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D8BD" w14:textId="44381B18" w:rsidR="007E5DE1" w:rsidRPr="00976072" w:rsidRDefault="00561FA1" w:rsidP="007E5DE1">
      <w:pPr>
        <w:spacing w:line="264" w:lineRule="auto"/>
        <w:jc w:val="center"/>
        <w:rPr>
          <w:rFonts w:cstheme="minorHAnsi"/>
          <w:b/>
          <w:sz w:val="24"/>
          <w:szCs w:val="24"/>
        </w:rPr>
      </w:pPr>
      <w:r w:rsidRPr="00976072">
        <w:rPr>
          <w:rFonts w:cstheme="minorHAnsi"/>
          <w:b/>
          <w:sz w:val="24"/>
          <w:szCs w:val="24"/>
        </w:rPr>
        <w:t>Supplementary material</w:t>
      </w:r>
    </w:p>
    <w:p w14:paraId="0A40023D" w14:textId="24326EDF" w:rsidR="00E06516" w:rsidRDefault="007628C8" w:rsidP="007E5DE1">
      <w:pPr>
        <w:spacing w:line="264" w:lineRule="auto"/>
        <w:rPr>
          <w:rFonts w:cstheme="minorHAnsi"/>
          <w:b/>
          <w:sz w:val="24"/>
          <w:szCs w:val="24"/>
        </w:rPr>
      </w:pPr>
      <w:r w:rsidRPr="00976072">
        <w:rPr>
          <w:rFonts w:cstheme="minorHAnsi"/>
          <w:b/>
          <w:sz w:val="24"/>
          <w:szCs w:val="24"/>
        </w:rPr>
        <w:t>C</w:t>
      </w:r>
      <w:r w:rsidR="007E5DE1" w:rsidRPr="00976072">
        <w:rPr>
          <w:rFonts w:cstheme="minorHAnsi"/>
          <w:b/>
          <w:sz w:val="24"/>
          <w:szCs w:val="24"/>
        </w:rPr>
        <w:t>hildhood a</w:t>
      </w:r>
      <w:r w:rsidR="00A9322A" w:rsidRPr="00976072">
        <w:rPr>
          <w:rFonts w:cstheme="minorHAnsi"/>
          <w:b/>
          <w:sz w:val="24"/>
          <w:szCs w:val="24"/>
        </w:rPr>
        <w:t xml:space="preserve">nxious/withdrawn behaviour </w:t>
      </w:r>
      <w:r w:rsidRPr="00976072">
        <w:rPr>
          <w:rFonts w:cstheme="minorHAnsi"/>
          <w:b/>
          <w:sz w:val="24"/>
          <w:szCs w:val="24"/>
        </w:rPr>
        <w:t>and later anxiety disorder</w:t>
      </w:r>
      <w:r w:rsidR="007E5DE1" w:rsidRPr="00976072">
        <w:rPr>
          <w:rFonts w:cstheme="minorHAnsi"/>
          <w:b/>
          <w:sz w:val="24"/>
          <w:szCs w:val="24"/>
        </w:rPr>
        <w:t>: a network outcome analysis of a population cohort</w:t>
      </w:r>
    </w:p>
    <w:p w14:paraId="3DD436F4" w14:textId="24C2667E" w:rsidR="003F0B1B" w:rsidRPr="003F0B1B" w:rsidRDefault="003F0B1B" w:rsidP="003F0B1B">
      <w:pPr>
        <w:spacing w:line="264" w:lineRule="auto"/>
        <w:jc w:val="center"/>
        <w:rPr>
          <w:rFonts w:cstheme="minorHAnsi"/>
          <w:sz w:val="24"/>
          <w:szCs w:val="24"/>
        </w:rPr>
      </w:pPr>
      <w:r w:rsidRPr="00976072">
        <w:rPr>
          <w:rFonts w:cstheme="minorHAnsi"/>
          <w:sz w:val="24"/>
          <w:szCs w:val="24"/>
        </w:rPr>
        <w:t>Monk, McLeod, Mulder, Spittlehouse, &amp; Boden (2021)</w:t>
      </w:r>
    </w:p>
    <w:p w14:paraId="3DDB8AB5" w14:textId="77777777" w:rsidR="007E5DE1" w:rsidRPr="00976072" w:rsidRDefault="007E5DE1" w:rsidP="007E5DE1">
      <w:pPr>
        <w:spacing w:line="264" w:lineRule="auto"/>
        <w:rPr>
          <w:rFonts w:cstheme="minorHAnsi"/>
          <w:b/>
          <w:sz w:val="24"/>
          <w:szCs w:val="24"/>
        </w:rPr>
      </w:pPr>
    </w:p>
    <w:p w14:paraId="470AE47A" w14:textId="13B3F942" w:rsidR="00B536F0" w:rsidRPr="00976072" w:rsidRDefault="00B536F0" w:rsidP="007E5DE1">
      <w:pPr>
        <w:spacing w:line="264" w:lineRule="auto"/>
        <w:rPr>
          <w:rFonts w:cstheme="minorHAnsi"/>
          <w:b/>
          <w:sz w:val="24"/>
          <w:szCs w:val="24"/>
        </w:rPr>
      </w:pPr>
      <w:r w:rsidRPr="00976072">
        <w:rPr>
          <w:rFonts w:cstheme="minorHAnsi"/>
          <w:b/>
          <w:sz w:val="24"/>
          <w:szCs w:val="24"/>
        </w:rPr>
        <w:t>EBIC</w:t>
      </w:r>
      <w:r w:rsidR="00222C98">
        <w:rPr>
          <w:rFonts w:cstheme="minorHAnsi"/>
          <w:b/>
          <w:sz w:val="24"/>
          <w:szCs w:val="24"/>
        </w:rPr>
        <w:t>-gLASSO</w:t>
      </w:r>
      <w:r w:rsidRPr="00976072">
        <w:rPr>
          <w:rFonts w:cstheme="minorHAnsi"/>
          <w:b/>
          <w:sz w:val="24"/>
          <w:szCs w:val="24"/>
        </w:rPr>
        <w:t xml:space="preserve"> </w:t>
      </w:r>
      <w:r w:rsidR="00331170" w:rsidRPr="00976072">
        <w:rPr>
          <w:rFonts w:cstheme="minorHAnsi"/>
          <w:b/>
          <w:sz w:val="24"/>
          <w:szCs w:val="24"/>
        </w:rPr>
        <w:t>Gaussian graphical model</w:t>
      </w:r>
      <w:r w:rsidRPr="00976072">
        <w:rPr>
          <w:rFonts w:cstheme="minorHAnsi"/>
          <w:b/>
          <w:sz w:val="24"/>
          <w:szCs w:val="24"/>
        </w:rPr>
        <w:t xml:space="preserve"> estimation</w:t>
      </w:r>
    </w:p>
    <w:p w14:paraId="3D1851CC" w14:textId="65243293" w:rsidR="008D5403" w:rsidRDefault="00625B4A" w:rsidP="007E5DE1">
      <w:pPr>
        <w:spacing w:line="264" w:lineRule="auto"/>
        <w:rPr>
          <w:rFonts w:cstheme="minorHAnsi"/>
          <w:sz w:val="24"/>
          <w:szCs w:val="24"/>
        </w:rPr>
      </w:pPr>
      <w:r w:rsidRPr="00976072">
        <w:rPr>
          <w:rFonts w:cstheme="minorHAnsi"/>
          <w:sz w:val="24"/>
          <w:szCs w:val="24"/>
        </w:rPr>
        <w:t xml:space="preserve">As implemented in </w:t>
      </w:r>
      <w:r w:rsidRPr="00976072">
        <w:rPr>
          <w:rFonts w:cstheme="minorHAnsi"/>
          <w:i/>
          <w:sz w:val="24"/>
          <w:szCs w:val="24"/>
        </w:rPr>
        <w:t>qgraph</w:t>
      </w:r>
      <w:r w:rsidRPr="00976072">
        <w:rPr>
          <w:rFonts w:cstheme="minorHAnsi"/>
          <w:sz w:val="24"/>
          <w:szCs w:val="24"/>
        </w:rPr>
        <w:t xml:space="preserve">, </w:t>
      </w:r>
      <w:r w:rsidR="00D830A6" w:rsidRPr="00976072">
        <w:rPr>
          <w:rFonts w:cstheme="minorHAnsi"/>
          <w:sz w:val="24"/>
          <w:szCs w:val="24"/>
        </w:rPr>
        <w:t xml:space="preserve">the graphical </w:t>
      </w:r>
      <w:r w:rsidR="00523805" w:rsidRPr="00976072">
        <w:rPr>
          <w:rFonts w:cstheme="minorHAnsi"/>
          <w:sz w:val="24"/>
          <w:szCs w:val="24"/>
        </w:rPr>
        <w:t>LASSO</w:t>
      </w:r>
      <w:r w:rsidR="00D830A6" w:rsidRPr="00976072">
        <w:rPr>
          <w:rFonts w:cstheme="minorHAnsi"/>
          <w:sz w:val="24"/>
          <w:szCs w:val="24"/>
        </w:rPr>
        <w:t xml:space="preserve"> (g</w:t>
      </w:r>
      <w:r w:rsidR="00523805" w:rsidRPr="00976072">
        <w:rPr>
          <w:rFonts w:cstheme="minorHAnsi"/>
          <w:sz w:val="24"/>
          <w:szCs w:val="24"/>
        </w:rPr>
        <w:t>LASSO</w:t>
      </w:r>
      <w:r w:rsidR="00D830A6" w:rsidRPr="00976072">
        <w:rPr>
          <w:rFonts w:cstheme="minorHAnsi"/>
          <w:sz w:val="24"/>
          <w:szCs w:val="24"/>
        </w:rPr>
        <w:t>) algorithm</w:t>
      </w:r>
      <w:r w:rsidRPr="00976072">
        <w:rPr>
          <w:rFonts w:cstheme="minorHAnsi"/>
          <w:sz w:val="24"/>
          <w:szCs w:val="24"/>
        </w:rPr>
        <w:t xml:space="preserve"> estimates a range of models with different</w:t>
      </w:r>
      <w:r w:rsidR="000E6FA7" w:rsidRPr="00976072">
        <w:rPr>
          <w:rFonts w:cstheme="minorHAnsi"/>
          <w:sz w:val="24"/>
          <w:szCs w:val="24"/>
        </w:rPr>
        <w:t xml:space="preserve"> </w:t>
      </w:r>
      <w:r w:rsidR="00B536F0" w:rsidRPr="00976072">
        <w:rPr>
          <w:rFonts w:cstheme="minorHAnsi"/>
          <w:i/>
          <w:sz w:val="24"/>
          <w:szCs w:val="24"/>
        </w:rPr>
        <w:t xml:space="preserve">λ </w:t>
      </w:r>
      <w:r w:rsidR="000E6FA7" w:rsidRPr="00976072">
        <w:rPr>
          <w:rFonts w:cstheme="minorHAnsi"/>
          <w:sz w:val="24"/>
          <w:szCs w:val="24"/>
        </w:rPr>
        <w:t>(</w:t>
      </w:r>
      <w:r w:rsidR="00B536F0" w:rsidRPr="00976072">
        <w:rPr>
          <w:rFonts w:cstheme="minorHAnsi"/>
          <w:sz w:val="24"/>
          <w:szCs w:val="24"/>
        </w:rPr>
        <w:t>lambda</w:t>
      </w:r>
      <w:r w:rsidR="000E6FA7" w:rsidRPr="00976072">
        <w:rPr>
          <w:rFonts w:cstheme="minorHAnsi"/>
          <w:sz w:val="24"/>
          <w:szCs w:val="24"/>
        </w:rPr>
        <w:t>)</w:t>
      </w:r>
      <w:r w:rsidRPr="00976072">
        <w:rPr>
          <w:rFonts w:cstheme="minorHAnsi"/>
          <w:sz w:val="24"/>
          <w:szCs w:val="24"/>
        </w:rPr>
        <w:t xml:space="preserve"> values, producing a range of models with varying</w:t>
      </w:r>
      <w:r w:rsidR="000E6FA7" w:rsidRPr="00976072">
        <w:rPr>
          <w:rFonts w:cstheme="minorHAnsi"/>
          <w:sz w:val="24"/>
          <w:szCs w:val="24"/>
        </w:rPr>
        <w:t xml:space="preserve"> (logarithmically spaced)</w:t>
      </w:r>
      <w:r w:rsidRPr="00976072">
        <w:rPr>
          <w:rFonts w:cstheme="minorHAnsi"/>
          <w:sz w:val="24"/>
          <w:szCs w:val="24"/>
        </w:rPr>
        <w:t xml:space="preserve"> sparsity. In the present study, model selection was performed by minimising the Extended Bayesian Information Criterion </w:t>
      </w:r>
      <w:r w:rsidRPr="00976072">
        <w:rPr>
          <w:rFonts w:cstheme="minorHAnsi"/>
          <w:sz w:val="24"/>
          <w:szCs w:val="24"/>
        </w:rPr>
        <w:fldChar w:fldCharType="begin"/>
      </w:r>
      <w:r w:rsidRPr="00976072">
        <w:rPr>
          <w:rFonts w:cstheme="minorHAnsi"/>
          <w:sz w:val="24"/>
          <w:szCs w:val="24"/>
        </w:rPr>
        <w:instrText xml:space="preserve"> ADDIN EN.CITE &lt;EndNote&gt;&lt;Cite&gt;&lt;Author&gt;Foygel&lt;/Author&gt;&lt;Year&gt;2010&lt;/Year&gt;&lt;RecNum&gt;1228&lt;/RecNum&gt;&lt;Prefix&gt;EBIC`; &lt;/Prefix&gt;&lt;DisplayText&gt;(EBIC; Foygel &amp;amp; Drton, 2010)&lt;/DisplayText&gt;&lt;record&gt;&lt;rec-number&gt;1228&lt;/rec-number&gt;&lt;foreign-keys&gt;&lt;key app="EN" db-id="rv0fsetwrawxr9e5rwx5xvx292d20w95pzwt" timestamp="1590363854"&gt;1228&lt;/key&gt;&lt;/foreign-keys&gt;&lt;ref-type name="Conference Proceedings"&gt;10&lt;/ref-type&gt;&lt;contributors&gt;&lt;authors&gt;&lt;author&gt;Foygel, Rina&lt;/author&gt;&lt;author&gt;Drton, Mathias&lt;/author&gt;&lt;/authors&gt;&lt;/contributors&gt;&lt;titles&gt;&lt;title&gt;Extended Bayesian information criteria for Gaussian graphical models&lt;/title&gt;&lt;secondary-title&gt;Advances in neural information processing systems&lt;/secondary-title&gt;&lt;/titles&gt;&lt;pages&gt;604-612&lt;/pages&gt;&lt;dates&gt;&lt;year&gt;2010&lt;/year&gt;&lt;/dates&gt;&lt;urls&gt;&lt;/urls&gt;&lt;/record&gt;&lt;/Cite&gt;&lt;/EndNote&gt;</w:instrText>
      </w:r>
      <w:r w:rsidRPr="00976072">
        <w:rPr>
          <w:rFonts w:cstheme="minorHAnsi"/>
          <w:sz w:val="24"/>
          <w:szCs w:val="24"/>
        </w:rPr>
        <w:fldChar w:fldCharType="separate"/>
      </w:r>
      <w:r w:rsidRPr="00976072">
        <w:rPr>
          <w:rFonts w:cstheme="minorHAnsi"/>
          <w:noProof/>
          <w:sz w:val="24"/>
          <w:szCs w:val="24"/>
        </w:rPr>
        <w:t>(EBIC; Foygel &amp; Drton, 2010)</w:t>
      </w:r>
      <w:r w:rsidRPr="00976072">
        <w:rPr>
          <w:rFonts w:cstheme="minorHAnsi"/>
          <w:sz w:val="24"/>
          <w:szCs w:val="24"/>
        </w:rPr>
        <w:fldChar w:fldCharType="end"/>
      </w:r>
      <w:r w:rsidRPr="00976072">
        <w:rPr>
          <w:rFonts w:cstheme="minorHAnsi"/>
          <w:sz w:val="24"/>
          <w:szCs w:val="24"/>
        </w:rPr>
        <w:t xml:space="preserve">. The EBIC is tuned with the hyperparameter </w:t>
      </w:r>
      <w:r w:rsidR="00544176" w:rsidRPr="00976072">
        <w:rPr>
          <w:rFonts w:cstheme="minorHAnsi"/>
          <w:i/>
          <w:sz w:val="24"/>
          <w:szCs w:val="24"/>
        </w:rPr>
        <w:t>γ</w:t>
      </w:r>
      <w:r w:rsidRPr="00976072">
        <w:rPr>
          <w:rFonts w:cstheme="minorHAnsi"/>
          <w:sz w:val="24"/>
          <w:szCs w:val="24"/>
        </w:rPr>
        <w:t xml:space="preserve"> (gamma), which can be manually set to any value between 0 and 1. The </w:t>
      </w:r>
      <w:r w:rsidR="00544176" w:rsidRPr="00976072">
        <w:rPr>
          <w:rFonts w:cstheme="minorHAnsi"/>
          <w:i/>
          <w:sz w:val="24"/>
          <w:szCs w:val="24"/>
        </w:rPr>
        <w:t>γ</w:t>
      </w:r>
      <w:r w:rsidRPr="00976072">
        <w:rPr>
          <w:rFonts w:cstheme="minorHAnsi"/>
          <w:sz w:val="24"/>
          <w:szCs w:val="24"/>
        </w:rPr>
        <w:t xml:space="preserve"> value controls the degree to which EBIC prefers sparser models; increasing the value of </w:t>
      </w:r>
      <w:r w:rsidR="00544176" w:rsidRPr="00976072">
        <w:rPr>
          <w:rFonts w:cstheme="minorHAnsi"/>
          <w:i/>
          <w:sz w:val="24"/>
          <w:szCs w:val="24"/>
        </w:rPr>
        <w:t>γ</w:t>
      </w:r>
      <w:r w:rsidR="00544176" w:rsidRPr="00976072">
        <w:rPr>
          <w:rFonts w:cstheme="minorHAnsi"/>
          <w:sz w:val="24"/>
          <w:szCs w:val="24"/>
        </w:rPr>
        <w:t xml:space="preserve"> </w:t>
      </w:r>
      <w:r w:rsidRPr="00976072">
        <w:rPr>
          <w:rFonts w:cstheme="minorHAnsi"/>
          <w:sz w:val="24"/>
          <w:szCs w:val="24"/>
        </w:rPr>
        <w:t>increases the preference of the EBIC for sparsity</w:t>
      </w:r>
      <w:r w:rsidR="00544176" w:rsidRPr="00976072">
        <w:rPr>
          <w:rFonts w:cstheme="minorHAnsi"/>
          <w:sz w:val="24"/>
          <w:szCs w:val="24"/>
        </w:rPr>
        <w:t xml:space="preserve"> (at </w:t>
      </w:r>
      <w:r w:rsidR="00544176" w:rsidRPr="00976072">
        <w:rPr>
          <w:rFonts w:cstheme="minorHAnsi"/>
          <w:i/>
          <w:sz w:val="24"/>
          <w:szCs w:val="24"/>
        </w:rPr>
        <w:t>γ</w:t>
      </w:r>
      <w:r w:rsidR="00544176" w:rsidRPr="00976072">
        <w:rPr>
          <w:rFonts w:cstheme="minorHAnsi"/>
          <w:sz w:val="24"/>
          <w:szCs w:val="24"/>
        </w:rPr>
        <w:t xml:space="preserve"> = 0, the EBIC reverts to the regular BIC)</w:t>
      </w:r>
      <w:r w:rsidRPr="00976072">
        <w:rPr>
          <w:rFonts w:cstheme="minorHAnsi"/>
          <w:sz w:val="24"/>
          <w:szCs w:val="24"/>
        </w:rPr>
        <w:t xml:space="preserve">. Subsequently, many exploratory researchers opt for a </w:t>
      </w:r>
      <w:r w:rsidR="00544176" w:rsidRPr="00976072">
        <w:rPr>
          <w:rFonts w:cstheme="minorHAnsi"/>
          <w:i/>
          <w:sz w:val="24"/>
          <w:szCs w:val="24"/>
        </w:rPr>
        <w:t>γ</w:t>
      </w:r>
      <w:r w:rsidRPr="00976072">
        <w:rPr>
          <w:rFonts w:cstheme="minorHAnsi"/>
          <w:sz w:val="24"/>
          <w:szCs w:val="24"/>
        </w:rPr>
        <w:t xml:space="preserve"> value between 0 and 0.5 to maximise the est</w:t>
      </w:r>
      <w:r w:rsidR="00B536F0" w:rsidRPr="00976072">
        <w:rPr>
          <w:rFonts w:cstheme="minorHAnsi"/>
          <w:sz w:val="24"/>
          <w:szCs w:val="24"/>
        </w:rPr>
        <w:t>imated connections in the model</w:t>
      </w:r>
      <w:r w:rsidRPr="00976072">
        <w:rPr>
          <w:rFonts w:cstheme="minorHAnsi"/>
          <w:sz w:val="24"/>
          <w:szCs w:val="24"/>
        </w:rPr>
        <w:t>.</w:t>
      </w:r>
      <w:r w:rsidR="000A3E09" w:rsidRPr="00976072">
        <w:rPr>
          <w:rFonts w:cstheme="minorHAnsi"/>
          <w:sz w:val="24"/>
          <w:szCs w:val="24"/>
        </w:rPr>
        <w:t xml:space="preserve"> For t</w:t>
      </w:r>
      <w:r w:rsidR="000E6FA7" w:rsidRPr="00976072">
        <w:rPr>
          <w:rFonts w:cstheme="minorHAnsi"/>
          <w:sz w:val="24"/>
          <w:szCs w:val="24"/>
        </w:rPr>
        <w:t>he present study,</w:t>
      </w:r>
      <w:r w:rsidR="00561FA1" w:rsidRPr="00976072">
        <w:rPr>
          <w:rFonts w:cstheme="minorHAnsi"/>
          <w:sz w:val="24"/>
          <w:szCs w:val="24"/>
        </w:rPr>
        <w:t xml:space="preserve"> </w:t>
      </w:r>
      <w:r w:rsidR="00561FA1" w:rsidRPr="00976072">
        <w:rPr>
          <w:rFonts w:cstheme="minorHAnsi"/>
          <w:i/>
          <w:sz w:val="24"/>
          <w:szCs w:val="24"/>
        </w:rPr>
        <w:t xml:space="preserve">γ </w:t>
      </w:r>
      <w:r w:rsidR="00561FA1" w:rsidRPr="00976072">
        <w:rPr>
          <w:rFonts w:cstheme="minorHAnsi"/>
          <w:sz w:val="24"/>
          <w:szCs w:val="24"/>
        </w:rPr>
        <w:t>=</w:t>
      </w:r>
      <w:r w:rsidR="000E6FA7" w:rsidRPr="00976072">
        <w:rPr>
          <w:rFonts w:cstheme="minorHAnsi"/>
          <w:sz w:val="24"/>
          <w:szCs w:val="24"/>
        </w:rPr>
        <w:t xml:space="preserve"> 0.5 was chosen to err on the side of caution. </w:t>
      </w:r>
    </w:p>
    <w:p w14:paraId="672461DA" w14:textId="515C7834" w:rsidR="00FC609F" w:rsidRDefault="00FC609F" w:rsidP="007E5DE1">
      <w:pPr>
        <w:spacing w:line="264" w:lineRule="auto"/>
        <w:rPr>
          <w:sz w:val="24"/>
          <w:szCs w:val="24"/>
          <w:lang w:val="en-AU"/>
        </w:rPr>
      </w:pPr>
      <w:r>
        <w:rPr>
          <w:rFonts w:cstheme="minorHAnsi"/>
          <w:sz w:val="24"/>
          <w:szCs w:val="24"/>
        </w:rPr>
        <w:t xml:space="preserve">In the case of </w:t>
      </w:r>
      <w:r w:rsidR="002767D1">
        <w:rPr>
          <w:rFonts w:cstheme="minorHAnsi"/>
          <w:sz w:val="24"/>
          <w:szCs w:val="24"/>
        </w:rPr>
        <w:t xml:space="preserve">model estimation from </w:t>
      </w:r>
      <w:r>
        <w:rPr>
          <w:rFonts w:cstheme="minorHAnsi"/>
          <w:sz w:val="24"/>
          <w:szCs w:val="24"/>
        </w:rPr>
        <w:t xml:space="preserve">skewed ordinal data, both polychoric and Spearman correlations have been frequently used as Gaussian graphical model (GGM) input. One recent simulation study </w:t>
      </w:r>
      <w:r>
        <w:rPr>
          <w:rFonts w:cstheme="minorHAnsi"/>
          <w:sz w:val="24"/>
          <w:szCs w:val="24"/>
        </w:rPr>
        <w:fldChar w:fldCharType="begin"/>
      </w:r>
      <w:r>
        <w:rPr>
          <w:rFonts w:cstheme="minorHAnsi"/>
          <w:sz w:val="24"/>
          <w:szCs w:val="24"/>
        </w:rPr>
        <w:instrText xml:space="preserve"> ADDIN EN.CITE &lt;EndNote&gt;&lt;Cite&gt;&lt;Author&gt;Isvoranu&lt;/Author&gt;&lt;Year&gt;2021&lt;/Year&gt;&lt;RecNum&gt;1398&lt;/RecNum&gt;&lt;DisplayText&gt;(Isvoranu &amp;amp; Epskamp, 2021)&lt;/DisplayText&gt;&lt;record&gt;&lt;rec-number&gt;1398&lt;/rec-number&gt;&lt;foreign-keys&gt;&lt;key app="EN" db-id="rv0fsetwrawxr9e5rwx5xvx292d20w95pzwt" timestamp="1612923488"&gt;1398&lt;/key&gt;&lt;/foreign-keys&gt;&lt;ref-type name="Journal Article"&gt;17&lt;/ref-type&gt;&lt;contributors&gt;&lt;authors&gt;&lt;author&gt;Isvoranu, Adela-Maria&lt;/author&gt;&lt;author&gt;Epskamp, S&lt;/author&gt;&lt;/authors&gt;&lt;/contributors&gt;&lt;titles&gt;&lt;title&gt;Gaussian and Ordered Categorical Data in Network Psychometrics: Which Estimation Method to Choose? Deriving Guidelines for Applied Researchers&lt;/title&gt;&lt;secondary-title&gt;PsyArXiv&lt;/secondary-title&gt;&lt;/titles&gt;&lt;periodical&gt;&lt;full-title&gt;PsyArXiv&lt;/full-title&gt;&lt;/periodical&gt;&lt;dates&gt;&lt;year&gt;2021&lt;/year&gt;&lt;/dates&gt;&lt;urls&gt;&lt;/urls&gt;&lt;electronic-resource-num&gt;10.31234/osf.io/mbycn&lt;/electronic-resource-num&gt;&lt;/record&gt;&lt;/Cite&gt;&lt;/EndNote&gt;</w:instrText>
      </w:r>
      <w:r>
        <w:rPr>
          <w:rFonts w:cstheme="minorHAnsi"/>
          <w:sz w:val="24"/>
          <w:szCs w:val="24"/>
        </w:rPr>
        <w:fldChar w:fldCharType="separate"/>
      </w:r>
      <w:r>
        <w:rPr>
          <w:rFonts w:cstheme="minorHAnsi"/>
          <w:noProof/>
          <w:sz w:val="24"/>
          <w:szCs w:val="24"/>
        </w:rPr>
        <w:t>(Isvoranu &amp; Epskamp, 2021)</w:t>
      </w:r>
      <w:r>
        <w:rPr>
          <w:rFonts w:cstheme="minorHAnsi"/>
          <w:sz w:val="24"/>
          <w:szCs w:val="24"/>
        </w:rPr>
        <w:fldChar w:fldCharType="end"/>
      </w:r>
      <w:r>
        <w:rPr>
          <w:rFonts w:cstheme="minorHAnsi"/>
          <w:sz w:val="24"/>
          <w:szCs w:val="24"/>
        </w:rPr>
        <w:t xml:space="preserve"> suggests that there is little difference between the two input types when data have similar conditions to those in our study (skewed ordinal distributions with a low [n&lt;2,500] sample size). </w:t>
      </w:r>
      <w:r w:rsidR="008D5403">
        <w:rPr>
          <w:rFonts w:cstheme="minorHAnsi"/>
          <w:sz w:val="24"/>
          <w:szCs w:val="24"/>
        </w:rPr>
        <w:t xml:space="preserve">However, </w:t>
      </w:r>
      <w:r w:rsidR="008D5403">
        <w:rPr>
          <w:rFonts w:cstheme="minorHAnsi"/>
          <w:sz w:val="24"/>
          <w:szCs w:val="24"/>
        </w:rPr>
        <w:fldChar w:fldCharType="begin"/>
      </w:r>
      <w:r w:rsidR="008D5403">
        <w:rPr>
          <w:rFonts w:cstheme="minorHAnsi"/>
          <w:sz w:val="24"/>
          <w:szCs w:val="24"/>
        </w:rPr>
        <w:instrText xml:space="preserve"> ADDIN EN.CITE &lt;EndNote&gt;&lt;Cite AuthorYear="1"&gt;&lt;Author&gt;Isvoranu&lt;/Author&gt;&lt;Year&gt;2021&lt;/Year&gt;&lt;RecNum&gt;1398&lt;/RecNum&gt;&lt;Suffix&gt;`, pp. 25-26&lt;/Suffix&gt;&lt;DisplayText&gt;Isvoranu and Epskamp (2021, pp. 25-26)&lt;/DisplayText&gt;&lt;record&gt;&lt;rec-number&gt;1398&lt;/rec-number&gt;&lt;foreign-keys&gt;&lt;key app="EN" db-id="rv0fsetwrawxr9e5rwx5xvx292d20w95pzwt" timestamp="1612923488"&gt;1398&lt;/key&gt;&lt;/foreign-keys&gt;&lt;ref-type name="Journal Article"&gt;17&lt;/ref-type&gt;&lt;contributors&gt;&lt;authors&gt;&lt;author&gt;Isvoranu, Adela-Maria&lt;/author&gt;&lt;author&gt;Epskamp, S&lt;/author&gt;&lt;/authors&gt;&lt;/contributors&gt;&lt;titles&gt;&lt;title&gt;Gaussian and Ordered Categorical Data in Network Psychometrics: Which Estimation Method to Choose? Deriving Guidelines for Applied Researchers&lt;/title&gt;&lt;secondary-title&gt;PsyArXiv&lt;/secondary-title&gt;&lt;/titles&gt;&lt;periodical&gt;&lt;full-title&gt;PsyArXiv&lt;/full-title&gt;&lt;/periodical&gt;&lt;dates&gt;&lt;year&gt;2021&lt;/year&gt;&lt;/dates&gt;&lt;urls&gt;&lt;/urls&gt;&lt;electronic-resource-num&gt;10.31234/osf.io/mbycn&lt;/electronic-resource-num&gt;&lt;/record&gt;&lt;/Cite&gt;&lt;/EndNote&gt;</w:instrText>
      </w:r>
      <w:r w:rsidR="008D5403">
        <w:rPr>
          <w:rFonts w:cstheme="minorHAnsi"/>
          <w:sz w:val="24"/>
          <w:szCs w:val="24"/>
        </w:rPr>
        <w:fldChar w:fldCharType="separate"/>
      </w:r>
      <w:r w:rsidR="008D5403">
        <w:rPr>
          <w:rFonts w:cstheme="minorHAnsi"/>
          <w:noProof/>
          <w:sz w:val="24"/>
          <w:szCs w:val="24"/>
        </w:rPr>
        <w:t>Isvoranu and Epskamp (2021, pp. 25-26)</w:t>
      </w:r>
      <w:r w:rsidR="008D5403">
        <w:rPr>
          <w:rFonts w:cstheme="minorHAnsi"/>
          <w:sz w:val="24"/>
          <w:szCs w:val="24"/>
        </w:rPr>
        <w:fldChar w:fldCharType="end"/>
      </w:r>
      <w:r w:rsidR="008D5403">
        <w:rPr>
          <w:rFonts w:cstheme="minorHAnsi"/>
          <w:sz w:val="24"/>
          <w:szCs w:val="24"/>
        </w:rPr>
        <w:t xml:space="preserve"> do suggest that polychoric correlations offer increased sensitivity in detecting large true edges, at the implied expense of some precision: </w:t>
      </w:r>
      <w:r w:rsidR="008D5403" w:rsidRPr="008D5403">
        <w:rPr>
          <w:rFonts w:cstheme="minorHAnsi"/>
          <w:sz w:val="24"/>
          <w:szCs w:val="24"/>
        </w:rPr>
        <w:t>“…</w:t>
      </w:r>
      <w:r w:rsidR="008D5403" w:rsidRPr="008D5403">
        <w:rPr>
          <w:sz w:val="24"/>
          <w:szCs w:val="24"/>
          <w:lang w:val="en-AU"/>
        </w:rPr>
        <w:t>there was a clear inverse relationship between the sensitivity (top 25%) and precision, indicating that edges discovered by these methods are also more likely to be false edges than edges discovered by other methods</w:t>
      </w:r>
      <w:r w:rsidR="008D5403">
        <w:rPr>
          <w:sz w:val="24"/>
          <w:szCs w:val="24"/>
          <w:lang w:val="en-AU"/>
        </w:rPr>
        <w:t xml:space="preserve">.” We subsequently ran all the models in present study using both Spearman and polychoric correlations to check for indication of this. We briefly report the results of this analysis below. Models are labelled M1-M6 in the order they appear in the main manuscript and figures/tables. </w:t>
      </w:r>
    </w:p>
    <w:p w14:paraId="4BD757EA" w14:textId="0D11055C" w:rsidR="008D5403" w:rsidRDefault="008D5403" w:rsidP="007E5DE1">
      <w:pPr>
        <w:spacing w:line="264" w:lineRule="auto"/>
        <w:rPr>
          <w:i/>
          <w:sz w:val="24"/>
          <w:szCs w:val="24"/>
          <w:lang w:val="en-AU"/>
        </w:rPr>
      </w:pPr>
      <w:r w:rsidRPr="008D5403">
        <w:rPr>
          <w:i/>
          <w:sz w:val="24"/>
          <w:szCs w:val="24"/>
          <w:lang w:val="en-AU"/>
        </w:rPr>
        <w:t>Correlation type analysis</w:t>
      </w:r>
    </w:p>
    <w:p w14:paraId="074ACE39" w14:textId="4B794DBA" w:rsidR="008D5403" w:rsidRDefault="008D5403" w:rsidP="008D5403">
      <w:pPr>
        <w:rPr>
          <w:sz w:val="24"/>
          <w:szCs w:val="24"/>
          <w:lang w:val="en-AU"/>
        </w:rPr>
      </w:pPr>
      <w:r w:rsidRPr="008D5403">
        <w:rPr>
          <w:sz w:val="24"/>
          <w:szCs w:val="24"/>
          <w:lang w:val="en-AU"/>
        </w:rPr>
        <w:t xml:space="preserve">First, the correlations between the polychoric and Spearman versions of each model (M1-M6) were </w:t>
      </w:r>
      <w:r w:rsidRPr="008D5403">
        <w:rPr>
          <w:i/>
          <w:sz w:val="24"/>
          <w:szCs w:val="24"/>
          <w:lang w:val="en-AU"/>
        </w:rPr>
        <w:t>r</w:t>
      </w:r>
      <w:r w:rsidRPr="008D5403">
        <w:rPr>
          <w:sz w:val="24"/>
          <w:szCs w:val="24"/>
          <w:lang w:val="en-AU"/>
        </w:rPr>
        <w:t xml:space="preserve"> = .93-.96.</w:t>
      </w:r>
    </w:p>
    <w:p w14:paraId="793AB9FF" w14:textId="77777777" w:rsidR="008D5403" w:rsidRPr="008D5403" w:rsidRDefault="008D5403" w:rsidP="008D5403">
      <w:pPr>
        <w:rPr>
          <w:sz w:val="24"/>
          <w:szCs w:val="24"/>
          <w:lang w:val="en-AU"/>
        </w:rPr>
      </w:pPr>
      <w:r w:rsidRPr="008D5403">
        <w:rPr>
          <w:sz w:val="24"/>
          <w:szCs w:val="24"/>
          <w:lang w:val="en-AU"/>
        </w:rPr>
        <w:t>Second, the below table reports the non-zero predictor-outcome edges retrieved for each outcome network model (M3-M6) using both polychoric and Spearman correlation inputs.</w:t>
      </w:r>
    </w:p>
    <w:p w14:paraId="5CFE738E" w14:textId="77777777" w:rsidR="008D5403" w:rsidRDefault="008D5403" w:rsidP="008D5403">
      <w:pPr>
        <w:rPr>
          <w:lang w:val="en-AU"/>
        </w:rPr>
      </w:pPr>
    </w:p>
    <w:tbl>
      <w:tblPr>
        <w:tblStyle w:val="TableGrid"/>
        <w:tblW w:w="0" w:type="auto"/>
        <w:tblLook w:val="04A0" w:firstRow="1" w:lastRow="0" w:firstColumn="1" w:lastColumn="0" w:noHBand="0" w:noVBand="1"/>
      </w:tblPr>
      <w:tblGrid>
        <w:gridCol w:w="2252"/>
        <w:gridCol w:w="2252"/>
        <w:gridCol w:w="2253"/>
        <w:gridCol w:w="2253"/>
      </w:tblGrid>
      <w:tr w:rsidR="008D5403" w:rsidRPr="008411F0" w14:paraId="35F84E2A" w14:textId="77777777" w:rsidTr="009F3475">
        <w:tc>
          <w:tcPr>
            <w:tcW w:w="9010" w:type="dxa"/>
            <w:gridSpan w:val="4"/>
            <w:tcBorders>
              <w:top w:val="nil"/>
              <w:left w:val="nil"/>
              <w:right w:val="nil"/>
            </w:tcBorders>
          </w:tcPr>
          <w:p w14:paraId="28A3FB9C" w14:textId="640F81CC" w:rsidR="008D5403" w:rsidRPr="008411F0" w:rsidRDefault="008D5403" w:rsidP="009F3475">
            <w:pPr>
              <w:rPr>
                <w:sz w:val="20"/>
                <w:szCs w:val="20"/>
                <w:lang w:val="en-AU"/>
              </w:rPr>
            </w:pPr>
            <w:r w:rsidRPr="008411F0">
              <w:rPr>
                <w:sz w:val="20"/>
                <w:szCs w:val="20"/>
                <w:lang w:val="en-AU"/>
              </w:rPr>
              <w:lastRenderedPageBreak/>
              <w:t>Table</w:t>
            </w:r>
            <w:r>
              <w:rPr>
                <w:sz w:val="20"/>
                <w:szCs w:val="20"/>
                <w:lang w:val="en-AU"/>
              </w:rPr>
              <w:t xml:space="preserve"> S1</w:t>
            </w:r>
            <w:r w:rsidRPr="008411F0">
              <w:rPr>
                <w:sz w:val="20"/>
                <w:szCs w:val="20"/>
                <w:lang w:val="en-AU"/>
              </w:rPr>
              <w:t>. Network outcome model</w:t>
            </w:r>
            <w:r>
              <w:rPr>
                <w:sz w:val="20"/>
                <w:szCs w:val="20"/>
                <w:lang w:val="en-AU"/>
              </w:rPr>
              <w:t xml:space="preserve"> (M3-M6)</w:t>
            </w:r>
            <w:r w:rsidRPr="008411F0">
              <w:rPr>
                <w:sz w:val="20"/>
                <w:szCs w:val="20"/>
                <w:lang w:val="en-AU"/>
              </w:rPr>
              <w:t xml:space="preserve"> </w:t>
            </w:r>
            <w:r>
              <w:rPr>
                <w:sz w:val="20"/>
                <w:szCs w:val="20"/>
                <w:lang w:val="en-AU"/>
              </w:rPr>
              <w:t xml:space="preserve">edge weights </w:t>
            </w:r>
            <w:r w:rsidRPr="008411F0">
              <w:rPr>
                <w:sz w:val="20"/>
                <w:szCs w:val="20"/>
                <w:lang w:val="en-AU"/>
              </w:rPr>
              <w:t xml:space="preserve">using both correlation types as input, sorted by estimated polychoric edge </w:t>
            </w:r>
            <w:r>
              <w:rPr>
                <w:sz w:val="20"/>
                <w:szCs w:val="20"/>
                <w:lang w:val="en-AU"/>
              </w:rPr>
              <w:t>weight</w:t>
            </w:r>
            <w:r w:rsidRPr="008411F0">
              <w:rPr>
                <w:sz w:val="20"/>
                <w:szCs w:val="20"/>
                <w:lang w:val="en-AU"/>
              </w:rPr>
              <w:t xml:space="preserve">. </w:t>
            </w:r>
          </w:p>
        </w:tc>
      </w:tr>
      <w:tr w:rsidR="008D5403" w:rsidRPr="008411F0" w14:paraId="020E726F" w14:textId="77777777" w:rsidTr="009F3475">
        <w:tc>
          <w:tcPr>
            <w:tcW w:w="2252" w:type="dxa"/>
            <w:tcBorders>
              <w:left w:val="nil"/>
              <w:right w:val="nil"/>
            </w:tcBorders>
          </w:tcPr>
          <w:p w14:paraId="11DB6778" w14:textId="77777777" w:rsidR="008D5403" w:rsidRPr="008411F0" w:rsidRDefault="008D5403" w:rsidP="009F3475">
            <w:pPr>
              <w:rPr>
                <w:sz w:val="20"/>
                <w:szCs w:val="20"/>
                <w:lang w:val="en-AU"/>
              </w:rPr>
            </w:pPr>
            <w:r w:rsidRPr="008411F0">
              <w:rPr>
                <w:sz w:val="20"/>
                <w:szCs w:val="20"/>
                <w:lang w:val="en-AU"/>
              </w:rPr>
              <w:t>Model</w:t>
            </w:r>
          </w:p>
        </w:tc>
        <w:tc>
          <w:tcPr>
            <w:tcW w:w="2252" w:type="dxa"/>
            <w:tcBorders>
              <w:left w:val="nil"/>
              <w:right w:val="nil"/>
            </w:tcBorders>
          </w:tcPr>
          <w:p w14:paraId="291D21A4" w14:textId="77777777" w:rsidR="008D5403" w:rsidRPr="008411F0" w:rsidRDefault="008D5403" w:rsidP="009F3475">
            <w:pPr>
              <w:rPr>
                <w:sz w:val="20"/>
                <w:szCs w:val="20"/>
                <w:lang w:val="en-AU"/>
              </w:rPr>
            </w:pPr>
            <w:r w:rsidRPr="008411F0">
              <w:rPr>
                <w:sz w:val="20"/>
                <w:szCs w:val="20"/>
                <w:lang w:val="en-AU"/>
              </w:rPr>
              <w:t>Childhood item</w:t>
            </w:r>
          </w:p>
        </w:tc>
        <w:tc>
          <w:tcPr>
            <w:tcW w:w="2253" w:type="dxa"/>
            <w:tcBorders>
              <w:left w:val="nil"/>
              <w:right w:val="nil"/>
            </w:tcBorders>
          </w:tcPr>
          <w:p w14:paraId="5DA04926" w14:textId="77777777" w:rsidR="008D5403" w:rsidRPr="008411F0" w:rsidRDefault="008D5403" w:rsidP="009F3475">
            <w:pPr>
              <w:rPr>
                <w:sz w:val="20"/>
                <w:szCs w:val="20"/>
                <w:lang w:val="en-AU"/>
              </w:rPr>
            </w:pPr>
            <w:r w:rsidRPr="008411F0">
              <w:rPr>
                <w:sz w:val="20"/>
                <w:szCs w:val="20"/>
                <w:lang w:val="en-AU"/>
              </w:rPr>
              <w:t>Polychoric</w:t>
            </w:r>
          </w:p>
        </w:tc>
        <w:tc>
          <w:tcPr>
            <w:tcW w:w="2253" w:type="dxa"/>
            <w:tcBorders>
              <w:left w:val="nil"/>
              <w:right w:val="nil"/>
            </w:tcBorders>
          </w:tcPr>
          <w:p w14:paraId="692315F6" w14:textId="77777777" w:rsidR="008D5403" w:rsidRPr="008411F0" w:rsidRDefault="008D5403" w:rsidP="009F3475">
            <w:pPr>
              <w:rPr>
                <w:sz w:val="20"/>
                <w:szCs w:val="20"/>
                <w:lang w:val="en-AU"/>
              </w:rPr>
            </w:pPr>
            <w:r w:rsidRPr="008411F0">
              <w:rPr>
                <w:sz w:val="20"/>
                <w:szCs w:val="20"/>
                <w:lang w:val="en-AU"/>
              </w:rPr>
              <w:t>Spearman</w:t>
            </w:r>
          </w:p>
        </w:tc>
      </w:tr>
      <w:tr w:rsidR="008D5403" w:rsidRPr="008411F0" w14:paraId="70B0FFC2" w14:textId="77777777" w:rsidTr="009F3475">
        <w:tc>
          <w:tcPr>
            <w:tcW w:w="2252" w:type="dxa"/>
            <w:tcBorders>
              <w:left w:val="nil"/>
              <w:bottom w:val="nil"/>
              <w:right w:val="nil"/>
            </w:tcBorders>
          </w:tcPr>
          <w:p w14:paraId="7F48CDA8" w14:textId="77777777" w:rsidR="008D5403" w:rsidRPr="008411F0" w:rsidRDefault="008D5403" w:rsidP="009F3475">
            <w:pPr>
              <w:rPr>
                <w:sz w:val="20"/>
                <w:szCs w:val="20"/>
                <w:lang w:val="en-AU"/>
              </w:rPr>
            </w:pPr>
            <w:r w:rsidRPr="008411F0">
              <w:rPr>
                <w:sz w:val="20"/>
                <w:szCs w:val="20"/>
                <w:lang w:val="en-AU"/>
              </w:rPr>
              <w:t>M3</w:t>
            </w:r>
          </w:p>
        </w:tc>
        <w:tc>
          <w:tcPr>
            <w:tcW w:w="2252" w:type="dxa"/>
            <w:tcBorders>
              <w:left w:val="nil"/>
              <w:bottom w:val="nil"/>
              <w:right w:val="nil"/>
            </w:tcBorders>
            <w:vAlign w:val="bottom"/>
          </w:tcPr>
          <w:p w14:paraId="2706B539" w14:textId="77777777" w:rsidR="008D5403" w:rsidRPr="008411F0" w:rsidRDefault="008D5403" w:rsidP="009F3475">
            <w:pPr>
              <w:rPr>
                <w:sz w:val="20"/>
                <w:szCs w:val="20"/>
                <w:lang w:val="en-AU"/>
              </w:rPr>
            </w:pPr>
            <w:r w:rsidRPr="008411F0">
              <w:rPr>
                <w:rFonts w:ascii="Calibri" w:hAnsi="Calibri" w:cs="Calibri"/>
                <w:color w:val="000000"/>
                <w:sz w:val="20"/>
                <w:szCs w:val="20"/>
              </w:rPr>
              <w:t>AW10</w:t>
            </w:r>
          </w:p>
        </w:tc>
        <w:tc>
          <w:tcPr>
            <w:tcW w:w="2253" w:type="dxa"/>
            <w:tcBorders>
              <w:left w:val="nil"/>
              <w:bottom w:val="nil"/>
              <w:right w:val="nil"/>
            </w:tcBorders>
            <w:vAlign w:val="bottom"/>
          </w:tcPr>
          <w:p w14:paraId="47631A9B" w14:textId="77777777" w:rsidR="008D5403" w:rsidRPr="008411F0" w:rsidRDefault="008D5403" w:rsidP="009F3475">
            <w:pPr>
              <w:rPr>
                <w:sz w:val="20"/>
                <w:szCs w:val="20"/>
                <w:lang w:val="en-AU"/>
              </w:rPr>
            </w:pPr>
            <w:r w:rsidRPr="008411F0">
              <w:rPr>
                <w:rFonts w:ascii="Calibri" w:hAnsi="Calibri" w:cs="Calibri"/>
                <w:color w:val="000000"/>
                <w:sz w:val="20"/>
                <w:szCs w:val="20"/>
              </w:rPr>
              <w:t>0.178</w:t>
            </w:r>
          </w:p>
        </w:tc>
        <w:tc>
          <w:tcPr>
            <w:tcW w:w="2253" w:type="dxa"/>
            <w:tcBorders>
              <w:left w:val="nil"/>
              <w:bottom w:val="nil"/>
              <w:right w:val="nil"/>
            </w:tcBorders>
            <w:vAlign w:val="bottom"/>
          </w:tcPr>
          <w:p w14:paraId="4000906A" w14:textId="77777777" w:rsidR="008D5403" w:rsidRPr="008411F0" w:rsidRDefault="008D5403" w:rsidP="009F3475">
            <w:pPr>
              <w:rPr>
                <w:sz w:val="20"/>
                <w:szCs w:val="20"/>
                <w:lang w:val="en-AU"/>
              </w:rPr>
            </w:pPr>
            <w:r w:rsidRPr="008411F0">
              <w:rPr>
                <w:rFonts w:ascii="Calibri" w:hAnsi="Calibri" w:cs="Calibri"/>
                <w:color w:val="000000"/>
                <w:sz w:val="20"/>
                <w:szCs w:val="20"/>
              </w:rPr>
              <w:t>0.131</w:t>
            </w:r>
          </w:p>
        </w:tc>
      </w:tr>
      <w:tr w:rsidR="008D5403" w:rsidRPr="008411F0" w14:paraId="37507786" w14:textId="77777777" w:rsidTr="009F3475">
        <w:tc>
          <w:tcPr>
            <w:tcW w:w="2252" w:type="dxa"/>
            <w:tcBorders>
              <w:top w:val="nil"/>
              <w:left w:val="nil"/>
              <w:bottom w:val="nil"/>
              <w:right w:val="nil"/>
            </w:tcBorders>
          </w:tcPr>
          <w:p w14:paraId="515099BB" w14:textId="77777777" w:rsidR="008D5403" w:rsidRPr="008411F0" w:rsidRDefault="008D5403" w:rsidP="009F3475">
            <w:pPr>
              <w:rPr>
                <w:sz w:val="20"/>
                <w:szCs w:val="20"/>
                <w:lang w:val="en-AU"/>
              </w:rPr>
            </w:pPr>
            <w:r w:rsidRPr="008411F0">
              <w:rPr>
                <w:sz w:val="20"/>
                <w:szCs w:val="20"/>
                <w:lang w:val="en-AU"/>
              </w:rPr>
              <w:t>M3</w:t>
            </w:r>
          </w:p>
        </w:tc>
        <w:tc>
          <w:tcPr>
            <w:tcW w:w="2252" w:type="dxa"/>
            <w:tcBorders>
              <w:top w:val="nil"/>
              <w:left w:val="nil"/>
              <w:bottom w:val="nil"/>
              <w:right w:val="nil"/>
            </w:tcBorders>
            <w:vAlign w:val="bottom"/>
          </w:tcPr>
          <w:p w14:paraId="1C267646" w14:textId="77777777" w:rsidR="008D5403" w:rsidRPr="008411F0" w:rsidRDefault="008D5403" w:rsidP="009F3475">
            <w:pPr>
              <w:rPr>
                <w:sz w:val="20"/>
                <w:szCs w:val="20"/>
                <w:lang w:val="en-AU"/>
              </w:rPr>
            </w:pPr>
            <w:r w:rsidRPr="008411F0">
              <w:rPr>
                <w:rFonts w:ascii="Calibri" w:hAnsi="Calibri" w:cs="Calibri"/>
                <w:color w:val="000000"/>
                <w:sz w:val="20"/>
                <w:szCs w:val="20"/>
              </w:rPr>
              <w:t>AW3</w:t>
            </w:r>
          </w:p>
        </w:tc>
        <w:tc>
          <w:tcPr>
            <w:tcW w:w="2253" w:type="dxa"/>
            <w:tcBorders>
              <w:top w:val="nil"/>
              <w:left w:val="nil"/>
              <w:bottom w:val="nil"/>
              <w:right w:val="nil"/>
            </w:tcBorders>
            <w:vAlign w:val="bottom"/>
          </w:tcPr>
          <w:p w14:paraId="0A941F05" w14:textId="77777777" w:rsidR="008D5403" w:rsidRPr="008411F0" w:rsidRDefault="008D5403" w:rsidP="009F3475">
            <w:pPr>
              <w:rPr>
                <w:sz w:val="20"/>
                <w:szCs w:val="20"/>
                <w:lang w:val="en-AU"/>
              </w:rPr>
            </w:pPr>
            <w:r w:rsidRPr="008411F0">
              <w:rPr>
                <w:rFonts w:ascii="Calibri" w:hAnsi="Calibri" w:cs="Calibri"/>
                <w:color w:val="000000"/>
                <w:sz w:val="20"/>
                <w:szCs w:val="20"/>
              </w:rPr>
              <w:t>0.145</w:t>
            </w:r>
          </w:p>
        </w:tc>
        <w:tc>
          <w:tcPr>
            <w:tcW w:w="2253" w:type="dxa"/>
            <w:tcBorders>
              <w:top w:val="nil"/>
              <w:left w:val="nil"/>
              <w:bottom w:val="nil"/>
              <w:right w:val="nil"/>
            </w:tcBorders>
            <w:vAlign w:val="bottom"/>
          </w:tcPr>
          <w:p w14:paraId="6F76B025" w14:textId="77777777" w:rsidR="008D5403" w:rsidRPr="008411F0" w:rsidRDefault="008D5403" w:rsidP="009F3475">
            <w:pPr>
              <w:rPr>
                <w:sz w:val="20"/>
                <w:szCs w:val="20"/>
                <w:lang w:val="en-AU"/>
              </w:rPr>
            </w:pPr>
            <w:r w:rsidRPr="008411F0">
              <w:rPr>
                <w:rFonts w:ascii="Calibri" w:hAnsi="Calibri" w:cs="Calibri"/>
                <w:color w:val="000000"/>
                <w:sz w:val="20"/>
                <w:szCs w:val="20"/>
              </w:rPr>
              <w:t>0.069</w:t>
            </w:r>
          </w:p>
        </w:tc>
      </w:tr>
      <w:tr w:rsidR="008D5403" w:rsidRPr="008411F0" w14:paraId="0EDC18C7" w14:textId="77777777" w:rsidTr="009F3475">
        <w:tc>
          <w:tcPr>
            <w:tcW w:w="2252" w:type="dxa"/>
            <w:tcBorders>
              <w:top w:val="nil"/>
              <w:left w:val="nil"/>
              <w:bottom w:val="nil"/>
              <w:right w:val="nil"/>
            </w:tcBorders>
          </w:tcPr>
          <w:p w14:paraId="250621BA" w14:textId="77777777" w:rsidR="008D5403" w:rsidRPr="008411F0" w:rsidRDefault="008D5403" w:rsidP="009F3475">
            <w:pPr>
              <w:rPr>
                <w:sz w:val="20"/>
                <w:szCs w:val="20"/>
                <w:lang w:val="en-AU"/>
              </w:rPr>
            </w:pPr>
            <w:r w:rsidRPr="008411F0">
              <w:rPr>
                <w:sz w:val="20"/>
                <w:szCs w:val="20"/>
                <w:lang w:val="en-AU"/>
              </w:rPr>
              <w:t>M6</w:t>
            </w:r>
          </w:p>
        </w:tc>
        <w:tc>
          <w:tcPr>
            <w:tcW w:w="2252" w:type="dxa"/>
            <w:tcBorders>
              <w:top w:val="nil"/>
              <w:left w:val="nil"/>
              <w:bottom w:val="nil"/>
              <w:right w:val="nil"/>
            </w:tcBorders>
            <w:vAlign w:val="bottom"/>
          </w:tcPr>
          <w:p w14:paraId="7748B26F" w14:textId="77777777" w:rsidR="008D5403" w:rsidRPr="008411F0" w:rsidRDefault="008D5403" w:rsidP="009F3475">
            <w:pPr>
              <w:rPr>
                <w:sz w:val="20"/>
                <w:szCs w:val="20"/>
                <w:lang w:val="en-AU"/>
              </w:rPr>
            </w:pPr>
            <w:r w:rsidRPr="008411F0">
              <w:rPr>
                <w:rFonts w:ascii="Calibri" w:hAnsi="Calibri" w:cs="Calibri"/>
                <w:color w:val="000000"/>
                <w:sz w:val="20"/>
                <w:szCs w:val="20"/>
              </w:rPr>
              <w:t>AW5</w:t>
            </w:r>
          </w:p>
        </w:tc>
        <w:tc>
          <w:tcPr>
            <w:tcW w:w="2253" w:type="dxa"/>
            <w:tcBorders>
              <w:top w:val="nil"/>
              <w:left w:val="nil"/>
              <w:bottom w:val="nil"/>
              <w:right w:val="nil"/>
            </w:tcBorders>
            <w:vAlign w:val="bottom"/>
          </w:tcPr>
          <w:p w14:paraId="3AF252AC" w14:textId="77777777" w:rsidR="008D5403" w:rsidRPr="008411F0" w:rsidRDefault="008D5403" w:rsidP="009F3475">
            <w:pPr>
              <w:rPr>
                <w:sz w:val="20"/>
                <w:szCs w:val="20"/>
                <w:lang w:val="en-AU"/>
              </w:rPr>
            </w:pPr>
            <w:r w:rsidRPr="008411F0">
              <w:rPr>
                <w:rFonts w:ascii="Calibri" w:hAnsi="Calibri" w:cs="Calibri"/>
                <w:color w:val="000000"/>
                <w:sz w:val="20"/>
                <w:szCs w:val="20"/>
              </w:rPr>
              <w:t>0.108</w:t>
            </w:r>
          </w:p>
        </w:tc>
        <w:tc>
          <w:tcPr>
            <w:tcW w:w="2253" w:type="dxa"/>
            <w:tcBorders>
              <w:top w:val="nil"/>
              <w:left w:val="nil"/>
              <w:bottom w:val="nil"/>
              <w:right w:val="nil"/>
            </w:tcBorders>
            <w:vAlign w:val="bottom"/>
          </w:tcPr>
          <w:p w14:paraId="7D5A5E2E" w14:textId="77777777" w:rsidR="008D5403" w:rsidRPr="008411F0" w:rsidRDefault="008D5403" w:rsidP="009F3475">
            <w:pPr>
              <w:rPr>
                <w:sz w:val="20"/>
                <w:szCs w:val="20"/>
                <w:lang w:val="en-AU"/>
              </w:rPr>
            </w:pPr>
            <w:r w:rsidRPr="008411F0">
              <w:rPr>
                <w:rFonts w:ascii="Calibri" w:hAnsi="Calibri" w:cs="Calibri"/>
                <w:color w:val="000000"/>
                <w:sz w:val="20"/>
                <w:szCs w:val="20"/>
              </w:rPr>
              <w:t>0.065</w:t>
            </w:r>
          </w:p>
        </w:tc>
      </w:tr>
      <w:tr w:rsidR="008D5403" w:rsidRPr="008411F0" w14:paraId="5E084154" w14:textId="77777777" w:rsidTr="009F3475">
        <w:tc>
          <w:tcPr>
            <w:tcW w:w="2252" w:type="dxa"/>
            <w:tcBorders>
              <w:top w:val="nil"/>
              <w:left w:val="nil"/>
              <w:bottom w:val="nil"/>
              <w:right w:val="nil"/>
            </w:tcBorders>
          </w:tcPr>
          <w:p w14:paraId="2CAF4CC2" w14:textId="77777777" w:rsidR="008D5403" w:rsidRPr="008411F0" w:rsidRDefault="008D5403" w:rsidP="009F3475">
            <w:pPr>
              <w:rPr>
                <w:sz w:val="20"/>
                <w:szCs w:val="20"/>
                <w:lang w:val="en-AU"/>
              </w:rPr>
            </w:pPr>
            <w:r w:rsidRPr="008411F0">
              <w:rPr>
                <w:sz w:val="20"/>
                <w:szCs w:val="20"/>
                <w:lang w:val="en-AU"/>
              </w:rPr>
              <w:t>M4</w:t>
            </w:r>
          </w:p>
        </w:tc>
        <w:tc>
          <w:tcPr>
            <w:tcW w:w="2252" w:type="dxa"/>
            <w:tcBorders>
              <w:top w:val="nil"/>
              <w:left w:val="nil"/>
              <w:bottom w:val="nil"/>
              <w:right w:val="nil"/>
            </w:tcBorders>
            <w:vAlign w:val="bottom"/>
          </w:tcPr>
          <w:p w14:paraId="5C20665F" w14:textId="77777777" w:rsidR="008D5403" w:rsidRPr="008411F0" w:rsidRDefault="008D5403" w:rsidP="009F3475">
            <w:pPr>
              <w:rPr>
                <w:sz w:val="20"/>
                <w:szCs w:val="20"/>
                <w:lang w:val="en-AU"/>
              </w:rPr>
            </w:pPr>
            <w:r w:rsidRPr="008411F0">
              <w:rPr>
                <w:rFonts w:ascii="Calibri" w:hAnsi="Calibri" w:cs="Calibri"/>
                <w:color w:val="000000"/>
                <w:sz w:val="20"/>
                <w:szCs w:val="20"/>
              </w:rPr>
              <w:t>AW9</w:t>
            </w:r>
          </w:p>
        </w:tc>
        <w:tc>
          <w:tcPr>
            <w:tcW w:w="2253" w:type="dxa"/>
            <w:tcBorders>
              <w:top w:val="nil"/>
              <w:left w:val="nil"/>
              <w:bottom w:val="nil"/>
              <w:right w:val="nil"/>
            </w:tcBorders>
            <w:vAlign w:val="bottom"/>
          </w:tcPr>
          <w:p w14:paraId="620437AE" w14:textId="77777777" w:rsidR="008D5403" w:rsidRPr="008411F0" w:rsidRDefault="008D5403" w:rsidP="009F3475">
            <w:pPr>
              <w:rPr>
                <w:sz w:val="20"/>
                <w:szCs w:val="20"/>
                <w:lang w:val="en-AU"/>
              </w:rPr>
            </w:pPr>
            <w:r w:rsidRPr="008411F0">
              <w:rPr>
                <w:rFonts w:ascii="Calibri" w:hAnsi="Calibri" w:cs="Calibri"/>
                <w:color w:val="000000"/>
                <w:sz w:val="20"/>
                <w:szCs w:val="20"/>
              </w:rPr>
              <w:t>0.091</w:t>
            </w:r>
          </w:p>
        </w:tc>
        <w:tc>
          <w:tcPr>
            <w:tcW w:w="2253" w:type="dxa"/>
            <w:tcBorders>
              <w:top w:val="nil"/>
              <w:left w:val="nil"/>
              <w:bottom w:val="nil"/>
              <w:right w:val="nil"/>
            </w:tcBorders>
            <w:vAlign w:val="bottom"/>
          </w:tcPr>
          <w:p w14:paraId="56D90100" w14:textId="77777777" w:rsidR="008D5403" w:rsidRPr="008411F0" w:rsidRDefault="008D5403" w:rsidP="009F3475">
            <w:pPr>
              <w:rPr>
                <w:sz w:val="20"/>
                <w:szCs w:val="20"/>
                <w:lang w:val="en-AU"/>
              </w:rPr>
            </w:pPr>
            <w:r w:rsidRPr="008411F0">
              <w:rPr>
                <w:rFonts w:ascii="Calibri" w:hAnsi="Calibri" w:cs="Calibri"/>
                <w:color w:val="000000"/>
                <w:sz w:val="20"/>
                <w:szCs w:val="20"/>
              </w:rPr>
              <w:t>0.055</w:t>
            </w:r>
          </w:p>
        </w:tc>
      </w:tr>
      <w:tr w:rsidR="008D5403" w:rsidRPr="008411F0" w14:paraId="56919ED7" w14:textId="77777777" w:rsidTr="009F3475">
        <w:tc>
          <w:tcPr>
            <w:tcW w:w="2252" w:type="dxa"/>
            <w:tcBorders>
              <w:top w:val="nil"/>
              <w:left w:val="nil"/>
              <w:bottom w:val="nil"/>
              <w:right w:val="nil"/>
            </w:tcBorders>
          </w:tcPr>
          <w:p w14:paraId="7DBF15AB" w14:textId="77777777" w:rsidR="008D5403" w:rsidRPr="008411F0" w:rsidRDefault="008D5403" w:rsidP="009F3475">
            <w:pPr>
              <w:rPr>
                <w:sz w:val="20"/>
                <w:szCs w:val="20"/>
                <w:lang w:val="en-AU"/>
              </w:rPr>
            </w:pPr>
            <w:r w:rsidRPr="008411F0">
              <w:rPr>
                <w:sz w:val="20"/>
                <w:szCs w:val="20"/>
                <w:lang w:val="en-AU"/>
              </w:rPr>
              <w:t>M4</w:t>
            </w:r>
          </w:p>
        </w:tc>
        <w:tc>
          <w:tcPr>
            <w:tcW w:w="2252" w:type="dxa"/>
            <w:tcBorders>
              <w:top w:val="nil"/>
              <w:left w:val="nil"/>
              <w:bottom w:val="nil"/>
              <w:right w:val="nil"/>
            </w:tcBorders>
            <w:vAlign w:val="bottom"/>
          </w:tcPr>
          <w:p w14:paraId="26AF3F61" w14:textId="77777777" w:rsidR="008D5403" w:rsidRPr="008411F0" w:rsidRDefault="008D5403" w:rsidP="009F3475">
            <w:pPr>
              <w:rPr>
                <w:sz w:val="20"/>
                <w:szCs w:val="20"/>
                <w:lang w:val="en-AU"/>
              </w:rPr>
            </w:pPr>
            <w:r w:rsidRPr="008411F0">
              <w:rPr>
                <w:rFonts w:ascii="Calibri" w:hAnsi="Calibri" w:cs="Calibri"/>
                <w:color w:val="000000"/>
                <w:sz w:val="20"/>
                <w:szCs w:val="20"/>
              </w:rPr>
              <w:t>AW14</w:t>
            </w:r>
          </w:p>
        </w:tc>
        <w:tc>
          <w:tcPr>
            <w:tcW w:w="2253" w:type="dxa"/>
            <w:tcBorders>
              <w:top w:val="nil"/>
              <w:left w:val="nil"/>
              <w:bottom w:val="nil"/>
              <w:right w:val="nil"/>
            </w:tcBorders>
            <w:vAlign w:val="bottom"/>
          </w:tcPr>
          <w:p w14:paraId="2C1F2243" w14:textId="77777777" w:rsidR="008D5403" w:rsidRPr="008411F0" w:rsidRDefault="008D5403" w:rsidP="009F3475">
            <w:pPr>
              <w:rPr>
                <w:sz w:val="20"/>
                <w:szCs w:val="20"/>
                <w:lang w:val="en-AU"/>
              </w:rPr>
            </w:pPr>
            <w:r w:rsidRPr="008411F0">
              <w:rPr>
                <w:rFonts w:ascii="Calibri" w:hAnsi="Calibri" w:cs="Calibri"/>
                <w:color w:val="000000"/>
                <w:sz w:val="20"/>
                <w:szCs w:val="20"/>
              </w:rPr>
              <w:t>0.087</w:t>
            </w:r>
          </w:p>
        </w:tc>
        <w:tc>
          <w:tcPr>
            <w:tcW w:w="2253" w:type="dxa"/>
            <w:tcBorders>
              <w:top w:val="nil"/>
              <w:left w:val="nil"/>
              <w:bottom w:val="nil"/>
              <w:right w:val="nil"/>
            </w:tcBorders>
            <w:vAlign w:val="bottom"/>
          </w:tcPr>
          <w:p w14:paraId="41723CC1" w14:textId="77777777" w:rsidR="008D5403" w:rsidRPr="008411F0" w:rsidRDefault="008D5403" w:rsidP="009F3475">
            <w:pPr>
              <w:rPr>
                <w:sz w:val="20"/>
                <w:szCs w:val="20"/>
                <w:lang w:val="en-AU"/>
              </w:rPr>
            </w:pPr>
            <w:r w:rsidRPr="008411F0">
              <w:rPr>
                <w:rFonts w:ascii="Calibri" w:hAnsi="Calibri" w:cs="Calibri"/>
                <w:color w:val="000000"/>
                <w:sz w:val="20"/>
                <w:szCs w:val="20"/>
              </w:rPr>
              <w:t>0.018</w:t>
            </w:r>
          </w:p>
        </w:tc>
      </w:tr>
      <w:tr w:rsidR="008D5403" w:rsidRPr="008411F0" w14:paraId="35DC37CE" w14:textId="77777777" w:rsidTr="009F3475">
        <w:tc>
          <w:tcPr>
            <w:tcW w:w="2252" w:type="dxa"/>
            <w:tcBorders>
              <w:top w:val="nil"/>
              <w:left w:val="nil"/>
              <w:bottom w:val="nil"/>
              <w:right w:val="nil"/>
            </w:tcBorders>
          </w:tcPr>
          <w:p w14:paraId="2B877912" w14:textId="77777777" w:rsidR="008D5403" w:rsidRPr="008411F0" w:rsidRDefault="008D5403" w:rsidP="009F3475">
            <w:pPr>
              <w:rPr>
                <w:sz w:val="20"/>
                <w:szCs w:val="20"/>
                <w:lang w:val="en-AU"/>
              </w:rPr>
            </w:pPr>
            <w:r w:rsidRPr="008411F0">
              <w:rPr>
                <w:sz w:val="20"/>
                <w:szCs w:val="20"/>
                <w:lang w:val="en-AU"/>
              </w:rPr>
              <w:t>M5</w:t>
            </w:r>
          </w:p>
        </w:tc>
        <w:tc>
          <w:tcPr>
            <w:tcW w:w="2252" w:type="dxa"/>
            <w:tcBorders>
              <w:top w:val="nil"/>
              <w:left w:val="nil"/>
              <w:bottom w:val="nil"/>
              <w:right w:val="nil"/>
            </w:tcBorders>
            <w:vAlign w:val="bottom"/>
          </w:tcPr>
          <w:p w14:paraId="073C6EA6" w14:textId="77777777" w:rsidR="008D5403" w:rsidRPr="008411F0" w:rsidRDefault="008D5403" w:rsidP="009F3475">
            <w:pPr>
              <w:rPr>
                <w:sz w:val="20"/>
                <w:szCs w:val="20"/>
                <w:lang w:val="en-AU"/>
              </w:rPr>
            </w:pPr>
            <w:r w:rsidRPr="008411F0">
              <w:rPr>
                <w:rFonts w:ascii="Calibri" w:hAnsi="Calibri" w:cs="Calibri"/>
                <w:color w:val="000000"/>
                <w:sz w:val="20"/>
                <w:szCs w:val="20"/>
              </w:rPr>
              <w:t>AW6</w:t>
            </w:r>
          </w:p>
        </w:tc>
        <w:tc>
          <w:tcPr>
            <w:tcW w:w="2253" w:type="dxa"/>
            <w:tcBorders>
              <w:top w:val="nil"/>
              <w:left w:val="nil"/>
              <w:bottom w:val="nil"/>
              <w:right w:val="nil"/>
            </w:tcBorders>
            <w:vAlign w:val="bottom"/>
          </w:tcPr>
          <w:p w14:paraId="346D983E" w14:textId="77777777" w:rsidR="008D5403" w:rsidRPr="008411F0" w:rsidRDefault="008D5403" w:rsidP="009F3475">
            <w:pPr>
              <w:rPr>
                <w:sz w:val="20"/>
                <w:szCs w:val="20"/>
                <w:lang w:val="en-AU"/>
              </w:rPr>
            </w:pPr>
            <w:r w:rsidRPr="008411F0">
              <w:rPr>
                <w:rFonts w:ascii="Calibri" w:hAnsi="Calibri" w:cs="Calibri"/>
                <w:color w:val="000000"/>
                <w:sz w:val="20"/>
                <w:szCs w:val="20"/>
              </w:rPr>
              <w:t>0.083</w:t>
            </w:r>
          </w:p>
        </w:tc>
        <w:tc>
          <w:tcPr>
            <w:tcW w:w="2253" w:type="dxa"/>
            <w:tcBorders>
              <w:top w:val="nil"/>
              <w:left w:val="nil"/>
              <w:bottom w:val="nil"/>
              <w:right w:val="nil"/>
            </w:tcBorders>
            <w:vAlign w:val="bottom"/>
          </w:tcPr>
          <w:p w14:paraId="6B76565E" w14:textId="77777777" w:rsidR="008D5403" w:rsidRPr="008411F0" w:rsidRDefault="008D5403" w:rsidP="009F3475">
            <w:pPr>
              <w:rPr>
                <w:sz w:val="20"/>
                <w:szCs w:val="20"/>
                <w:lang w:val="en-AU"/>
              </w:rPr>
            </w:pPr>
            <w:r w:rsidRPr="008411F0">
              <w:rPr>
                <w:rFonts w:ascii="Calibri" w:hAnsi="Calibri" w:cs="Calibri"/>
                <w:color w:val="000000"/>
                <w:sz w:val="20"/>
                <w:szCs w:val="20"/>
              </w:rPr>
              <w:t>0.045</w:t>
            </w:r>
          </w:p>
        </w:tc>
      </w:tr>
      <w:tr w:rsidR="008D5403" w:rsidRPr="008411F0" w14:paraId="04843FB7" w14:textId="77777777" w:rsidTr="009F3475">
        <w:tc>
          <w:tcPr>
            <w:tcW w:w="2252" w:type="dxa"/>
            <w:tcBorders>
              <w:top w:val="nil"/>
              <w:left w:val="nil"/>
              <w:bottom w:val="nil"/>
              <w:right w:val="nil"/>
            </w:tcBorders>
          </w:tcPr>
          <w:p w14:paraId="5C55A3CA" w14:textId="77777777" w:rsidR="008D5403" w:rsidRPr="008411F0" w:rsidRDefault="008D5403" w:rsidP="009F3475">
            <w:pPr>
              <w:rPr>
                <w:sz w:val="20"/>
                <w:szCs w:val="20"/>
                <w:lang w:val="en-AU"/>
              </w:rPr>
            </w:pPr>
            <w:r w:rsidRPr="008411F0">
              <w:rPr>
                <w:sz w:val="20"/>
                <w:szCs w:val="20"/>
                <w:lang w:val="en-AU"/>
              </w:rPr>
              <w:t>M5</w:t>
            </w:r>
          </w:p>
        </w:tc>
        <w:tc>
          <w:tcPr>
            <w:tcW w:w="2252" w:type="dxa"/>
            <w:tcBorders>
              <w:top w:val="nil"/>
              <w:left w:val="nil"/>
              <w:bottom w:val="nil"/>
              <w:right w:val="nil"/>
            </w:tcBorders>
            <w:vAlign w:val="bottom"/>
          </w:tcPr>
          <w:p w14:paraId="5C7960EF" w14:textId="77777777" w:rsidR="008D5403" w:rsidRPr="008411F0" w:rsidRDefault="008D5403" w:rsidP="009F3475">
            <w:pPr>
              <w:rPr>
                <w:sz w:val="20"/>
                <w:szCs w:val="20"/>
                <w:lang w:val="en-AU"/>
              </w:rPr>
            </w:pPr>
            <w:r w:rsidRPr="008411F0">
              <w:rPr>
                <w:rFonts w:ascii="Calibri" w:hAnsi="Calibri" w:cs="Calibri"/>
                <w:color w:val="000000"/>
                <w:sz w:val="20"/>
                <w:szCs w:val="20"/>
              </w:rPr>
              <w:t>AW10</w:t>
            </w:r>
          </w:p>
        </w:tc>
        <w:tc>
          <w:tcPr>
            <w:tcW w:w="2253" w:type="dxa"/>
            <w:tcBorders>
              <w:top w:val="nil"/>
              <w:left w:val="nil"/>
              <w:bottom w:val="nil"/>
              <w:right w:val="nil"/>
            </w:tcBorders>
            <w:vAlign w:val="bottom"/>
          </w:tcPr>
          <w:p w14:paraId="3788A7E3" w14:textId="77777777" w:rsidR="008D5403" w:rsidRPr="008411F0" w:rsidRDefault="008D5403" w:rsidP="009F3475">
            <w:pPr>
              <w:rPr>
                <w:sz w:val="20"/>
                <w:szCs w:val="20"/>
                <w:lang w:val="en-AU"/>
              </w:rPr>
            </w:pPr>
            <w:r w:rsidRPr="008411F0">
              <w:rPr>
                <w:rFonts w:ascii="Calibri" w:hAnsi="Calibri" w:cs="Calibri"/>
                <w:color w:val="000000"/>
                <w:sz w:val="20"/>
                <w:szCs w:val="20"/>
              </w:rPr>
              <w:t>0.077</w:t>
            </w:r>
          </w:p>
        </w:tc>
        <w:tc>
          <w:tcPr>
            <w:tcW w:w="2253" w:type="dxa"/>
            <w:tcBorders>
              <w:top w:val="nil"/>
              <w:left w:val="nil"/>
              <w:bottom w:val="nil"/>
              <w:right w:val="nil"/>
            </w:tcBorders>
            <w:vAlign w:val="bottom"/>
          </w:tcPr>
          <w:p w14:paraId="109D7AFF" w14:textId="77777777" w:rsidR="008D5403" w:rsidRPr="008411F0" w:rsidRDefault="008D5403" w:rsidP="009F3475">
            <w:pPr>
              <w:rPr>
                <w:sz w:val="20"/>
                <w:szCs w:val="20"/>
                <w:lang w:val="en-AU"/>
              </w:rPr>
            </w:pPr>
            <w:r w:rsidRPr="008411F0">
              <w:rPr>
                <w:rFonts w:ascii="Calibri" w:hAnsi="Calibri" w:cs="Calibri"/>
                <w:color w:val="000000"/>
                <w:sz w:val="20"/>
                <w:szCs w:val="20"/>
              </w:rPr>
              <w:t>0.066</w:t>
            </w:r>
          </w:p>
        </w:tc>
      </w:tr>
      <w:tr w:rsidR="008D5403" w:rsidRPr="008411F0" w14:paraId="73CF735C" w14:textId="77777777" w:rsidTr="009F3475">
        <w:tc>
          <w:tcPr>
            <w:tcW w:w="2252" w:type="dxa"/>
            <w:tcBorders>
              <w:top w:val="nil"/>
              <w:left w:val="nil"/>
              <w:bottom w:val="nil"/>
              <w:right w:val="nil"/>
            </w:tcBorders>
          </w:tcPr>
          <w:p w14:paraId="608CEFFF" w14:textId="77777777" w:rsidR="008D5403" w:rsidRPr="008411F0" w:rsidRDefault="008D5403" w:rsidP="009F3475">
            <w:pPr>
              <w:rPr>
                <w:sz w:val="20"/>
                <w:szCs w:val="20"/>
                <w:lang w:val="en-AU"/>
              </w:rPr>
            </w:pPr>
            <w:r w:rsidRPr="008411F0">
              <w:rPr>
                <w:sz w:val="20"/>
                <w:szCs w:val="20"/>
                <w:lang w:val="en-AU"/>
              </w:rPr>
              <w:t>M4</w:t>
            </w:r>
          </w:p>
        </w:tc>
        <w:tc>
          <w:tcPr>
            <w:tcW w:w="2252" w:type="dxa"/>
            <w:tcBorders>
              <w:top w:val="nil"/>
              <w:left w:val="nil"/>
              <w:bottom w:val="nil"/>
              <w:right w:val="nil"/>
            </w:tcBorders>
            <w:vAlign w:val="bottom"/>
          </w:tcPr>
          <w:p w14:paraId="19E00366" w14:textId="77777777" w:rsidR="008D5403" w:rsidRPr="008411F0" w:rsidRDefault="008D5403" w:rsidP="009F3475">
            <w:pPr>
              <w:rPr>
                <w:sz w:val="20"/>
                <w:szCs w:val="20"/>
                <w:lang w:val="en-AU"/>
              </w:rPr>
            </w:pPr>
            <w:r w:rsidRPr="008411F0">
              <w:rPr>
                <w:rFonts w:ascii="Calibri" w:hAnsi="Calibri" w:cs="Calibri"/>
                <w:color w:val="000000"/>
                <w:sz w:val="20"/>
                <w:szCs w:val="20"/>
              </w:rPr>
              <w:t>AW7</w:t>
            </w:r>
          </w:p>
        </w:tc>
        <w:tc>
          <w:tcPr>
            <w:tcW w:w="2253" w:type="dxa"/>
            <w:tcBorders>
              <w:top w:val="nil"/>
              <w:left w:val="nil"/>
              <w:bottom w:val="nil"/>
              <w:right w:val="nil"/>
            </w:tcBorders>
            <w:vAlign w:val="bottom"/>
          </w:tcPr>
          <w:p w14:paraId="41EF19E6" w14:textId="77777777" w:rsidR="008D5403" w:rsidRPr="008411F0" w:rsidRDefault="008D5403" w:rsidP="009F3475">
            <w:pPr>
              <w:rPr>
                <w:sz w:val="20"/>
                <w:szCs w:val="20"/>
                <w:lang w:val="en-AU"/>
              </w:rPr>
            </w:pPr>
            <w:r w:rsidRPr="008411F0">
              <w:rPr>
                <w:rFonts w:ascii="Calibri" w:hAnsi="Calibri" w:cs="Calibri"/>
                <w:color w:val="000000"/>
                <w:sz w:val="20"/>
                <w:szCs w:val="20"/>
              </w:rPr>
              <w:t>0.069</w:t>
            </w:r>
          </w:p>
        </w:tc>
        <w:tc>
          <w:tcPr>
            <w:tcW w:w="2253" w:type="dxa"/>
            <w:tcBorders>
              <w:top w:val="nil"/>
              <w:left w:val="nil"/>
              <w:bottom w:val="nil"/>
              <w:right w:val="nil"/>
            </w:tcBorders>
            <w:vAlign w:val="bottom"/>
          </w:tcPr>
          <w:p w14:paraId="0CC16F17" w14:textId="77777777" w:rsidR="008D5403" w:rsidRPr="008411F0" w:rsidRDefault="008D5403" w:rsidP="009F3475">
            <w:pPr>
              <w:rPr>
                <w:sz w:val="20"/>
                <w:szCs w:val="20"/>
                <w:lang w:val="en-AU"/>
              </w:rPr>
            </w:pPr>
            <w:r w:rsidRPr="008411F0">
              <w:rPr>
                <w:rFonts w:ascii="Calibri" w:hAnsi="Calibri" w:cs="Calibri"/>
                <w:color w:val="000000"/>
                <w:sz w:val="20"/>
                <w:szCs w:val="20"/>
              </w:rPr>
              <w:t>0.025</w:t>
            </w:r>
          </w:p>
        </w:tc>
      </w:tr>
      <w:tr w:rsidR="008D5403" w:rsidRPr="008411F0" w14:paraId="735AE41E" w14:textId="77777777" w:rsidTr="009F3475">
        <w:tc>
          <w:tcPr>
            <w:tcW w:w="2252" w:type="dxa"/>
            <w:tcBorders>
              <w:top w:val="nil"/>
              <w:left w:val="nil"/>
              <w:bottom w:val="nil"/>
              <w:right w:val="nil"/>
            </w:tcBorders>
          </w:tcPr>
          <w:p w14:paraId="78897E7D" w14:textId="77777777" w:rsidR="008D5403" w:rsidRPr="008411F0" w:rsidRDefault="008D5403" w:rsidP="009F3475">
            <w:pPr>
              <w:rPr>
                <w:sz w:val="20"/>
                <w:szCs w:val="20"/>
                <w:lang w:val="en-AU"/>
              </w:rPr>
            </w:pPr>
            <w:r w:rsidRPr="008411F0">
              <w:rPr>
                <w:sz w:val="20"/>
                <w:szCs w:val="20"/>
                <w:lang w:val="en-AU"/>
              </w:rPr>
              <w:t>M3</w:t>
            </w:r>
          </w:p>
        </w:tc>
        <w:tc>
          <w:tcPr>
            <w:tcW w:w="2252" w:type="dxa"/>
            <w:tcBorders>
              <w:top w:val="nil"/>
              <w:left w:val="nil"/>
              <w:bottom w:val="nil"/>
              <w:right w:val="nil"/>
            </w:tcBorders>
            <w:vAlign w:val="bottom"/>
          </w:tcPr>
          <w:p w14:paraId="4DC67B2B" w14:textId="77777777" w:rsidR="008D5403" w:rsidRPr="008411F0" w:rsidRDefault="008D5403" w:rsidP="009F3475">
            <w:pPr>
              <w:rPr>
                <w:sz w:val="20"/>
                <w:szCs w:val="20"/>
                <w:lang w:val="en-AU"/>
              </w:rPr>
            </w:pPr>
            <w:r w:rsidRPr="008411F0">
              <w:rPr>
                <w:rFonts w:ascii="Calibri" w:hAnsi="Calibri" w:cs="Calibri"/>
                <w:color w:val="000000"/>
                <w:sz w:val="20"/>
                <w:szCs w:val="20"/>
              </w:rPr>
              <w:t>AW5</w:t>
            </w:r>
          </w:p>
        </w:tc>
        <w:tc>
          <w:tcPr>
            <w:tcW w:w="2253" w:type="dxa"/>
            <w:tcBorders>
              <w:top w:val="nil"/>
              <w:left w:val="nil"/>
              <w:bottom w:val="nil"/>
              <w:right w:val="nil"/>
            </w:tcBorders>
            <w:vAlign w:val="bottom"/>
          </w:tcPr>
          <w:p w14:paraId="527000E7" w14:textId="77777777" w:rsidR="008D5403" w:rsidRPr="008411F0" w:rsidRDefault="008D5403" w:rsidP="009F3475">
            <w:pPr>
              <w:rPr>
                <w:sz w:val="20"/>
                <w:szCs w:val="20"/>
                <w:lang w:val="en-AU"/>
              </w:rPr>
            </w:pPr>
            <w:r w:rsidRPr="008411F0">
              <w:rPr>
                <w:rFonts w:ascii="Calibri" w:hAnsi="Calibri" w:cs="Calibri"/>
                <w:color w:val="000000"/>
                <w:sz w:val="20"/>
                <w:szCs w:val="20"/>
              </w:rPr>
              <w:t>0.058</w:t>
            </w:r>
          </w:p>
        </w:tc>
        <w:tc>
          <w:tcPr>
            <w:tcW w:w="2253" w:type="dxa"/>
            <w:tcBorders>
              <w:top w:val="nil"/>
              <w:left w:val="nil"/>
              <w:bottom w:val="nil"/>
              <w:right w:val="nil"/>
            </w:tcBorders>
            <w:vAlign w:val="bottom"/>
          </w:tcPr>
          <w:p w14:paraId="2DDF876B" w14:textId="77777777" w:rsidR="008D5403" w:rsidRPr="008411F0" w:rsidRDefault="008D5403" w:rsidP="009F3475">
            <w:pPr>
              <w:rPr>
                <w:sz w:val="20"/>
                <w:szCs w:val="20"/>
                <w:lang w:val="en-AU"/>
              </w:rPr>
            </w:pPr>
            <w:r w:rsidRPr="008411F0">
              <w:rPr>
                <w:rFonts w:ascii="Calibri" w:hAnsi="Calibri" w:cs="Calibri"/>
                <w:color w:val="000000"/>
                <w:sz w:val="20"/>
                <w:szCs w:val="20"/>
              </w:rPr>
              <w:t>0.028</w:t>
            </w:r>
          </w:p>
        </w:tc>
      </w:tr>
      <w:tr w:rsidR="008D5403" w:rsidRPr="008411F0" w14:paraId="0BFEA73F" w14:textId="77777777" w:rsidTr="009F3475">
        <w:tc>
          <w:tcPr>
            <w:tcW w:w="2252" w:type="dxa"/>
            <w:tcBorders>
              <w:top w:val="nil"/>
              <w:left w:val="nil"/>
              <w:bottom w:val="nil"/>
              <w:right w:val="nil"/>
            </w:tcBorders>
          </w:tcPr>
          <w:p w14:paraId="00EE4159" w14:textId="77777777" w:rsidR="008D5403" w:rsidRPr="008411F0" w:rsidRDefault="008D5403" w:rsidP="009F3475">
            <w:pPr>
              <w:rPr>
                <w:sz w:val="20"/>
                <w:szCs w:val="20"/>
                <w:lang w:val="en-AU"/>
              </w:rPr>
            </w:pPr>
            <w:r w:rsidRPr="008411F0">
              <w:rPr>
                <w:sz w:val="20"/>
                <w:szCs w:val="20"/>
                <w:lang w:val="en-AU"/>
              </w:rPr>
              <w:t>M4</w:t>
            </w:r>
          </w:p>
        </w:tc>
        <w:tc>
          <w:tcPr>
            <w:tcW w:w="2252" w:type="dxa"/>
            <w:tcBorders>
              <w:top w:val="nil"/>
              <w:left w:val="nil"/>
              <w:bottom w:val="nil"/>
              <w:right w:val="nil"/>
            </w:tcBorders>
            <w:vAlign w:val="bottom"/>
          </w:tcPr>
          <w:p w14:paraId="4F4D9CEB" w14:textId="77777777" w:rsidR="008D5403" w:rsidRPr="008411F0" w:rsidRDefault="008D5403" w:rsidP="009F3475">
            <w:pPr>
              <w:rPr>
                <w:sz w:val="20"/>
                <w:szCs w:val="20"/>
                <w:lang w:val="en-AU"/>
              </w:rPr>
            </w:pPr>
            <w:r w:rsidRPr="008411F0">
              <w:rPr>
                <w:rFonts w:ascii="Calibri" w:hAnsi="Calibri" w:cs="Calibri"/>
                <w:color w:val="000000"/>
                <w:sz w:val="20"/>
                <w:szCs w:val="20"/>
              </w:rPr>
              <w:t>AW4</w:t>
            </w:r>
          </w:p>
        </w:tc>
        <w:tc>
          <w:tcPr>
            <w:tcW w:w="2253" w:type="dxa"/>
            <w:tcBorders>
              <w:top w:val="nil"/>
              <w:left w:val="nil"/>
              <w:bottom w:val="nil"/>
              <w:right w:val="nil"/>
            </w:tcBorders>
            <w:vAlign w:val="bottom"/>
          </w:tcPr>
          <w:p w14:paraId="6F89B5F1" w14:textId="77777777" w:rsidR="008D5403" w:rsidRPr="008411F0" w:rsidRDefault="008D5403" w:rsidP="009F3475">
            <w:pPr>
              <w:rPr>
                <w:sz w:val="20"/>
                <w:szCs w:val="20"/>
                <w:lang w:val="en-AU"/>
              </w:rPr>
            </w:pPr>
            <w:r w:rsidRPr="008411F0">
              <w:rPr>
                <w:rFonts w:ascii="Calibri" w:hAnsi="Calibri" w:cs="Calibri"/>
                <w:color w:val="000000"/>
                <w:sz w:val="20"/>
                <w:szCs w:val="20"/>
              </w:rPr>
              <w:t>0.055</w:t>
            </w:r>
          </w:p>
        </w:tc>
        <w:tc>
          <w:tcPr>
            <w:tcW w:w="2253" w:type="dxa"/>
            <w:tcBorders>
              <w:top w:val="nil"/>
              <w:left w:val="nil"/>
              <w:bottom w:val="nil"/>
              <w:right w:val="nil"/>
            </w:tcBorders>
            <w:vAlign w:val="bottom"/>
          </w:tcPr>
          <w:p w14:paraId="1115CA4D" w14:textId="77777777" w:rsidR="008D5403" w:rsidRPr="008411F0" w:rsidRDefault="008D5403" w:rsidP="009F3475">
            <w:pPr>
              <w:rPr>
                <w:sz w:val="20"/>
                <w:szCs w:val="20"/>
                <w:lang w:val="en-AU"/>
              </w:rPr>
            </w:pPr>
            <w:r w:rsidRPr="008411F0">
              <w:rPr>
                <w:rFonts w:ascii="Calibri" w:hAnsi="Calibri" w:cs="Calibri"/>
                <w:color w:val="000000"/>
                <w:sz w:val="20"/>
                <w:szCs w:val="20"/>
              </w:rPr>
              <w:t>-</w:t>
            </w:r>
          </w:p>
        </w:tc>
      </w:tr>
      <w:tr w:rsidR="008D5403" w:rsidRPr="008411F0" w14:paraId="71E334BD" w14:textId="77777777" w:rsidTr="009F3475">
        <w:tc>
          <w:tcPr>
            <w:tcW w:w="2252" w:type="dxa"/>
            <w:tcBorders>
              <w:top w:val="nil"/>
              <w:left w:val="nil"/>
              <w:bottom w:val="nil"/>
              <w:right w:val="nil"/>
            </w:tcBorders>
          </w:tcPr>
          <w:p w14:paraId="4362C300" w14:textId="77777777" w:rsidR="008D5403" w:rsidRPr="008411F0" w:rsidRDefault="008D5403" w:rsidP="009F3475">
            <w:pPr>
              <w:rPr>
                <w:sz w:val="20"/>
                <w:szCs w:val="20"/>
                <w:lang w:val="en-AU"/>
              </w:rPr>
            </w:pPr>
            <w:r w:rsidRPr="008411F0">
              <w:rPr>
                <w:sz w:val="20"/>
                <w:szCs w:val="20"/>
                <w:lang w:val="en-AU"/>
              </w:rPr>
              <w:t>M6</w:t>
            </w:r>
          </w:p>
        </w:tc>
        <w:tc>
          <w:tcPr>
            <w:tcW w:w="2252" w:type="dxa"/>
            <w:tcBorders>
              <w:top w:val="nil"/>
              <w:left w:val="nil"/>
              <w:bottom w:val="nil"/>
              <w:right w:val="nil"/>
            </w:tcBorders>
            <w:vAlign w:val="bottom"/>
          </w:tcPr>
          <w:p w14:paraId="3EDFA9CC" w14:textId="77777777" w:rsidR="008D5403" w:rsidRPr="008411F0" w:rsidRDefault="008D5403" w:rsidP="009F3475">
            <w:pPr>
              <w:rPr>
                <w:sz w:val="20"/>
                <w:szCs w:val="20"/>
                <w:lang w:val="en-AU"/>
              </w:rPr>
            </w:pPr>
            <w:r w:rsidRPr="008411F0">
              <w:rPr>
                <w:rFonts w:ascii="Calibri" w:hAnsi="Calibri" w:cs="Calibri"/>
                <w:color w:val="000000"/>
                <w:sz w:val="20"/>
                <w:szCs w:val="20"/>
              </w:rPr>
              <w:t>AW10</w:t>
            </w:r>
          </w:p>
        </w:tc>
        <w:tc>
          <w:tcPr>
            <w:tcW w:w="2253" w:type="dxa"/>
            <w:tcBorders>
              <w:top w:val="nil"/>
              <w:left w:val="nil"/>
              <w:bottom w:val="nil"/>
              <w:right w:val="nil"/>
            </w:tcBorders>
            <w:vAlign w:val="bottom"/>
          </w:tcPr>
          <w:p w14:paraId="2581C5F0" w14:textId="77777777" w:rsidR="008D5403" w:rsidRPr="008411F0" w:rsidRDefault="008D5403" w:rsidP="009F3475">
            <w:pPr>
              <w:rPr>
                <w:sz w:val="20"/>
                <w:szCs w:val="20"/>
                <w:lang w:val="en-AU"/>
              </w:rPr>
            </w:pPr>
            <w:r w:rsidRPr="008411F0">
              <w:rPr>
                <w:rFonts w:ascii="Calibri" w:hAnsi="Calibri" w:cs="Calibri"/>
                <w:color w:val="000000"/>
                <w:sz w:val="20"/>
                <w:szCs w:val="20"/>
              </w:rPr>
              <w:t>0.054</w:t>
            </w:r>
          </w:p>
        </w:tc>
        <w:tc>
          <w:tcPr>
            <w:tcW w:w="2253" w:type="dxa"/>
            <w:tcBorders>
              <w:top w:val="nil"/>
              <w:left w:val="nil"/>
              <w:bottom w:val="nil"/>
              <w:right w:val="nil"/>
            </w:tcBorders>
            <w:vAlign w:val="bottom"/>
          </w:tcPr>
          <w:p w14:paraId="7E933EF5" w14:textId="77777777" w:rsidR="008D5403" w:rsidRPr="008411F0" w:rsidRDefault="008D5403" w:rsidP="009F3475">
            <w:pPr>
              <w:rPr>
                <w:sz w:val="20"/>
                <w:szCs w:val="20"/>
                <w:lang w:val="en-AU"/>
              </w:rPr>
            </w:pPr>
            <w:r w:rsidRPr="008411F0">
              <w:rPr>
                <w:rFonts w:ascii="Calibri" w:hAnsi="Calibri" w:cs="Calibri"/>
                <w:color w:val="000000"/>
                <w:sz w:val="20"/>
                <w:szCs w:val="20"/>
              </w:rPr>
              <w:t>0.029</w:t>
            </w:r>
          </w:p>
        </w:tc>
      </w:tr>
      <w:tr w:rsidR="008D5403" w:rsidRPr="008411F0" w14:paraId="581F01A8" w14:textId="77777777" w:rsidTr="009F3475">
        <w:tc>
          <w:tcPr>
            <w:tcW w:w="2252" w:type="dxa"/>
            <w:tcBorders>
              <w:top w:val="nil"/>
              <w:left w:val="nil"/>
              <w:bottom w:val="nil"/>
              <w:right w:val="nil"/>
            </w:tcBorders>
          </w:tcPr>
          <w:p w14:paraId="346B1AB1" w14:textId="77777777" w:rsidR="008D5403" w:rsidRPr="008411F0" w:rsidRDefault="008D5403" w:rsidP="009F3475">
            <w:pPr>
              <w:rPr>
                <w:sz w:val="20"/>
                <w:szCs w:val="20"/>
                <w:lang w:val="en-AU"/>
              </w:rPr>
            </w:pPr>
            <w:r w:rsidRPr="008411F0">
              <w:rPr>
                <w:sz w:val="20"/>
                <w:szCs w:val="20"/>
                <w:lang w:val="en-AU"/>
              </w:rPr>
              <w:t>M6</w:t>
            </w:r>
          </w:p>
        </w:tc>
        <w:tc>
          <w:tcPr>
            <w:tcW w:w="2252" w:type="dxa"/>
            <w:tcBorders>
              <w:top w:val="nil"/>
              <w:left w:val="nil"/>
              <w:bottom w:val="nil"/>
              <w:right w:val="nil"/>
            </w:tcBorders>
            <w:vAlign w:val="bottom"/>
          </w:tcPr>
          <w:p w14:paraId="0BEBBEA9" w14:textId="77777777" w:rsidR="008D5403" w:rsidRPr="008411F0" w:rsidRDefault="008D5403" w:rsidP="009F3475">
            <w:pPr>
              <w:rPr>
                <w:sz w:val="20"/>
                <w:szCs w:val="20"/>
                <w:lang w:val="en-AU"/>
              </w:rPr>
            </w:pPr>
            <w:r w:rsidRPr="008411F0">
              <w:rPr>
                <w:rFonts w:ascii="Calibri" w:hAnsi="Calibri" w:cs="Calibri"/>
                <w:color w:val="000000"/>
                <w:sz w:val="20"/>
                <w:szCs w:val="20"/>
              </w:rPr>
              <w:t>AW4</w:t>
            </w:r>
          </w:p>
        </w:tc>
        <w:tc>
          <w:tcPr>
            <w:tcW w:w="2253" w:type="dxa"/>
            <w:tcBorders>
              <w:top w:val="nil"/>
              <w:left w:val="nil"/>
              <w:bottom w:val="nil"/>
              <w:right w:val="nil"/>
            </w:tcBorders>
            <w:vAlign w:val="bottom"/>
          </w:tcPr>
          <w:p w14:paraId="6DFE225F" w14:textId="77777777" w:rsidR="008D5403" w:rsidRPr="008411F0" w:rsidRDefault="008D5403" w:rsidP="009F3475">
            <w:pPr>
              <w:rPr>
                <w:sz w:val="20"/>
                <w:szCs w:val="20"/>
                <w:lang w:val="en-AU"/>
              </w:rPr>
            </w:pPr>
            <w:r w:rsidRPr="008411F0">
              <w:rPr>
                <w:rFonts w:ascii="Calibri" w:hAnsi="Calibri" w:cs="Calibri"/>
                <w:color w:val="000000"/>
                <w:sz w:val="20"/>
                <w:szCs w:val="20"/>
              </w:rPr>
              <w:t>0.051</w:t>
            </w:r>
          </w:p>
        </w:tc>
        <w:tc>
          <w:tcPr>
            <w:tcW w:w="2253" w:type="dxa"/>
            <w:tcBorders>
              <w:top w:val="nil"/>
              <w:left w:val="nil"/>
              <w:bottom w:val="nil"/>
              <w:right w:val="nil"/>
            </w:tcBorders>
            <w:vAlign w:val="bottom"/>
          </w:tcPr>
          <w:p w14:paraId="49799391" w14:textId="77777777" w:rsidR="008D5403" w:rsidRPr="008411F0" w:rsidRDefault="008D5403" w:rsidP="009F3475">
            <w:pPr>
              <w:rPr>
                <w:sz w:val="20"/>
                <w:szCs w:val="20"/>
                <w:lang w:val="en-AU"/>
              </w:rPr>
            </w:pPr>
            <w:r w:rsidRPr="008411F0">
              <w:rPr>
                <w:rFonts w:ascii="Calibri" w:hAnsi="Calibri" w:cs="Calibri"/>
                <w:color w:val="000000"/>
                <w:sz w:val="20"/>
                <w:szCs w:val="20"/>
              </w:rPr>
              <w:t>0.010</w:t>
            </w:r>
          </w:p>
        </w:tc>
      </w:tr>
      <w:tr w:rsidR="008D5403" w:rsidRPr="008411F0" w14:paraId="5B3EEC47" w14:textId="77777777" w:rsidTr="009F3475">
        <w:tc>
          <w:tcPr>
            <w:tcW w:w="2252" w:type="dxa"/>
            <w:tcBorders>
              <w:top w:val="nil"/>
              <w:left w:val="nil"/>
              <w:bottom w:val="nil"/>
              <w:right w:val="nil"/>
            </w:tcBorders>
          </w:tcPr>
          <w:p w14:paraId="388F7E05" w14:textId="77777777" w:rsidR="008D5403" w:rsidRPr="008411F0" w:rsidRDefault="008D5403" w:rsidP="009F3475">
            <w:pPr>
              <w:rPr>
                <w:sz w:val="20"/>
                <w:szCs w:val="20"/>
                <w:lang w:val="en-AU"/>
              </w:rPr>
            </w:pPr>
            <w:r w:rsidRPr="008411F0">
              <w:rPr>
                <w:sz w:val="20"/>
                <w:szCs w:val="20"/>
                <w:lang w:val="en-AU"/>
              </w:rPr>
              <w:t>M5</w:t>
            </w:r>
          </w:p>
        </w:tc>
        <w:tc>
          <w:tcPr>
            <w:tcW w:w="2252" w:type="dxa"/>
            <w:tcBorders>
              <w:top w:val="nil"/>
              <w:left w:val="nil"/>
              <w:bottom w:val="nil"/>
              <w:right w:val="nil"/>
            </w:tcBorders>
            <w:vAlign w:val="bottom"/>
          </w:tcPr>
          <w:p w14:paraId="73E2668C" w14:textId="77777777" w:rsidR="008D5403" w:rsidRPr="008411F0" w:rsidRDefault="008D5403" w:rsidP="009F3475">
            <w:pPr>
              <w:rPr>
                <w:sz w:val="20"/>
                <w:szCs w:val="20"/>
                <w:lang w:val="en-AU"/>
              </w:rPr>
            </w:pPr>
            <w:r w:rsidRPr="008411F0">
              <w:rPr>
                <w:rFonts w:ascii="Calibri" w:hAnsi="Calibri" w:cs="Calibri"/>
                <w:color w:val="000000"/>
                <w:sz w:val="20"/>
                <w:szCs w:val="20"/>
              </w:rPr>
              <w:t>AW11</w:t>
            </w:r>
          </w:p>
        </w:tc>
        <w:tc>
          <w:tcPr>
            <w:tcW w:w="2253" w:type="dxa"/>
            <w:tcBorders>
              <w:top w:val="nil"/>
              <w:left w:val="nil"/>
              <w:bottom w:val="nil"/>
              <w:right w:val="nil"/>
            </w:tcBorders>
            <w:vAlign w:val="bottom"/>
          </w:tcPr>
          <w:p w14:paraId="4F84F5CE" w14:textId="77777777" w:rsidR="008D5403" w:rsidRPr="008411F0" w:rsidRDefault="008D5403" w:rsidP="009F3475">
            <w:pPr>
              <w:rPr>
                <w:sz w:val="20"/>
                <w:szCs w:val="20"/>
                <w:lang w:val="en-AU"/>
              </w:rPr>
            </w:pPr>
            <w:r w:rsidRPr="008411F0">
              <w:rPr>
                <w:rFonts w:ascii="Calibri" w:hAnsi="Calibri" w:cs="Calibri"/>
                <w:color w:val="000000"/>
                <w:sz w:val="20"/>
                <w:szCs w:val="20"/>
              </w:rPr>
              <w:t>0.047</w:t>
            </w:r>
          </w:p>
        </w:tc>
        <w:tc>
          <w:tcPr>
            <w:tcW w:w="2253" w:type="dxa"/>
            <w:tcBorders>
              <w:top w:val="nil"/>
              <w:left w:val="nil"/>
              <w:bottom w:val="nil"/>
              <w:right w:val="nil"/>
            </w:tcBorders>
            <w:vAlign w:val="bottom"/>
          </w:tcPr>
          <w:p w14:paraId="3AD6BDDF" w14:textId="77777777" w:rsidR="008D5403" w:rsidRPr="008411F0" w:rsidRDefault="008D5403" w:rsidP="009F3475">
            <w:pPr>
              <w:rPr>
                <w:sz w:val="20"/>
                <w:szCs w:val="20"/>
                <w:lang w:val="en-AU"/>
              </w:rPr>
            </w:pPr>
            <w:r w:rsidRPr="008411F0">
              <w:rPr>
                <w:rFonts w:ascii="Calibri" w:hAnsi="Calibri" w:cs="Calibri"/>
                <w:color w:val="000000"/>
                <w:sz w:val="20"/>
                <w:szCs w:val="20"/>
              </w:rPr>
              <w:t>0.046</w:t>
            </w:r>
          </w:p>
        </w:tc>
      </w:tr>
      <w:tr w:rsidR="008D5403" w:rsidRPr="008411F0" w14:paraId="2112C2CB" w14:textId="77777777" w:rsidTr="009F3475">
        <w:tc>
          <w:tcPr>
            <w:tcW w:w="2252" w:type="dxa"/>
            <w:tcBorders>
              <w:top w:val="nil"/>
              <w:left w:val="nil"/>
              <w:bottom w:val="nil"/>
              <w:right w:val="nil"/>
            </w:tcBorders>
          </w:tcPr>
          <w:p w14:paraId="17FB3896" w14:textId="77777777" w:rsidR="008D5403" w:rsidRPr="008411F0" w:rsidRDefault="008D5403" w:rsidP="009F3475">
            <w:pPr>
              <w:rPr>
                <w:sz w:val="20"/>
                <w:szCs w:val="20"/>
                <w:lang w:val="en-AU"/>
              </w:rPr>
            </w:pPr>
            <w:r w:rsidRPr="008411F0">
              <w:rPr>
                <w:sz w:val="20"/>
                <w:szCs w:val="20"/>
                <w:lang w:val="en-AU"/>
              </w:rPr>
              <w:t>M6</w:t>
            </w:r>
          </w:p>
        </w:tc>
        <w:tc>
          <w:tcPr>
            <w:tcW w:w="2252" w:type="dxa"/>
            <w:tcBorders>
              <w:top w:val="nil"/>
              <w:left w:val="nil"/>
              <w:bottom w:val="nil"/>
              <w:right w:val="nil"/>
            </w:tcBorders>
            <w:vAlign w:val="bottom"/>
          </w:tcPr>
          <w:p w14:paraId="1BB68F56" w14:textId="77777777" w:rsidR="008D5403" w:rsidRPr="008411F0" w:rsidRDefault="008D5403" w:rsidP="009F3475">
            <w:pPr>
              <w:rPr>
                <w:sz w:val="20"/>
                <w:szCs w:val="20"/>
                <w:lang w:val="en-AU"/>
              </w:rPr>
            </w:pPr>
            <w:r w:rsidRPr="008411F0">
              <w:rPr>
                <w:rFonts w:ascii="Calibri" w:hAnsi="Calibri" w:cs="Calibri"/>
                <w:color w:val="000000"/>
                <w:sz w:val="20"/>
                <w:szCs w:val="20"/>
              </w:rPr>
              <w:t>AW12</w:t>
            </w:r>
          </w:p>
        </w:tc>
        <w:tc>
          <w:tcPr>
            <w:tcW w:w="2253" w:type="dxa"/>
            <w:tcBorders>
              <w:top w:val="nil"/>
              <w:left w:val="nil"/>
              <w:bottom w:val="nil"/>
              <w:right w:val="nil"/>
            </w:tcBorders>
            <w:vAlign w:val="bottom"/>
          </w:tcPr>
          <w:p w14:paraId="45A59C9A" w14:textId="77777777" w:rsidR="008D5403" w:rsidRPr="008411F0" w:rsidRDefault="008D5403" w:rsidP="009F3475">
            <w:pPr>
              <w:rPr>
                <w:sz w:val="20"/>
                <w:szCs w:val="20"/>
                <w:lang w:val="en-AU"/>
              </w:rPr>
            </w:pPr>
            <w:r w:rsidRPr="008411F0">
              <w:rPr>
                <w:rFonts w:ascii="Calibri" w:hAnsi="Calibri" w:cs="Calibri"/>
                <w:color w:val="000000"/>
                <w:sz w:val="20"/>
                <w:szCs w:val="20"/>
              </w:rPr>
              <w:t>0.046</w:t>
            </w:r>
          </w:p>
        </w:tc>
        <w:tc>
          <w:tcPr>
            <w:tcW w:w="2253" w:type="dxa"/>
            <w:tcBorders>
              <w:top w:val="nil"/>
              <w:left w:val="nil"/>
              <w:bottom w:val="nil"/>
              <w:right w:val="nil"/>
            </w:tcBorders>
            <w:vAlign w:val="bottom"/>
          </w:tcPr>
          <w:p w14:paraId="7D7588EC" w14:textId="77777777" w:rsidR="008D5403" w:rsidRPr="008411F0" w:rsidRDefault="008D5403" w:rsidP="009F3475">
            <w:pPr>
              <w:rPr>
                <w:sz w:val="20"/>
                <w:szCs w:val="20"/>
                <w:lang w:val="en-AU"/>
              </w:rPr>
            </w:pPr>
            <w:r w:rsidRPr="008411F0">
              <w:rPr>
                <w:rFonts w:ascii="Calibri" w:hAnsi="Calibri" w:cs="Calibri"/>
                <w:color w:val="000000"/>
                <w:sz w:val="20"/>
                <w:szCs w:val="20"/>
              </w:rPr>
              <w:t>0.020</w:t>
            </w:r>
          </w:p>
        </w:tc>
      </w:tr>
      <w:tr w:rsidR="008D5403" w:rsidRPr="008411F0" w14:paraId="6416316F" w14:textId="77777777" w:rsidTr="009F3475">
        <w:tc>
          <w:tcPr>
            <w:tcW w:w="2252" w:type="dxa"/>
            <w:tcBorders>
              <w:top w:val="nil"/>
              <w:left w:val="nil"/>
              <w:bottom w:val="nil"/>
              <w:right w:val="nil"/>
            </w:tcBorders>
          </w:tcPr>
          <w:p w14:paraId="67C79F5D" w14:textId="77777777" w:rsidR="008D5403" w:rsidRPr="008411F0" w:rsidRDefault="008D5403" w:rsidP="009F3475">
            <w:pPr>
              <w:rPr>
                <w:sz w:val="20"/>
                <w:szCs w:val="20"/>
                <w:lang w:val="en-AU"/>
              </w:rPr>
            </w:pPr>
            <w:r w:rsidRPr="008411F0">
              <w:rPr>
                <w:sz w:val="20"/>
                <w:szCs w:val="20"/>
                <w:lang w:val="en-AU"/>
              </w:rPr>
              <w:t>M6</w:t>
            </w:r>
          </w:p>
        </w:tc>
        <w:tc>
          <w:tcPr>
            <w:tcW w:w="2252" w:type="dxa"/>
            <w:tcBorders>
              <w:top w:val="nil"/>
              <w:left w:val="nil"/>
              <w:bottom w:val="nil"/>
              <w:right w:val="nil"/>
            </w:tcBorders>
            <w:vAlign w:val="bottom"/>
          </w:tcPr>
          <w:p w14:paraId="7039A6C6" w14:textId="77777777" w:rsidR="008D5403" w:rsidRPr="008411F0" w:rsidRDefault="008D5403" w:rsidP="009F3475">
            <w:pPr>
              <w:rPr>
                <w:sz w:val="20"/>
                <w:szCs w:val="20"/>
                <w:lang w:val="en-AU"/>
              </w:rPr>
            </w:pPr>
            <w:r w:rsidRPr="008411F0">
              <w:rPr>
                <w:rFonts w:ascii="Calibri" w:hAnsi="Calibri" w:cs="Calibri"/>
                <w:color w:val="000000"/>
                <w:sz w:val="20"/>
                <w:szCs w:val="20"/>
              </w:rPr>
              <w:t>AW7</w:t>
            </w:r>
          </w:p>
        </w:tc>
        <w:tc>
          <w:tcPr>
            <w:tcW w:w="2253" w:type="dxa"/>
            <w:tcBorders>
              <w:top w:val="nil"/>
              <w:left w:val="nil"/>
              <w:bottom w:val="nil"/>
              <w:right w:val="nil"/>
            </w:tcBorders>
            <w:vAlign w:val="bottom"/>
          </w:tcPr>
          <w:p w14:paraId="6EBFDAA9" w14:textId="77777777" w:rsidR="008D5403" w:rsidRPr="008411F0" w:rsidRDefault="008D5403" w:rsidP="009F3475">
            <w:pPr>
              <w:rPr>
                <w:sz w:val="20"/>
                <w:szCs w:val="20"/>
                <w:lang w:val="en-AU"/>
              </w:rPr>
            </w:pPr>
            <w:r w:rsidRPr="008411F0">
              <w:rPr>
                <w:rFonts w:ascii="Calibri" w:hAnsi="Calibri" w:cs="Calibri"/>
                <w:color w:val="000000"/>
                <w:sz w:val="20"/>
                <w:szCs w:val="20"/>
              </w:rPr>
              <w:t>0.045</w:t>
            </w:r>
          </w:p>
        </w:tc>
        <w:tc>
          <w:tcPr>
            <w:tcW w:w="2253" w:type="dxa"/>
            <w:tcBorders>
              <w:top w:val="nil"/>
              <w:left w:val="nil"/>
              <w:bottom w:val="nil"/>
              <w:right w:val="nil"/>
            </w:tcBorders>
            <w:vAlign w:val="bottom"/>
          </w:tcPr>
          <w:p w14:paraId="5134726A" w14:textId="77777777" w:rsidR="008D5403" w:rsidRPr="008411F0" w:rsidRDefault="008D5403" w:rsidP="009F3475">
            <w:pPr>
              <w:rPr>
                <w:sz w:val="20"/>
                <w:szCs w:val="20"/>
                <w:lang w:val="en-AU"/>
              </w:rPr>
            </w:pPr>
            <w:r w:rsidRPr="008411F0">
              <w:rPr>
                <w:rFonts w:ascii="Calibri" w:hAnsi="Calibri" w:cs="Calibri"/>
                <w:color w:val="000000"/>
                <w:sz w:val="20"/>
                <w:szCs w:val="20"/>
              </w:rPr>
              <w:t>0.030</w:t>
            </w:r>
          </w:p>
        </w:tc>
      </w:tr>
      <w:tr w:rsidR="008D5403" w:rsidRPr="008411F0" w14:paraId="4EA37F8D" w14:textId="77777777" w:rsidTr="009F3475">
        <w:tc>
          <w:tcPr>
            <w:tcW w:w="2252" w:type="dxa"/>
            <w:tcBorders>
              <w:top w:val="nil"/>
              <w:left w:val="nil"/>
              <w:bottom w:val="nil"/>
              <w:right w:val="nil"/>
            </w:tcBorders>
          </w:tcPr>
          <w:p w14:paraId="427362DD" w14:textId="77777777" w:rsidR="008D5403" w:rsidRPr="008411F0" w:rsidRDefault="008D5403" w:rsidP="009F3475">
            <w:pPr>
              <w:rPr>
                <w:sz w:val="20"/>
                <w:szCs w:val="20"/>
                <w:lang w:val="en-AU"/>
              </w:rPr>
            </w:pPr>
            <w:r w:rsidRPr="008411F0">
              <w:rPr>
                <w:sz w:val="20"/>
                <w:szCs w:val="20"/>
                <w:lang w:val="en-AU"/>
              </w:rPr>
              <w:t>M3</w:t>
            </w:r>
          </w:p>
        </w:tc>
        <w:tc>
          <w:tcPr>
            <w:tcW w:w="2252" w:type="dxa"/>
            <w:tcBorders>
              <w:top w:val="nil"/>
              <w:left w:val="nil"/>
              <w:bottom w:val="nil"/>
              <w:right w:val="nil"/>
            </w:tcBorders>
            <w:vAlign w:val="bottom"/>
          </w:tcPr>
          <w:p w14:paraId="5FA49592" w14:textId="77777777" w:rsidR="008D5403" w:rsidRPr="008411F0" w:rsidRDefault="008D5403" w:rsidP="009F3475">
            <w:pPr>
              <w:rPr>
                <w:sz w:val="20"/>
                <w:szCs w:val="20"/>
                <w:lang w:val="en-AU"/>
              </w:rPr>
            </w:pPr>
            <w:r w:rsidRPr="008411F0">
              <w:rPr>
                <w:rFonts w:ascii="Calibri" w:hAnsi="Calibri" w:cs="Calibri"/>
                <w:color w:val="000000"/>
                <w:sz w:val="20"/>
                <w:szCs w:val="20"/>
              </w:rPr>
              <w:t>AW6</w:t>
            </w:r>
          </w:p>
        </w:tc>
        <w:tc>
          <w:tcPr>
            <w:tcW w:w="2253" w:type="dxa"/>
            <w:tcBorders>
              <w:top w:val="nil"/>
              <w:left w:val="nil"/>
              <w:bottom w:val="nil"/>
              <w:right w:val="nil"/>
            </w:tcBorders>
            <w:vAlign w:val="bottom"/>
          </w:tcPr>
          <w:p w14:paraId="480AE159" w14:textId="77777777" w:rsidR="008D5403" w:rsidRPr="008411F0" w:rsidRDefault="008D5403" w:rsidP="009F3475">
            <w:pPr>
              <w:rPr>
                <w:sz w:val="20"/>
                <w:szCs w:val="20"/>
                <w:lang w:val="en-AU"/>
              </w:rPr>
            </w:pPr>
            <w:r w:rsidRPr="008411F0">
              <w:rPr>
                <w:rFonts w:ascii="Calibri" w:hAnsi="Calibri" w:cs="Calibri"/>
                <w:color w:val="000000"/>
                <w:sz w:val="20"/>
                <w:szCs w:val="20"/>
              </w:rPr>
              <w:t>0.041</w:t>
            </w:r>
          </w:p>
        </w:tc>
        <w:tc>
          <w:tcPr>
            <w:tcW w:w="2253" w:type="dxa"/>
            <w:tcBorders>
              <w:top w:val="nil"/>
              <w:left w:val="nil"/>
              <w:bottom w:val="nil"/>
              <w:right w:val="nil"/>
            </w:tcBorders>
            <w:vAlign w:val="bottom"/>
          </w:tcPr>
          <w:p w14:paraId="6473EEF8" w14:textId="77777777" w:rsidR="008D5403" w:rsidRPr="008411F0" w:rsidRDefault="008D5403" w:rsidP="009F3475">
            <w:pPr>
              <w:rPr>
                <w:sz w:val="20"/>
                <w:szCs w:val="20"/>
                <w:lang w:val="en-AU"/>
              </w:rPr>
            </w:pPr>
            <w:r w:rsidRPr="008411F0">
              <w:rPr>
                <w:rFonts w:ascii="Calibri" w:hAnsi="Calibri" w:cs="Calibri"/>
                <w:color w:val="000000"/>
                <w:sz w:val="20"/>
                <w:szCs w:val="20"/>
              </w:rPr>
              <w:t>0.024</w:t>
            </w:r>
          </w:p>
        </w:tc>
      </w:tr>
      <w:tr w:rsidR="008D5403" w:rsidRPr="008411F0" w14:paraId="7DA6F53F" w14:textId="77777777" w:rsidTr="009F3475">
        <w:tc>
          <w:tcPr>
            <w:tcW w:w="2252" w:type="dxa"/>
            <w:tcBorders>
              <w:top w:val="nil"/>
              <w:left w:val="nil"/>
              <w:bottom w:val="nil"/>
              <w:right w:val="nil"/>
            </w:tcBorders>
          </w:tcPr>
          <w:p w14:paraId="71612DCB" w14:textId="77777777" w:rsidR="008D5403" w:rsidRPr="008411F0" w:rsidRDefault="008D5403" w:rsidP="009F3475">
            <w:pPr>
              <w:rPr>
                <w:sz w:val="20"/>
                <w:szCs w:val="20"/>
                <w:lang w:val="en-AU"/>
              </w:rPr>
            </w:pPr>
            <w:r w:rsidRPr="008411F0">
              <w:rPr>
                <w:sz w:val="20"/>
                <w:szCs w:val="20"/>
                <w:lang w:val="en-AU"/>
              </w:rPr>
              <w:t>M5</w:t>
            </w:r>
          </w:p>
        </w:tc>
        <w:tc>
          <w:tcPr>
            <w:tcW w:w="2252" w:type="dxa"/>
            <w:tcBorders>
              <w:top w:val="nil"/>
              <w:left w:val="nil"/>
              <w:bottom w:val="nil"/>
              <w:right w:val="nil"/>
            </w:tcBorders>
            <w:vAlign w:val="bottom"/>
          </w:tcPr>
          <w:p w14:paraId="3826C254" w14:textId="77777777" w:rsidR="008D5403" w:rsidRPr="008411F0" w:rsidRDefault="008D5403" w:rsidP="009F3475">
            <w:pPr>
              <w:rPr>
                <w:sz w:val="20"/>
                <w:szCs w:val="20"/>
                <w:lang w:val="en-AU"/>
              </w:rPr>
            </w:pPr>
            <w:r w:rsidRPr="008411F0">
              <w:rPr>
                <w:rFonts w:ascii="Calibri" w:hAnsi="Calibri" w:cs="Calibri"/>
                <w:color w:val="000000"/>
                <w:sz w:val="20"/>
                <w:szCs w:val="20"/>
              </w:rPr>
              <w:t>AW12</w:t>
            </w:r>
          </w:p>
        </w:tc>
        <w:tc>
          <w:tcPr>
            <w:tcW w:w="2253" w:type="dxa"/>
            <w:tcBorders>
              <w:top w:val="nil"/>
              <w:left w:val="nil"/>
              <w:bottom w:val="nil"/>
              <w:right w:val="nil"/>
            </w:tcBorders>
            <w:vAlign w:val="bottom"/>
          </w:tcPr>
          <w:p w14:paraId="41F9D47A" w14:textId="77777777" w:rsidR="008D5403" w:rsidRPr="008411F0" w:rsidRDefault="008D5403" w:rsidP="009F3475">
            <w:pPr>
              <w:rPr>
                <w:sz w:val="20"/>
                <w:szCs w:val="20"/>
                <w:lang w:val="en-AU"/>
              </w:rPr>
            </w:pPr>
            <w:r w:rsidRPr="008411F0">
              <w:rPr>
                <w:rFonts w:ascii="Calibri" w:hAnsi="Calibri" w:cs="Calibri"/>
                <w:color w:val="000000"/>
                <w:sz w:val="20"/>
                <w:szCs w:val="20"/>
              </w:rPr>
              <w:t>0.033</w:t>
            </w:r>
          </w:p>
        </w:tc>
        <w:tc>
          <w:tcPr>
            <w:tcW w:w="2253" w:type="dxa"/>
            <w:tcBorders>
              <w:top w:val="nil"/>
              <w:left w:val="nil"/>
              <w:bottom w:val="nil"/>
              <w:right w:val="nil"/>
            </w:tcBorders>
            <w:vAlign w:val="bottom"/>
          </w:tcPr>
          <w:p w14:paraId="28591C7F" w14:textId="77777777" w:rsidR="008D5403" w:rsidRPr="008411F0" w:rsidRDefault="008D5403" w:rsidP="009F3475">
            <w:pPr>
              <w:rPr>
                <w:sz w:val="20"/>
                <w:szCs w:val="20"/>
                <w:lang w:val="en-AU"/>
              </w:rPr>
            </w:pPr>
            <w:r w:rsidRPr="008411F0">
              <w:rPr>
                <w:rFonts w:ascii="Calibri" w:hAnsi="Calibri" w:cs="Calibri"/>
                <w:color w:val="000000"/>
                <w:sz w:val="20"/>
                <w:szCs w:val="20"/>
              </w:rPr>
              <w:t>0.011</w:t>
            </w:r>
          </w:p>
        </w:tc>
      </w:tr>
      <w:tr w:rsidR="008D5403" w:rsidRPr="008411F0" w14:paraId="0566FE12" w14:textId="77777777" w:rsidTr="009F3475">
        <w:tc>
          <w:tcPr>
            <w:tcW w:w="2252" w:type="dxa"/>
            <w:tcBorders>
              <w:top w:val="nil"/>
              <w:left w:val="nil"/>
              <w:bottom w:val="nil"/>
              <w:right w:val="nil"/>
            </w:tcBorders>
          </w:tcPr>
          <w:p w14:paraId="091B6C2C" w14:textId="77777777" w:rsidR="008D5403" w:rsidRPr="008411F0" w:rsidRDefault="008D5403" w:rsidP="009F3475">
            <w:pPr>
              <w:rPr>
                <w:sz w:val="20"/>
                <w:szCs w:val="20"/>
                <w:lang w:val="en-AU"/>
              </w:rPr>
            </w:pPr>
            <w:r w:rsidRPr="008411F0">
              <w:rPr>
                <w:sz w:val="20"/>
                <w:szCs w:val="20"/>
                <w:lang w:val="en-AU"/>
              </w:rPr>
              <w:t>M6</w:t>
            </w:r>
          </w:p>
        </w:tc>
        <w:tc>
          <w:tcPr>
            <w:tcW w:w="2252" w:type="dxa"/>
            <w:tcBorders>
              <w:top w:val="nil"/>
              <w:left w:val="nil"/>
              <w:bottom w:val="nil"/>
              <w:right w:val="nil"/>
            </w:tcBorders>
            <w:vAlign w:val="bottom"/>
          </w:tcPr>
          <w:p w14:paraId="7C11983E" w14:textId="77777777" w:rsidR="008D5403" w:rsidRPr="008411F0" w:rsidRDefault="008D5403" w:rsidP="009F3475">
            <w:pPr>
              <w:rPr>
                <w:sz w:val="20"/>
                <w:szCs w:val="20"/>
                <w:lang w:val="en-AU"/>
              </w:rPr>
            </w:pPr>
            <w:r w:rsidRPr="008411F0">
              <w:rPr>
                <w:rFonts w:ascii="Calibri" w:hAnsi="Calibri" w:cs="Calibri"/>
                <w:color w:val="000000"/>
                <w:sz w:val="20"/>
                <w:szCs w:val="20"/>
              </w:rPr>
              <w:t>AW2</w:t>
            </w:r>
          </w:p>
        </w:tc>
        <w:tc>
          <w:tcPr>
            <w:tcW w:w="2253" w:type="dxa"/>
            <w:tcBorders>
              <w:top w:val="nil"/>
              <w:left w:val="nil"/>
              <w:bottom w:val="nil"/>
              <w:right w:val="nil"/>
            </w:tcBorders>
            <w:vAlign w:val="bottom"/>
          </w:tcPr>
          <w:p w14:paraId="4A0A6E92" w14:textId="77777777" w:rsidR="008D5403" w:rsidRPr="008411F0" w:rsidRDefault="008D5403" w:rsidP="009F3475">
            <w:pPr>
              <w:rPr>
                <w:sz w:val="20"/>
                <w:szCs w:val="20"/>
                <w:lang w:val="en-AU"/>
              </w:rPr>
            </w:pPr>
            <w:r w:rsidRPr="008411F0">
              <w:rPr>
                <w:rFonts w:ascii="Calibri" w:hAnsi="Calibri" w:cs="Calibri"/>
                <w:color w:val="000000"/>
                <w:sz w:val="20"/>
                <w:szCs w:val="20"/>
              </w:rPr>
              <w:t>0.025</w:t>
            </w:r>
          </w:p>
        </w:tc>
        <w:tc>
          <w:tcPr>
            <w:tcW w:w="2253" w:type="dxa"/>
            <w:tcBorders>
              <w:top w:val="nil"/>
              <w:left w:val="nil"/>
              <w:bottom w:val="nil"/>
              <w:right w:val="nil"/>
            </w:tcBorders>
            <w:vAlign w:val="bottom"/>
          </w:tcPr>
          <w:p w14:paraId="0D40AE2F" w14:textId="77777777" w:rsidR="008D5403" w:rsidRPr="008411F0" w:rsidRDefault="008D5403" w:rsidP="009F3475">
            <w:pPr>
              <w:rPr>
                <w:sz w:val="20"/>
                <w:szCs w:val="20"/>
                <w:lang w:val="en-AU"/>
              </w:rPr>
            </w:pPr>
            <w:r w:rsidRPr="008411F0">
              <w:rPr>
                <w:rFonts w:ascii="Calibri" w:hAnsi="Calibri" w:cs="Calibri"/>
                <w:color w:val="000000"/>
                <w:sz w:val="20"/>
                <w:szCs w:val="20"/>
              </w:rPr>
              <w:t>-</w:t>
            </w:r>
          </w:p>
        </w:tc>
      </w:tr>
      <w:tr w:rsidR="008D5403" w:rsidRPr="008411F0" w14:paraId="68D52428" w14:textId="77777777" w:rsidTr="009F3475">
        <w:tc>
          <w:tcPr>
            <w:tcW w:w="2252" w:type="dxa"/>
            <w:tcBorders>
              <w:top w:val="nil"/>
              <w:left w:val="nil"/>
              <w:bottom w:val="nil"/>
              <w:right w:val="nil"/>
            </w:tcBorders>
          </w:tcPr>
          <w:p w14:paraId="5B2DA678" w14:textId="77777777" w:rsidR="008D5403" w:rsidRPr="008411F0" w:rsidRDefault="008D5403" w:rsidP="009F3475">
            <w:pPr>
              <w:rPr>
                <w:sz w:val="20"/>
                <w:szCs w:val="20"/>
                <w:lang w:val="en-AU"/>
              </w:rPr>
            </w:pPr>
            <w:r w:rsidRPr="008411F0">
              <w:rPr>
                <w:sz w:val="20"/>
                <w:szCs w:val="20"/>
                <w:lang w:val="en-AU"/>
              </w:rPr>
              <w:t>M4</w:t>
            </w:r>
          </w:p>
        </w:tc>
        <w:tc>
          <w:tcPr>
            <w:tcW w:w="2252" w:type="dxa"/>
            <w:tcBorders>
              <w:top w:val="nil"/>
              <w:left w:val="nil"/>
              <w:bottom w:val="nil"/>
              <w:right w:val="nil"/>
            </w:tcBorders>
            <w:vAlign w:val="bottom"/>
          </w:tcPr>
          <w:p w14:paraId="015830B3" w14:textId="77777777" w:rsidR="008D5403" w:rsidRPr="008411F0" w:rsidRDefault="008D5403" w:rsidP="009F3475">
            <w:pPr>
              <w:rPr>
                <w:sz w:val="20"/>
                <w:szCs w:val="20"/>
                <w:lang w:val="en-AU"/>
              </w:rPr>
            </w:pPr>
            <w:r w:rsidRPr="008411F0">
              <w:rPr>
                <w:rFonts w:ascii="Calibri" w:hAnsi="Calibri" w:cs="Calibri"/>
                <w:color w:val="000000"/>
                <w:sz w:val="20"/>
                <w:szCs w:val="20"/>
              </w:rPr>
              <w:t>AW11</w:t>
            </w:r>
          </w:p>
        </w:tc>
        <w:tc>
          <w:tcPr>
            <w:tcW w:w="2253" w:type="dxa"/>
            <w:tcBorders>
              <w:top w:val="nil"/>
              <w:left w:val="nil"/>
              <w:bottom w:val="nil"/>
              <w:right w:val="nil"/>
            </w:tcBorders>
            <w:vAlign w:val="bottom"/>
          </w:tcPr>
          <w:p w14:paraId="2F50F41B" w14:textId="77777777" w:rsidR="008D5403" w:rsidRPr="008411F0" w:rsidRDefault="008D5403" w:rsidP="009F3475">
            <w:pPr>
              <w:rPr>
                <w:sz w:val="20"/>
                <w:szCs w:val="20"/>
                <w:lang w:val="en-AU"/>
              </w:rPr>
            </w:pPr>
            <w:r w:rsidRPr="008411F0">
              <w:rPr>
                <w:rFonts w:ascii="Calibri" w:hAnsi="Calibri" w:cs="Calibri"/>
                <w:color w:val="000000"/>
                <w:sz w:val="20"/>
                <w:szCs w:val="20"/>
              </w:rPr>
              <w:t>0.024</w:t>
            </w:r>
          </w:p>
        </w:tc>
        <w:tc>
          <w:tcPr>
            <w:tcW w:w="2253" w:type="dxa"/>
            <w:tcBorders>
              <w:top w:val="nil"/>
              <w:left w:val="nil"/>
              <w:bottom w:val="nil"/>
              <w:right w:val="nil"/>
            </w:tcBorders>
            <w:vAlign w:val="bottom"/>
          </w:tcPr>
          <w:p w14:paraId="4FB188AD" w14:textId="77777777" w:rsidR="008D5403" w:rsidRPr="008411F0" w:rsidRDefault="008D5403" w:rsidP="009F3475">
            <w:pPr>
              <w:rPr>
                <w:sz w:val="20"/>
                <w:szCs w:val="20"/>
                <w:lang w:val="en-AU"/>
              </w:rPr>
            </w:pPr>
            <w:r w:rsidRPr="008411F0">
              <w:rPr>
                <w:rFonts w:ascii="Calibri" w:hAnsi="Calibri" w:cs="Calibri"/>
                <w:color w:val="000000"/>
                <w:sz w:val="20"/>
                <w:szCs w:val="20"/>
              </w:rPr>
              <w:t>-</w:t>
            </w:r>
          </w:p>
        </w:tc>
      </w:tr>
      <w:tr w:rsidR="008D5403" w:rsidRPr="008411F0" w14:paraId="2BD22146" w14:textId="77777777" w:rsidTr="009F3475">
        <w:tc>
          <w:tcPr>
            <w:tcW w:w="2252" w:type="dxa"/>
            <w:tcBorders>
              <w:top w:val="nil"/>
              <w:left w:val="nil"/>
              <w:bottom w:val="nil"/>
              <w:right w:val="nil"/>
            </w:tcBorders>
          </w:tcPr>
          <w:p w14:paraId="53D909D1" w14:textId="77777777" w:rsidR="008D5403" w:rsidRPr="008411F0" w:rsidRDefault="008D5403" w:rsidP="009F3475">
            <w:pPr>
              <w:rPr>
                <w:sz w:val="20"/>
                <w:szCs w:val="20"/>
                <w:lang w:val="en-AU"/>
              </w:rPr>
            </w:pPr>
            <w:r w:rsidRPr="008411F0">
              <w:rPr>
                <w:sz w:val="20"/>
                <w:szCs w:val="20"/>
                <w:lang w:val="en-AU"/>
              </w:rPr>
              <w:t>M4</w:t>
            </w:r>
          </w:p>
        </w:tc>
        <w:tc>
          <w:tcPr>
            <w:tcW w:w="2252" w:type="dxa"/>
            <w:tcBorders>
              <w:top w:val="nil"/>
              <w:left w:val="nil"/>
              <w:bottom w:val="nil"/>
              <w:right w:val="nil"/>
            </w:tcBorders>
            <w:vAlign w:val="bottom"/>
          </w:tcPr>
          <w:p w14:paraId="485A775C" w14:textId="77777777" w:rsidR="008D5403" w:rsidRPr="008411F0" w:rsidRDefault="008D5403" w:rsidP="009F3475">
            <w:pPr>
              <w:rPr>
                <w:sz w:val="20"/>
                <w:szCs w:val="20"/>
                <w:lang w:val="en-AU"/>
              </w:rPr>
            </w:pPr>
            <w:r w:rsidRPr="008411F0">
              <w:rPr>
                <w:rFonts w:ascii="Calibri" w:hAnsi="Calibri" w:cs="Calibri"/>
                <w:color w:val="000000"/>
                <w:sz w:val="20"/>
                <w:szCs w:val="20"/>
              </w:rPr>
              <w:t>AW3</w:t>
            </w:r>
          </w:p>
        </w:tc>
        <w:tc>
          <w:tcPr>
            <w:tcW w:w="2253" w:type="dxa"/>
            <w:tcBorders>
              <w:top w:val="nil"/>
              <w:left w:val="nil"/>
              <w:bottom w:val="nil"/>
              <w:right w:val="nil"/>
            </w:tcBorders>
            <w:vAlign w:val="bottom"/>
          </w:tcPr>
          <w:p w14:paraId="51A1D57E" w14:textId="77777777" w:rsidR="008D5403" w:rsidRPr="008411F0" w:rsidRDefault="008D5403" w:rsidP="009F3475">
            <w:pPr>
              <w:rPr>
                <w:sz w:val="20"/>
                <w:szCs w:val="20"/>
                <w:lang w:val="en-AU"/>
              </w:rPr>
            </w:pPr>
            <w:r w:rsidRPr="008411F0">
              <w:rPr>
                <w:rFonts w:ascii="Calibri" w:hAnsi="Calibri" w:cs="Calibri"/>
                <w:color w:val="000000"/>
                <w:sz w:val="20"/>
                <w:szCs w:val="20"/>
              </w:rPr>
              <w:t>0.012</w:t>
            </w:r>
          </w:p>
        </w:tc>
        <w:tc>
          <w:tcPr>
            <w:tcW w:w="2253" w:type="dxa"/>
            <w:tcBorders>
              <w:top w:val="nil"/>
              <w:left w:val="nil"/>
              <w:bottom w:val="nil"/>
              <w:right w:val="nil"/>
            </w:tcBorders>
            <w:vAlign w:val="bottom"/>
          </w:tcPr>
          <w:p w14:paraId="48883125" w14:textId="77777777" w:rsidR="008D5403" w:rsidRPr="008411F0" w:rsidRDefault="008D5403" w:rsidP="009F3475">
            <w:pPr>
              <w:rPr>
                <w:sz w:val="20"/>
                <w:szCs w:val="20"/>
                <w:lang w:val="en-AU"/>
              </w:rPr>
            </w:pPr>
            <w:r w:rsidRPr="008411F0">
              <w:rPr>
                <w:rFonts w:ascii="Calibri" w:hAnsi="Calibri" w:cs="Calibri"/>
                <w:color w:val="000000"/>
                <w:sz w:val="20"/>
                <w:szCs w:val="20"/>
              </w:rPr>
              <w:t>-</w:t>
            </w:r>
          </w:p>
        </w:tc>
      </w:tr>
      <w:tr w:rsidR="008D5403" w:rsidRPr="008411F0" w14:paraId="0E240DE7" w14:textId="77777777" w:rsidTr="009F3475">
        <w:tc>
          <w:tcPr>
            <w:tcW w:w="2252" w:type="dxa"/>
            <w:tcBorders>
              <w:top w:val="nil"/>
              <w:left w:val="nil"/>
              <w:bottom w:val="nil"/>
              <w:right w:val="nil"/>
            </w:tcBorders>
          </w:tcPr>
          <w:p w14:paraId="37534330" w14:textId="77777777" w:rsidR="008D5403" w:rsidRPr="008411F0" w:rsidRDefault="008D5403" w:rsidP="009F3475">
            <w:pPr>
              <w:rPr>
                <w:sz w:val="20"/>
                <w:szCs w:val="20"/>
                <w:lang w:val="en-AU"/>
              </w:rPr>
            </w:pPr>
            <w:r w:rsidRPr="008411F0">
              <w:rPr>
                <w:sz w:val="20"/>
                <w:szCs w:val="20"/>
                <w:lang w:val="en-AU"/>
              </w:rPr>
              <w:t>M3</w:t>
            </w:r>
          </w:p>
        </w:tc>
        <w:tc>
          <w:tcPr>
            <w:tcW w:w="2252" w:type="dxa"/>
            <w:tcBorders>
              <w:top w:val="nil"/>
              <w:left w:val="nil"/>
              <w:bottom w:val="nil"/>
              <w:right w:val="nil"/>
            </w:tcBorders>
            <w:vAlign w:val="bottom"/>
          </w:tcPr>
          <w:p w14:paraId="10454A3A" w14:textId="77777777" w:rsidR="008D5403" w:rsidRPr="008411F0" w:rsidRDefault="008D5403" w:rsidP="009F3475">
            <w:pPr>
              <w:rPr>
                <w:sz w:val="20"/>
                <w:szCs w:val="20"/>
                <w:lang w:val="en-AU"/>
              </w:rPr>
            </w:pPr>
            <w:r w:rsidRPr="008411F0">
              <w:rPr>
                <w:rFonts w:ascii="Calibri" w:hAnsi="Calibri" w:cs="Calibri"/>
                <w:color w:val="000000"/>
                <w:sz w:val="20"/>
                <w:szCs w:val="20"/>
              </w:rPr>
              <w:t>AW8</w:t>
            </w:r>
          </w:p>
        </w:tc>
        <w:tc>
          <w:tcPr>
            <w:tcW w:w="2253" w:type="dxa"/>
            <w:tcBorders>
              <w:top w:val="nil"/>
              <w:left w:val="nil"/>
              <w:bottom w:val="nil"/>
              <w:right w:val="nil"/>
            </w:tcBorders>
            <w:vAlign w:val="bottom"/>
          </w:tcPr>
          <w:p w14:paraId="4D3D58FA" w14:textId="77777777" w:rsidR="008D5403" w:rsidRPr="008411F0" w:rsidRDefault="008D5403" w:rsidP="009F3475">
            <w:pPr>
              <w:rPr>
                <w:sz w:val="20"/>
                <w:szCs w:val="20"/>
                <w:lang w:val="en-AU"/>
              </w:rPr>
            </w:pPr>
            <w:r w:rsidRPr="008411F0">
              <w:rPr>
                <w:rFonts w:ascii="Calibri" w:hAnsi="Calibri" w:cs="Calibri"/>
                <w:color w:val="000000"/>
                <w:sz w:val="20"/>
                <w:szCs w:val="20"/>
              </w:rPr>
              <w:t>0.012</w:t>
            </w:r>
          </w:p>
        </w:tc>
        <w:tc>
          <w:tcPr>
            <w:tcW w:w="2253" w:type="dxa"/>
            <w:tcBorders>
              <w:top w:val="nil"/>
              <w:left w:val="nil"/>
              <w:bottom w:val="nil"/>
              <w:right w:val="nil"/>
            </w:tcBorders>
            <w:vAlign w:val="bottom"/>
          </w:tcPr>
          <w:p w14:paraId="458B5AB8" w14:textId="77777777" w:rsidR="008D5403" w:rsidRPr="008411F0" w:rsidRDefault="008D5403" w:rsidP="009F3475">
            <w:pPr>
              <w:rPr>
                <w:sz w:val="20"/>
                <w:szCs w:val="20"/>
                <w:lang w:val="en-AU"/>
              </w:rPr>
            </w:pPr>
            <w:r w:rsidRPr="008411F0">
              <w:rPr>
                <w:rFonts w:ascii="Calibri" w:hAnsi="Calibri" w:cs="Calibri"/>
                <w:color w:val="000000"/>
                <w:sz w:val="20"/>
                <w:szCs w:val="20"/>
              </w:rPr>
              <w:t>-</w:t>
            </w:r>
          </w:p>
        </w:tc>
      </w:tr>
      <w:tr w:rsidR="008D5403" w:rsidRPr="008411F0" w14:paraId="6BCC560C" w14:textId="77777777" w:rsidTr="009F3475">
        <w:tc>
          <w:tcPr>
            <w:tcW w:w="2252" w:type="dxa"/>
            <w:tcBorders>
              <w:top w:val="nil"/>
              <w:left w:val="nil"/>
              <w:bottom w:val="nil"/>
              <w:right w:val="nil"/>
            </w:tcBorders>
          </w:tcPr>
          <w:p w14:paraId="18360E38" w14:textId="77777777" w:rsidR="008D5403" w:rsidRPr="008411F0" w:rsidRDefault="008D5403" w:rsidP="009F3475">
            <w:pPr>
              <w:rPr>
                <w:sz w:val="20"/>
                <w:szCs w:val="20"/>
                <w:lang w:val="en-AU"/>
              </w:rPr>
            </w:pPr>
            <w:r w:rsidRPr="008411F0">
              <w:rPr>
                <w:sz w:val="20"/>
                <w:szCs w:val="20"/>
                <w:lang w:val="en-AU"/>
              </w:rPr>
              <w:t>M4</w:t>
            </w:r>
          </w:p>
        </w:tc>
        <w:tc>
          <w:tcPr>
            <w:tcW w:w="2252" w:type="dxa"/>
            <w:tcBorders>
              <w:top w:val="nil"/>
              <w:left w:val="nil"/>
              <w:bottom w:val="nil"/>
              <w:right w:val="nil"/>
            </w:tcBorders>
            <w:vAlign w:val="bottom"/>
          </w:tcPr>
          <w:p w14:paraId="6CCC2FC4" w14:textId="77777777" w:rsidR="008D5403" w:rsidRPr="008411F0" w:rsidRDefault="008D5403" w:rsidP="009F3475">
            <w:pPr>
              <w:rPr>
                <w:sz w:val="20"/>
                <w:szCs w:val="20"/>
                <w:lang w:val="en-AU"/>
              </w:rPr>
            </w:pPr>
            <w:r w:rsidRPr="008411F0">
              <w:rPr>
                <w:rFonts w:ascii="Calibri" w:hAnsi="Calibri" w:cs="Calibri"/>
                <w:color w:val="000000"/>
                <w:sz w:val="20"/>
                <w:szCs w:val="20"/>
              </w:rPr>
              <w:t>AW15</w:t>
            </w:r>
          </w:p>
        </w:tc>
        <w:tc>
          <w:tcPr>
            <w:tcW w:w="2253" w:type="dxa"/>
            <w:tcBorders>
              <w:top w:val="nil"/>
              <w:left w:val="nil"/>
              <w:bottom w:val="nil"/>
              <w:right w:val="nil"/>
            </w:tcBorders>
            <w:vAlign w:val="bottom"/>
          </w:tcPr>
          <w:p w14:paraId="70515F99" w14:textId="77777777" w:rsidR="008D5403" w:rsidRPr="008411F0" w:rsidRDefault="008D5403" w:rsidP="009F3475">
            <w:pPr>
              <w:rPr>
                <w:sz w:val="20"/>
                <w:szCs w:val="20"/>
                <w:lang w:val="en-AU"/>
              </w:rPr>
            </w:pPr>
            <w:r w:rsidRPr="008411F0">
              <w:rPr>
                <w:rFonts w:ascii="Calibri" w:hAnsi="Calibri" w:cs="Calibri"/>
                <w:color w:val="000000"/>
                <w:sz w:val="20"/>
                <w:szCs w:val="20"/>
              </w:rPr>
              <w:t>0.009</w:t>
            </w:r>
          </w:p>
        </w:tc>
        <w:tc>
          <w:tcPr>
            <w:tcW w:w="2253" w:type="dxa"/>
            <w:tcBorders>
              <w:top w:val="nil"/>
              <w:left w:val="nil"/>
              <w:bottom w:val="nil"/>
              <w:right w:val="nil"/>
            </w:tcBorders>
            <w:vAlign w:val="bottom"/>
          </w:tcPr>
          <w:p w14:paraId="7CCD51E9" w14:textId="77777777" w:rsidR="008D5403" w:rsidRPr="008411F0" w:rsidRDefault="008D5403" w:rsidP="009F3475">
            <w:pPr>
              <w:rPr>
                <w:sz w:val="20"/>
                <w:szCs w:val="20"/>
                <w:lang w:val="en-AU"/>
              </w:rPr>
            </w:pPr>
            <w:r w:rsidRPr="008411F0">
              <w:rPr>
                <w:rFonts w:ascii="Calibri" w:hAnsi="Calibri" w:cs="Calibri"/>
                <w:color w:val="000000"/>
                <w:sz w:val="20"/>
                <w:szCs w:val="20"/>
              </w:rPr>
              <w:t>-</w:t>
            </w:r>
          </w:p>
        </w:tc>
      </w:tr>
      <w:tr w:rsidR="008D5403" w:rsidRPr="008411F0" w14:paraId="48E186B7" w14:textId="77777777" w:rsidTr="009F3475">
        <w:tc>
          <w:tcPr>
            <w:tcW w:w="2252" w:type="dxa"/>
            <w:tcBorders>
              <w:top w:val="nil"/>
              <w:left w:val="nil"/>
              <w:bottom w:val="nil"/>
              <w:right w:val="nil"/>
            </w:tcBorders>
          </w:tcPr>
          <w:p w14:paraId="190DF4AF" w14:textId="77777777" w:rsidR="008D5403" w:rsidRPr="008411F0" w:rsidRDefault="008D5403" w:rsidP="009F3475">
            <w:pPr>
              <w:rPr>
                <w:sz w:val="20"/>
                <w:szCs w:val="20"/>
                <w:lang w:val="en-AU"/>
              </w:rPr>
            </w:pPr>
            <w:r w:rsidRPr="008411F0">
              <w:rPr>
                <w:sz w:val="20"/>
                <w:szCs w:val="20"/>
                <w:lang w:val="en-AU"/>
              </w:rPr>
              <w:t>M4</w:t>
            </w:r>
          </w:p>
        </w:tc>
        <w:tc>
          <w:tcPr>
            <w:tcW w:w="2252" w:type="dxa"/>
            <w:tcBorders>
              <w:top w:val="nil"/>
              <w:left w:val="nil"/>
              <w:bottom w:val="nil"/>
              <w:right w:val="nil"/>
            </w:tcBorders>
            <w:vAlign w:val="bottom"/>
          </w:tcPr>
          <w:p w14:paraId="4770ADD3" w14:textId="77777777" w:rsidR="008D5403" w:rsidRPr="008411F0" w:rsidRDefault="008D5403" w:rsidP="009F3475">
            <w:pPr>
              <w:rPr>
                <w:sz w:val="20"/>
                <w:szCs w:val="20"/>
                <w:lang w:val="en-AU"/>
              </w:rPr>
            </w:pPr>
            <w:r w:rsidRPr="008411F0">
              <w:rPr>
                <w:rFonts w:ascii="Calibri" w:hAnsi="Calibri" w:cs="Calibri"/>
                <w:color w:val="000000"/>
                <w:sz w:val="20"/>
                <w:szCs w:val="20"/>
              </w:rPr>
              <w:t>AW2</w:t>
            </w:r>
          </w:p>
        </w:tc>
        <w:tc>
          <w:tcPr>
            <w:tcW w:w="2253" w:type="dxa"/>
            <w:tcBorders>
              <w:top w:val="nil"/>
              <w:left w:val="nil"/>
              <w:bottom w:val="nil"/>
              <w:right w:val="nil"/>
            </w:tcBorders>
            <w:vAlign w:val="bottom"/>
          </w:tcPr>
          <w:p w14:paraId="48C93FBC" w14:textId="77777777" w:rsidR="008D5403" w:rsidRPr="008411F0" w:rsidRDefault="008D5403" w:rsidP="009F3475">
            <w:pPr>
              <w:rPr>
                <w:sz w:val="20"/>
                <w:szCs w:val="20"/>
                <w:lang w:val="en-AU"/>
              </w:rPr>
            </w:pPr>
            <w:r w:rsidRPr="008411F0">
              <w:rPr>
                <w:rFonts w:ascii="Calibri" w:hAnsi="Calibri" w:cs="Calibri"/>
                <w:color w:val="000000"/>
                <w:sz w:val="20"/>
                <w:szCs w:val="20"/>
              </w:rPr>
              <w:t>0.009</w:t>
            </w:r>
          </w:p>
        </w:tc>
        <w:tc>
          <w:tcPr>
            <w:tcW w:w="2253" w:type="dxa"/>
            <w:tcBorders>
              <w:top w:val="nil"/>
              <w:left w:val="nil"/>
              <w:bottom w:val="nil"/>
              <w:right w:val="nil"/>
            </w:tcBorders>
            <w:vAlign w:val="bottom"/>
          </w:tcPr>
          <w:p w14:paraId="6B9EDF18" w14:textId="77777777" w:rsidR="008D5403" w:rsidRPr="008411F0" w:rsidRDefault="008D5403" w:rsidP="009F3475">
            <w:pPr>
              <w:rPr>
                <w:sz w:val="20"/>
                <w:szCs w:val="20"/>
                <w:lang w:val="en-AU"/>
              </w:rPr>
            </w:pPr>
            <w:r w:rsidRPr="008411F0">
              <w:rPr>
                <w:rFonts w:ascii="Calibri" w:hAnsi="Calibri" w:cs="Calibri"/>
                <w:color w:val="000000"/>
                <w:sz w:val="20"/>
                <w:szCs w:val="20"/>
              </w:rPr>
              <w:t>-</w:t>
            </w:r>
          </w:p>
        </w:tc>
      </w:tr>
      <w:tr w:rsidR="008D5403" w:rsidRPr="008411F0" w14:paraId="6216A7F7" w14:textId="77777777" w:rsidTr="009F3475">
        <w:tc>
          <w:tcPr>
            <w:tcW w:w="2252" w:type="dxa"/>
            <w:tcBorders>
              <w:top w:val="nil"/>
              <w:left w:val="nil"/>
              <w:bottom w:val="nil"/>
              <w:right w:val="nil"/>
            </w:tcBorders>
          </w:tcPr>
          <w:p w14:paraId="0EFA0302" w14:textId="77777777" w:rsidR="008D5403" w:rsidRPr="008411F0" w:rsidRDefault="008D5403" w:rsidP="009F3475">
            <w:pPr>
              <w:rPr>
                <w:sz w:val="20"/>
                <w:szCs w:val="20"/>
                <w:lang w:val="en-AU"/>
              </w:rPr>
            </w:pPr>
            <w:r w:rsidRPr="008411F0">
              <w:rPr>
                <w:sz w:val="20"/>
                <w:szCs w:val="20"/>
                <w:lang w:val="en-AU"/>
              </w:rPr>
              <w:t>M6</w:t>
            </w:r>
          </w:p>
        </w:tc>
        <w:tc>
          <w:tcPr>
            <w:tcW w:w="2252" w:type="dxa"/>
            <w:tcBorders>
              <w:top w:val="nil"/>
              <w:left w:val="nil"/>
              <w:bottom w:val="nil"/>
              <w:right w:val="nil"/>
            </w:tcBorders>
            <w:vAlign w:val="bottom"/>
          </w:tcPr>
          <w:p w14:paraId="2852261D" w14:textId="77777777" w:rsidR="008D5403" w:rsidRPr="008411F0" w:rsidRDefault="008D5403" w:rsidP="009F3475">
            <w:pPr>
              <w:rPr>
                <w:sz w:val="20"/>
                <w:szCs w:val="20"/>
                <w:lang w:val="en-AU"/>
              </w:rPr>
            </w:pPr>
            <w:r w:rsidRPr="008411F0">
              <w:rPr>
                <w:rFonts w:ascii="Calibri" w:hAnsi="Calibri" w:cs="Calibri"/>
                <w:color w:val="000000"/>
                <w:sz w:val="20"/>
                <w:szCs w:val="20"/>
              </w:rPr>
              <w:t>AW6</w:t>
            </w:r>
          </w:p>
        </w:tc>
        <w:tc>
          <w:tcPr>
            <w:tcW w:w="2253" w:type="dxa"/>
            <w:tcBorders>
              <w:top w:val="nil"/>
              <w:left w:val="nil"/>
              <w:bottom w:val="nil"/>
              <w:right w:val="nil"/>
            </w:tcBorders>
            <w:vAlign w:val="bottom"/>
          </w:tcPr>
          <w:p w14:paraId="728CFDD3" w14:textId="77777777" w:rsidR="008D5403" w:rsidRPr="008411F0" w:rsidRDefault="008D5403" w:rsidP="009F3475">
            <w:pPr>
              <w:rPr>
                <w:sz w:val="20"/>
                <w:szCs w:val="20"/>
                <w:lang w:val="en-AU"/>
              </w:rPr>
            </w:pPr>
            <w:r w:rsidRPr="008411F0">
              <w:rPr>
                <w:rFonts w:ascii="Calibri" w:hAnsi="Calibri" w:cs="Calibri"/>
                <w:color w:val="000000"/>
                <w:sz w:val="20"/>
                <w:szCs w:val="20"/>
              </w:rPr>
              <w:t>0.002</w:t>
            </w:r>
          </w:p>
        </w:tc>
        <w:tc>
          <w:tcPr>
            <w:tcW w:w="2253" w:type="dxa"/>
            <w:tcBorders>
              <w:top w:val="nil"/>
              <w:left w:val="nil"/>
              <w:bottom w:val="nil"/>
              <w:right w:val="nil"/>
            </w:tcBorders>
            <w:vAlign w:val="bottom"/>
          </w:tcPr>
          <w:p w14:paraId="25F278F2" w14:textId="77777777" w:rsidR="008D5403" w:rsidRPr="008411F0" w:rsidRDefault="008D5403" w:rsidP="009F3475">
            <w:pPr>
              <w:rPr>
                <w:sz w:val="20"/>
                <w:szCs w:val="20"/>
                <w:lang w:val="en-AU"/>
              </w:rPr>
            </w:pPr>
            <w:r w:rsidRPr="008411F0">
              <w:rPr>
                <w:rFonts w:ascii="Calibri" w:hAnsi="Calibri" w:cs="Calibri"/>
                <w:color w:val="000000"/>
                <w:sz w:val="20"/>
                <w:szCs w:val="20"/>
              </w:rPr>
              <w:t>-</w:t>
            </w:r>
          </w:p>
        </w:tc>
      </w:tr>
      <w:tr w:rsidR="008D5403" w:rsidRPr="008411F0" w14:paraId="5A89DDF8" w14:textId="77777777" w:rsidTr="009F3475">
        <w:tc>
          <w:tcPr>
            <w:tcW w:w="2252" w:type="dxa"/>
            <w:tcBorders>
              <w:top w:val="nil"/>
              <w:left w:val="nil"/>
              <w:right w:val="nil"/>
            </w:tcBorders>
          </w:tcPr>
          <w:p w14:paraId="1A369695" w14:textId="77777777" w:rsidR="008D5403" w:rsidRPr="008411F0" w:rsidRDefault="008D5403" w:rsidP="009F3475">
            <w:pPr>
              <w:rPr>
                <w:sz w:val="20"/>
                <w:szCs w:val="20"/>
                <w:lang w:val="en-AU"/>
              </w:rPr>
            </w:pPr>
            <w:r w:rsidRPr="008411F0">
              <w:rPr>
                <w:sz w:val="20"/>
                <w:szCs w:val="20"/>
                <w:lang w:val="en-AU"/>
              </w:rPr>
              <w:t>M3</w:t>
            </w:r>
          </w:p>
        </w:tc>
        <w:tc>
          <w:tcPr>
            <w:tcW w:w="2252" w:type="dxa"/>
            <w:tcBorders>
              <w:top w:val="nil"/>
              <w:left w:val="nil"/>
              <w:right w:val="nil"/>
            </w:tcBorders>
            <w:vAlign w:val="bottom"/>
          </w:tcPr>
          <w:p w14:paraId="3B3BA287" w14:textId="77777777" w:rsidR="008D5403" w:rsidRPr="008411F0" w:rsidRDefault="008D5403" w:rsidP="009F3475">
            <w:pPr>
              <w:rPr>
                <w:sz w:val="20"/>
                <w:szCs w:val="20"/>
                <w:lang w:val="en-AU"/>
              </w:rPr>
            </w:pPr>
            <w:r w:rsidRPr="008411F0">
              <w:rPr>
                <w:rFonts w:ascii="Calibri" w:hAnsi="Calibri" w:cs="Calibri"/>
                <w:color w:val="000000"/>
                <w:sz w:val="20"/>
                <w:szCs w:val="20"/>
              </w:rPr>
              <w:t>AW1</w:t>
            </w:r>
          </w:p>
        </w:tc>
        <w:tc>
          <w:tcPr>
            <w:tcW w:w="2253" w:type="dxa"/>
            <w:tcBorders>
              <w:top w:val="nil"/>
              <w:left w:val="nil"/>
              <w:right w:val="nil"/>
            </w:tcBorders>
            <w:vAlign w:val="bottom"/>
          </w:tcPr>
          <w:p w14:paraId="79D6EB0F" w14:textId="77777777" w:rsidR="008D5403" w:rsidRPr="008411F0" w:rsidRDefault="008D5403" w:rsidP="009F3475">
            <w:pPr>
              <w:rPr>
                <w:sz w:val="20"/>
                <w:szCs w:val="20"/>
                <w:lang w:val="en-AU"/>
              </w:rPr>
            </w:pPr>
            <w:r w:rsidRPr="008411F0">
              <w:rPr>
                <w:rFonts w:ascii="Calibri" w:hAnsi="Calibri" w:cs="Calibri"/>
                <w:color w:val="000000"/>
                <w:sz w:val="20"/>
                <w:szCs w:val="20"/>
              </w:rPr>
              <w:t>-</w:t>
            </w:r>
          </w:p>
        </w:tc>
        <w:tc>
          <w:tcPr>
            <w:tcW w:w="2253" w:type="dxa"/>
            <w:tcBorders>
              <w:top w:val="nil"/>
              <w:left w:val="nil"/>
              <w:right w:val="nil"/>
            </w:tcBorders>
            <w:vAlign w:val="bottom"/>
          </w:tcPr>
          <w:p w14:paraId="45048C5E" w14:textId="77777777" w:rsidR="008D5403" w:rsidRPr="008411F0" w:rsidRDefault="008D5403" w:rsidP="009F3475">
            <w:pPr>
              <w:rPr>
                <w:sz w:val="20"/>
                <w:szCs w:val="20"/>
                <w:lang w:val="en-AU"/>
              </w:rPr>
            </w:pPr>
            <w:r w:rsidRPr="008411F0">
              <w:rPr>
                <w:rFonts w:ascii="Calibri" w:hAnsi="Calibri" w:cs="Calibri"/>
                <w:color w:val="000000"/>
                <w:sz w:val="20"/>
                <w:szCs w:val="20"/>
              </w:rPr>
              <w:t>0.009</w:t>
            </w:r>
          </w:p>
        </w:tc>
      </w:tr>
      <w:tr w:rsidR="008D5403" w:rsidRPr="008411F0" w14:paraId="11D6BDAB" w14:textId="77777777" w:rsidTr="009F3475">
        <w:tc>
          <w:tcPr>
            <w:tcW w:w="2252" w:type="dxa"/>
            <w:tcBorders>
              <w:left w:val="nil"/>
              <w:bottom w:val="nil"/>
              <w:right w:val="nil"/>
            </w:tcBorders>
          </w:tcPr>
          <w:p w14:paraId="76155B8A" w14:textId="77777777" w:rsidR="008D5403" w:rsidRPr="008411F0" w:rsidRDefault="008D5403" w:rsidP="009F3475">
            <w:pPr>
              <w:rPr>
                <w:sz w:val="20"/>
                <w:szCs w:val="20"/>
                <w:lang w:val="en-AU"/>
              </w:rPr>
            </w:pPr>
          </w:p>
        </w:tc>
        <w:tc>
          <w:tcPr>
            <w:tcW w:w="2252" w:type="dxa"/>
            <w:tcBorders>
              <w:left w:val="nil"/>
              <w:bottom w:val="nil"/>
              <w:right w:val="nil"/>
            </w:tcBorders>
          </w:tcPr>
          <w:p w14:paraId="2C65C547" w14:textId="77777777" w:rsidR="008D5403" w:rsidRPr="008411F0" w:rsidRDefault="008D5403" w:rsidP="009F3475">
            <w:pPr>
              <w:rPr>
                <w:sz w:val="20"/>
                <w:szCs w:val="20"/>
                <w:lang w:val="en-AU"/>
              </w:rPr>
            </w:pPr>
          </w:p>
        </w:tc>
        <w:tc>
          <w:tcPr>
            <w:tcW w:w="2253" w:type="dxa"/>
            <w:tcBorders>
              <w:left w:val="nil"/>
              <w:bottom w:val="nil"/>
              <w:right w:val="nil"/>
            </w:tcBorders>
          </w:tcPr>
          <w:p w14:paraId="574E1048" w14:textId="77777777" w:rsidR="008D5403" w:rsidRPr="008411F0" w:rsidRDefault="008D5403" w:rsidP="009F3475">
            <w:pPr>
              <w:rPr>
                <w:sz w:val="20"/>
                <w:szCs w:val="20"/>
                <w:lang w:val="en-AU"/>
              </w:rPr>
            </w:pPr>
          </w:p>
        </w:tc>
        <w:tc>
          <w:tcPr>
            <w:tcW w:w="2253" w:type="dxa"/>
            <w:tcBorders>
              <w:left w:val="nil"/>
              <w:bottom w:val="nil"/>
              <w:right w:val="nil"/>
            </w:tcBorders>
          </w:tcPr>
          <w:p w14:paraId="68D36BAD" w14:textId="77777777" w:rsidR="008D5403" w:rsidRPr="008411F0" w:rsidRDefault="008D5403" w:rsidP="009F3475">
            <w:pPr>
              <w:rPr>
                <w:sz w:val="20"/>
                <w:szCs w:val="20"/>
                <w:lang w:val="en-AU"/>
              </w:rPr>
            </w:pPr>
          </w:p>
        </w:tc>
      </w:tr>
    </w:tbl>
    <w:p w14:paraId="3603F113" w14:textId="1E139427" w:rsidR="008D5403" w:rsidRDefault="008D5403" w:rsidP="008D5403">
      <w:pPr>
        <w:rPr>
          <w:lang w:val="en-AU"/>
        </w:rPr>
      </w:pPr>
    </w:p>
    <w:p w14:paraId="504438FF" w14:textId="2A0B5982" w:rsidR="008D5403" w:rsidRPr="008D5403" w:rsidRDefault="008D5403" w:rsidP="008D5403">
      <w:pPr>
        <w:rPr>
          <w:sz w:val="24"/>
          <w:szCs w:val="24"/>
          <w:lang w:val="en-AU"/>
        </w:rPr>
      </w:pPr>
      <w:r w:rsidRPr="008D5403">
        <w:rPr>
          <w:sz w:val="24"/>
          <w:szCs w:val="24"/>
          <w:lang w:val="en-AU"/>
        </w:rPr>
        <w:t xml:space="preserve">Several aspects of this analysis are consistent with results reported by </w:t>
      </w:r>
      <w:r w:rsidRPr="008D5403">
        <w:rPr>
          <w:sz w:val="24"/>
          <w:szCs w:val="24"/>
          <w:lang w:val="en-AU"/>
        </w:rPr>
        <w:fldChar w:fldCharType="begin"/>
      </w:r>
      <w:r w:rsidRPr="008D5403">
        <w:rPr>
          <w:sz w:val="24"/>
          <w:szCs w:val="24"/>
          <w:lang w:val="en-AU"/>
        </w:rPr>
        <w:instrText xml:space="preserve"> ADDIN EN.CITE &lt;EndNote&gt;&lt;Cite AuthorYear="1"&gt;&lt;Author&gt;Isvoranu&lt;/Author&gt;&lt;Year&gt;2021&lt;/Year&gt;&lt;RecNum&gt;1398&lt;/RecNum&gt;&lt;DisplayText&gt;Isvoranu and Epskamp (2021)&lt;/DisplayText&gt;&lt;record&gt;&lt;rec-number&gt;1398&lt;/rec-number&gt;&lt;foreign-keys&gt;&lt;key app="EN" db-id="rv0fsetwrawxr9e5rwx5xvx292d20w95pzwt" timestamp="1612923488"&gt;1398&lt;/key&gt;&lt;/foreign-keys&gt;&lt;ref-type name="Journal Article"&gt;17&lt;/ref-type&gt;&lt;contributors&gt;&lt;authors&gt;&lt;author&gt;Isvoranu, Adela-Maria&lt;/author&gt;&lt;author&gt;Epskamp, S&lt;/author&gt;&lt;/authors&gt;&lt;/contributors&gt;&lt;titles&gt;&lt;title&gt;Gaussian and Ordered Categorical Data in Network Psychometrics: Which Estimation Method to Choose? Deriving Guidelines for Applied Researchers&lt;/title&gt;&lt;secondary-title&gt;PsyArXiv&lt;/secondary-title&gt;&lt;/titles&gt;&lt;periodical&gt;&lt;full-title&gt;PsyArXiv&lt;/full-title&gt;&lt;/periodical&gt;&lt;dates&gt;&lt;year&gt;2021&lt;/year&gt;&lt;/dates&gt;&lt;urls&gt;&lt;/urls&gt;&lt;electronic-resource-num&gt;10.31234/osf.io/mbycn&lt;/electronic-resource-num&gt;&lt;/record&gt;&lt;/Cite&gt;&lt;/EndNote&gt;</w:instrText>
      </w:r>
      <w:r w:rsidRPr="008D5403">
        <w:rPr>
          <w:sz w:val="24"/>
          <w:szCs w:val="24"/>
          <w:lang w:val="en-AU"/>
        </w:rPr>
        <w:fldChar w:fldCharType="separate"/>
      </w:r>
      <w:r w:rsidRPr="008D5403">
        <w:rPr>
          <w:noProof/>
          <w:sz w:val="24"/>
          <w:szCs w:val="24"/>
          <w:lang w:val="en-AU"/>
        </w:rPr>
        <w:t>Isvoranu and Epskamp (2021)</w:t>
      </w:r>
      <w:r w:rsidRPr="008D5403">
        <w:rPr>
          <w:sz w:val="24"/>
          <w:szCs w:val="24"/>
          <w:lang w:val="en-AU"/>
        </w:rPr>
        <w:fldChar w:fldCharType="end"/>
      </w:r>
      <w:r w:rsidRPr="008D5403">
        <w:rPr>
          <w:sz w:val="24"/>
          <w:szCs w:val="24"/>
          <w:lang w:val="en-AU"/>
        </w:rPr>
        <w:t>. First, the two inputs produce networks with little global differences (</w:t>
      </w:r>
      <w:r w:rsidRPr="008D5403">
        <w:rPr>
          <w:i/>
          <w:sz w:val="24"/>
          <w:szCs w:val="24"/>
          <w:lang w:val="en-AU"/>
        </w:rPr>
        <w:t>r</w:t>
      </w:r>
      <w:r w:rsidRPr="008D5403">
        <w:rPr>
          <w:sz w:val="24"/>
          <w:szCs w:val="24"/>
          <w:lang w:val="en-AU"/>
        </w:rPr>
        <w:t xml:space="preserve"> = .93-.96)</w:t>
      </w:r>
      <w:r w:rsidR="002E532F">
        <w:rPr>
          <w:sz w:val="24"/>
          <w:szCs w:val="24"/>
          <w:lang w:val="en-AU"/>
        </w:rPr>
        <w:t>, and edges estimated as non-zero tended to be the same across correlation types (16/17 non-zero Spearman edges were also estimated as non-zero via polychoric correlations)</w:t>
      </w:r>
      <w:r w:rsidRPr="008D5403">
        <w:rPr>
          <w:sz w:val="24"/>
          <w:szCs w:val="24"/>
          <w:lang w:val="en-AU"/>
        </w:rPr>
        <w:t>. Second, there is an indication that the polychoric input may result in higher-sensitivity networks: the edge weights are stronger and there are more non-zero edges. Third, there is indication that the Spearman input could result in networks with greater precision: edge weights are weaker, and the weakest seven polychoric edges were estimated as zero via Spearman input.</w:t>
      </w:r>
    </w:p>
    <w:p w14:paraId="07A7ADB1" w14:textId="03A8B5DA" w:rsidR="008D5403" w:rsidRDefault="008D5403" w:rsidP="008D5403">
      <w:pPr>
        <w:rPr>
          <w:i/>
          <w:sz w:val="24"/>
          <w:szCs w:val="24"/>
          <w:lang w:val="en-AU"/>
        </w:rPr>
      </w:pPr>
      <w:r w:rsidRPr="008D5403">
        <w:rPr>
          <w:i/>
          <w:sz w:val="24"/>
          <w:szCs w:val="24"/>
          <w:lang w:val="en-AU"/>
        </w:rPr>
        <w:t>Conclusions from correlation type analysis</w:t>
      </w:r>
    </w:p>
    <w:p w14:paraId="1307ABC6" w14:textId="2AA91AB5" w:rsidR="008D5403" w:rsidRPr="008D5403" w:rsidRDefault="008D5403" w:rsidP="008D5403">
      <w:pPr>
        <w:rPr>
          <w:sz w:val="24"/>
          <w:szCs w:val="24"/>
          <w:lang w:val="en-AU"/>
        </w:rPr>
      </w:pPr>
      <w:r w:rsidRPr="008D5403">
        <w:rPr>
          <w:sz w:val="24"/>
          <w:szCs w:val="24"/>
          <w:lang w:val="en-AU"/>
        </w:rPr>
        <w:fldChar w:fldCharType="begin"/>
      </w:r>
      <w:r w:rsidRPr="008D5403">
        <w:rPr>
          <w:sz w:val="24"/>
          <w:szCs w:val="24"/>
          <w:lang w:val="en-AU"/>
        </w:rPr>
        <w:instrText xml:space="preserve"> ADDIN EN.CITE &lt;EndNote&gt;&lt;Cite AuthorYear="1"&gt;&lt;Author&gt;Isvoranu&lt;/Author&gt;&lt;Year&gt;2021&lt;/Year&gt;&lt;RecNum&gt;1398&lt;/RecNum&gt;&lt;DisplayText&gt;Isvoranu and Epskamp (2021)&lt;/DisplayText&gt;&lt;record&gt;&lt;rec-number&gt;1398&lt;/rec-number&gt;&lt;foreign-keys&gt;&lt;key app="EN" db-id="rv0fsetwrawxr9e5rwx5xvx292d20w95pzwt" timestamp="1612923488"&gt;1398&lt;/key&gt;&lt;/foreign-keys&gt;&lt;ref-type name="Journal Article"&gt;17&lt;/ref-type&gt;&lt;contributors&gt;&lt;authors&gt;&lt;author&gt;Isvoranu, Adela-Maria&lt;/author&gt;&lt;author&gt;Epskamp, S&lt;/author&gt;&lt;/authors&gt;&lt;/contributors&gt;&lt;titles&gt;&lt;title&gt;Gaussian and Ordered Categorical Data in Network Psychometrics: Which Estimation Method to Choose? Deriving Guidelines for Applied Researchers&lt;/title&gt;&lt;secondary-title&gt;PsyArXiv&lt;/secondary-title&gt;&lt;/titles&gt;&lt;periodical&gt;&lt;full-title&gt;PsyArXiv&lt;/full-title&gt;&lt;/periodical&gt;&lt;dates&gt;&lt;year&gt;2021&lt;/year&gt;&lt;/dates&gt;&lt;urls&gt;&lt;/urls&gt;&lt;electronic-resource-num&gt;10.31234/osf.io/mbycn&lt;/electronic-resource-num&gt;&lt;/record&gt;&lt;/Cite&gt;&lt;/EndNote&gt;</w:instrText>
      </w:r>
      <w:r w:rsidRPr="008D5403">
        <w:rPr>
          <w:sz w:val="24"/>
          <w:szCs w:val="24"/>
          <w:lang w:val="en-AU"/>
        </w:rPr>
        <w:fldChar w:fldCharType="separate"/>
      </w:r>
      <w:r w:rsidRPr="008D5403">
        <w:rPr>
          <w:noProof/>
          <w:sz w:val="24"/>
          <w:szCs w:val="24"/>
          <w:lang w:val="en-AU"/>
        </w:rPr>
        <w:t>Isvoranu and Epskamp (2021)</w:t>
      </w:r>
      <w:r w:rsidRPr="008D5403">
        <w:rPr>
          <w:sz w:val="24"/>
          <w:szCs w:val="24"/>
          <w:lang w:val="en-AU"/>
        </w:rPr>
        <w:fldChar w:fldCharType="end"/>
      </w:r>
      <w:r w:rsidRPr="008D5403">
        <w:rPr>
          <w:sz w:val="24"/>
          <w:szCs w:val="24"/>
          <w:lang w:val="en-AU"/>
        </w:rPr>
        <w:t xml:space="preserve"> suggest that polychoric and Spearman correlations may offer similar approximations of true network structures under conditions similar to our data. They do, however, suggest that polychoric correlations may offer some increased sensitivity at the implied expense of some precision. Models estimated from our data produce results which are consistent with this: we see a pattern which is consistent with both polychoric correlations having greater sensitivity, and Spearman correlations having greater precision. Either, or both, of these interpre</w:t>
      </w:r>
      <w:r>
        <w:rPr>
          <w:sz w:val="24"/>
          <w:szCs w:val="24"/>
          <w:lang w:val="en-AU"/>
        </w:rPr>
        <w:t>tations could be true. As we do not</w:t>
      </w:r>
      <w:r w:rsidRPr="008D5403">
        <w:rPr>
          <w:sz w:val="24"/>
          <w:szCs w:val="24"/>
          <w:lang w:val="en-AU"/>
        </w:rPr>
        <w:t xml:space="preserve"> know the true data-generating mechanism, it is impossible to say. As such, we opted to err on the side of caution and </w:t>
      </w:r>
      <w:r>
        <w:rPr>
          <w:sz w:val="24"/>
          <w:szCs w:val="24"/>
          <w:lang w:val="en-AU"/>
        </w:rPr>
        <w:t xml:space="preserve">estimate our main </w:t>
      </w:r>
      <w:r>
        <w:rPr>
          <w:sz w:val="24"/>
          <w:szCs w:val="24"/>
          <w:lang w:val="en-AU"/>
        </w:rPr>
        <w:lastRenderedPageBreak/>
        <w:t>models with</w:t>
      </w:r>
      <w:r w:rsidRPr="008D5403">
        <w:rPr>
          <w:sz w:val="24"/>
          <w:szCs w:val="24"/>
          <w:lang w:val="en-AU"/>
        </w:rPr>
        <w:t xml:space="preserve"> Spearman correlations, which offer a more conservative estimate of the true network. </w:t>
      </w:r>
      <w:r w:rsidR="002767D1">
        <w:rPr>
          <w:sz w:val="24"/>
          <w:szCs w:val="24"/>
          <w:lang w:val="en-AU"/>
        </w:rPr>
        <w:t>This is imperative f</w:t>
      </w:r>
      <w:r>
        <w:rPr>
          <w:sz w:val="24"/>
          <w:szCs w:val="24"/>
          <w:lang w:val="en-AU"/>
        </w:rPr>
        <w:t>or the present research,</w:t>
      </w:r>
      <w:r w:rsidRPr="008D5403">
        <w:rPr>
          <w:sz w:val="24"/>
          <w:szCs w:val="24"/>
          <w:lang w:val="en-AU"/>
        </w:rPr>
        <w:t xml:space="preserve"> as we are making inferences based on the presence, or lack thereof, of particular edges, and the interpretation of false positive edges (which some of the weaker polychoric edges may be</w:t>
      </w:r>
      <w:r w:rsidR="002E532F">
        <w:rPr>
          <w:sz w:val="24"/>
          <w:szCs w:val="24"/>
          <w:lang w:val="en-AU"/>
        </w:rPr>
        <w:t xml:space="preserve">) would </w:t>
      </w:r>
      <w:bookmarkStart w:id="0" w:name="_GoBack"/>
      <w:bookmarkEnd w:id="0"/>
      <w:r w:rsidR="002E532F">
        <w:rPr>
          <w:sz w:val="24"/>
          <w:szCs w:val="24"/>
          <w:lang w:val="en-AU"/>
        </w:rPr>
        <w:t>contribute</w:t>
      </w:r>
      <w:r w:rsidRPr="008D5403">
        <w:rPr>
          <w:sz w:val="24"/>
          <w:szCs w:val="24"/>
          <w:lang w:val="en-AU"/>
        </w:rPr>
        <w:t xml:space="preserve"> to erroneous conclusions.   </w:t>
      </w:r>
    </w:p>
    <w:p w14:paraId="02665389" w14:textId="74BE440D" w:rsidR="00903FE1" w:rsidRPr="00976072" w:rsidRDefault="00903FE1" w:rsidP="007E5DE1">
      <w:pPr>
        <w:spacing w:line="264" w:lineRule="auto"/>
        <w:rPr>
          <w:rFonts w:cstheme="minorHAnsi"/>
          <w:sz w:val="24"/>
          <w:szCs w:val="24"/>
        </w:rPr>
      </w:pPr>
    </w:p>
    <w:p w14:paraId="2A9F6731" w14:textId="77777777" w:rsidR="00544176" w:rsidRPr="00976072" w:rsidRDefault="00544176" w:rsidP="007E5DE1">
      <w:pPr>
        <w:spacing w:line="264" w:lineRule="auto"/>
        <w:rPr>
          <w:rFonts w:cstheme="minorHAnsi"/>
          <w:b/>
          <w:sz w:val="24"/>
          <w:szCs w:val="24"/>
        </w:rPr>
      </w:pPr>
      <w:r w:rsidRPr="00976072">
        <w:rPr>
          <w:rFonts w:cstheme="minorHAnsi"/>
          <w:b/>
          <w:sz w:val="24"/>
          <w:szCs w:val="24"/>
        </w:rPr>
        <w:t>Mixed graphical model estimation</w:t>
      </w:r>
    </w:p>
    <w:p w14:paraId="40469407" w14:textId="779C77E2" w:rsidR="00544176" w:rsidRPr="00976072" w:rsidRDefault="00C708CD" w:rsidP="007E5DE1">
      <w:pPr>
        <w:spacing w:line="264" w:lineRule="auto"/>
        <w:rPr>
          <w:rFonts w:cstheme="minorHAnsi"/>
          <w:sz w:val="24"/>
          <w:szCs w:val="24"/>
        </w:rPr>
      </w:pPr>
      <w:r w:rsidRPr="00976072">
        <w:rPr>
          <w:rFonts w:cstheme="minorHAnsi"/>
          <w:sz w:val="24"/>
          <w:szCs w:val="24"/>
        </w:rPr>
        <w:t>The Mixed Graphical M</w:t>
      </w:r>
      <w:r w:rsidR="00544176" w:rsidRPr="00976072">
        <w:rPr>
          <w:rFonts w:cstheme="minorHAnsi"/>
          <w:sz w:val="24"/>
          <w:szCs w:val="24"/>
        </w:rPr>
        <w:t>odel (MGM)</w:t>
      </w:r>
      <w:r w:rsidR="001932AF" w:rsidRPr="00976072">
        <w:rPr>
          <w:rFonts w:cstheme="minorHAnsi"/>
          <w:sz w:val="24"/>
          <w:szCs w:val="24"/>
        </w:rPr>
        <w:t xml:space="preserve"> estimation procedure allows </w:t>
      </w:r>
      <w:r w:rsidR="00B6362C" w:rsidRPr="00976072">
        <w:rPr>
          <w:rFonts w:cstheme="minorHAnsi"/>
          <w:sz w:val="24"/>
          <w:szCs w:val="24"/>
        </w:rPr>
        <w:t xml:space="preserve">modelling of </w:t>
      </w:r>
      <w:r w:rsidR="001932AF" w:rsidRPr="00976072">
        <w:rPr>
          <w:rFonts w:cstheme="minorHAnsi"/>
          <w:sz w:val="24"/>
          <w:szCs w:val="24"/>
        </w:rPr>
        <w:t xml:space="preserve">variables with different underlying distributions in the same network. This is in contrast to other types of network models which require a uniform multivariate distribution, such as the Gaussian graphical model (normal distribution) or the Ising model (binary distribution). </w:t>
      </w:r>
      <w:r w:rsidR="00331170" w:rsidRPr="00976072">
        <w:rPr>
          <w:rFonts w:cstheme="minorHAnsi"/>
          <w:sz w:val="24"/>
          <w:szCs w:val="24"/>
        </w:rPr>
        <w:t>The MGM</w:t>
      </w:r>
      <w:r w:rsidR="00653E8E" w:rsidRPr="00976072">
        <w:rPr>
          <w:rFonts w:cstheme="minorHAnsi"/>
          <w:sz w:val="24"/>
          <w:szCs w:val="24"/>
        </w:rPr>
        <w:t xml:space="preserve"> estimates network structures using a neighbourhood regression approach:</w:t>
      </w:r>
      <w:r w:rsidR="00331170" w:rsidRPr="00976072">
        <w:rPr>
          <w:rFonts w:cstheme="minorHAnsi"/>
          <w:sz w:val="24"/>
          <w:szCs w:val="24"/>
        </w:rPr>
        <w:t xml:space="preserve"> iteratively regressing each node onto every other node using the appropriate regression method in each case</w:t>
      </w:r>
      <w:r w:rsidR="00653E8E" w:rsidRPr="00976072">
        <w:rPr>
          <w:rFonts w:cstheme="minorHAnsi"/>
          <w:sz w:val="24"/>
          <w:szCs w:val="24"/>
        </w:rPr>
        <w:t xml:space="preserve"> </w:t>
      </w:r>
      <w:r w:rsidR="00653E8E" w:rsidRPr="00976072">
        <w:rPr>
          <w:rFonts w:cstheme="minorHAnsi"/>
          <w:sz w:val="24"/>
          <w:szCs w:val="24"/>
        </w:rPr>
        <w:fldChar w:fldCharType="begin"/>
      </w:r>
      <w:r w:rsidR="00DA7B1C" w:rsidRPr="00976072">
        <w:rPr>
          <w:rFonts w:cstheme="minorHAnsi"/>
          <w:sz w:val="24"/>
          <w:szCs w:val="24"/>
        </w:rPr>
        <w:instrText xml:space="preserve"> ADDIN EN.CITE &lt;EndNote&gt;&lt;Cite&gt;&lt;Author&gt;Haslbeck&lt;/Author&gt;&lt;Year&gt;2020&lt;/Year&gt;&lt;RecNum&gt;382&lt;/RecNum&gt;&lt;Prefix&gt;e.g.`, logistic regression when the dependent variable is binary`; &lt;/Prefix&gt;&lt;DisplayText&gt;(e.g., logistic regression when the dependent variable is binary; Haslbeck &amp;amp; Waldorp, 2020)&lt;/DisplayText&gt;&lt;record&gt;&lt;rec-number&gt;382&lt;/rec-number&gt;&lt;foreign-keys&gt;&lt;key app="EN" db-id="rv0fsetwrawxr9e5rwx5xvx292d20w95pzwt" timestamp="1567991643"&gt;382&lt;/key&gt;&lt;/foreign-keys&gt;&lt;ref-type name="Journal Article"&gt;17&lt;/ref-type&gt;&lt;contributors&gt;&lt;authors&gt;&lt;author&gt;Haslbeck, J. M. B.&lt;/author&gt;&lt;author&gt;Waldorp, Lourens J&lt;/author&gt;&lt;/authors&gt;&lt;/contributors&gt;&lt;titles&gt;&lt;title&gt;mgm: Structure Estimation for time-varying Mixed Graphical Models in high-dimensional Data&lt;/title&gt;&lt;secondary-title&gt;Journal of Statistical Software&lt;/secondary-title&gt;&lt;/titles&gt;&lt;periodical&gt;&lt;full-title&gt;Journal of statistical software&lt;/full-title&gt;&lt;/periodical&gt;&lt;volume&gt;93&lt;/volume&gt;&lt;number&gt;8&lt;/number&gt;&lt;dates&gt;&lt;year&gt;2020&lt;/year&gt;&lt;/dates&gt;&lt;urls&gt;&lt;/urls&gt;&lt;electronic-resource-num&gt;10.18637/jss.v093.i08&lt;/electronic-resource-num&gt;&lt;/record&gt;&lt;/Cite&gt;&lt;/EndNote&gt;</w:instrText>
      </w:r>
      <w:r w:rsidR="00653E8E" w:rsidRPr="00976072">
        <w:rPr>
          <w:rFonts w:cstheme="minorHAnsi"/>
          <w:sz w:val="24"/>
          <w:szCs w:val="24"/>
        </w:rPr>
        <w:fldChar w:fldCharType="separate"/>
      </w:r>
      <w:r w:rsidR="00DA7B1C" w:rsidRPr="00976072">
        <w:rPr>
          <w:rFonts w:cstheme="minorHAnsi"/>
          <w:noProof/>
          <w:sz w:val="24"/>
          <w:szCs w:val="24"/>
        </w:rPr>
        <w:t>(e.g., logistic regression when the dependent variable is binary; Haslbeck &amp; Waldorp, 2020)</w:t>
      </w:r>
      <w:r w:rsidR="00653E8E" w:rsidRPr="00976072">
        <w:rPr>
          <w:rFonts w:cstheme="minorHAnsi"/>
          <w:sz w:val="24"/>
          <w:szCs w:val="24"/>
        </w:rPr>
        <w:fldChar w:fldCharType="end"/>
      </w:r>
      <w:r w:rsidR="00331170" w:rsidRPr="00976072">
        <w:rPr>
          <w:rFonts w:cstheme="minorHAnsi"/>
          <w:sz w:val="24"/>
          <w:szCs w:val="24"/>
        </w:rPr>
        <w:t>. In our study, the outcomes were coded as</w:t>
      </w:r>
      <w:r w:rsidR="00583B9D">
        <w:rPr>
          <w:rFonts w:cstheme="minorHAnsi"/>
          <w:sz w:val="24"/>
          <w:szCs w:val="24"/>
        </w:rPr>
        <w:t xml:space="preserve"> categorical</w:t>
      </w:r>
      <w:r w:rsidR="00331170" w:rsidRPr="00976072">
        <w:rPr>
          <w:rFonts w:cstheme="minorHAnsi"/>
          <w:sz w:val="24"/>
          <w:szCs w:val="24"/>
        </w:rPr>
        <w:t xml:space="preserve"> </w:t>
      </w:r>
      <w:r w:rsidR="00583B9D">
        <w:rPr>
          <w:rFonts w:cstheme="minorHAnsi"/>
          <w:sz w:val="24"/>
          <w:szCs w:val="24"/>
        </w:rPr>
        <w:t>(</w:t>
      </w:r>
      <w:r w:rsidR="00331170" w:rsidRPr="00976072">
        <w:rPr>
          <w:rFonts w:cstheme="minorHAnsi"/>
          <w:sz w:val="24"/>
          <w:szCs w:val="24"/>
        </w:rPr>
        <w:t>binary</w:t>
      </w:r>
      <w:r w:rsidR="00583B9D">
        <w:rPr>
          <w:rFonts w:cstheme="minorHAnsi"/>
          <w:sz w:val="24"/>
          <w:szCs w:val="24"/>
        </w:rPr>
        <w:t>)</w:t>
      </w:r>
      <w:r w:rsidR="00331170" w:rsidRPr="00976072">
        <w:rPr>
          <w:rFonts w:cstheme="minorHAnsi"/>
          <w:sz w:val="24"/>
          <w:szCs w:val="24"/>
        </w:rPr>
        <w:t xml:space="preserve"> and the </w:t>
      </w:r>
      <w:r w:rsidR="00583B9D">
        <w:rPr>
          <w:rFonts w:cstheme="minorHAnsi"/>
          <w:sz w:val="24"/>
          <w:szCs w:val="24"/>
        </w:rPr>
        <w:t xml:space="preserve">childhood anxiety/withdrawal items </w:t>
      </w:r>
      <w:r w:rsidR="00331170" w:rsidRPr="00976072">
        <w:rPr>
          <w:rFonts w:cstheme="minorHAnsi"/>
          <w:sz w:val="24"/>
          <w:szCs w:val="24"/>
        </w:rPr>
        <w:t xml:space="preserve">were coded as </w:t>
      </w:r>
      <w:r w:rsidR="000D151A">
        <w:rPr>
          <w:rFonts w:cstheme="minorHAnsi"/>
          <w:sz w:val="24"/>
          <w:szCs w:val="24"/>
        </w:rPr>
        <w:t>Gaussian</w:t>
      </w:r>
      <w:r w:rsidR="00331170" w:rsidRPr="00976072">
        <w:rPr>
          <w:rFonts w:cstheme="minorHAnsi"/>
          <w:sz w:val="24"/>
          <w:szCs w:val="24"/>
        </w:rPr>
        <w:t xml:space="preserve">. </w:t>
      </w:r>
      <w:r w:rsidR="00653E8E" w:rsidRPr="00976072">
        <w:rPr>
          <w:rFonts w:cstheme="minorHAnsi"/>
          <w:sz w:val="24"/>
          <w:szCs w:val="24"/>
        </w:rPr>
        <w:t xml:space="preserve">For each pairwise association, a regression coefficient is obtained in each direction (i.e., regressions are run with both nodes as the dependent variable). </w:t>
      </w:r>
      <w:r w:rsidR="00583B9D">
        <w:rPr>
          <w:rFonts w:cstheme="minorHAnsi"/>
          <w:sz w:val="24"/>
          <w:szCs w:val="24"/>
        </w:rPr>
        <w:t>The MGMs were penalised using gLASSO and the strength of the penalty was selected using cross-validation with</w:t>
      </w:r>
      <w:r w:rsidR="00583B9D" w:rsidRPr="00583B9D">
        <w:rPr>
          <w:rFonts w:cstheme="minorHAnsi"/>
          <w:i/>
          <w:sz w:val="24"/>
          <w:szCs w:val="24"/>
        </w:rPr>
        <w:t xml:space="preserve"> k</w:t>
      </w:r>
      <w:r w:rsidR="00583B9D">
        <w:rPr>
          <w:rFonts w:cstheme="minorHAnsi"/>
          <w:sz w:val="24"/>
          <w:szCs w:val="24"/>
        </w:rPr>
        <w:t xml:space="preserve"> = 5 folds. </w:t>
      </w:r>
      <w:r w:rsidR="00653E8E" w:rsidRPr="00976072">
        <w:rPr>
          <w:rFonts w:cstheme="minorHAnsi"/>
          <w:sz w:val="24"/>
          <w:szCs w:val="24"/>
        </w:rPr>
        <w:t xml:space="preserve">As operationalised in the </w:t>
      </w:r>
      <w:r w:rsidR="00653E8E" w:rsidRPr="00976072">
        <w:rPr>
          <w:rFonts w:cstheme="minorHAnsi"/>
          <w:i/>
          <w:sz w:val="24"/>
          <w:szCs w:val="24"/>
        </w:rPr>
        <w:t>mgm</w:t>
      </w:r>
      <w:r w:rsidR="00653E8E" w:rsidRPr="00976072">
        <w:rPr>
          <w:rFonts w:cstheme="minorHAnsi"/>
          <w:sz w:val="24"/>
          <w:szCs w:val="24"/>
        </w:rPr>
        <w:t xml:space="preserve"> package, researchers can choose to select a non-zero parameter if </w:t>
      </w:r>
      <w:r w:rsidR="00653E8E" w:rsidRPr="00976072">
        <w:rPr>
          <w:rFonts w:cstheme="minorHAnsi"/>
          <w:i/>
          <w:sz w:val="24"/>
          <w:szCs w:val="24"/>
        </w:rPr>
        <w:t xml:space="preserve">both </w:t>
      </w:r>
      <w:r w:rsidR="00653E8E" w:rsidRPr="00976072">
        <w:rPr>
          <w:rFonts w:cstheme="minorHAnsi"/>
          <w:sz w:val="24"/>
          <w:szCs w:val="24"/>
        </w:rPr>
        <w:t xml:space="preserve">regression coefficients are non-zero (the “AND” rule), or if </w:t>
      </w:r>
      <w:r w:rsidR="00653E8E" w:rsidRPr="00976072">
        <w:rPr>
          <w:rFonts w:cstheme="minorHAnsi"/>
          <w:i/>
          <w:sz w:val="24"/>
          <w:szCs w:val="24"/>
        </w:rPr>
        <w:t>either</w:t>
      </w:r>
      <w:r w:rsidR="00653E8E" w:rsidRPr="00976072">
        <w:rPr>
          <w:rFonts w:cstheme="minorHAnsi"/>
          <w:sz w:val="24"/>
          <w:szCs w:val="24"/>
        </w:rPr>
        <w:t xml:space="preserve"> of the regression coefficients are non-zero (the “OR” rule). In the present study, edges were selected via the “OR” rule</w:t>
      </w:r>
      <w:r w:rsidR="000A3E09" w:rsidRPr="00976072">
        <w:rPr>
          <w:rFonts w:cstheme="minorHAnsi"/>
          <w:sz w:val="24"/>
          <w:szCs w:val="24"/>
        </w:rPr>
        <w:t>.</w:t>
      </w:r>
    </w:p>
    <w:p w14:paraId="5BB2C4C8" w14:textId="7E2C7C68" w:rsidR="001E7CFE" w:rsidRPr="00976072" w:rsidRDefault="001E7CFE" w:rsidP="007E5DE1">
      <w:pPr>
        <w:spacing w:line="264" w:lineRule="auto"/>
        <w:rPr>
          <w:rFonts w:cstheme="minorHAnsi"/>
          <w:sz w:val="24"/>
          <w:szCs w:val="24"/>
        </w:rPr>
      </w:pPr>
    </w:p>
    <w:p w14:paraId="52D1CD93" w14:textId="6C902C4C" w:rsidR="00F73883" w:rsidRPr="00976072" w:rsidRDefault="00F73883" w:rsidP="007E5DE1">
      <w:pPr>
        <w:spacing w:line="264" w:lineRule="auto"/>
        <w:rPr>
          <w:rFonts w:cstheme="minorHAnsi"/>
          <w:b/>
          <w:sz w:val="24"/>
          <w:szCs w:val="24"/>
        </w:rPr>
      </w:pPr>
      <w:r w:rsidRPr="00976072">
        <w:rPr>
          <w:rFonts w:cstheme="minorHAnsi"/>
          <w:b/>
          <w:sz w:val="24"/>
          <w:szCs w:val="24"/>
        </w:rPr>
        <w:t>Network outcome analysis – rationale for estimating GGMs and MGMs</w:t>
      </w:r>
    </w:p>
    <w:p w14:paraId="1099E0A5" w14:textId="6125EECC" w:rsidR="00F73883" w:rsidRPr="00976072" w:rsidRDefault="00F73883" w:rsidP="00F73883">
      <w:pPr>
        <w:spacing w:line="240" w:lineRule="auto"/>
        <w:rPr>
          <w:rFonts w:cstheme="minorHAnsi"/>
          <w:sz w:val="24"/>
          <w:szCs w:val="24"/>
        </w:rPr>
      </w:pPr>
      <w:r w:rsidRPr="00976072">
        <w:rPr>
          <w:rFonts w:cstheme="minorHAnsi"/>
          <w:sz w:val="24"/>
          <w:szCs w:val="24"/>
        </w:rPr>
        <w:t xml:space="preserve">In the case of data with a mix of ordinal or continuous items and binary items, MGMs are typically used </w:t>
      </w:r>
      <w:r w:rsidRPr="00976072">
        <w:rPr>
          <w:rFonts w:cstheme="minorHAnsi"/>
          <w:sz w:val="24"/>
          <w:szCs w:val="24"/>
        </w:rPr>
        <w:fldChar w:fldCharType="begin">
          <w:fldData xml:space="preserve">PEVuZE5vdGU+PENpdGU+PEF1dGhvcj5GcmllZDwvQXV0aG9yPjxZZWFyPjIwMTk8L1llYXI+PFJl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</w:fldData>
        </w:fldChar>
      </w:r>
      <w:r w:rsidRPr="00976072">
        <w:rPr>
          <w:rFonts w:cstheme="minorHAnsi"/>
          <w:sz w:val="24"/>
          <w:szCs w:val="24"/>
        </w:rPr>
        <w:instrText xml:space="preserve"> ADDIN EN.CITE </w:instrText>
      </w:r>
      <w:r w:rsidRPr="00976072">
        <w:rPr>
          <w:rFonts w:cstheme="minorHAnsi"/>
          <w:sz w:val="24"/>
          <w:szCs w:val="24"/>
        </w:rPr>
        <w:fldChar w:fldCharType="begin">
          <w:fldData xml:space="preserve">PEVuZE5vdGU+PENpdGU+PEF1dGhvcj5GcmllZDwvQXV0aG9yPjxZZWFyPjIwMTk8L1llYXI+PFJl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</w:fldData>
        </w:fldChar>
      </w:r>
      <w:r w:rsidRPr="00976072">
        <w:rPr>
          <w:rFonts w:cstheme="minorHAnsi"/>
          <w:sz w:val="24"/>
          <w:szCs w:val="24"/>
        </w:rPr>
        <w:instrText xml:space="preserve"> ADDIN EN.CITE.DATA </w:instrText>
      </w:r>
      <w:r w:rsidRPr="00976072">
        <w:rPr>
          <w:rFonts w:cstheme="minorHAnsi"/>
          <w:sz w:val="24"/>
          <w:szCs w:val="24"/>
        </w:rPr>
      </w:r>
      <w:r w:rsidRPr="00976072">
        <w:rPr>
          <w:rFonts w:cstheme="minorHAnsi"/>
          <w:sz w:val="24"/>
          <w:szCs w:val="24"/>
        </w:rPr>
        <w:fldChar w:fldCharType="end"/>
      </w:r>
      <w:r w:rsidRPr="00976072">
        <w:rPr>
          <w:rFonts w:cstheme="minorHAnsi"/>
          <w:sz w:val="24"/>
          <w:szCs w:val="24"/>
        </w:rPr>
      </w:r>
      <w:r w:rsidRPr="00976072">
        <w:rPr>
          <w:rFonts w:cstheme="minorHAnsi"/>
          <w:sz w:val="24"/>
          <w:szCs w:val="24"/>
        </w:rPr>
        <w:fldChar w:fldCharType="separate"/>
      </w:r>
      <w:r w:rsidRPr="00976072">
        <w:rPr>
          <w:rFonts w:cstheme="minorHAnsi"/>
          <w:noProof/>
          <w:sz w:val="24"/>
          <w:szCs w:val="24"/>
        </w:rPr>
        <w:t>(e.g., Fried et al., 2019; Weilenmann et al., 2021)</w:t>
      </w:r>
      <w:r w:rsidRPr="00976072">
        <w:rPr>
          <w:rFonts w:cstheme="minorHAnsi"/>
          <w:sz w:val="24"/>
          <w:szCs w:val="24"/>
        </w:rPr>
        <w:fldChar w:fldCharType="end"/>
      </w:r>
      <w:r w:rsidRPr="00976072">
        <w:rPr>
          <w:rFonts w:cstheme="minorHAnsi"/>
          <w:sz w:val="24"/>
          <w:szCs w:val="24"/>
        </w:rPr>
        <w:t xml:space="preserve">. However, estimating MGMs assumes that Gaussian-coded variables follow a Gaussian distribution. In the present study, the childhood items are skewed, likely imposing some degree of assumption violation with regard to the childhood items. </w:t>
      </w:r>
    </w:p>
    <w:p w14:paraId="169C3244" w14:textId="637B7729" w:rsidR="00214144" w:rsidRDefault="00F73883" w:rsidP="00F73883">
      <w:pPr>
        <w:spacing w:line="264" w:lineRule="auto"/>
        <w:rPr>
          <w:rFonts w:cstheme="minorHAnsi"/>
          <w:sz w:val="24"/>
          <w:szCs w:val="24"/>
        </w:rPr>
      </w:pPr>
      <w:r w:rsidRPr="00976072">
        <w:rPr>
          <w:rFonts w:cstheme="minorHAnsi"/>
          <w:sz w:val="24"/>
          <w:szCs w:val="24"/>
        </w:rPr>
        <w:t xml:space="preserve">For the GGM approach, there is no published research assessing the performance of Spearman GGMs when at least one variable is binary. Rank-order transformations such as Spearman correlations have only so far been validated at GGM input in the case of ordinal variables with more than two levels </w:t>
      </w:r>
      <w:r w:rsidRPr="00976072">
        <w:rPr>
          <w:rFonts w:cstheme="minorHAnsi"/>
          <w:sz w:val="24"/>
          <w:szCs w:val="24"/>
        </w:rPr>
        <w:fldChar w:fldCharType="begin"/>
      </w:r>
      <w:r w:rsidRPr="00976072">
        <w:rPr>
          <w:rFonts w:cstheme="minorHAnsi"/>
          <w:sz w:val="24"/>
          <w:szCs w:val="24"/>
        </w:rPr>
        <w:instrText xml:space="preserve"> ADDIN EN.CITE &lt;EndNote&gt;&lt;Cite&gt;&lt;Author&gt;Isvoranu&lt;/Author&gt;&lt;Year&gt;2021&lt;/Year&gt;&lt;RecNum&gt;1398&lt;/RecNum&gt;&lt;DisplayText&gt;(Isvoranu &amp;amp; Epskamp, 2021)&lt;/DisplayText&gt;&lt;record&gt;&lt;rec-number&gt;1398&lt;/rec-number&gt;&lt;foreign-keys&gt;&lt;key app="EN" db-id="rv0fsetwrawxr9e5rwx5xvx292d20w95pzwt" timestamp="1612923488"&gt;1398&lt;/key&gt;&lt;/foreign-keys&gt;&lt;ref-type name="Journal Article"&gt;17&lt;/ref-type&gt;&lt;contributors&gt;&lt;authors&gt;&lt;author&gt;Isvoranu, Adela-Maria&lt;/author&gt;&lt;author&gt;Epskamp, S&lt;/author&gt;&lt;/authors&gt;&lt;/contributors&gt;&lt;titles&gt;&lt;title&gt;Gaussian and Ordered Categorical Data in Network Psychometrics: Which Estimation Method to Choose? Deriving Guidelines for Applied Researchers&lt;/title&gt;&lt;secondary-title&gt;PsyArXiv&lt;/secondary-title&gt;&lt;/titles&gt;&lt;periodical&gt;&lt;full-title&gt;PsyArXiv&lt;/full-title&gt;&lt;/periodical&gt;&lt;dates&gt;&lt;year&gt;2021&lt;/year&gt;&lt;/dates&gt;&lt;urls&gt;&lt;/urls&gt;&lt;electronic-resource-num&gt;10.31234/osf.io/mbycn&lt;/electronic-resource-num&gt;&lt;/record&gt;&lt;/Cite&gt;&lt;/EndNote&gt;</w:instrText>
      </w:r>
      <w:r w:rsidRPr="00976072">
        <w:rPr>
          <w:rFonts w:cstheme="minorHAnsi"/>
          <w:sz w:val="24"/>
          <w:szCs w:val="24"/>
        </w:rPr>
        <w:fldChar w:fldCharType="separate"/>
      </w:r>
      <w:r w:rsidRPr="00976072">
        <w:rPr>
          <w:rFonts w:cstheme="minorHAnsi"/>
          <w:noProof/>
          <w:sz w:val="24"/>
          <w:szCs w:val="24"/>
        </w:rPr>
        <w:t>(Isvoranu &amp; Epskamp, 2021)</w:t>
      </w:r>
      <w:r w:rsidRPr="00976072">
        <w:rPr>
          <w:rFonts w:cstheme="minorHAnsi"/>
          <w:sz w:val="24"/>
          <w:szCs w:val="24"/>
        </w:rPr>
        <w:fldChar w:fldCharType="end"/>
      </w:r>
      <w:r w:rsidRPr="00976072">
        <w:rPr>
          <w:rFonts w:cstheme="minorHAnsi"/>
          <w:sz w:val="24"/>
          <w:szCs w:val="24"/>
        </w:rPr>
        <w:t>. While GGMs estimated from Spearman correlations have been shown handle skewed ordinal and continuous data quite well, it is unclear how they may perform in retrieving true parameters in the case of one variable being binary. To mitigate the potential effect of assumption violation, the models were estimated via both procedures and parameters cross-checked for robustness.</w:t>
      </w:r>
    </w:p>
    <w:p w14:paraId="46EC1E14" w14:textId="0AC93EB1" w:rsidR="00976072" w:rsidRDefault="00976072" w:rsidP="00F73883">
      <w:pPr>
        <w:spacing w:line="264" w:lineRule="auto"/>
        <w:rPr>
          <w:rFonts w:ascii="Times New Roman" w:hAnsi="Times New Roman" w:cs="Times New Roman"/>
          <w:sz w:val="24"/>
          <w:szCs w:val="24"/>
        </w:rPr>
        <w:sectPr w:rsidR="00976072">
          <w:headerReference w:type="default" r:id="rId8"/>
          <w:pgSz w:w="12240" w:h="15840"/>
          <w:pgMar w:top="1440" w:right="1440" w:bottom="1440" w:left="1440" w:header="720" w:footer="720" w:gutter="0"/>
          <w:cols w:space="720"/>
          <w:docGrid w:linePitch="360"/>
        </w:sectPr>
      </w:pPr>
    </w:p>
    <w:p w14:paraId="19E1739E" w14:textId="7B6D3DED" w:rsidR="00976072" w:rsidRPr="00976072" w:rsidRDefault="00976072" w:rsidP="00F73883">
      <w:pPr>
        <w:spacing w:line="264" w:lineRule="auto"/>
        <w:rPr>
          <w:rFonts w:cstheme="minorHAnsi"/>
          <w:b/>
          <w:sz w:val="24"/>
          <w:szCs w:val="24"/>
        </w:rPr>
      </w:pPr>
      <w:r w:rsidRPr="00976072">
        <w:rPr>
          <w:rFonts w:cstheme="minorHAnsi"/>
          <w:b/>
          <w:sz w:val="24"/>
          <w:szCs w:val="24"/>
        </w:rPr>
        <w:lastRenderedPageBreak/>
        <w:t>Supplementary tables and figures</w:t>
      </w:r>
    </w:p>
    <w:p w14:paraId="1288B63E" w14:textId="77777777" w:rsidR="00976072" w:rsidRDefault="00976072" w:rsidP="00F73883">
      <w:pPr>
        <w:spacing w:line="264"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843"/>
        <w:gridCol w:w="2843"/>
        <w:gridCol w:w="2845"/>
      </w:tblGrid>
      <w:tr w:rsidR="00976072" w:rsidRPr="00976072" w14:paraId="7D315EEA" w14:textId="77777777" w:rsidTr="00976072">
        <w:trPr>
          <w:trHeight w:val="495"/>
          <w:jc w:val="center"/>
        </w:trPr>
        <w:tc>
          <w:tcPr>
            <w:tcW w:w="8531" w:type="dxa"/>
            <w:gridSpan w:val="3"/>
            <w:tcBorders>
              <w:top w:val="nil"/>
              <w:left w:val="nil"/>
              <w:right w:val="nil"/>
            </w:tcBorders>
          </w:tcPr>
          <w:p w14:paraId="6EBA53E5" w14:textId="18EB1AD9" w:rsidR="00976072" w:rsidRPr="00976072" w:rsidRDefault="00976072" w:rsidP="00976072">
            <w:pPr>
              <w:rPr>
                <w:rFonts w:cstheme="minorHAnsi"/>
                <w:sz w:val="18"/>
                <w:szCs w:val="18"/>
              </w:rPr>
            </w:pPr>
            <w:r w:rsidRPr="00976072">
              <w:rPr>
                <w:rFonts w:cstheme="minorHAnsi"/>
                <w:sz w:val="18"/>
                <w:szCs w:val="18"/>
              </w:rPr>
              <w:t>Table S</w:t>
            </w:r>
            <w:r w:rsidR="00FC609F">
              <w:rPr>
                <w:rFonts w:cstheme="minorHAnsi"/>
                <w:sz w:val="18"/>
                <w:szCs w:val="18"/>
              </w:rPr>
              <w:t>2</w:t>
            </w:r>
            <w:r w:rsidRPr="00976072">
              <w:rPr>
                <w:rFonts w:cstheme="minorHAnsi"/>
                <w:sz w:val="18"/>
                <w:szCs w:val="18"/>
              </w:rPr>
              <w:t>. Percentage (%) of study participants meeting the diagnostic criteria for at least one DSM anxiety disorder during each assessment period</w:t>
            </w:r>
          </w:p>
        </w:tc>
      </w:tr>
      <w:tr w:rsidR="00976072" w:rsidRPr="00976072" w14:paraId="183CECF1" w14:textId="77777777" w:rsidTr="00976072">
        <w:trPr>
          <w:trHeight w:val="495"/>
          <w:jc w:val="center"/>
        </w:trPr>
        <w:tc>
          <w:tcPr>
            <w:tcW w:w="2843" w:type="dxa"/>
            <w:tcBorders>
              <w:left w:val="nil"/>
              <w:right w:val="nil"/>
            </w:tcBorders>
          </w:tcPr>
          <w:p w14:paraId="6A133868" w14:textId="77777777" w:rsidR="00976072" w:rsidRPr="00976072" w:rsidRDefault="00976072" w:rsidP="00976072">
            <w:pPr>
              <w:rPr>
                <w:rFonts w:cstheme="minorHAnsi"/>
                <w:sz w:val="18"/>
                <w:szCs w:val="18"/>
              </w:rPr>
            </w:pPr>
            <w:r w:rsidRPr="00976072">
              <w:rPr>
                <w:rFonts w:cstheme="minorHAnsi"/>
                <w:sz w:val="18"/>
                <w:szCs w:val="18"/>
              </w:rPr>
              <w:t>Assessment period</w:t>
            </w:r>
          </w:p>
        </w:tc>
        <w:tc>
          <w:tcPr>
            <w:tcW w:w="2843" w:type="dxa"/>
            <w:tcBorders>
              <w:left w:val="nil"/>
              <w:right w:val="nil"/>
            </w:tcBorders>
          </w:tcPr>
          <w:p w14:paraId="7E67E24B" w14:textId="77777777" w:rsidR="00976072" w:rsidRPr="00976072" w:rsidRDefault="00976072" w:rsidP="00976072">
            <w:pPr>
              <w:rPr>
                <w:rFonts w:cstheme="minorHAnsi"/>
                <w:sz w:val="18"/>
                <w:szCs w:val="18"/>
              </w:rPr>
            </w:pPr>
            <w:r w:rsidRPr="00976072">
              <w:rPr>
                <w:rFonts w:cstheme="minorHAnsi"/>
                <w:sz w:val="18"/>
                <w:szCs w:val="18"/>
              </w:rPr>
              <w:t xml:space="preserve">Male </w:t>
            </w:r>
          </w:p>
        </w:tc>
        <w:tc>
          <w:tcPr>
            <w:tcW w:w="2843" w:type="dxa"/>
            <w:tcBorders>
              <w:left w:val="nil"/>
              <w:right w:val="nil"/>
            </w:tcBorders>
          </w:tcPr>
          <w:p w14:paraId="72614264" w14:textId="77777777" w:rsidR="00976072" w:rsidRPr="00976072" w:rsidRDefault="00976072" w:rsidP="00976072">
            <w:pPr>
              <w:rPr>
                <w:rFonts w:cstheme="minorHAnsi"/>
                <w:sz w:val="18"/>
                <w:szCs w:val="18"/>
              </w:rPr>
            </w:pPr>
            <w:r w:rsidRPr="00976072">
              <w:rPr>
                <w:rFonts w:cstheme="minorHAnsi"/>
                <w:sz w:val="18"/>
                <w:szCs w:val="18"/>
              </w:rPr>
              <w:t>Female</w:t>
            </w:r>
          </w:p>
        </w:tc>
      </w:tr>
      <w:tr w:rsidR="00976072" w:rsidRPr="00976072" w14:paraId="7930AC70" w14:textId="77777777" w:rsidTr="00976072">
        <w:trPr>
          <w:trHeight w:val="519"/>
          <w:jc w:val="center"/>
        </w:trPr>
        <w:tc>
          <w:tcPr>
            <w:tcW w:w="2843" w:type="dxa"/>
            <w:tcBorders>
              <w:left w:val="nil"/>
              <w:bottom w:val="nil"/>
              <w:right w:val="nil"/>
            </w:tcBorders>
          </w:tcPr>
          <w:p w14:paraId="745AA1B4" w14:textId="77777777" w:rsidR="00976072" w:rsidRPr="00976072" w:rsidRDefault="00976072" w:rsidP="00976072">
            <w:pPr>
              <w:rPr>
                <w:rFonts w:cstheme="minorHAnsi"/>
                <w:sz w:val="18"/>
                <w:szCs w:val="18"/>
              </w:rPr>
            </w:pPr>
            <w:r w:rsidRPr="00976072">
              <w:rPr>
                <w:rFonts w:cstheme="minorHAnsi"/>
                <w:sz w:val="18"/>
                <w:szCs w:val="18"/>
              </w:rPr>
              <w:t>14–15 years</w:t>
            </w:r>
          </w:p>
        </w:tc>
        <w:tc>
          <w:tcPr>
            <w:tcW w:w="2843" w:type="dxa"/>
            <w:tcBorders>
              <w:left w:val="nil"/>
              <w:bottom w:val="nil"/>
              <w:right w:val="nil"/>
            </w:tcBorders>
          </w:tcPr>
          <w:p w14:paraId="53FA7385" w14:textId="77777777" w:rsidR="00976072" w:rsidRPr="00976072" w:rsidRDefault="00976072" w:rsidP="00976072">
            <w:pPr>
              <w:rPr>
                <w:rFonts w:cstheme="minorHAnsi"/>
                <w:sz w:val="18"/>
                <w:szCs w:val="18"/>
              </w:rPr>
            </w:pPr>
            <w:r w:rsidRPr="00976072">
              <w:rPr>
                <w:rFonts w:cstheme="minorHAnsi"/>
                <w:sz w:val="18"/>
                <w:szCs w:val="18"/>
              </w:rPr>
              <w:t>6.7</w:t>
            </w:r>
          </w:p>
        </w:tc>
        <w:tc>
          <w:tcPr>
            <w:tcW w:w="2843" w:type="dxa"/>
            <w:tcBorders>
              <w:left w:val="nil"/>
              <w:bottom w:val="nil"/>
              <w:right w:val="nil"/>
            </w:tcBorders>
          </w:tcPr>
          <w:p w14:paraId="4A2E9C58" w14:textId="77777777" w:rsidR="00976072" w:rsidRPr="00976072" w:rsidRDefault="00976072" w:rsidP="00976072">
            <w:pPr>
              <w:rPr>
                <w:rFonts w:cstheme="minorHAnsi"/>
                <w:sz w:val="18"/>
                <w:szCs w:val="18"/>
              </w:rPr>
            </w:pPr>
            <w:r w:rsidRPr="00976072">
              <w:rPr>
                <w:rFonts w:cstheme="minorHAnsi"/>
                <w:sz w:val="18"/>
                <w:szCs w:val="18"/>
              </w:rPr>
              <w:t>18.1</w:t>
            </w:r>
          </w:p>
        </w:tc>
      </w:tr>
      <w:tr w:rsidR="00976072" w:rsidRPr="00976072" w14:paraId="655C4675" w14:textId="77777777" w:rsidTr="00976072">
        <w:trPr>
          <w:trHeight w:val="495"/>
          <w:jc w:val="center"/>
        </w:trPr>
        <w:tc>
          <w:tcPr>
            <w:tcW w:w="2843" w:type="dxa"/>
            <w:tcBorders>
              <w:top w:val="nil"/>
              <w:left w:val="nil"/>
              <w:bottom w:val="nil"/>
              <w:right w:val="nil"/>
            </w:tcBorders>
          </w:tcPr>
          <w:p w14:paraId="5B544809" w14:textId="77777777" w:rsidR="00976072" w:rsidRPr="00976072" w:rsidRDefault="00976072" w:rsidP="00976072">
            <w:pPr>
              <w:rPr>
                <w:rFonts w:cstheme="minorHAnsi"/>
                <w:sz w:val="18"/>
                <w:szCs w:val="18"/>
              </w:rPr>
            </w:pPr>
            <w:r w:rsidRPr="00976072">
              <w:rPr>
                <w:rFonts w:cstheme="minorHAnsi"/>
                <w:sz w:val="18"/>
                <w:szCs w:val="18"/>
              </w:rPr>
              <w:t>15–16 years</w:t>
            </w:r>
          </w:p>
        </w:tc>
        <w:tc>
          <w:tcPr>
            <w:tcW w:w="2843" w:type="dxa"/>
            <w:tcBorders>
              <w:top w:val="nil"/>
              <w:left w:val="nil"/>
              <w:bottom w:val="nil"/>
              <w:right w:val="nil"/>
            </w:tcBorders>
          </w:tcPr>
          <w:p w14:paraId="4B5C6B25" w14:textId="77777777" w:rsidR="00976072" w:rsidRPr="00976072" w:rsidRDefault="00976072" w:rsidP="00976072">
            <w:pPr>
              <w:rPr>
                <w:rFonts w:cstheme="minorHAnsi"/>
                <w:sz w:val="18"/>
                <w:szCs w:val="18"/>
              </w:rPr>
            </w:pPr>
            <w:r w:rsidRPr="00976072">
              <w:rPr>
                <w:rFonts w:cstheme="minorHAnsi"/>
                <w:sz w:val="18"/>
                <w:szCs w:val="18"/>
              </w:rPr>
              <w:t>13.4</w:t>
            </w:r>
          </w:p>
        </w:tc>
        <w:tc>
          <w:tcPr>
            <w:tcW w:w="2843" w:type="dxa"/>
            <w:tcBorders>
              <w:top w:val="nil"/>
              <w:left w:val="nil"/>
              <w:bottom w:val="nil"/>
              <w:right w:val="nil"/>
            </w:tcBorders>
          </w:tcPr>
          <w:p w14:paraId="3387372B" w14:textId="77777777" w:rsidR="00976072" w:rsidRPr="00976072" w:rsidRDefault="00976072" w:rsidP="00976072">
            <w:pPr>
              <w:rPr>
                <w:rFonts w:cstheme="minorHAnsi"/>
                <w:sz w:val="18"/>
                <w:szCs w:val="18"/>
              </w:rPr>
            </w:pPr>
            <w:r w:rsidRPr="00976072">
              <w:rPr>
                <w:rFonts w:cstheme="minorHAnsi"/>
                <w:sz w:val="18"/>
                <w:szCs w:val="18"/>
              </w:rPr>
              <w:t>36.8</w:t>
            </w:r>
          </w:p>
        </w:tc>
      </w:tr>
      <w:tr w:rsidR="00976072" w:rsidRPr="00976072" w14:paraId="1AC34F09" w14:textId="77777777" w:rsidTr="00976072">
        <w:trPr>
          <w:trHeight w:val="519"/>
          <w:jc w:val="center"/>
        </w:trPr>
        <w:tc>
          <w:tcPr>
            <w:tcW w:w="2843" w:type="dxa"/>
            <w:tcBorders>
              <w:top w:val="nil"/>
              <w:left w:val="nil"/>
              <w:bottom w:val="nil"/>
              <w:right w:val="nil"/>
            </w:tcBorders>
          </w:tcPr>
          <w:p w14:paraId="2007EE8B" w14:textId="77777777" w:rsidR="00976072" w:rsidRPr="00976072" w:rsidRDefault="00976072" w:rsidP="00976072">
            <w:pPr>
              <w:rPr>
                <w:rFonts w:cstheme="minorHAnsi"/>
                <w:sz w:val="18"/>
                <w:szCs w:val="18"/>
              </w:rPr>
            </w:pPr>
            <w:r w:rsidRPr="00976072">
              <w:rPr>
                <w:rFonts w:cstheme="minorHAnsi"/>
                <w:sz w:val="18"/>
                <w:szCs w:val="18"/>
              </w:rPr>
              <w:t>16–18 years</w:t>
            </w:r>
          </w:p>
        </w:tc>
        <w:tc>
          <w:tcPr>
            <w:tcW w:w="2843" w:type="dxa"/>
            <w:tcBorders>
              <w:top w:val="nil"/>
              <w:left w:val="nil"/>
              <w:bottom w:val="nil"/>
              <w:right w:val="nil"/>
            </w:tcBorders>
          </w:tcPr>
          <w:p w14:paraId="6B56FD85" w14:textId="77777777" w:rsidR="00976072" w:rsidRPr="00976072" w:rsidRDefault="00976072" w:rsidP="00976072">
            <w:pPr>
              <w:rPr>
                <w:rFonts w:cstheme="minorHAnsi"/>
                <w:sz w:val="18"/>
                <w:szCs w:val="18"/>
              </w:rPr>
            </w:pPr>
            <w:r w:rsidRPr="00976072">
              <w:rPr>
                <w:rFonts w:cstheme="minorHAnsi"/>
                <w:sz w:val="18"/>
                <w:szCs w:val="18"/>
              </w:rPr>
              <w:t>11.0</w:t>
            </w:r>
          </w:p>
        </w:tc>
        <w:tc>
          <w:tcPr>
            <w:tcW w:w="2843" w:type="dxa"/>
            <w:tcBorders>
              <w:top w:val="nil"/>
              <w:left w:val="nil"/>
              <w:bottom w:val="nil"/>
              <w:right w:val="nil"/>
            </w:tcBorders>
          </w:tcPr>
          <w:p w14:paraId="0348CBE9" w14:textId="77777777" w:rsidR="00976072" w:rsidRPr="00976072" w:rsidRDefault="00976072" w:rsidP="00976072">
            <w:pPr>
              <w:rPr>
                <w:rFonts w:cstheme="minorHAnsi"/>
                <w:sz w:val="18"/>
                <w:szCs w:val="18"/>
              </w:rPr>
            </w:pPr>
            <w:r w:rsidRPr="00976072">
              <w:rPr>
                <w:rFonts w:cstheme="minorHAnsi"/>
                <w:sz w:val="18"/>
                <w:szCs w:val="18"/>
              </w:rPr>
              <w:t>21.7</w:t>
            </w:r>
          </w:p>
        </w:tc>
      </w:tr>
      <w:tr w:rsidR="00976072" w:rsidRPr="00976072" w14:paraId="0FFDA112" w14:textId="77777777" w:rsidTr="00976072">
        <w:trPr>
          <w:trHeight w:val="495"/>
          <w:jc w:val="center"/>
        </w:trPr>
        <w:tc>
          <w:tcPr>
            <w:tcW w:w="2843" w:type="dxa"/>
            <w:tcBorders>
              <w:top w:val="nil"/>
              <w:left w:val="nil"/>
              <w:bottom w:val="nil"/>
              <w:right w:val="nil"/>
            </w:tcBorders>
          </w:tcPr>
          <w:p w14:paraId="51BBD840" w14:textId="77777777" w:rsidR="00976072" w:rsidRPr="00976072" w:rsidRDefault="00976072" w:rsidP="00976072">
            <w:pPr>
              <w:rPr>
                <w:rFonts w:cstheme="minorHAnsi"/>
                <w:sz w:val="18"/>
                <w:szCs w:val="18"/>
              </w:rPr>
            </w:pPr>
            <w:r w:rsidRPr="00976072">
              <w:rPr>
                <w:rFonts w:cstheme="minorHAnsi"/>
                <w:sz w:val="18"/>
                <w:szCs w:val="18"/>
              </w:rPr>
              <w:t>18–21 years</w:t>
            </w:r>
          </w:p>
        </w:tc>
        <w:tc>
          <w:tcPr>
            <w:tcW w:w="2843" w:type="dxa"/>
            <w:tcBorders>
              <w:top w:val="nil"/>
              <w:left w:val="nil"/>
              <w:bottom w:val="nil"/>
              <w:right w:val="nil"/>
            </w:tcBorders>
          </w:tcPr>
          <w:p w14:paraId="2E63E0C6" w14:textId="77777777" w:rsidR="00976072" w:rsidRPr="00976072" w:rsidRDefault="00976072" w:rsidP="00976072">
            <w:pPr>
              <w:rPr>
                <w:rFonts w:cstheme="minorHAnsi"/>
                <w:sz w:val="18"/>
                <w:szCs w:val="18"/>
              </w:rPr>
            </w:pPr>
            <w:r w:rsidRPr="00976072">
              <w:rPr>
                <w:rFonts w:cstheme="minorHAnsi"/>
                <w:sz w:val="18"/>
                <w:szCs w:val="18"/>
              </w:rPr>
              <w:t>7.4</w:t>
            </w:r>
          </w:p>
        </w:tc>
        <w:tc>
          <w:tcPr>
            <w:tcW w:w="2843" w:type="dxa"/>
            <w:tcBorders>
              <w:top w:val="nil"/>
              <w:left w:val="nil"/>
              <w:bottom w:val="nil"/>
              <w:right w:val="nil"/>
            </w:tcBorders>
          </w:tcPr>
          <w:p w14:paraId="48B2D762" w14:textId="77777777" w:rsidR="00976072" w:rsidRPr="00976072" w:rsidRDefault="00976072" w:rsidP="00976072">
            <w:pPr>
              <w:rPr>
                <w:rFonts w:cstheme="minorHAnsi"/>
                <w:sz w:val="18"/>
                <w:szCs w:val="18"/>
              </w:rPr>
            </w:pPr>
            <w:r w:rsidRPr="00976072">
              <w:rPr>
                <w:rFonts w:cstheme="minorHAnsi"/>
                <w:sz w:val="18"/>
                <w:szCs w:val="18"/>
              </w:rPr>
              <w:t>18.0</w:t>
            </w:r>
          </w:p>
        </w:tc>
      </w:tr>
      <w:tr w:rsidR="00976072" w:rsidRPr="00976072" w14:paraId="6FEB2A58" w14:textId="77777777" w:rsidTr="00976072">
        <w:trPr>
          <w:trHeight w:val="519"/>
          <w:jc w:val="center"/>
        </w:trPr>
        <w:tc>
          <w:tcPr>
            <w:tcW w:w="2843" w:type="dxa"/>
            <w:tcBorders>
              <w:top w:val="nil"/>
              <w:left w:val="nil"/>
              <w:bottom w:val="nil"/>
              <w:right w:val="nil"/>
            </w:tcBorders>
          </w:tcPr>
          <w:p w14:paraId="1018FA8C" w14:textId="77777777" w:rsidR="00976072" w:rsidRPr="00976072" w:rsidRDefault="00976072" w:rsidP="00976072">
            <w:pPr>
              <w:rPr>
                <w:rFonts w:cstheme="minorHAnsi"/>
                <w:sz w:val="18"/>
                <w:szCs w:val="18"/>
              </w:rPr>
            </w:pPr>
            <w:r w:rsidRPr="00976072">
              <w:rPr>
                <w:rFonts w:cstheme="minorHAnsi"/>
                <w:sz w:val="18"/>
                <w:szCs w:val="18"/>
              </w:rPr>
              <w:t>20–25 years</w:t>
            </w:r>
          </w:p>
        </w:tc>
        <w:tc>
          <w:tcPr>
            <w:tcW w:w="2843" w:type="dxa"/>
            <w:tcBorders>
              <w:top w:val="nil"/>
              <w:left w:val="nil"/>
              <w:bottom w:val="nil"/>
              <w:right w:val="nil"/>
            </w:tcBorders>
          </w:tcPr>
          <w:p w14:paraId="29507985" w14:textId="77777777" w:rsidR="00976072" w:rsidRPr="00976072" w:rsidRDefault="00976072" w:rsidP="00976072">
            <w:pPr>
              <w:rPr>
                <w:rFonts w:cstheme="minorHAnsi"/>
                <w:sz w:val="18"/>
                <w:szCs w:val="18"/>
              </w:rPr>
            </w:pPr>
            <w:r w:rsidRPr="00976072">
              <w:rPr>
                <w:rFonts w:cstheme="minorHAnsi"/>
                <w:sz w:val="18"/>
                <w:szCs w:val="18"/>
              </w:rPr>
              <w:t>12.7</w:t>
            </w:r>
          </w:p>
        </w:tc>
        <w:tc>
          <w:tcPr>
            <w:tcW w:w="2843" w:type="dxa"/>
            <w:tcBorders>
              <w:top w:val="nil"/>
              <w:left w:val="nil"/>
              <w:bottom w:val="nil"/>
              <w:right w:val="nil"/>
            </w:tcBorders>
          </w:tcPr>
          <w:p w14:paraId="0F52A0B0" w14:textId="77777777" w:rsidR="00976072" w:rsidRPr="00976072" w:rsidRDefault="00976072" w:rsidP="00976072">
            <w:pPr>
              <w:rPr>
                <w:rFonts w:cstheme="minorHAnsi"/>
                <w:sz w:val="18"/>
                <w:szCs w:val="18"/>
              </w:rPr>
            </w:pPr>
            <w:r w:rsidRPr="00976072">
              <w:rPr>
                <w:rFonts w:cstheme="minorHAnsi"/>
                <w:sz w:val="18"/>
                <w:szCs w:val="18"/>
              </w:rPr>
              <w:t>24.1</w:t>
            </w:r>
          </w:p>
        </w:tc>
      </w:tr>
      <w:tr w:rsidR="00976072" w:rsidRPr="00976072" w14:paraId="7F898C7A" w14:textId="77777777" w:rsidTr="00976072">
        <w:trPr>
          <w:trHeight w:val="495"/>
          <w:jc w:val="center"/>
        </w:trPr>
        <w:tc>
          <w:tcPr>
            <w:tcW w:w="2843" w:type="dxa"/>
            <w:tcBorders>
              <w:top w:val="nil"/>
              <w:left w:val="nil"/>
              <w:bottom w:val="nil"/>
              <w:right w:val="nil"/>
            </w:tcBorders>
          </w:tcPr>
          <w:p w14:paraId="2BC46AD4" w14:textId="77777777" w:rsidR="00976072" w:rsidRPr="00976072" w:rsidRDefault="00976072" w:rsidP="00976072">
            <w:pPr>
              <w:rPr>
                <w:rFonts w:cstheme="minorHAnsi"/>
                <w:sz w:val="18"/>
                <w:szCs w:val="18"/>
              </w:rPr>
            </w:pPr>
            <w:r w:rsidRPr="00976072">
              <w:rPr>
                <w:rFonts w:cstheme="minorHAnsi"/>
                <w:sz w:val="18"/>
                <w:szCs w:val="18"/>
              </w:rPr>
              <w:t>25–30 years</w:t>
            </w:r>
          </w:p>
        </w:tc>
        <w:tc>
          <w:tcPr>
            <w:tcW w:w="2843" w:type="dxa"/>
            <w:tcBorders>
              <w:top w:val="nil"/>
              <w:left w:val="nil"/>
              <w:bottom w:val="nil"/>
              <w:right w:val="nil"/>
            </w:tcBorders>
          </w:tcPr>
          <w:p w14:paraId="29432068" w14:textId="77777777" w:rsidR="00976072" w:rsidRPr="00976072" w:rsidRDefault="00976072" w:rsidP="00976072">
            <w:pPr>
              <w:rPr>
                <w:rFonts w:cstheme="minorHAnsi"/>
                <w:sz w:val="18"/>
                <w:szCs w:val="18"/>
              </w:rPr>
            </w:pPr>
            <w:r w:rsidRPr="00976072">
              <w:rPr>
                <w:rFonts w:cstheme="minorHAnsi"/>
                <w:sz w:val="18"/>
                <w:szCs w:val="18"/>
              </w:rPr>
              <w:t>13.4</w:t>
            </w:r>
          </w:p>
        </w:tc>
        <w:tc>
          <w:tcPr>
            <w:tcW w:w="2843" w:type="dxa"/>
            <w:tcBorders>
              <w:top w:val="nil"/>
              <w:left w:val="nil"/>
              <w:bottom w:val="nil"/>
              <w:right w:val="nil"/>
            </w:tcBorders>
          </w:tcPr>
          <w:p w14:paraId="0F3F0402" w14:textId="77777777" w:rsidR="00976072" w:rsidRPr="00976072" w:rsidRDefault="00976072" w:rsidP="00976072">
            <w:pPr>
              <w:rPr>
                <w:rFonts w:cstheme="minorHAnsi"/>
                <w:sz w:val="18"/>
                <w:szCs w:val="18"/>
              </w:rPr>
            </w:pPr>
            <w:r w:rsidRPr="00976072">
              <w:rPr>
                <w:rFonts w:cstheme="minorHAnsi"/>
                <w:sz w:val="18"/>
                <w:szCs w:val="18"/>
              </w:rPr>
              <w:t>24.6</w:t>
            </w:r>
          </w:p>
        </w:tc>
      </w:tr>
      <w:tr w:rsidR="00976072" w:rsidRPr="00976072" w14:paraId="4DEA807D" w14:textId="77777777" w:rsidTr="00976072">
        <w:trPr>
          <w:trHeight w:val="495"/>
          <w:jc w:val="center"/>
        </w:trPr>
        <w:tc>
          <w:tcPr>
            <w:tcW w:w="2843" w:type="dxa"/>
            <w:tcBorders>
              <w:top w:val="nil"/>
              <w:left w:val="nil"/>
              <w:bottom w:val="nil"/>
              <w:right w:val="nil"/>
            </w:tcBorders>
          </w:tcPr>
          <w:p w14:paraId="5ADF16A9" w14:textId="77777777" w:rsidR="00976072" w:rsidRPr="00976072" w:rsidRDefault="00976072" w:rsidP="00976072">
            <w:pPr>
              <w:rPr>
                <w:rFonts w:cstheme="minorHAnsi"/>
                <w:sz w:val="18"/>
                <w:szCs w:val="18"/>
              </w:rPr>
            </w:pPr>
            <w:r w:rsidRPr="00976072">
              <w:rPr>
                <w:rFonts w:cstheme="minorHAnsi"/>
                <w:sz w:val="18"/>
                <w:szCs w:val="18"/>
              </w:rPr>
              <w:t>30–35 years</w:t>
            </w:r>
          </w:p>
        </w:tc>
        <w:tc>
          <w:tcPr>
            <w:tcW w:w="2843" w:type="dxa"/>
            <w:tcBorders>
              <w:top w:val="nil"/>
              <w:left w:val="nil"/>
              <w:bottom w:val="nil"/>
              <w:right w:val="nil"/>
            </w:tcBorders>
          </w:tcPr>
          <w:p w14:paraId="3B75326D" w14:textId="77777777" w:rsidR="00976072" w:rsidRPr="00976072" w:rsidRDefault="00976072" w:rsidP="00976072">
            <w:pPr>
              <w:rPr>
                <w:rFonts w:cstheme="minorHAnsi"/>
                <w:sz w:val="18"/>
                <w:szCs w:val="18"/>
              </w:rPr>
            </w:pPr>
            <w:r w:rsidRPr="00976072">
              <w:rPr>
                <w:rFonts w:cstheme="minorHAnsi"/>
                <w:sz w:val="18"/>
                <w:szCs w:val="18"/>
              </w:rPr>
              <w:t>14.5</w:t>
            </w:r>
          </w:p>
        </w:tc>
        <w:tc>
          <w:tcPr>
            <w:tcW w:w="2843" w:type="dxa"/>
            <w:tcBorders>
              <w:top w:val="nil"/>
              <w:left w:val="nil"/>
              <w:bottom w:val="nil"/>
              <w:right w:val="nil"/>
            </w:tcBorders>
          </w:tcPr>
          <w:p w14:paraId="1A1C620E" w14:textId="77777777" w:rsidR="00976072" w:rsidRPr="00976072" w:rsidRDefault="00976072" w:rsidP="00976072">
            <w:pPr>
              <w:rPr>
                <w:rFonts w:cstheme="minorHAnsi"/>
                <w:sz w:val="18"/>
                <w:szCs w:val="18"/>
              </w:rPr>
            </w:pPr>
            <w:r w:rsidRPr="00976072">
              <w:rPr>
                <w:rFonts w:cstheme="minorHAnsi"/>
                <w:sz w:val="18"/>
                <w:szCs w:val="18"/>
              </w:rPr>
              <w:t>22.3</w:t>
            </w:r>
          </w:p>
        </w:tc>
      </w:tr>
      <w:tr w:rsidR="00976072" w:rsidRPr="00976072" w14:paraId="1B591016" w14:textId="77777777" w:rsidTr="00976072">
        <w:trPr>
          <w:trHeight w:val="495"/>
          <w:jc w:val="center"/>
        </w:trPr>
        <w:tc>
          <w:tcPr>
            <w:tcW w:w="2843" w:type="dxa"/>
            <w:tcBorders>
              <w:top w:val="nil"/>
              <w:left w:val="nil"/>
              <w:right w:val="nil"/>
            </w:tcBorders>
          </w:tcPr>
          <w:p w14:paraId="3850073D" w14:textId="77777777" w:rsidR="00976072" w:rsidRPr="00976072" w:rsidRDefault="00976072" w:rsidP="00976072">
            <w:pPr>
              <w:rPr>
                <w:rFonts w:cstheme="minorHAnsi"/>
                <w:sz w:val="18"/>
                <w:szCs w:val="18"/>
              </w:rPr>
            </w:pPr>
            <w:r w:rsidRPr="00976072">
              <w:rPr>
                <w:rFonts w:cstheme="minorHAnsi"/>
                <w:sz w:val="18"/>
                <w:szCs w:val="18"/>
              </w:rPr>
              <w:t>35–40 years</w:t>
            </w:r>
          </w:p>
        </w:tc>
        <w:tc>
          <w:tcPr>
            <w:tcW w:w="2843" w:type="dxa"/>
            <w:tcBorders>
              <w:top w:val="nil"/>
              <w:left w:val="nil"/>
              <w:right w:val="nil"/>
            </w:tcBorders>
          </w:tcPr>
          <w:p w14:paraId="7132821A" w14:textId="77777777" w:rsidR="00976072" w:rsidRPr="00976072" w:rsidRDefault="00976072" w:rsidP="00976072">
            <w:pPr>
              <w:rPr>
                <w:rFonts w:cstheme="minorHAnsi"/>
                <w:sz w:val="18"/>
                <w:szCs w:val="18"/>
              </w:rPr>
            </w:pPr>
            <w:r w:rsidRPr="00976072">
              <w:rPr>
                <w:rFonts w:cstheme="minorHAnsi"/>
                <w:sz w:val="18"/>
                <w:szCs w:val="18"/>
              </w:rPr>
              <w:t>13.1</w:t>
            </w:r>
          </w:p>
        </w:tc>
        <w:tc>
          <w:tcPr>
            <w:tcW w:w="2843" w:type="dxa"/>
            <w:tcBorders>
              <w:top w:val="nil"/>
              <w:left w:val="nil"/>
              <w:right w:val="nil"/>
            </w:tcBorders>
          </w:tcPr>
          <w:p w14:paraId="39B62292" w14:textId="77777777" w:rsidR="00976072" w:rsidRPr="00976072" w:rsidRDefault="00976072" w:rsidP="00976072">
            <w:pPr>
              <w:rPr>
                <w:rFonts w:cstheme="minorHAnsi"/>
                <w:sz w:val="18"/>
                <w:szCs w:val="18"/>
              </w:rPr>
            </w:pPr>
            <w:r w:rsidRPr="00976072">
              <w:rPr>
                <w:rFonts w:cstheme="minorHAnsi"/>
                <w:sz w:val="18"/>
                <w:szCs w:val="18"/>
              </w:rPr>
              <w:t>17.3</w:t>
            </w:r>
          </w:p>
        </w:tc>
      </w:tr>
      <w:tr w:rsidR="00976072" w:rsidRPr="00976072" w14:paraId="7A749587" w14:textId="77777777" w:rsidTr="00976072">
        <w:trPr>
          <w:trHeight w:val="495"/>
          <w:jc w:val="center"/>
        </w:trPr>
        <w:tc>
          <w:tcPr>
            <w:tcW w:w="8531" w:type="dxa"/>
            <w:gridSpan w:val="3"/>
            <w:tcBorders>
              <w:left w:val="nil"/>
              <w:bottom w:val="nil"/>
              <w:right w:val="nil"/>
            </w:tcBorders>
          </w:tcPr>
          <w:p w14:paraId="42CAD5B0" w14:textId="77777777" w:rsidR="00976072" w:rsidRPr="00976072" w:rsidRDefault="00976072" w:rsidP="00976072">
            <w:pPr>
              <w:rPr>
                <w:rFonts w:cstheme="minorHAnsi"/>
                <w:sz w:val="18"/>
                <w:szCs w:val="18"/>
              </w:rPr>
            </w:pPr>
            <w:r w:rsidRPr="00976072">
              <w:rPr>
                <w:rFonts w:cstheme="minorHAnsi"/>
                <w:sz w:val="18"/>
                <w:szCs w:val="18"/>
              </w:rPr>
              <w:t>Notes: The earliest two assessment periods (14–15 and 15–16 years) were assessed using DSM-III-R criteria for anxiety disorders; subsequent assessments all used the DSM-IV criteria. See Method section of main paper for anxiety disorders assessed.</w:t>
            </w:r>
          </w:p>
        </w:tc>
      </w:tr>
    </w:tbl>
    <w:p w14:paraId="40BB5BB7" w14:textId="77777777" w:rsidR="00976072" w:rsidRDefault="00976072" w:rsidP="00F73883">
      <w:pPr>
        <w:spacing w:line="264" w:lineRule="auto"/>
        <w:rPr>
          <w:rFonts w:ascii="Times New Roman" w:hAnsi="Times New Roman" w:cs="Times New Roman"/>
          <w:sz w:val="24"/>
          <w:szCs w:val="24"/>
        </w:rPr>
      </w:pPr>
    </w:p>
    <w:p w14:paraId="4A456EDA" w14:textId="77777777" w:rsidR="00523805" w:rsidRDefault="00523805" w:rsidP="007E5DE1">
      <w:pPr>
        <w:spacing w:line="264" w:lineRule="auto"/>
        <w:rPr>
          <w:rFonts w:ascii="Times New Roman" w:hAnsi="Times New Roman" w:cs="Times New Roman"/>
          <w:sz w:val="24"/>
          <w:szCs w:val="24"/>
        </w:rPr>
      </w:pPr>
    </w:p>
    <w:p w14:paraId="36678602" w14:textId="77777777" w:rsidR="00976072" w:rsidRDefault="00976072" w:rsidP="00544176">
      <w:pPr>
        <w:rPr>
          <w:rFonts w:ascii="Times New Roman" w:hAnsi="Times New Roman" w:cs="Times New Roman"/>
          <w:sz w:val="24"/>
          <w:szCs w:val="24"/>
        </w:rPr>
        <w:sectPr w:rsidR="00976072">
          <w:pgSz w:w="12240" w:h="15840"/>
          <w:pgMar w:top="1440" w:right="1440" w:bottom="1440" w:left="1440" w:header="720" w:footer="720" w:gutter="0"/>
          <w:cols w:space="720"/>
          <w:docGrid w:linePitch="360"/>
        </w:sectPr>
      </w:pPr>
    </w:p>
    <w:p w14:paraId="7B178482" w14:textId="2F1C0EC4" w:rsidR="00A01438" w:rsidRDefault="00A01438" w:rsidP="000D151A">
      <w:pPr>
        <w:spacing w:line="240" w:lineRule="auto"/>
        <w:rPr>
          <w:rFonts w:ascii="Times New Roman" w:hAnsi="Times New Roman" w:cs="Times New Roman"/>
          <w:b/>
          <w:sz w:val="24"/>
          <w:szCs w:val="24"/>
        </w:rPr>
      </w:pPr>
    </w:p>
    <w:tbl>
      <w:tblPr>
        <w:tblStyle w:val="TableGrid"/>
        <w:tblW w:w="13124" w:type="dxa"/>
        <w:jc w:val="center"/>
        <w:tblLook w:val="04A0" w:firstRow="1" w:lastRow="0" w:firstColumn="1" w:lastColumn="0" w:noHBand="0" w:noVBand="1"/>
      </w:tblPr>
      <w:tblGrid>
        <w:gridCol w:w="816"/>
        <w:gridCol w:w="533"/>
        <w:gridCol w:w="533"/>
        <w:gridCol w:w="533"/>
        <w:gridCol w:w="533"/>
        <w:gridCol w:w="533"/>
        <w:gridCol w:w="533"/>
        <w:gridCol w:w="533"/>
        <w:gridCol w:w="533"/>
        <w:gridCol w:w="533"/>
        <w:gridCol w:w="614"/>
        <w:gridCol w:w="614"/>
        <w:gridCol w:w="614"/>
        <w:gridCol w:w="614"/>
        <w:gridCol w:w="614"/>
        <w:gridCol w:w="614"/>
        <w:gridCol w:w="570"/>
        <w:gridCol w:w="570"/>
        <w:gridCol w:w="570"/>
        <w:gridCol w:w="570"/>
        <w:gridCol w:w="570"/>
        <w:gridCol w:w="570"/>
        <w:gridCol w:w="570"/>
        <w:gridCol w:w="570"/>
      </w:tblGrid>
      <w:tr w:rsidR="00214144" w:rsidRPr="00571154" w14:paraId="5206B62B" w14:textId="77777777" w:rsidTr="000D151A">
        <w:trPr>
          <w:trHeight w:val="585"/>
          <w:jc w:val="center"/>
        </w:trPr>
        <w:tc>
          <w:tcPr>
            <w:tcW w:w="13124" w:type="dxa"/>
            <w:gridSpan w:val="24"/>
            <w:tcBorders>
              <w:top w:val="nil"/>
              <w:left w:val="nil"/>
              <w:right w:val="nil"/>
            </w:tcBorders>
            <w:vAlign w:val="center"/>
          </w:tcPr>
          <w:p w14:paraId="27D92FAD" w14:textId="2240E83A" w:rsidR="00214144" w:rsidRPr="00571154" w:rsidRDefault="00214144" w:rsidP="000D151A">
            <w:pPr>
              <w:rPr>
                <w:sz w:val="16"/>
                <w:szCs w:val="16"/>
              </w:rPr>
            </w:pPr>
            <w:r>
              <w:rPr>
                <w:sz w:val="16"/>
                <w:szCs w:val="16"/>
              </w:rPr>
              <w:t>Table S</w:t>
            </w:r>
            <w:r w:rsidR="00FC609F">
              <w:rPr>
                <w:sz w:val="16"/>
                <w:szCs w:val="16"/>
              </w:rPr>
              <w:t>3</w:t>
            </w:r>
            <w:r>
              <w:rPr>
                <w:sz w:val="16"/>
                <w:szCs w:val="16"/>
              </w:rPr>
              <w:t>. Spearman correlations between childhood anxiety/withdrawal items (7–9 years) and DSM anxiety disorder at each assessment (15, 16, 18, 21, 25, 30, 35, and 40 years) for male subsample</w:t>
            </w:r>
          </w:p>
        </w:tc>
      </w:tr>
      <w:tr w:rsidR="00214144" w:rsidRPr="00571154" w14:paraId="1421D8B1" w14:textId="77777777" w:rsidTr="000D151A">
        <w:trPr>
          <w:trHeight w:val="585"/>
          <w:jc w:val="center"/>
        </w:trPr>
        <w:tc>
          <w:tcPr>
            <w:tcW w:w="764" w:type="dxa"/>
            <w:tcBorders>
              <w:left w:val="nil"/>
              <w:right w:val="nil"/>
            </w:tcBorders>
            <w:vAlign w:val="center"/>
          </w:tcPr>
          <w:p w14:paraId="668783E8" w14:textId="77777777" w:rsidR="00214144" w:rsidRPr="00571154" w:rsidRDefault="00214144" w:rsidP="000D151A">
            <w:pPr>
              <w:jc w:val="center"/>
              <w:rPr>
                <w:sz w:val="16"/>
                <w:szCs w:val="16"/>
              </w:rPr>
            </w:pPr>
            <w:r>
              <w:rPr>
                <w:sz w:val="16"/>
                <w:szCs w:val="16"/>
              </w:rPr>
              <w:t>Variables</w:t>
            </w:r>
          </w:p>
        </w:tc>
        <w:tc>
          <w:tcPr>
            <w:tcW w:w="507" w:type="dxa"/>
            <w:tcBorders>
              <w:left w:val="nil"/>
              <w:right w:val="nil"/>
            </w:tcBorders>
            <w:vAlign w:val="center"/>
          </w:tcPr>
          <w:p w14:paraId="77DC57E2" w14:textId="77777777" w:rsidR="00214144" w:rsidRPr="00571154" w:rsidRDefault="00214144" w:rsidP="000D151A">
            <w:pPr>
              <w:jc w:val="center"/>
              <w:rPr>
                <w:sz w:val="16"/>
                <w:szCs w:val="16"/>
              </w:rPr>
            </w:pPr>
            <w:r w:rsidRPr="00571154">
              <w:rPr>
                <w:sz w:val="16"/>
                <w:szCs w:val="16"/>
              </w:rPr>
              <w:t>AW1</w:t>
            </w:r>
          </w:p>
        </w:tc>
        <w:tc>
          <w:tcPr>
            <w:tcW w:w="507" w:type="dxa"/>
            <w:tcBorders>
              <w:left w:val="nil"/>
              <w:right w:val="nil"/>
            </w:tcBorders>
            <w:vAlign w:val="center"/>
          </w:tcPr>
          <w:p w14:paraId="5B247BED" w14:textId="77777777" w:rsidR="00214144" w:rsidRPr="00571154" w:rsidRDefault="00214144" w:rsidP="000D151A">
            <w:pPr>
              <w:jc w:val="center"/>
              <w:rPr>
                <w:sz w:val="16"/>
                <w:szCs w:val="16"/>
              </w:rPr>
            </w:pPr>
            <w:r w:rsidRPr="00571154">
              <w:rPr>
                <w:sz w:val="16"/>
                <w:szCs w:val="16"/>
              </w:rPr>
              <w:t>AW2</w:t>
            </w:r>
          </w:p>
        </w:tc>
        <w:tc>
          <w:tcPr>
            <w:tcW w:w="507" w:type="dxa"/>
            <w:tcBorders>
              <w:left w:val="nil"/>
              <w:right w:val="nil"/>
            </w:tcBorders>
            <w:vAlign w:val="center"/>
          </w:tcPr>
          <w:p w14:paraId="21B312A2" w14:textId="77777777" w:rsidR="00214144" w:rsidRPr="00571154" w:rsidRDefault="00214144" w:rsidP="000D151A">
            <w:pPr>
              <w:jc w:val="center"/>
              <w:rPr>
                <w:sz w:val="16"/>
                <w:szCs w:val="16"/>
              </w:rPr>
            </w:pPr>
            <w:r w:rsidRPr="00571154">
              <w:rPr>
                <w:sz w:val="16"/>
                <w:szCs w:val="16"/>
              </w:rPr>
              <w:t>AW3</w:t>
            </w:r>
          </w:p>
        </w:tc>
        <w:tc>
          <w:tcPr>
            <w:tcW w:w="506" w:type="dxa"/>
            <w:tcBorders>
              <w:left w:val="nil"/>
              <w:right w:val="nil"/>
            </w:tcBorders>
            <w:vAlign w:val="center"/>
          </w:tcPr>
          <w:p w14:paraId="6DDE9B07" w14:textId="77777777" w:rsidR="00214144" w:rsidRPr="00571154" w:rsidRDefault="00214144" w:rsidP="000D151A">
            <w:pPr>
              <w:jc w:val="center"/>
              <w:rPr>
                <w:sz w:val="16"/>
                <w:szCs w:val="16"/>
              </w:rPr>
            </w:pPr>
            <w:r w:rsidRPr="00571154">
              <w:rPr>
                <w:sz w:val="16"/>
                <w:szCs w:val="16"/>
              </w:rPr>
              <w:t>AW4</w:t>
            </w:r>
          </w:p>
        </w:tc>
        <w:tc>
          <w:tcPr>
            <w:tcW w:w="506" w:type="dxa"/>
            <w:tcBorders>
              <w:left w:val="nil"/>
              <w:right w:val="nil"/>
            </w:tcBorders>
            <w:vAlign w:val="center"/>
          </w:tcPr>
          <w:p w14:paraId="0FEE5501" w14:textId="77777777" w:rsidR="00214144" w:rsidRPr="00571154" w:rsidRDefault="00214144" w:rsidP="000D151A">
            <w:pPr>
              <w:jc w:val="center"/>
              <w:rPr>
                <w:sz w:val="16"/>
                <w:szCs w:val="16"/>
              </w:rPr>
            </w:pPr>
            <w:r w:rsidRPr="00571154">
              <w:rPr>
                <w:sz w:val="16"/>
                <w:szCs w:val="16"/>
              </w:rPr>
              <w:t>AW5</w:t>
            </w:r>
          </w:p>
        </w:tc>
        <w:tc>
          <w:tcPr>
            <w:tcW w:w="506" w:type="dxa"/>
            <w:tcBorders>
              <w:left w:val="nil"/>
              <w:right w:val="nil"/>
            </w:tcBorders>
            <w:vAlign w:val="center"/>
          </w:tcPr>
          <w:p w14:paraId="453FCBC6" w14:textId="77777777" w:rsidR="00214144" w:rsidRPr="00571154" w:rsidRDefault="00214144" w:rsidP="000D151A">
            <w:pPr>
              <w:jc w:val="center"/>
              <w:rPr>
                <w:sz w:val="16"/>
                <w:szCs w:val="16"/>
              </w:rPr>
            </w:pPr>
            <w:r w:rsidRPr="00571154">
              <w:rPr>
                <w:sz w:val="16"/>
                <w:szCs w:val="16"/>
              </w:rPr>
              <w:t>AW6</w:t>
            </w:r>
          </w:p>
        </w:tc>
        <w:tc>
          <w:tcPr>
            <w:tcW w:w="506" w:type="dxa"/>
            <w:tcBorders>
              <w:left w:val="nil"/>
              <w:right w:val="nil"/>
            </w:tcBorders>
            <w:vAlign w:val="center"/>
          </w:tcPr>
          <w:p w14:paraId="3B793E8D" w14:textId="77777777" w:rsidR="00214144" w:rsidRPr="00571154" w:rsidRDefault="00214144" w:rsidP="000D151A">
            <w:pPr>
              <w:jc w:val="center"/>
              <w:rPr>
                <w:sz w:val="16"/>
                <w:szCs w:val="16"/>
              </w:rPr>
            </w:pPr>
            <w:r w:rsidRPr="00571154">
              <w:rPr>
                <w:sz w:val="16"/>
                <w:szCs w:val="16"/>
              </w:rPr>
              <w:t>AW7</w:t>
            </w:r>
          </w:p>
        </w:tc>
        <w:tc>
          <w:tcPr>
            <w:tcW w:w="506" w:type="dxa"/>
            <w:tcBorders>
              <w:left w:val="nil"/>
              <w:right w:val="nil"/>
            </w:tcBorders>
            <w:vAlign w:val="center"/>
          </w:tcPr>
          <w:p w14:paraId="356175F9" w14:textId="77777777" w:rsidR="00214144" w:rsidRPr="00571154" w:rsidRDefault="00214144" w:rsidP="000D151A">
            <w:pPr>
              <w:jc w:val="center"/>
              <w:rPr>
                <w:sz w:val="16"/>
                <w:szCs w:val="16"/>
              </w:rPr>
            </w:pPr>
            <w:r w:rsidRPr="00571154">
              <w:rPr>
                <w:sz w:val="16"/>
                <w:szCs w:val="16"/>
              </w:rPr>
              <w:t>AW8</w:t>
            </w:r>
          </w:p>
        </w:tc>
        <w:tc>
          <w:tcPr>
            <w:tcW w:w="506" w:type="dxa"/>
            <w:tcBorders>
              <w:left w:val="nil"/>
              <w:right w:val="nil"/>
            </w:tcBorders>
            <w:vAlign w:val="center"/>
          </w:tcPr>
          <w:p w14:paraId="76F7A79F" w14:textId="77777777" w:rsidR="00214144" w:rsidRPr="00571154" w:rsidRDefault="00214144" w:rsidP="000D151A">
            <w:pPr>
              <w:jc w:val="center"/>
              <w:rPr>
                <w:sz w:val="16"/>
                <w:szCs w:val="16"/>
              </w:rPr>
            </w:pPr>
            <w:r w:rsidRPr="00571154">
              <w:rPr>
                <w:sz w:val="16"/>
                <w:szCs w:val="16"/>
              </w:rPr>
              <w:t>AW9</w:t>
            </w:r>
          </w:p>
        </w:tc>
        <w:tc>
          <w:tcPr>
            <w:tcW w:w="580" w:type="dxa"/>
            <w:tcBorders>
              <w:left w:val="nil"/>
              <w:right w:val="nil"/>
            </w:tcBorders>
            <w:vAlign w:val="center"/>
          </w:tcPr>
          <w:p w14:paraId="15E67A9F" w14:textId="77777777" w:rsidR="00214144" w:rsidRPr="00571154" w:rsidRDefault="00214144" w:rsidP="000D151A">
            <w:pPr>
              <w:jc w:val="center"/>
              <w:rPr>
                <w:sz w:val="16"/>
                <w:szCs w:val="16"/>
              </w:rPr>
            </w:pPr>
            <w:r w:rsidRPr="00571154">
              <w:rPr>
                <w:sz w:val="16"/>
                <w:szCs w:val="16"/>
              </w:rPr>
              <w:t>AW10</w:t>
            </w:r>
          </w:p>
        </w:tc>
        <w:tc>
          <w:tcPr>
            <w:tcW w:w="580" w:type="dxa"/>
            <w:tcBorders>
              <w:left w:val="nil"/>
              <w:right w:val="nil"/>
            </w:tcBorders>
            <w:vAlign w:val="center"/>
          </w:tcPr>
          <w:p w14:paraId="45FAE2FA" w14:textId="77777777" w:rsidR="00214144" w:rsidRPr="00571154" w:rsidRDefault="00214144" w:rsidP="000D151A">
            <w:pPr>
              <w:jc w:val="center"/>
              <w:rPr>
                <w:sz w:val="16"/>
                <w:szCs w:val="16"/>
              </w:rPr>
            </w:pPr>
            <w:r w:rsidRPr="00571154">
              <w:rPr>
                <w:sz w:val="16"/>
                <w:szCs w:val="16"/>
              </w:rPr>
              <w:t>AW11</w:t>
            </w:r>
          </w:p>
        </w:tc>
        <w:tc>
          <w:tcPr>
            <w:tcW w:w="580" w:type="dxa"/>
            <w:tcBorders>
              <w:left w:val="nil"/>
              <w:right w:val="nil"/>
            </w:tcBorders>
            <w:vAlign w:val="center"/>
          </w:tcPr>
          <w:p w14:paraId="44E27A05" w14:textId="77777777" w:rsidR="00214144" w:rsidRPr="00571154" w:rsidRDefault="00214144" w:rsidP="000D151A">
            <w:pPr>
              <w:jc w:val="center"/>
              <w:rPr>
                <w:sz w:val="16"/>
                <w:szCs w:val="16"/>
              </w:rPr>
            </w:pPr>
            <w:r w:rsidRPr="00571154">
              <w:rPr>
                <w:sz w:val="16"/>
                <w:szCs w:val="16"/>
              </w:rPr>
              <w:t>AW12</w:t>
            </w:r>
          </w:p>
        </w:tc>
        <w:tc>
          <w:tcPr>
            <w:tcW w:w="580" w:type="dxa"/>
            <w:tcBorders>
              <w:left w:val="nil"/>
              <w:right w:val="nil"/>
            </w:tcBorders>
            <w:vAlign w:val="center"/>
          </w:tcPr>
          <w:p w14:paraId="3F6FEC8E" w14:textId="77777777" w:rsidR="00214144" w:rsidRPr="00571154" w:rsidRDefault="00214144" w:rsidP="000D151A">
            <w:pPr>
              <w:jc w:val="center"/>
              <w:rPr>
                <w:sz w:val="16"/>
                <w:szCs w:val="16"/>
              </w:rPr>
            </w:pPr>
            <w:r w:rsidRPr="00571154">
              <w:rPr>
                <w:sz w:val="16"/>
                <w:szCs w:val="16"/>
              </w:rPr>
              <w:t>AW13</w:t>
            </w:r>
          </w:p>
        </w:tc>
        <w:tc>
          <w:tcPr>
            <w:tcW w:w="580" w:type="dxa"/>
            <w:tcBorders>
              <w:left w:val="nil"/>
              <w:right w:val="nil"/>
            </w:tcBorders>
            <w:vAlign w:val="center"/>
          </w:tcPr>
          <w:p w14:paraId="43D2DC27" w14:textId="77777777" w:rsidR="00214144" w:rsidRPr="00571154" w:rsidRDefault="00214144" w:rsidP="000D151A">
            <w:pPr>
              <w:jc w:val="center"/>
              <w:rPr>
                <w:sz w:val="16"/>
                <w:szCs w:val="16"/>
              </w:rPr>
            </w:pPr>
            <w:r w:rsidRPr="00571154">
              <w:rPr>
                <w:sz w:val="16"/>
                <w:szCs w:val="16"/>
              </w:rPr>
              <w:t>AW14</w:t>
            </w:r>
          </w:p>
        </w:tc>
        <w:tc>
          <w:tcPr>
            <w:tcW w:w="580" w:type="dxa"/>
            <w:tcBorders>
              <w:left w:val="nil"/>
              <w:right w:val="nil"/>
            </w:tcBorders>
            <w:vAlign w:val="center"/>
          </w:tcPr>
          <w:p w14:paraId="0B549279" w14:textId="77777777" w:rsidR="00214144" w:rsidRPr="00571154" w:rsidRDefault="00214144" w:rsidP="000D151A">
            <w:pPr>
              <w:jc w:val="center"/>
              <w:rPr>
                <w:sz w:val="16"/>
                <w:szCs w:val="16"/>
              </w:rPr>
            </w:pPr>
            <w:r w:rsidRPr="00571154">
              <w:rPr>
                <w:sz w:val="16"/>
                <w:szCs w:val="16"/>
              </w:rPr>
              <w:t>AW15</w:t>
            </w:r>
          </w:p>
        </w:tc>
        <w:tc>
          <w:tcPr>
            <w:tcW w:w="539" w:type="dxa"/>
            <w:tcBorders>
              <w:left w:val="nil"/>
              <w:right w:val="nil"/>
            </w:tcBorders>
            <w:vAlign w:val="center"/>
          </w:tcPr>
          <w:p w14:paraId="4683D851" w14:textId="77777777" w:rsidR="00214144" w:rsidRPr="00571154" w:rsidRDefault="00214144" w:rsidP="000D151A">
            <w:pPr>
              <w:jc w:val="center"/>
              <w:rPr>
                <w:sz w:val="16"/>
                <w:szCs w:val="16"/>
              </w:rPr>
            </w:pPr>
            <w:r w:rsidRPr="00571154">
              <w:rPr>
                <w:sz w:val="16"/>
                <w:szCs w:val="16"/>
              </w:rPr>
              <w:t>AD15</w:t>
            </w:r>
          </w:p>
        </w:tc>
        <w:tc>
          <w:tcPr>
            <w:tcW w:w="539" w:type="dxa"/>
            <w:tcBorders>
              <w:left w:val="nil"/>
              <w:right w:val="nil"/>
            </w:tcBorders>
            <w:vAlign w:val="center"/>
          </w:tcPr>
          <w:p w14:paraId="4B0E6348" w14:textId="77777777" w:rsidR="00214144" w:rsidRPr="00571154" w:rsidRDefault="00214144" w:rsidP="000D151A">
            <w:pPr>
              <w:jc w:val="center"/>
              <w:rPr>
                <w:sz w:val="16"/>
                <w:szCs w:val="16"/>
              </w:rPr>
            </w:pPr>
            <w:r w:rsidRPr="00571154">
              <w:rPr>
                <w:sz w:val="16"/>
                <w:szCs w:val="16"/>
              </w:rPr>
              <w:t>AD16</w:t>
            </w:r>
          </w:p>
        </w:tc>
        <w:tc>
          <w:tcPr>
            <w:tcW w:w="539" w:type="dxa"/>
            <w:tcBorders>
              <w:left w:val="nil"/>
              <w:right w:val="nil"/>
            </w:tcBorders>
            <w:vAlign w:val="center"/>
          </w:tcPr>
          <w:p w14:paraId="0203A26B" w14:textId="77777777" w:rsidR="00214144" w:rsidRPr="00571154" w:rsidRDefault="00214144" w:rsidP="000D151A">
            <w:pPr>
              <w:jc w:val="center"/>
              <w:rPr>
                <w:sz w:val="16"/>
                <w:szCs w:val="16"/>
              </w:rPr>
            </w:pPr>
            <w:r w:rsidRPr="00571154">
              <w:rPr>
                <w:sz w:val="16"/>
                <w:szCs w:val="16"/>
              </w:rPr>
              <w:t>AD18</w:t>
            </w:r>
          </w:p>
        </w:tc>
        <w:tc>
          <w:tcPr>
            <w:tcW w:w="539" w:type="dxa"/>
            <w:tcBorders>
              <w:left w:val="nil"/>
              <w:right w:val="nil"/>
            </w:tcBorders>
            <w:vAlign w:val="center"/>
          </w:tcPr>
          <w:p w14:paraId="607A8D81" w14:textId="77777777" w:rsidR="00214144" w:rsidRPr="00571154" w:rsidRDefault="00214144" w:rsidP="000D151A">
            <w:pPr>
              <w:jc w:val="center"/>
              <w:rPr>
                <w:sz w:val="16"/>
                <w:szCs w:val="16"/>
              </w:rPr>
            </w:pPr>
            <w:r w:rsidRPr="00571154">
              <w:rPr>
                <w:sz w:val="16"/>
                <w:szCs w:val="16"/>
              </w:rPr>
              <w:t>AD21</w:t>
            </w:r>
          </w:p>
        </w:tc>
        <w:tc>
          <w:tcPr>
            <w:tcW w:w="539" w:type="dxa"/>
            <w:tcBorders>
              <w:left w:val="nil"/>
              <w:right w:val="nil"/>
            </w:tcBorders>
            <w:vAlign w:val="center"/>
          </w:tcPr>
          <w:p w14:paraId="58937544" w14:textId="77777777" w:rsidR="00214144" w:rsidRPr="00571154" w:rsidRDefault="00214144" w:rsidP="000D151A">
            <w:pPr>
              <w:jc w:val="center"/>
              <w:rPr>
                <w:sz w:val="16"/>
                <w:szCs w:val="16"/>
              </w:rPr>
            </w:pPr>
            <w:r w:rsidRPr="00571154">
              <w:rPr>
                <w:sz w:val="16"/>
                <w:szCs w:val="16"/>
              </w:rPr>
              <w:t>AD25</w:t>
            </w:r>
          </w:p>
        </w:tc>
        <w:tc>
          <w:tcPr>
            <w:tcW w:w="539" w:type="dxa"/>
            <w:tcBorders>
              <w:left w:val="nil"/>
              <w:right w:val="nil"/>
            </w:tcBorders>
            <w:vAlign w:val="center"/>
          </w:tcPr>
          <w:p w14:paraId="2C0695A9" w14:textId="77777777" w:rsidR="00214144" w:rsidRPr="00571154" w:rsidRDefault="00214144" w:rsidP="000D151A">
            <w:pPr>
              <w:jc w:val="center"/>
              <w:rPr>
                <w:sz w:val="16"/>
                <w:szCs w:val="16"/>
              </w:rPr>
            </w:pPr>
            <w:r w:rsidRPr="00571154">
              <w:rPr>
                <w:sz w:val="16"/>
                <w:szCs w:val="16"/>
              </w:rPr>
              <w:t>AD30</w:t>
            </w:r>
          </w:p>
        </w:tc>
        <w:tc>
          <w:tcPr>
            <w:tcW w:w="539" w:type="dxa"/>
            <w:tcBorders>
              <w:left w:val="nil"/>
              <w:right w:val="nil"/>
            </w:tcBorders>
            <w:vAlign w:val="center"/>
          </w:tcPr>
          <w:p w14:paraId="13A833B6" w14:textId="77777777" w:rsidR="00214144" w:rsidRPr="00571154" w:rsidRDefault="00214144" w:rsidP="000D151A">
            <w:pPr>
              <w:jc w:val="center"/>
              <w:rPr>
                <w:sz w:val="16"/>
                <w:szCs w:val="16"/>
              </w:rPr>
            </w:pPr>
            <w:r>
              <w:rPr>
                <w:sz w:val="16"/>
                <w:szCs w:val="16"/>
              </w:rPr>
              <w:t>AD35</w:t>
            </w:r>
          </w:p>
        </w:tc>
        <w:tc>
          <w:tcPr>
            <w:tcW w:w="539" w:type="dxa"/>
            <w:tcBorders>
              <w:left w:val="nil"/>
              <w:right w:val="nil"/>
            </w:tcBorders>
            <w:vAlign w:val="center"/>
          </w:tcPr>
          <w:p w14:paraId="36D49340" w14:textId="77777777" w:rsidR="00214144" w:rsidRPr="00571154" w:rsidRDefault="00214144" w:rsidP="000D151A">
            <w:pPr>
              <w:jc w:val="center"/>
              <w:rPr>
                <w:sz w:val="16"/>
                <w:szCs w:val="16"/>
              </w:rPr>
            </w:pPr>
            <w:r>
              <w:rPr>
                <w:sz w:val="16"/>
                <w:szCs w:val="16"/>
              </w:rPr>
              <w:t>AD40</w:t>
            </w:r>
          </w:p>
        </w:tc>
      </w:tr>
      <w:tr w:rsidR="00214144" w:rsidRPr="00571154" w14:paraId="54E29797" w14:textId="77777777" w:rsidTr="000D151A">
        <w:trPr>
          <w:trHeight w:val="274"/>
          <w:jc w:val="center"/>
        </w:trPr>
        <w:tc>
          <w:tcPr>
            <w:tcW w:w="764" w:type="dxa"/>
            <w:tcBorders>
              <w:left w:val="nil"/>
              <w:bottom w:val="nil"/>
              <w:right w:val="nil"/>
            </w:tcBorders>
            <w:vAlign w:val="center"/>
          </w:tcPr>
          <w:p w14:paraId="7182BAFD" w14:textId="77777777" w:rsidR="00214144" w:rsidRPr="00571154" w:rsidRDefault="00214144" w:rsidP="000D151A">
            <w:pPr>
              <w:jc w:val="center"/>
              <w:rPr>
                <w:sz w:val="16"/>
                <w:szCs w:val="16"/>
              </w:rPr>
            </w:pPr>
            <w:r>
              <w:rPr>
                <w:sz w:val="16"/>
                <w:szCs w:val="16"/>
              </w:rPr>
              <w:t>AW1</w:t>
            </w:r>
          </w:p>
        </w:tc>
        <w:tc>
          <w:tcPr>
            <w:tcW w:w="507" w:type="dxa"/>
            <w:tcBorders>
              <w:left w:val="nil"/>
              <w:bottom w:val="nil"/>
              <w:right w:val="nil"/>
            </w:tcBorders>
            <w:vAlign w:val="center"/>
          </w:tcPr>
          <w:p w14:paraId="3F4C810F" w14:textId="77777777" w:rsidR="00214144" w:rsidRPr="00210996" w:rsidRDefault="00214144" w:rsidP="000D151A">
            <w:pPr>
              <w:jc w:val="center"/>
              <w:rPr>
                <w:sz w:val="16"/>
                <w:szCs w:val="16"/>
              </w:rPr>
            </w:pPr>
            <w:r>
              <w:rPr>
                <w:sz w:val="16"/>
                <w:szCs w:val="16"/>
              </w:rPr>
              <w:t>-</w:t>
            </w:r>
          </w:p>
        </w:tc>
        <w:tc>
          <w:tcPr>
            <w:tcW w:w="507" w:type="dxa"/>
            <w:tcBorders>
              <w:left w:val="nil"/>
              <w:bottom w:val="nil"/>
              <w:right w:val="nil"/>
            </w:tcBorders>
            <w:vAlign w:val="center"/>
          </w:tcPr>
          <w:p w14:paraId="74FFEDBE" w14:textId="77777777" w:rsidR="00214144" w:rsidRPr="00210996" w:rsidRDefault="00214144" w:rsidP="000D151A">
            <w:pPr>
              <w:jc w:val="center"/>
              <w:rPr>
                <w:sz w:val="16"/>
                <w:szCs w:val="16"/>
              </w:rPr>
            </w:pPr>
            <w:r w:rsidRPr="00210996">
              <w:rPr>
                <w:rFonts w:ascii="Calibri" w:hAnsi="Calibri" w:cs="Calibri"/>
                <w:color w:val="000000"/>
                <w:sz w:val="16"/>
                <w:szCs w:val="16"/>
              </w:rPr>
              <w:t>.37</w:t>
            </w:r>
          </w:p>
        </w:tc>
        <w:tc>
          <w:tcPr>
            <w:tcW w:w="507" w:type="dxa"/>
            <w:tcBorders>
              <w:left w:val="nil"/>
              <w:bottom w:val="nil"/>
              <w:right w:val="nil"/>
            </w:tcBorders>
            <w:vAlign w:val="center"/>
          </w:tcPr>
          <w:p w14:paraId="1950954D" w14:textId="77777777" w:rsidR="00214144" w:rsidRPr="00210996" w:rsidRDefault="00214144" w:rsidP="000D151A">
            <w:pPr>
              <w:jc w:val="center"/>
              <w:rPr>
                <w:sz w:val="16"/>
                <w:szCs w:val="16"/>
              </w:rPr>
            </w:pPr>
            <w:r w:rsidRPr="00210996">
              <w:rPr>
                <w:rFonts w:ascii="Calibri" w:hAnsi="Calibri" w:cs="Calibri"/>
                <w:color w:val="000000"/>
                <w:sz w:val="16"/>
                <w:szCs w:val="16"/>
              </w:rPr>
              <w:t>.23</w:t>
            </w:r>
          </w:p>
        </w:tc>
        <w:tc>
          <w:tcPr>
            <w:tcW w:w="506" w:type="dxa"/>
            <w:tcBorders>
              <w:left w:val="nil"/>
              <w:bottom w:val="nil"/>
              <w:right w:val="nil"/>
            </w:tcBorders>
            <w:vAlign w:val="center"/>
          </w:tcPr>
          <w:p w14:paraId="437C6771"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06" w:type="dxa"/>
            <w:tcBorders>
              <w:left w:val="nil"/>
              <w:bottom w:val="nil"/>
              <w:right w:val="nil"/>
            </w:tcBorders>
            <w:vAlign w:val="center"/>
          </w:tcPr>
          <w:p w14:paraId="169923EF"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06" w:type="dxa"/>
            <w:tcBorders>
              <w:left w:val="nil"/>
              <w:bottom w:val="nil"/>
              <w:right w:val="nil"/>
            </w:tcBorders>
            <w:vAlign w:val="center"/>
          </w:tcPr>
          <w:p w14:paraId="0C043F0D" w14:textId="77777777" w:rsidR="00214144" w:rsidRPr="00210996" w:rsidRDefault="00214144" w:rsidP="000D151A">
            <w:pPr>
              <w:jc w:val="center"/>
              <w:rPr>
                <w:sz w:val="16"/>
                <w:szCs w:val="16"/>
              </w:rPr>
            </w:pPr>
            <w:r w:rsidRPr="00210996">
              <w:rPr>
                <w:rFonts w:ascii="Calibri" w:hAnsi="Calibri" w:cs="Calibri"/>
                <w:color w:val="000000"/>
                <w:sz w:val="16"/>
                <w:szCs w:val="16"/>
              </w:rPr>
              <w:t>.28</w:t>
            </w:r>
          </w:p>
        </w:tc>
        <w:tc>
          <w:tcPr>
            <w:tcW w:w="506" w:type="dxa"/>
            <w:tcBorders>
              <w:left w:val="nil"/>
              <w:bottom w:val="nil"/>
              <w:right w:val="nil"/>
            </w:tcBorders>
            <w:vAlign w:val="center"/>
          </w:tcPr>
          <w:p w14:paraId="19F3842E" w14:textId="77777777" w:rsidR="00214144" w:rsidRPr="00210996" w:rsidRDefault="00214144" w:rsidP="000D151A">
            <w:pPr>
              <w:jc w:val="center"/>
              <w:rPr>
                <w:sz w:val="16"/>
                <w:szCs w:val="16"/>
              </w:rPr>
            </w:pPr>
            <w:r w:rsidRPr="00210996">
              <w:rPr>
                <w:rFonts w:ascii="Calibri" w:hAnsi="Calibri" w:cs="Calibri"/>
                <w:color w:val="000000"/>
                <w:sz w:val="16"/>
                <w:szCs w:val="16"/>
              </w:rPr>
              <w:t>.43</w:t>
            </w:r>
          </w:p>
        </w:tc>
        <w:tc>
          <w:tcPr>
            <w:tcW w:w="506" w:type="dxa"/>
            <w:tcBorders>
              <w:left w:val="nil"/>
              <w:bottom w:val="nil"/>
              <w:right w:val="nil"/>
            </w:tcBorders>
            <w:vAlign w:val="center"/>
          </w:tcPr>
          <w:p w14:paraId="2E22A3DE" w14:textId="77777777" w:rsidR="00214144" w:rsidRPr="00210996" w:rsidRDefault="00214144" w:rsidP="000D151A">
            <w:pPr>
              <w:jc w:val="center"/>
              <w:rPr>
                <w:sz w:val="16"/>
                <w:szCs w:val="16"/>
              </w:rPr>
            </w:pPr>
            <w:r w:rsidRPr="00210996">
              <w:rPr>
                <w:rFonts w:ascii="Calibri" w:hAnsi="Calibri" w:cs="Calibri"/>
                <w:color w:val="000000"/>
                <w:sz w:val="16"/>
                <w:szCs w:val="16"/>
              </w:rPr>
              <w:t>.37</w:t>
            </w:r>
          </w:p>
        </w:tc>
        <w:tc>
          <w:tcPr>
            <w:tcW w:w="506" w:type="dxa"/>
            <w:tcBorders>
              <w:left w:val="nil"/>
              <w:bottom w:val="nil"/>
              <w:right w:val="nil"/>
            </w:tcBorders>
            <w:vAlign w:val="center"/>
          </w:tcPr>
          <w:p w14:paraId="01F5363F" w14:textId="77777777" w:rsidR="00214144" w:rsidRPr="00210996" w:rsidRDefault="00214144" w:rsidP="000D151A">
            <w:pPr>
              <w:jc w:val="center"/>
              <w:rPr>
                <w:sz w:val="16"/>
                <w:szCs w:val="16"/>
              </w:rPr>
            </w:pPr>
            <w:r w:rsidRPr="00210996">
              <w:rPr>
                <w:rFonts w:ascii="Calibri" w:hAnsi="Calibri" w:cs="Calibri"/>
                <w:color w:val="000000"/>
                <w:sz w:val="16"/>
                <w:szCs w:val="16"/>
              </w:rPr>
              <w:t>.23</w:t>
            </w:r>
          </w:p>
        </w:tc>
        <w:tc>
          <w:tcPr>
            <w:tcW w:w="580" w:type="dxa"/>
            <w:tcBorders>
              <w:left w:val="nil"/>
              <w:bottom w:val="nil"/>
              <w:right w:val="nil"/>
            </w:tcBorders>
            <w:vAlign w:val="center"/>
          </w:tcPr>
          <w:p w14:paraId="372EC403" w14:textId="77777777" w:rsidR="00214144" w:rsidRPr="00210996" w:rsidRDefault="00214144" w:rsidP="000D151A">
            <w:pPr>
              <w:jc w:val="center"/>
              <w:rPr>
                <w:sz w:val="16"/>
                <w:szCs w:val="16"/>
              </w:rPr>
            </w:pPr>
            <w:r w:rsidRPr="00210996">
              <w:rPr>
                <w:rFonts w:ascii="Calibri" w:hAnsi="Calibri" w:cs="Calibri"/>
                <w:color w:val="000000"/>
                <w:sz w:val="16"/>
                <w:szCs w:val="16"/>
              </w:rPr>
              <w:t>.23</w:t>
            </w:r>
          </w:p>
        </w:tc>
        <w:tc>
          <w:tcPr>
            <w:tcW w:w="580" w:type="dxa"/>
            <w:tcBorders>
              <w:left w:val="nil"/>
              <w:bottom w:val="nil"/>
              <w:right w:val="nil"/>
            </w:tcBorders>
            <w:vAlign w:val="center"/>
          </w:tcPr>
          <w:p w14:paraId="1822789E" w14:textId="77777777" w:rsidR="00214144" w:rsidRPr="00210996" w:rsidRDefault="00214144" w:rsidP="000D151A">
            <w:pPr>
              <w:jc w:val="center"/>
              <w:rPr>
                <w:sz w:val="16"/>
                <w:szCs w:val="16"/>
              </w:rPr>
            </w:pPr>
            <w:r w:rsidRPr="00210996">
              <w:rPr>
                <w:rFonts w:ascii="Calibri" w:hAnsi="Calibri" w:cs="Calibri"/>
                <w:color w:val="000000"/>
                <w:sz w:val="16"/>
                <w:szCs w:val="16"/>
              </w:rPr>
              <w:t>.29</w:t>
            </w:r>
          </w:p>
        </w:tc>
        <w:tc>
          <w:tcPr>
            <w:tcW w:w="580" w:type="dxa"/>
            <w:tcBorders>
              <w:left w:val="nil"/>
              <w:bottom w:val="nil"/>
              <w:right w:val="nil"/>
            </w:tcBorders>
            <w:vAlign w:val="center"/>
          </w:tcPr>
          <w:p w14:paraId="7D7A017D" w14:textId="77777777" w:rsidR="00214144" w:rsidRPr="00210996" w:rsidRDefault="00214144" w:rsidP="000D151A">
            <w:pPr>
              <w:jc w:val="center"/>
              <w:rPr>
                <w:sz w:val="16"/>
                <w:szCs w:val="16"/>
              </w:rPr>
            </w:pPr>
            <w:r w:rsidRPr="00210996">
              <w:rPr>
                <w:rFonts w:ascii="Calibri" w:hAnsi="Calibri" w:cs="Calibri"/>
                <w:color w:val="000000"/>
                <w:sz w:val="16"/>
                <w:szCs w:val="16"/>
              </w:rPr>
              <w:t>.28</w:t>
            </w:r>
          </w:p>
        </w:tc>
        <w:tc>
          <w:tcPr>
            <w:tcW w:w="580" w:type="dxa"/>
            <w:tcBorders>
              <w:left w:val="nil"/>
              <w:bottom w:val="nil"/>
              <w:right w:val="nil"/>
            </w:tcBorders>
            <w:vAlign w:val="center"/>
          </w:tcPr>
          <w:p w14:paraId="4C980C2D" w14:textId="77777777" w:rsidR="00214144" w:rsidRPr="00210996" w:rsidRDefault="00214144" w:rsidP="000D151A">
            <w:pPr>
              <w:jc w:val="center"/>
              <w:rPr>
                <w:sz w:val="16"/>
                <w:szCs w:val="16"/>
              </w:rPr>
            </w:pPr>
            <w:r w:rsidRPr="00210996">
              <w:rPr>
                <w:rFonts w:ascii="Calibri" w:hAnsi="Calibri" w:cs="Calibri"/>
                <w:color w:val="000000"/>
                <w:sz w:val="16"/>
                <w:szCs w:val="16"/>
              </w:rPr>
              <w:t>.27</w:t>
            </w:r>
          </w:p>
        </w:tc>
        <w:tc>
          <w:tcPr>
            <w:tcW w:w="580" w:type="dxa"/>
            <w:tcBorders>
              <w:left w:val="nil"/>
              <w:bottom w:val="nil"/>
              <w:right w:val="nil"/>
            </w:tcBorders>
            <w:vAlign w:val="center"/>
          </w:tcPr>
          <w:p w14:paraId="0017E641" w14:textId="77777777" w:rsidR="00214144" w:rsidRPr="00210996" w:rsidRDefault="00214144" w:rsidP="000D151A">
            <w:pPr>
              <w:jc w:val="center"/>
              <w:rPr>
                <w:sz w:val="16"/>
                <w:szCs w:val="16"/>
              </w:rPr>
            </w:pPr>
            <w:r w:rsidRPr="00210996">
              <w:rPr>
                <w:rFonts w:ascii="Calibri" w:hAnsi="Calibri" w:cs="Calibri"/>
                <w:color w:val="000000"/>
                <w:sz w:val="16"/>
                <w:szCs w:val="16"/>
              </w:rPr>
              <w:t>.41</w:t>
            </w:r>
          </w:p>
        </w:tc>
        <w:tc>
          <w:tcPr>
            <w:tcW w:w="580" w:type="dxa"/>
            <w:tcBorders>
              <w:left w:val="nil"/>
              <w:bottom w:val="nil"/>
              <w:right w:val="nil"/>
            </w:tcBorders>
            <w:vAlign w:val="center"/>
          </w:tcPr>
          <w:p w14:paraId="2FE8FF2A" w14:textId="77777777" w:rsidR="00214144" w:rsidRPr="00210996" w:rsidRDefault="00214144" w:rsidP="000D151A">
            <w:pPr>
              <w:jc w:val="center"/>
              <w:rPr>
                <w:sz w:val="16"/>
                <w:szCs w:val="16"/>
              </w:rPr>
            </w:pPr>
            <w:r w:rsidRPr="00210996">
              <w:rPr>
                <w:rFonts w:ascii="Calibri" w:hAnsi="Calibri" w:cs="Calibri"/>
                <w:color w:val="000000"/>
                <w:sz w:val="16"/>
                <w:szCs w:val="16"/>
              </w:rPr>
              <w:t>.44</w:t>
            </w:r>
          </w:p>
        </w:tc>
        <w:tc>
          <w:tcPr>
            <w:tcW w:w="539" w:type="dxa"/>
            <w:tcBorders>
              <w:left w:val="nil"/>
              <w:bottom w:val="nil"/>
              <w:right w:val="nil"/>
            </w:tcBorders>
            <w:vAlign w:val="center"/>
          </w:tcPr>
          <w:p w14:paraId="1891C6E7"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39" w:type="dxa"/>
            <w:tcBorders>
              <w:left w:val="nil"/>
              <w:bottom w:val="nil"/>
              <w:right w:val="nil"/>
            </w:tcBorders>
            <w:vAlign w:val="center"/>
          </w:tcPr>
          <w:p w14:paraId="2B884876"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39" w:type="dxa"/>
            <w:tcBorders>
              <w:left w:val="nil"/>
              <w:bottom w:val="nil"/>
              <w:right w:val="nil"/>
            </w:tcBorders>
            <w:vAlign w:val="center"/>
          </w:tcPr>
          <w:p w14:paraId="2650A7B7"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39" w:type="dxa"/>
            <w:tcBorders>
              <w:left w:val="nil"/>
              <w:bottom w:val="nil"/>
              <w:right w:val="nil"/>
            </w:tcBorders>
            <w:vAlign w:val="center"/>
          </w:tcPr>
          <w:p w14:paraId="7F3EF0F1" w14:textId="77777777" w:rsidR="00214144" w:rsidRPr="00210996" w:rsidRDefault="00214144" w:rsidP="000D151A">
            <w:pPr>
              <w:jc w:val="center"/>
              <w:rPr>
                <w:sz w:val="16"/>
                <w:szCs w:val="16"/>
              </w:rPr>
            </w:pPr>
            <w:r w:rsidRPr="00210996">
              <w:rPr>
                <w:rFonts w:ascii="Calibri" w:hAnsi="Calibri" w:cs="Calibri"/>
                <w:color w:val="000000"/>
                <w:sz w:val="16"/>
                <w:szCs w:val="16"/>
              </w:rPr>
              <w:t>.13</w:t>
            </w:r>
          </w:p>
        </w:tc>
        <w:tc>
          <w:tcPr>
            <w:tcW w:w="539" w:type="dxa"/>
            <w:tcBorders>
              <w:left w:val="nil"/>
              <w:bottom w:val="nil"/>
              <w:right w:val="nil"/>
            </w:tcBorders>
            <w:vAlign w:val="center"/>
          </w:tcPr>
          <w:p w14:paraId="2CAE491C"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39" w:type="dxa"/>
            <w:tcBorders>
              <w:left w:val="nil"/>
              <w:bottom w:val="nil"/>
              <w:right w:val="nil"/>
            </w:tcBorders>
            <w:vAlign w:val="center"/>
          </w:tcPr>
          <w:p w14:paraId="35377EE1"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left w:val="nil"/>
              <w:bottom w:val="nil"/>
              <w:right w:val="nil"/>
            </w:tcBorders>
            <w:vAlign w:val="center"/>
          </w:tcPr>
          <w:p w14:paraId="2D0B510F" w14:textId="77777777" w:rsidR="00214144" w:rsidRPr="00210996" w:rsidRDefault="00214144" w:rsidP="000D151A">
            <w:pPr>
              <w:jc w:val="center"/>
              <w:rPr>
                <w:sz w:val="16"/>
                <w:szCs w:val="16"/>
              </w:rPr>
            </w:pPr>
            <w:r w:rsidRPr="00210996">
              <w:rPr>
                <w:rFonts w:ascii="Calibri" w:hAnsi="Calibri" w:cs="Calibri"/>
                <w:color w:val="000000"/>
                <w:sz w:val="16"/>
                <w:szCs w:val="16"/>
              </w:rPr>
              <w:t>.11</w:t>
            </w:r>
          </w:p>
        </w:tc>
        <w:tc>
          <w:tcPr>
            <w:tcW w:w="539" w:type="dxa"/>
            <w:tcBorders>
              <w:left w:val="nil"/>
              <w:bottom w:val="nil"/>
              <w:right w:val="nil"/>
            </w:tcBorders>
            <w:vAlign w:val="center"/>
          </w:tcPr>
          <w:p w14:paraId="263185B1"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r>
      <w:tr w:rsidR="00214144" w:rsidRPr="00571154" w14:paraId="1B3E28E0" w14:textId="77777777" w:rsidTr="000D151A">
        <w:trPr>
          <w:trHeight w:val="311"/>
          <w:jc w:val="center"/>
        </w:trPr>
        <w:tc>
          <w:tcPr>
            <w:tcW w:w="764" w:type="dxa"/>
            <w:tcBorders>
              <w:top w:val="nil"/>
              <w:left w:val="nil"/>
              <w:bottom w:val="nil"/>
              <w:right w:val="nil"/>
            </w:tcBorders>
            <w:vAlign w:val="center"/>
          </w:tcPr>
          <w:p w14:paraId="13DE4FDA" w14:textId="77777777" w:rsidR="00214144" w:rsidRPr="00571154" w:rsidRDefault="00214144" w:rsidP="000D151A">
            <w:pPr>
              <w:jc w:val="center"/>
              <w:rPr>
                <w:sz w:val="16"/>
                <w:szCs w:val="16"/>
              </w:rPr>
            </w:pPr>
            <w:r>
              <w:rPr>
                <w:sz w:val="16"/>
                <w:szCs w:val="16"/>
              </w:rPr>
              <w:t>AW2</w:t>
            </w:r>
          </w:p>
        </w:tc>
        <w:tc>
          <w:tcPr>
            <w:tcW w:w="507" w:type="dxa"/>
            <w:tcBorders>
              <w:top w:val="nil"/>
              <w:left w:val="nil"/>
              <w:bottom w:val="nil"/>
              <w:right w:val="nil"/>
            </w:tcBorders>
            <w:vAlign w:val="center"/>
          </w:tcPr>
          <w:p w14:paraId="52AA296C" w14:textId="77777777" w:rsidR="00214144" w:rsidRPr="00210996" w:rsidRDefault="00214144" w:rsidP="000D151A">
            <w:pPr>
              <w:jc w:val="center"/>
              <w:rPr>
                <w:sz w:val="16"/>
                <w:szCs w:val="16"/>
              </w:rPr>
            </w:pPr>
            <w:r w:rsidRPr="00210996">
              <w:rPr>
                <w:rFonts w:ascii="Calibri" w:hAnsi="Calibri" w:cs="Calibri"/>
                <w:color w:val="000000"/>
                <w:sz w:val="16"/>
                <w:szCs w:val="16"/>
              </w:rPr>
              <w:t>.37</w:t>
            </w:r>
          </w:p>
        </w:tc>
        <w:tc>
          <w:tcPr>
            <w:tcW w:w="507" w:type="dxa"/>
            <w:tcBorders>
              <w:top w:val="nil"/>
              <w:left w:val="nil"/>
              <w:bottom w:val="nil"/>
              <w:right w:val="nil"/>
            </w:tcBorders>
            <w:vAlign w:val="center"/>
          </w:tcPr>
          <w:p w14:paraId="6503FC28" w14:textId="77777777" w:rsidR="00214144" w:rsidRPr="00210996" w:rsidRDefault="00214144" w:rsidP="000D151A">
            <w:pPr>
              <w:jc w:val="center"/>
              <w:rPr>
                <w:sz w:val="16"/>
                <w:szCs w:val="16"/>
              </w:rPr>
            </w:pPr>
            <w:r>
              <w:rPr>
                <w:sz w:val="16"/>
                <w:szCs w:val="16"/>
              </w:rPr>
              <w:t>-</w:t>
            </w:r>
          </w:p>
        </w:tc>
        <w:tc>
          <w:tcPr>
            <w:tcW w:w="507" w:type="dxa"/>
            <w:tcBorders>
              <w:top w:val="nil"/>
              <w:left w:val="nil"/>
              <w:bottom w:val="nil"/>
              <w:right w:val="nil"/>
            </w:tcBorders>
            <w:vAlign w:val="center"/>
          </w:tcPr>
          <w:p w14:paraId="64ED8842" w14:textId="77777777" w:rsidR="00214144" w:rsidRPr="00210996" w:rsidRDefault="00214144" w:rsidP="000D151A">
            <w:pPr>
              <w:jc w:val="center"/>
              <w:rPr>
                <w:sz w:val="16"/>
                <w:szCs w:val="16"/>
              </w:rPr>
            </w:pPr>
            <w:r w:rsidRPr="00210996">
              <w:rPr>
                <w:rFonts w:ascii="Calibri" w:hAnsi="Calibri" w:cs="Calibri"/>
                <w:color w:val="000000"/>
                <w:sz w:val="16"/>
                <w:szCs w:val="16"/>
              </w:rPr>
              <w:t>.22</w:t>
            </w:r>
          </w:p>
        </w:tc>
        <w:tc>
          <w:tcPr>
            <w:tcW w:w="506" w:type="dxa"/>
            <w:tcBorders>
              <w:top w:val="nil"/>
              <w:left w:val="nil"/>
              <w:bottom w:val="nil"/>
              <w:right w:val="nil"/>
            </w:tcBorders>
            <w:vAlign w:val="center"/>
          </w:tcPr>
          <w:p w14:paraId="0791443E"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06" w:type="dxa"/>
            <w:tcBorders>
              <w:top w:val="nil"/>
              <w:left w:val="nil"/>
              <w:bottom w:val="nil"/>
              <w:right w:val="nil"/>
            </w:tcBorders>
            <w:vAlign w:val="center"/>
          </w:tcPr>
          <w:p w14:paraId="6AF3A017"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06" w:type="dxa"/>
            <w:tcBorders>
              <w:top w:val="nil"/>
              <w:left w:val="nil"/>
              <w:bottom w:val="nil"/>
              <w:right w:val="nil"/>
            </w:tcBorders>
            <w:vAlign w:val="center"/>
          </w:tcPr>
          <w:p w14:paraId="1F517A95"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06" w:type="dxa"/>
            <w:tcBorders>
              <w:top w:val="nil"/>
              <w:left w:val="nil"/>
              <w:bottom w:val="nil"/>
              <w:right w:val="nil"/>
            </w:tcBorders>
            <w:vAlign w:val="center"/>
          </w:tcPr>
          <w:p w14:paraId="13D87315" w14:textId="77777777" w:rsidR="00214144" w:rsidRPr="00210996" w:rsidRDefault="00214144" w:rsidP="000D151A">
            <w:pPr>
              <w:jc w:val="center"/>
              <w:rPr>
                <w:sz w:val="16"/>
                <w:szCs w:val="16"/>
              </w:rPr>
            </w:pPr>
            <w:r w:rsidRPr="00210996">
              <w:rPr>
                <w:rFonts w:ascii="Calibri" w:hAnsi="Calibri" w:cs="Calibri"/>
                <w:color w:val="000000"/>
                <w:sz w:val="16"/>
                <w:szCs w:val="16"/>
              </w:rPr>
              <w:t>.19</w:t>
            </w:r>
          </w:p>
        </w:tc>
        <w:tc>
          <w:tcPr>
            <w:tcW w:w="506" w:type="dxa"/>
            <w:tcBorders>
              <w:top w:val="nil"/>
              <w:left w:val="nil"/>
              <w:bottom w:val="nil"/>
              <w:right w:val="nil"/>
            </w:tcBorders>
            <w:vAlign w:val="center"/>
          </w:tcPr>
          <w:p w14:paraId="71C3B502" w14:textId="77777777" w:rsidR="00214144" w:rsidRPr="00210996" w:rsidRDefault="00214144" w:rsidP="000D151A">
            <w:pPr>
              <w:jc w:val="center"/>
              <w:rPr>
                <w:sz w:val="16"/>
                <w:szCs w:val="16"/>
              </w:rPr>
            </w:pPr>
            <w:r w:rsidRPr="00210996">
              <w:rPr>
                <w:rFonts w:ascii="Calibri" w:hAnsi="Calibri" w:cs="Calibri"/>
                <w:color w:val="000000"/>
                <w:sz w:val="16"/>
                <w:szCs w:val="16"/>
              </w:rPr>
              <w:t>.43</w:t>
            </w:r>
          </w:p>
        </w:tc>
        <w:tc>
          <w:tcPr>
            <w:tcW w:w="506" w:type="dxa"/>
            <w:tcBorders>
              <w:top w:val="nil"/>
              <w:left w:val="nil"/>
              <w:bottom w:val="nil"/>
              <w:right w:val="nil"/>
            </w:tcBorders>
            <w:vAlign w:val="center"/>
          </w:tcPr>
          <w:p w14:paraId="7C03F965" w14:textId="77777777" w:rsidR="00214144" w:rsidRPr="00210996" w:rsidRDefault="00214144" w:rsidP="000D151A">
            <w:pPr>
              <w:jc w:val="center"/>
              <w:rPr>
                <w:sz w:val="16"/>
                <w:szCs w:val="16"/>
              </w:rPr>
            </w:pPr>
            <w:r w:rsidRPr="00210996">
              <w:rPr>
                <w:rFonts w:ascii="Calibri" w:hAnsi="Calibri" w:cs="Calibri"/>
                <w:color w:val="000000"/>
                <w:sz w:val="16"/>
                <w:szCs w:val="16"/>
              </w:rPr>
              <w:t>.22</w:t>
            </w:r>
          </w:p>
        </w:tc>
        <w:tc>
          <w:tcPr>
            <w:tcW w:w="580" w:type="dxa"/>
            <w:tcBorders>
              <w:top w:val="nil"/>
              <w:left w:val="nil"/>
              <w:bottom w:val="nil"/>
              <w:right w:val="nil"/>
            </w:tcBorders>
            <w:vAlign w:val="center"/>
          </w:tcPr>
          <w:p w14:paraId="3F8398A5"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80" w:type="dxa"/>
            <w:tcBorders>
              <w:top w:val="nil"/>
              <w:left w:val="nil"/>
              <w:bottom w:val="nil"/>
              <w:right w:val="nil"/>
            </w:tcBorders>
            <w:vAlign w:val="center"/>
          </w:tcPr>
          <w:p w14:paraId="3683BCA5"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80" w:type="dxa"/>
            <w:tcBorders>
              <w:top w:val="nil"/>
              <w:left w:val="nil"/>
              <w:bottom w:val="nil"/>
              <w:right w:val="nil"/>
            </w:tcBorders>
            <w:vAlign w:val="center"/>
          </w:tcPr>
          <w:p w14:paraId="76E8E373"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80" w:type="dxa"/>
            <w:tcBorders>
              <w:top w:val="nil"/>
              <w:left w:val="nil"/>
              <w:bottom w:val="nil"/>
              <w:right w:val="nil"/>
            </w:tcBorders>
            <w:vAlign w:val="center"/>
          </w:tcPr>
          <w:p w14:paraId="5F6AA6FD"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80" w:type="dxa"/>
            <w:tcBorders>
              <w:top w:val="nil"/>
              <w:left w:val="nil"/>
              <w:bottom w:val="nil"/>
              <w:right w:val="nil"/>
            </w:tcBorders>
            <w:vAlign w:val="center"/>
          </w:tcPr>
          <w:p w14:paraId="19952DA0" w14:textId="77777777" w:rsidR="00214144" w:rsidRPr="00210996" w:rsidRDefault="00214144" w:rsidP="000D151A">
            <w:pPr>
              <w:jc w:val="center"/>
              <w:rPr>
                <w:sz w:val="16"/>
                <w:szCs w:val="16"/>
              </w:rPr>
            </w:pPr>
            <w:r w:rsidRPr="00210996">
              <w:rPr>
                <w:rFonts w:ascii="Calibri" w:hAnsi="Calibri" w:cs="Calibri"/>
                <w:color w:val="000000"/>
                <w:sz w:val="16"/>
                <w:szCs w:val="16"/>
              </w:rPr>
              <w:t>.11</w:t>
            </w:r>
          </w:p>
        </w:tc>
        <w:tc>
          <w:tcPr>
            <w:tcW w:w="580" w:type="dxa"/>
            <w:tcBorders>
              <w:top w:val="nil"/>
              <w:left w:val="nil"/>
              <w:bottom w:val="nil"/>
              <w:right w:val="nil"/>
            </w:tcBorders>
            <w:vAlign w:val="center"/>
          </w:tcPr>
          <w:p w14:paraId="0B041451"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39" w:type="dxa"/>
            <w:tcBorders>
              <w:top w:val="nil"/>
              <w:left w:val="nil"/>
              <w:bottom w:val="nil"/>
              <w:right w:val="nil"/>
            </w:tcBorders>
            <w:vAlign w:val="center"/>
          </w:tcPr>
          <w:p w14:paraId="368C1BF4"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39" w:type="dxa"/>
            <w:tcBorders>
              <w:top w:val="nil"/>
              <w:left w:val="nil"/>
              <w:bottom w:val="nil"/>
              <w:right w:val="nil"/>
            </w:tcBorders>
            <w:vAlign w:val="center"/>
          </w:tcPr>
          <w:p w14:paraId="38191FC8"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39" w:type="dxa"/>
            <w:tcBorders>
              <w:top w:val="nil"/>
              <w:left w:val="nil"/>
              <w:bottom w:val="nil"/>
              <w:right w:val="nil"/>
            </w:tcBorders>
            <w:vAlign w:val="center"/>
          </w:tcPr>
          <w:p w14:paraId="36E501B7" w14:textId="77777777" w:rsidR="00214144" w:rsidRPr="00210996" w:rsidRDefault="00214144" w:rsidP="000D151A">
            <w:pPr>
              <w:jc w:val="center"/>
              <w:rPr>
                <w:sz w:val="16"/>
                <w:szCs w:val="16"/>
              </w:rPr>
            </w:pPr>
            <w:r w:rsidRPr="00210996">
              <w:rPr>
                <w:rFonts w:ascii="Calibri" w:hAnsi="Calibri" w:cs="Calibri"/>
                <w:color w:val="000000"/>
                <w:sz w:val="16"/>
                <w:szCs w:val="16"/>
              </w:rPr>
              <w:t>.00</w:t>
            </w:r>
          </w:p>
        </w:tc>
        <w:tc>
          <w:tcPr>
            <w:tcW w:w="539" w:type="dxa"/>
            <w:tcBorders>
              <w:top w:val="nil"/>
              <w:left w:val="nil"/>
              <w:bottom w:val="nil"/>
              <w:right w:val="nil"/>
            </w:tcBorders>
            <w:vAlign w:val="center"/>
          </w:tcPr>
          <w:p w14:paraId="0A7F9CF4"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39" w:type="dxa"/>
            <w:tcBorders>
              <w:top w:val="nil"/>
              <w:left w:val="nil"/>
              <w:bottom w:val="nil"/>
              <w:right w:val="nil"/>
            </w:tcBorders>
            <w:vAlign w:val="center"/>
          </w:tcPr>
          <w:p w14:paraId="5CB4FD74"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39" w:type="dxa"/>
            <w:tcBorders>
              <w:top w:val="nil"/>
              <w:left w:val="nil"/>
              <w:bottom w:val="nil"/>
              <w:right w:val="nil"/>
            </w:tcBorders>
            <w:vAlign w:val="center"/>
          </w:tcPr>
          <w:p w14:paraId="266C298D"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top w:val="nil"/>
              <w:left w:val="nil"/>
              <w:bottom w:val="nil"/>
              <w:right w:val="nil"/>
            </w:tcBorders>
            <w:vAlign w:val="center"/>
          </w:tcPr>
          <w:p w14:paraId="1E82DAF8"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top w:val="nil"/>
              <w:left w:val="nil"/>
              <w:bottom w:val="nil"/>
              <w:right w:val="nil"/>
            </w:tcBorders>
            <w:vAlign w:val="center"/>
          </w:tcPr>
          <w:p w14:paraId="1D172048"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r>
      <w:tr w:rsidR="00214144" w:rsidRPr="00571154" w14:paraId="1F07D478" w14:textId="77777777" w:rsidTr="000D151A">
        <w:trPr>
          <w:trHeight w:val="293"/>
          <w:jc w:val="center"/>
        </w:trPr>
        <w:tc>
          <w:tcPr>
            <w:tcW w:w="764" w:type="dxa"/>
            <w:tcBorders>
              <w:top w:val="nil"/>
              <w:left w:val="nil"/>
              <w:bottom w:val="nil"/>
              <w:right w:val="nil"/>
            </w:tcBorders>
            <w:vAlign w:val="center"/>
          </w:tcPr>
          <w:p w14:paraId="3AB2CE20" w14:textId="77777777" w:rsidR="00214144" w:rsidRPr="00571154" w:rsidRDefault="00214144" w:rsidP="000D151A">
            <w:pPr>
              <w:jc w:val="center"/>
              <w:rPr>
                <w:sz w:val="16"/>
                <w:szCs w:val="16"/>
              </w:rPr>
            </w:pPr>
            <w:r>
              <w:rPr>
                <w:sz w:val="16"/>
                <w:szCs w:val="16"/>
              </w:rPr>
              <w:t>AW3</w:t>
            </w:r>
          </w:p>
        </w:tc>
        <w:tc>
          <w:tcPr>
            <w:tcW w:w="507" w:type="dxa"/>
            <w:tcBorders>
              <w:top w:val="nil"/>
              <w:left w:val="nil"/>
              <w:bottom w:val="nil"/>
              <w:right w:val="nil"/>
            </w:tcBorders>
            <w:vAlign w:val="center"/>
          </w:tcPr>
          <w:p w14:paraId="789A76AA" w14:textId="77777777" w:rsidR="00214144" w:rsidRPr="00210996" w:rsidRDefault="00214144" w:rsidP="000D151A">
            <w:pPr>
              <w:jc w:val="center"/>
              <w:rPr>
                <w:sz w:val="16"/>
                <w:szCs w:val="16"/>
              </w:rPr>
            </w:pPr>
            <w:r w:rsidRPr="00210996">
              <w:rPr>
                <w:rFonts w:ascii="Calibri" w:hAnsi="Calibri" w:cs="Calibri"/>
                <w:color w:val="000000"/>
                <w:sz w:val="16"/>
                <w:szCs w:val="16"/>
              </w:rPr>
              <w:t>.23</w:t>
            </w:r>
          </w:p>
        </w:tc>
        <w:tc>
          <w:tcPr>
            <w:tcW w:w="507" w:type="dxa"/>
            <w:tcBorders>
              <w:top w:val="nil"/>
              <w:left w:val="nil"/>
              <w:bottom w:val="nil"/>
              <w:right w:val="nil"/>
            </w:tcBorders>
            <w:vAlign w:val="center"/>
          </w:tcPr>
          <w:p w14:paraId="58C75E2E" w14:textId="77777777" w:rsidR="00214144" w:rsidRPr="00210996" w:rsidRDefault="00214144" w:rsidP="000D151A">
            <w:pPr>
              <w:jc w:val="center"/>
              <w:rPr>
                <w:sz w:val="16"/>
                <w:szCs w:val="16"/>
              </w:rPr>
            </w:pPr>
            <w:r w:rsidRPr="00210996">
              <w:rPr>
                <w:rFonts w:ascii="Calibri" w:hAnsi="Calibri" w:cs="Calibri"/>
                <w:color w:val="000000"/>
                <w:sz w:val="16"/>
                <w:szCs w:val="16"/>
              </w:rPr>
              <w:t>.22</w:t>
            </w:r>
          </w:p>
        </w:tc>
        <w:tc>
          <w:tcPr>
            <w:tcW w:w="507" w:type="dxa"/>
            <w:tcBorders>
              <w:top w:val="nil"/>
              <w:left w:val="nil"/>
              <w:bottom w:val="nil"/>
              <w:right w:val="nil"/>
            </w:tcBorders>
            <w:vAlign w:val="center"/>
          </w:tcPr>
          <w:p w14:paraId="7374DF74" w14:textId="77777777" w:rsidR="00214144" w:rsidRPr="00210996" w:rsidRDefault="00214144" w:rsidP="000D151A">
            <w:pPr>
              <w:jc w:val="center"/>
              <w:rPr>
                <w:sz w:val="16"/>
                <w:szCs w:val="16"/>
              </w:rPr>
            </w:pPr>
            <w:r>
              <w:rPr>
                <w:sz w:val="16"/>
                <w:szCs w:val="16"/>
              </w:rPr>
              <w:t>-</w:t>
            </w:r>
          </w:p>
        </w:tc>
        <w:tc>
          <w:tcPr>
            <w:tcW w:w="506" w:type="dxa"/>
            <w:tcBorders>
              <w:top w:val="nil"/>
              <w:left w:val="nil"/>
              <w:bottom w:val="nil"/>
              <w:right w:val="nil"/>
            </w:tcBorders>
            <w:vAlign w:val="center"/>
          </w:tcPr>
          <w:p w14:paraId="65AD4FB0"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06" w:type="dxa"/>
            <w:tcBorders>
              <w:top w:val="nil"/>
              <w:left w:val="nil"/>
              <w:bottom w:val="nil"/>
              <w:right w:val="nil"/>
            </w:tcBorders>
            <w:vAlign w:val="center"/>
          </w:tcPr>
          <w:p w14:paraId="44D6F82A"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06" w:type="dxa"/>
            <w:tcBorders>
              <w:top w:val="nil"/>
              <w:left w:val="nil"/>
              <w:bottom w:val="nil"/>
              <w:right w:val="nil"/>
            </w:tcBorders>
            <w:vAlign w:val="center"/>
          </w:tcPr>
          <w:p w14:paraId="05FB4C50"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06" w:type="dxa"/>
            <w:tcBorders>
              <w:top w:val="nil"/>
              <w:left w:val="nil"/>
              <w:bottom w:val="nil"/>
              <w:right w:val="nil"/>
            </w:tcBorders>
            <w:vAlign w:val="center"/>
          </w:tcPr>
          <w:p w14:paraId="14AB3F81" w14:textId="77777777" w:rsidR="00214144" w:rsidRPr="00210996" w:rsidRDefault="00214144" w:rsidP="000D151A">
            <w:pPr>
              <w:jc w:val="center"/>
              <w:rPr>
                <w:sz w:val="16"/>
                <w:szCs w:val="16"/>
              </w:rPr>
            </w:pPr>
            <w:r w:rsidRPr="00210996">
              <w:rPr>
                <w:rFonts w:ascii="Calibri" w:hAnsi="Calibri" w:cs="Calibri"/>
                <w:color w:val="000000"/>
                <w:sz w:val="16"/>
                <w:szCs w:val="16"/>
              </w:rPr>
              <w:t>.16</w:t>
            </w:r>
          </w:p>
        </w:tc>
        <w:tc>
          <w:tcPr>
            <w:tcW w:w="506" w:type="dxa"/>
            <w:tcBorders>
              <w:top w:val="nil"/>
              <w:left w:val="nil"/>
              <w:bottom w:val="nil"/>
              <w:right w:val="nil"/>
            </w:tcBorders>
            <w:vAlign w:val="center"/>
          </w:tcPr>
          <w:p w14:paraId="08AFF250" w14:textId="77777777" w:rsidR="00214144" w:rsidRPr="00210996" w:rsidRDefault="00214144" w:rsidP="000D151A">
            <w:pPr>
              <w:jc w:val="center"/>
              <w:rPr>
                <w:sz w:val="16"/>
                <w:szCs w:val="16"/>
              </w:rPr>
            </w:pPr>
            <w:r w:rsidRPr="00210996">
              <w:rPr>
                <w:rFonts w:ascii="Calibri" w:hAnsi="Calibri" w:cs="Calibri"/>
                <w:color w:val="000000"/>
                <w:sz w:val="16"/>
                <w:szCs w:val="16"/>
              </w:rPr>
              <w:t>.13</w:t>
            </w:r>
          </w:p>
        </w:tc>
        <w:tc>
          <w:tcPr>
            <w:tcW w:w="506" w:type="dxa"/>
            <w:tcBorders>
              <w:top w:val="nil"/>
              <w:left w:val="nil"/>
              <w:bottom w:val="nil"/>
              <w:right w:val="nil"/>
            </w:tcBorders>
            <w:vAlign w:val="center"/>
          </w:tcPr>
          <w:p w14:paraId="60EF8E40"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80" w:type="dxa"/>
            <w:tcBorders>
              <w:top w:val="nil"/>
              <w:left w:val="nil"/>
              <w:bottom w:val="nil"/>
              <w:right w:val="nil"/>
            </w:tcBorders>
            <w:vAlign w:val="center"/>
          </w:tcPr>
          <w:p w14:paraId="61310703"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80" w:type="dxa"/>
            <w:tcBorders>
              <w:top w:val="nil"/>
              <w:left w:val="nil"/>
              <w:bottom w:val="nil"/>
              <w:right w:val="nil"/>
            </w:tcBorders>
            <w:vAlign w:val="center"/>
          </w:tcPr>
          <w:p w14:paraId="30E6EF28"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80" w:type="dxa"/>
            <w:tcBorders>
              <w:top w:val="nil"/>
              <w:left w:val="nil"/>
              <w:bottom w:val="nil"/>
              <w:right w:val="nil"/>
            </w:tcBorders>
            <w:vAlign w:val="center"/>
          </w:tcPr>
          <w:p w14:paraId="2671AF0B"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80" w:type="dxa"/>
            <w:tcBorders>
              <w:top w:val="nil"/>
              <w:left w:val="nil"/>
              <w:bottom w:val="nil"/>
              <w:right w:val="nil"/>
            </w:tcBorders>
            <w:vAlign w:val="center"/>
          </w:tcPr>
          <w:p w14:paraId="725506D8"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80" w:type="dxa"/>
            <w:tcBorders>
              <w:top w:val="nil"/>
              <w:left w:val="nil"/>
              <w:bottom w:val="nil"/>
              <w:right w:val="nil"/>
            </w:tcBorders>
            <w:vAlign w:val="center"/>
          </w:tcPr>
          <w:p w14:paraId="42F4821B"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80" w:type="dxa"/>
            <w:tcBorders>
              <w:top w:val="nil"/>
              <w:left w:val="nil"/>
              <w:bottom w:val="nil"/>
              <w:right w:val="nil"/>
            </w:tcBorders>
            <w:vAlign w:val="center"/>
          </w:tcPr>
          <w:p w14:paraId="3930268B"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39" w:type="dxa"/>
            <w:tcBorders>
              <w:top w:val="nil"/>
              <w:left w:val="nil"/>
              <w:bottom w:val="nil"/>
              <w:right w:val="nil"/>
            </w:tcBorders>
            <w:vAlign w:val="center"/>
          </w:tcPr>
          <w:p w14:paraId="07436915"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40230227" w14:textId="77777777" w:rsidR="00214144" w:rsidRPr="00210996" w:rsidRDefault="00214144" w:rsidP="000D151A">
            <w:pPr>
              <w:jc w:val="center"/>
              <w:rPr>
                <w:sz w:val="16"/>
                <w:szCs w:val="16"/>
              </w:rPr>
            </w:pPr>
            <w:r w:rsidRPr="00210996">
              <w:rPr>
                <w:rFonts w:ascii="Calibri" w:hAnsi="Calibri" w:cs="Calibri"/>
                <w:color w:val="000000"/>
                <w:sz w:val="16"/>
                <w:szCs w:val="16"/>
              </w:rPr>
              <w:t>.16</w:t>
            </w:r>
          </w:p>
        </w:tc>
        <w:tc>
          <w:tcPr>
            <w:tcW w:w="539" w:type="dxa"/>
            <w:tcBorders>
              <w:top w:val="nil"/>
              <w:left w:val="nil"/>
              <w:bottom w:val="nil"/>
              <w:right w:val="nil"/>
            </w:tcBorders>
            <w:vAlign w:val="center"/>
          </w:tcPr>
          <w:p w14:paraId="1A165C80"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39" w:type="dxa"/>
            <w:tcBorders>
              <w:top w:val="nil"/>
              <w:left w:val="nil"/>
              <w:bottom w:val="nil"/>
              <w:right w:val="nil"/>
            </w:tcBorders>
            <w:vAlign w:val="center"/>
          </w:tcPr>
          <w:p w14:paraId="66E7552B" w14:textId="77777777" w:rsidR="00214144" w:rsidRPr="00210996" w:rsidRDefault="00214144" w:rsidP="000D151A">
            <w:pPr>
              <w:jc w:val="center"/>
              <w:rPr>
                <w:sz w:val="16"/>
                <w:szCs w:val="16"/>
              </w:rPr>
            </w:pPr>
            <w:r w:rsidRPr="00210996">
              <w:rPr>
                <w:rFonts w:ascii="Calibri" w:hAnsi="Calibri" w:cs="Calibri"/>
                <w:color w:val="000000"/>
                <w:sz w:val="16"/>
                <w:szCs w:val="16"/>
              </w:rPr>
              <w:t>.11</w:t>
            </w:r>
          </w:p>
        </w:tc>
        <w:tc>
          <w:tcPr>
            <w:tcW w:w="539" w:type="dxa"/>
            <w:tcBorders>
              <w:top w:val="nil"/>
              <w:left w:val="nil"/>
              <w:bottom w:val="nil"/>
              <w:right w:val="nil"/>
            </w:tcBorders>
            <w:vAlign w:val="center"/>
          </w:tcPr>
          <w:p w14:paraId="53BB3513"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39" w:type="dxa"/>
            <w:tcBorders>
              <w:top w:val="nil"/>
              <w:left w:val="nil"/>
              <w:bottom w:val="nil"/>
              <w:right w:val="nil"/>
            </w:tcBorders>
            <w:vAlign w:val="center"/>
          </w:tcPr>
          <w:p w14:paraId="4FF00DAA"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39" w:type="dxa"/>
            <w:tcBorders>
              <w:top w:val="nil"/>
              <w:left w:val="nil"/>
              <w:bottom w:val="nil"/>
              <w:right w:val="nil"/>
            </w:tcBorders>
            <w:vAlign w:val="center"/>
          </w:tcPr>
          <w:p w14:paraId="474924F3"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39" w:type="dxa"/>
            <w:tcBorders>
              <w:top w:val="nil"/>
              <w:left w:val="nil"/>
              <w:bottom w:val="nil"/>
              <w:right w:val="nil"/>
            </w:tcBorders>
            <w:vAlign w:val="center"/>
          </w:tcPr>
          <w:p w14:paraId="5C1B5139"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r>
      <w:tr w:rsidR="00214144" w:rsidRPr="00571154" w14:paraId="34E67B81" w14:textId="77777777" w:rsidTr="000D151A">
        <w:trPr>
          <w:trHeight w:val="293"/>
          <w:jc w:val="center"/>
        </w:trPr>
        <w:tc>
          <w:tcPr>
            <w:tcW w:w="764" w:type="dxa"/>
            <w:tcBorders>
              <w:top w:val="nil"/>
              <w:left w:val="nil"/>
              <w:bottom w:val="nil"/>
              <w:right w:val="nil"/>
            </w:tcBorders>
            <w:vAlign w:val="center"/>
          </w:tcPr>
          <w:p w14:paraId="0A6ED47E" w14:textId="77777777" w:rsidR="00214144" w:rsidRPr="00571154" w:rsidRDefault="00214144" w:rsidP="000D151A">
            <w:pPr>
              <w:jc w:val="center"/>
              <w:rPr>
                <w:sz w:val="16"/>
                <w:szCs w:val="16"/>
              </w:rPr>
            </w:pPr>
            <w:r>
              <w:rPr>
                <w:sz w:val="16"/>
                <w:szCs w:val="16"/>
              </w:rPr>
              <w:t>AW4</w:t>
            </w:r>
          </w:p>
        </w:tc>
        <w:tc>
          <w:tcPr>
            <w:tcW w:w="507" w:type="dxa"/>
            <w:tcBorders>
              <w:top w:val="nil"/>
              <w:left w:val="nil"/>
              <w:bottom w:val="nil"/>
              <w:right w:val="nil"/>
            </w:tcBorders>
            <w:vAlign w:val="center"/>
          </w:tcPr>
          <w:p w14:paraId="58DA9188"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07" w:type="dxa"/>
            <w:tcBorders>
              <w:top w:val="nil"/>
              <w:left w:val="nil"/>
              <w:bottom w:val="nil"/>
              <w:right w:val="nil"/>
            </w:tcBorders>
            <w:vAlign w:val="center"/>
          </w:tcPr>
          <w:p w14:paraId="540DEB3E"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07" w:type="dxa"/>
            <w:tcBorders>
              <w:top w:val="nil"/>
              <w:left w:val="nil"/>
              <w:bottom w:val="nil"/>
              <w:right w:val="nil"/>
            </w:tcBorders>
            <w:vAlign w:val="center"/>
          </w:tcPr>
          <w:p w14:paraId="35068563"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06" w:type="dxa"/>
            <w:tcBorders>
              <w:top w:val="nil"/>
              <w:left w:val="nil"/>
              <w:bottom w:val="nil"/>
              <w:right w:val="nil"/>
            </w:tcBorders>
            <w:vAlign w:val="center"/>
          </w:tcPr>
          <w:p w14:paraId="5637F4F7" w14:textId="77777777" w:rsidR="00214144" w:rsidRPr="00210996" w:rsidRDefault="00214144" w:rsidP="000D151A">
            <w:pPr>
              <w:jc w:val="center"/>
              <w:rPr>
                <w:sz w:val="16"/>
                <w:szCs w:val="16"/>
              </w:rPr>
            </w:pPr>
            <w:r>
              <w:rPr>
                <w:sz w:val="16"/>
                <w:szCs w:val="16"/>
              </w:rPr>
              <w:t>-</w:t>
            </w:r>
          </w:p>
        </w:tc>
        <w:tc>
          <w:tcPr>
            <w:tcW w:w="506" w:type="dxa"/>
            <w:tcBorders>
              <w:top w:val="nil"/>
              <w:left w:val="nil"/>
              <w:bottom w:val="nil"/>
              <w:right w:val="nil"/>
            </w:tcBorders>
            <w:vAlign w:val="center"/>
          </w:tcPr>
          <w:p w14:paraId="3BBD84F1"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06" w:type="dxa"/>
            <w:tcBorders>
              <w:top w:val="nil"/>
              <w:left w:val="nil"/>
              <w:bottom w:val="nil"/>
              <w:right w:val="nil"/>
            </w:tcBorders>
            <w:vAlign w:val="center"/>
          </w:tcPr>
          <w:p w14:paraId="70A1E9E3"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06" w:type="dxa"/>
            <w:tcBorders>
              <w:top w:val="nil"/>
              <w:left w:val="nil"/>
              <w:bottom w:val="nil"/>
              <w:right w:val="nil"/>
            </w:tcBorders>
            <w:vAlign w:val="center"/>
          </w:tcPr>
          <w:p w14:paraId="0E96AF97" w14:textId="77777777" w:rsidR="00214144" w:rsidRPr="00210996" w:rsidRDefault="00214144" w:rsidP="000D151A">
            <w:pPr>
              <w:jc w:val="center"/>
              <w:rPr>
                <w:sz w:val="16"/>
                <w:szCs w:val="16"/>
              </w:rPr>
            </w:pPr>
            <w:r w:rsidRPr="00210996">
              <w:rPr>
                <w:rFonts w:ascii="Calibri" w:hAnsi="Calibri" w:cs="Calibri"/>
                <w:color w:val="000000"/>
                <w:sz w:val="16"/>
                <w:szCs w:val="16"/>
              </w:rPr>
              <w:t>.18</w:t>
            </w:r>
          </w:p>
        </w:tc>
        <w:tc>
          <w:tcPr>
            <w:tcW w:w="506" w:type="dxa"/>
            <w:tcBorders>
              <w:top w:val="nil"/>
              <w:left w:val="nil"/>
              <w:bottom w:val="nil"/>
              <w:right w:val="nil"/>
            </w:tcBorders>
            <w:vAlign w:val="center"/>
          </w:tcPr>
          <w:p w14:paraId="45DAECBA"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06" w:type="dxa"/>
            <w:tcBorders>
              <w:top w:val="nil"/>
              <w:left w:val="nil"/>
              <w:bottom w:val="nil"/>
              <w:right w:val="nil"/>
            </w:tcBorders>
            <w:vAlign w:val="center"/>
          </w:tcPr>
          <w:p w14:paraId="7AB8703C"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80" w:type="dxa"/>
            <w:tcBorders>
              <w:top w:val="nil"/>
              <w:left w:val="nil"/>
              <w:bottom w:val="nil"/>
              <w:right w:val="nil"/>
            </w:tcBorders>
            <w:vAlign w:val="center"/>
          </w:tcPr>
          <w:p w14:paraId="10B6B7BE" w14:textId="77777777" w:rsidR="00214144" w:rsidRPr="00210996" w:rsidRDefault="00214144" w:rsidP="000D151A">
            <w:pPr>
              <w:jc w:val="center"/>
              <w:rPr>
                <w:sz w:val="16"/>
                <w:szCs w:val="16"/>
              </w:rPr>
            </w:pPr>
            <w:r w:rsidRPr="00210996">
              <w:rPr>
                <w:rFonts w:ascii="Calibri" w:hAnsi="Calibri" w:cs="Calibri"/>
                <w:color w:val="000000"/>
                <w:sz w:val="16"/>
                <w:szCs w:val="16"/>
              </w:rPr>
              <w:t>.00</w:t>
            </w:r>
          </w:p>
        </w:tc>
        <w:tc>
          <w:tcPr>
            <w:tcW w:w="580" w:type="dxa"/>
            <w:tcBorders>
              <w:top w:val="nil"/>
              <w:left w:val="nil"/>
              <w:bottom w:val="nil"/>
              <w:right w:val="nil"/>
            </w:tcBorders>
            <w:vAlign w:val="center"/>
          </w:tcPr>
          <w:p w14:paraId="4CB3B6EF"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80" w:type="dxa"/>
            <w:tcBorders>
              <w:top w:val="nil"/>
              <w:left w:val="nil"/>
              <w:bottom w:val="nil"/>
              <w:right w:val="nil"/>
            </w:tcBorders>
            <w:vAlign w:val="center"/>
          </w:tcPr>
          <w:p w14:paraId="257DD088"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80" w:type="dxa"/>
            <w:tcBorders>
              <w:top w:val="nil"/>
              <w:left w:val="nil"/>
              <w:bottom w:val="nil"/>
              <w:right w:val="nil"/>
            </w:tcBorders>
            <w:vAlign w:val="center"/>
          </w:tcPr>
          <w:p w14:paraId="66B5C5D9"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80" w:type="dxa"/>
            <w:tcBorders>
              <w:top w:val="nil"/>
              <w:left w:val="nil"/>
              <w:bottom w:val="nil"/>
              <w:right w:val="nil"/>
            </w:tcBorders>
            <w:vAlign w:val="center"/>
          </w:tcPr>
          <w:p w14:paraId="66740ADE"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80" w:type="dxa"/>
            <w:tcBorders>
              <w:top w:val="nil"/>
              <w:left w:val="nil"/>
              <w:bottom w:val="nil"/>
              <w:right w:val="nil"/>
            </w:tcBorders>
            <w:vAlign w:val="center"/>
          </w:tcPr>
          <w:p w14:paraId="0CD1DC37"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39" w:type="dxa"/>
            <w:tcBorders>
              <w:top w:val="nil"/>
              <w:left w:val="nil"/>
              <w:bottom w:val="nil"/>
              <w:right w:val="nil"/>
            </w:tcBorders>
            <w:vAlign w:val="center"/>
          </w:tcPr>
          <w:p w14:paraId="69F9DD3B"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39" w:type="dxa"/>
            <w:tcBorders>
              <w:top w:val="nil"/>
              <w:left w:val="nil"/>
              <w:bottom w:val="nil"/>
              <w:right w:val="nil"/>
            </w:tcBorders>
            <w:vAlign w:val="center"/>
          </w:tcPr>
          <w:p w14:paraId="31A90391"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39" w:type="dxa"/>
            <w:tcBorders>
              <w:top w:val="nil"/>
              <w:left w:val="nil"/>
              <w:bottom w:val="nil"/>
              <w:right w:val="nil"/>
            </w:tcBorders>
            <w:vAlign w:val="center"/>
          </w:tcPr>
          <w:p w14:paraId="3BFA9111"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39" w:type="dxa"/>
            <w:tcBorders>
              <w:top w:val="nil"/>
              <w:left w:val="nil"/>
              <w:bottom w:val="nil"/>
              <w:right w:val="nil"/>
            </w:tcBorders>
            <w:vAlign w:val="center"/>
          </w:tcPr>
          <w:p w14:paraId="169C0648"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39" w:type="dxa"/>
            <w:tcBorders>
              <w:top w:val="nil"/>
              <w:left w:val="nil"/>
              <w:bottom w:val="nil"/>
              <w:right w:val="nil"/>
            </w:tcBorders>
            <w:vAlign w:val="center"/>
          </w:tcPr>
          <w:p w14:paraId="7AA9A81B"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39" w:type="dxa"/>
            <w:tcBorders>
              <w:top w:val="nil"/>
              <w:left w:val="nil"/>
              <w:bottom w:val="nil"/>
              <w:right w:val="nil"/>
            </w:tcBorders>
            <w:vAlign w:val="center"/>
          </w:tcPr>
          <w:p w14:paraId="59A31D9A"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39" w:type="dxa"/>
            <w:tcBorders>
              <w:top w:val="nil"/>
              <w:left w:val="nil"/>
              <w:bottom w:val="nil"/>
              <w:right w:val="nil"/>
            </w:tcBorders>
            <w:vAlign w:val="center"/>
          </w:tcPr>
          <w:p w14:paraId="61B37848"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39" w:type="dxa"/>
            <w:tcBorders>
              <w:top w:val="nil"/>
              <w:left w:val="nil"/>
              <w:bottom w:val="nil"/>
              <w:right w:val="nil"/>
            </w:tcBorders>
            <w:vAlign w:val="center"/>
          </w:tcPr>
          <w:p w14:paraId="3D1A4C1B"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r>
      <w:tr w:rsidR="00214144" w:rsidRPr="00571154" w14:paraId="5662B2A7" w14:textId="77777777" w:rsidTr="000D151A">
        <w:trPr>
          <w:trHeight w:val="293"/>
          <w:jc w:val="center"/>
        </w:trPr>
        <w:tc>
          <w:tcPr>
            <w:tcW w:w="764" w:type="dxa"/>
            <w:tcBorders>
              <w:top w:val="nil"/>
              <w:left w:val="nil"/>
              <w:bottom w:val="nil"/>
              <w:right w:val="nil"/>
            </w:tcBorders>
            <w:vAlign w:val="center"/>
          </w:tcPr>
          <w:p w14:paraId="091CD996" w14:textId="77777777" w:rsidR="00214144" w:rsidRPr="00571154" w:rsidRDefault="00214144" w:rsidP="000D151A">
            <w:pPr>
              <w:jc w:val="center"/>
              <w:rPr>
                <w:sz w:val="16"/>
                <w:szCs w:val="16"/>
              </w:rPr>
            </w:pPr>
            <w:r>
              <w:rPr>
                <w:sz w:val="16"/>
                <w:szCs w:val="16"/>
              </w:rPr>
              <w:t>AW5</w:t>
            </w:r>
          </w:p>
        </w:tc>
        <w:tc>
          <w:tcPr>
            <w:tcW w:w="507" w:type="dxa"/>
            <w:tcBorders>
              <w:top w:val="nil"/>
              <w:left w:val="nil"/>
              <w:bottom w:val="nil"/>
              <w:right w:val="nil"/>
            </w:tcBorders>
            <w:vAlign w:val="center"/>
          </w:tcPr>
          <w:p w14:paraId="32D3FB2D"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07" w:type="dxa"/>
            <w:tcBorders>
              <w:top w:val="nil"/>
              <w:left w:val="nil"/>
              <w:bottom w:val="nil"/>
              <w:right w:val="nil"/>
            </w:tcBorders>
            <w:vAlign w:val="center"/>
          </w:tcPr>
          <w:p w14:paraId="0957C338"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07" w:type="dxa"/>
            <w:tcBorders>
              <w:top w:val="nil"/>
              <w:left w:val="nil"/>
              <w:bottom w:val="nil"/>
              <w:right w:val="nil"/>
            </w:tcBorders>
            <w:vAlign w:val="center"/>
          </w:tcPr>
          <w:p w14:paraId="06E8F4F8"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06" w:type="dxa"/>
            <w:tcBorders>
              <w:top w:val="nil"/>
              <w:left w:val="nil"/>
              <w:bottom w:val="nil"/>
              <w:right w:val="nil"/>
            </w:tcBorders>
            <w:vAlign w:val="center"/>
          </w:tcPr>
          <w:p w14:paraId="320A755B"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06" w:type="dxa"/>
            <w:tcBorders>
              <w:top w:val="nil"/>
              <w:left w:val="nil"/>
              <w:bottom w:val="nil"/>
              <w:right w:val="nil"/>
            </w:tcBorders>
            <w:vAlign w:val="center"/>
          </w:tcPr>
          <w:p w14:paraId="564504CA" w14:textId="77777777" w:rsidR="00214144" w:rsidRPr="00210996" w:rsidRDefault="00214144" w:rsidP="000D151A">
            <w:pPr>
              <w:jc w:val="center"/>
              <w:rPr>
                <w:sz w:val="16"/>
                <w:szCs w:val="16"/>
              </w:rPr>
            </w:pPr>
            <w:r>
              <w:rPr>
                <w:sz w:val="16"/>
                <w:szCs w:val="16"/>
              </w:rPr>
              <w:t>-</w:t>
            </w:r>
          </w:p>
        </w:tc>
        <w:tc>
          <w:tcPr>
            <w:tcW w:w="506" w:type="dxa"/>
            <w:tcBorders>
              <w:top w:val="nil"/>
              <w:left w:val="nil"/>
              <w:bottom w:val="nil"/>
              <w:right w:val="nil"/>
            </w:tcBorders>
            <w:vAlign w:val="center"/>
          </w:tcPr>
          <w:p w14:paraId="30D5A654" w14:textId="77777777" w:rsidR="00214144" w:rsidRPr="00210996" w:rsidRDefault="00214144" w:rsidP="000D151A">
            <w:pPr>
              <w:jc w:val="center"/>
              <w:rPr>
                <w:sz w:val="16"/>
                <w:szCs w:val="16"/>
              </w:rPr>
            </w:pPr>
            <w:r w:rsidRPr="00210996">
              <w:rPr>
                <w:rFonts w:ascii="Calibri" w:hAnsi="Calibri" w:cs="Calibri"/>
                <w:color w:val="000000"/>
                <w:sz w:val="16"/>
                <w:szCs w:val="16"/>
              </w:rPr>
              <w:t>.31</w:t>
            </w:r>
          </w:p>
        </w:tc>
        <w:tc>
          <w:tcPr>
            <w:tcW w:w="506" w:type="dxa"/>
            <w:tcBorders>
              <w:top w:val="nil"/>
              <w:left w:val="nil"/>
              <w:bottom w:val="nil"/>
              <w:right w:val="nil"/>
            </w:tcBorders>
            <w:vAlign w:val="center"/>
          </w:tcPr>
          <w:p w14:paraId="0F5AC267" w14:textId="77777777" w:rsidR="00214144" w:rsidRPr="00210996" w:rsidRDefault="00214144" w:rsidP="000D151A">
            <w:pPr>
              <w:jc w:val="center"/>
              <w:rPr>
                <w:sz w:val="16"/>
                <w:szCs w:val="16"/>
              </w:rPr>
            </w:pPr>
            <w:r w:rsidRPr="00210996">
              <w:rPr>
                <w:rFonts w:ascii="Calibri" w:hAnsi="Calibri" w:cs="Calibri"/>
                <w:color w:val="000000"/>
                <w:sz w:val="16"/>
                <w:szCs w:val="16"/>
              </w:rPr>
              <w:t>.29</w:t>
            </w:r>
          </w:p>
        </w:tc>
        <w:tc>
          <w:tcPr>
            <w:tcW w:w="506" w:type="dxa"/>
            <w:tcBorders>
              <w:top w:val="nil"/>
              <w:left w:val="nil"/>
              <w:bottom w:val="nil"/>
              <w:right w:val="nil"/>
            </w:tcBorders>
            <w:vAlign w:val="center"/>
          </w:tcPr>
          <w:p w14:paraId="27E0B3C0"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06" w:type="dxa"/>
            <w:tcBorders>
              <w:top w:val="nil"/>
              <w:left w:val="nil"/>
              <w:bottom w:val="nil"/>
              <w:right w:val="nil"/>
            </w:tcBorders>
            <w:vAlign w:val="center"/>
          </w:tcPr>
          <w:p w14:paraId="725C876B" w14:textId="77777777" w:rsidR="00214144" w:rsidRPr="00210996" w:rsidRDefault="00214144" w:rsidP="000D151A">
            <w:pPr>
              <w:jc w:val="center"/>
              <w:rPr>
                <w:sz w:val="16"/>
                <w:szCs w:val="16"/>
              </w:rPr>
            </w:pPr>
            <w:r w:rsidRPr="00210996">
              <w:rPr>
                <w:rFonts w:ascii="Calibri" w:hAnsi="Calibri" w:cs="Calibri"/>
                <w:color w:val="000000"/>
                <w:sz w:val="16"/>
                <w:szCs w:val="16"/>
              </w:rPr>
              <w:t>.30</w:t>
            </w:r>
          </w:p>
        </w:tc>
        <w:tc>
          <w:tcPr>
            <w:tcW w:w="580" w:type="dxa"/>
            <w:tcBorders>
              <w:top w:val="nil"/>
              <w:left w:val="nil"/>
              <w:bottom w:val="nil"/>
              <w:right w:val="nil"/>
            </w:tcBorders>
            <w:vAlign w:val="center"/>
          </w:tcPr>
          <w:p w14:paraId="62C3F653" w14:textId="77777777" w:rsidR="00214144" w:rsidRPr="00210996" w:rsidRDefault="00214144" w:rsidP="000D151A">
            <w:pPr>
              <w:jc w:val="center"/>
              <w:rPr>
                <w:sz w:val="16"/>
                <w:szCs w:val="16"/>
              </w:rPr>
            </w:pPr>
            <w:r w:rsidRPr="00210996">
              <w:rPr>
                <w:rFonts w:ascii="Calibri" w:hAnsi="Calibri" w:cs="Calibri"/>
                <w:color w:val="000000"/>
                <w:sz w:val="16"/>
                <w:szCs w:val="16"/>
              </w:rPr>
              <w:t>.17</w:t>
            </w:r>
          </w:p>
        </w:tc>
        <w:tc>
          <w:tcPr>
            <w:tcW w:w="580" w:type="dxa"/>
            <w:tcBorders>
              <w:top w:val="nil"/>
              <w:left w:val="nil"/>
              <w:bottom w:val="nil"/>
              <w:right w:val="nil"/>
            </w:tcBorders>
            <w:vAlign w:val="center"/>
          </w:tcPr>
          <w:p w14:paraId="12CDC212" w14:textId="77777777" w:rsidR="00214144" w:rsidRPr="00210996" w:rsidRDefault="00214144" w:rsidP="000D151A">
            <w:pPr>
              <w:jc w:val="center"/>
              <w:rPr>
                <w:sz w:val="16"/>
                <w:szCs w:val="16"/>
              </w:rPr>
            </w:pPr>
            <w:r w:rsidRPr="00210996">
              <w:rPr>
                <w:rFonts w:ascii="Calibri" w:hAnsi="Calibri" w:cs="Calibri"/>
                <w:color w:val="000000"/>
                <w:sz w:val="16"/>
                <w:szCs w:val="16"/>
              </w:rPr>
              <w:t>.29</w:t>
            </w:r>
          </w:p>
        </w:tc>
        <w:tc>
          <w:tcPr>
            <w:tcW w:w="580" w:type="dxa"/>
            <w:tcBorders>
              <w:top w:val="nil"/>
              <w:left w:val="nil"/>
              <w:bottom w:val="nil"/>
              <w:right w:val="nil"/>
            </w:tcBorders>
            <w:vAlign w:val="center"/>
          </w:tcPr>
          <w:p w14:paraId="7A9ADFF0" w14:textId="77777777" w:rsidR="00214144" w:rsidRPr="00210996" w:rsidRDefault="00214144" w:rsidP="000D151A">
            <w:pPr>
              <w:jc w:val="center"/>
              <w:rPr>
                <w:sz w:val="16"/>
                <w:szCs w:val="16"/>
              </w:rPr>
            </w:pPr>
            <w:r w:rsidRPr="00210996">
              <w:rPr>
                <w:rFonts w:ascii="Calibri" w:hAnsi="Calibri" w:cs="Calibri"/>
                <w:color w:val="000000"/>
                <w:sz w:val="16"/>
                <w:szCs w:val="16"/>
              </w:rPr>
              <w:t>.17</w:t>
            </w:r>
          </w:p>
        </w:tc>
        <w:tc>
          <w:tcPr>
            <w:tcW w:w="580" w:type="dxa"/>
            <w:tcBorders>
              <w:top w:val="nil"/>
              <w:left w:val="nil"/>
              <w:bottom w:val="nil"/>
              <w:right w:val="nil"/>
            </w:tcBorders>
            <w:vAlign w:val="center"/>
          </w:tcPr>
          <w:p w14:paraId="228DEB42"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80" w:type="dxa"/>
            <w:tcBorders>
              <w:top w:val="nil"/>
              <w:left w:val="nil"/>
              <w:bottom w:val="nil"/>
              <w:right w:val="nil"/>
            </w:tcBorders>
            <w:vAlign w:val="center"/>
          </w:tcPr>
          <w:p w14:paraId="3986FA33"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80" w:type="dxa"/>
            <w:tcBorders>
              <w:top w:val="nil"/>
              <w:left w:val="nil"/>
              <w:bottom w:val="nil"/>
              <w:right w:val="nil"/>
            </w:tcBorders>
            <w:vAlign w:val="center"/>
          </w:tcPr>
          <w:p w14:paraId="0A394B5A" w14:textId="77777777" w:rsidR="00214144" w:rsidRPr="00210996" w:rsidRDefault="00214144" w:rsidP="000D151A">
            <w:pPr>
              <w:jc w:val="center"/>
              <w:rPr>
                <w:sz w:val="16"/>
                <w:szCs w:val="16"/>
              </w:rPr>
            </w:pPr>
            <w:r w:rsidRPr="00210996">
              <w:rPr>
                <w:rFonts w:ascii="Calibri" w:hAnsi="Calibri" w:cs="Calibri"/>
                <w:color w:val="000000"/>
                <w:sz w:val="16"/>
                <w:szCs w:val="16"/>
              </w:rPr>
              <w:t>.13</w:t>
            </w:r>
          </w:p>
        </w:tc>
        <w:tc>
          <w:tcPr>
            <w:tcW w:w="539" w:type="dxa"/>
            <w:tcBorders>
              <w:top w:val="nil"/>
              <w:left w:val="nil"/>
              <w:bottom w:val="nil"/>
              <w:right w:val="nil"/>
            </w:tcBorders>
            <w:vAlign w:val="center"/>
          </w:tcPr>
          <w:p w14:paraId="530C607C"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39" w:type="dxa"/>
            <w:tcBorders>
              <w:top w:val="nil"/>
              <w:left w:val="nil"/>
              <w:bottom w:val="nil"/>
              <w:right w:val="nil"/>
            </w:tcBorders>
            <w:vAlign w:val="center"/>
          </w:tcPr>
          <w:p w14:paraId="1CDE5602"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39" w:type="dxa"/>
            <w:tcBorders>
              <w:top w:val="nil"/>
              <w:left w:val="nil"/>
              <w:bottom w:val="nil"/>
              <w:right w:val="nil"/>
            </w:tcBorders>
            <w:vAlign w:val="center"/>
          </w:tcPr>
          <w:p w14:paraId="18963FDA"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571C5FB7"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39" w:type="dxa"/>
            <w:tcBorders>
              <w:top w:val="nil"/>
              <w:left w:val="nil"/>
              <w:bottom w:val="nil"/>
              <w:right w:val="nil"/>
            </w:tcBorders>
            <w:vAlign w:val="center"/>
          </w:tcPr>
          <w:p w14:paraId="7690E14B"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39" w:type="dxa"/>
            <w:tcBorders>
              <w:top w:val="nil"/>
              <w:left w:val="nil"/>
              <w:bottom w:val="nil"/>
              <w:right w:val="nil"/>
            </w:tcBorders>
            <w:vAlign w:val="center"/>
          </w:tcPr>
          <w:p w14:paraId="2F1FF714"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top w:val="nil"/>
              <w:left w:val="nil"/>
              <w:bottom w:val="nil"/>
              <w:right w:val="nil"/>
            </w:tcBorders>
            <w:vAlign w:val="center"/>
          </w:tcPr>
          <w:p w14:paraId="7856856A"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39" w:type="dxa"/>
            <w:tcBorders>
              <w:top w:val="nil"/>
              <w:left w:val="nil"/>
              <w:bottom w:val="nil"/>
              <w:right w:val="nil"/>
            </w:tcBorders>
            <w:vAlign w:val="center"/>
          </w:tcPr>
          <w:p w14:paraId="2A493AD4"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r>
      <w:tr w:rsidR="00214144" w:rsidRPr="00571154" w14:paraId="630627B0" w14:textId="77777777" w:rsidTr="000D151A">
        <w:trPr>
          <w:trHeight w:val="293"/>
          <w:jc w:val="center"/>
        </w:trPr>
        <w:tc>
          <w:tcPr>
            <w:tcW w:w="764" w:type="dxa"/>
            <w:tcBorders>
              <w:top w:val="nil"/>
              <w:left w:val="nil"/>
              <w:bottom w:val="nil"/>
              <w:right w:val="nil"/>
            </w:tcBorders>
            <w:vAlign w:val="center"/>
          </w:tcPr>
          <w:p w14:paraId="236C9021" w14:textId="77777777" w:rsidR="00214144" w:rsidRPr="00571154" w:rsidRDefault="00214144" w:rsidP="000D151A">
            <w:pPr>
              <w:jc w:val="center"/>
              <w:rPr>
                <w:sz w:val="16"/>
                <w:szCs w:val="16"/>
              </w:rPr>
            </w:pPr>
            <w:r>
              <w:rPr>
                <w:sz w:val="16"/>
                <w:szCs w:val="16"/>
              </w:rPr>
              <w:t>AW6</w:t>
            </w:r>
          </w:p>
        </w:tc>
        <w:tc>
          <w:tcPr>
            <w:tcW w:w="507" w:type="dxa"/>
            <w:tcBorders>
              <w:top w:val="nil"/>
              <w:left w:val="nil"/>
              <w:bottom w:val="nil"/>
              <w:right w:val="nil"/>
            </w:tcBorders>
            <w:vAlign w:val="center"/>
          </w:tcPr>
          <w:p w14:paraId="16E20534" w14:textId="77777777" w:rsidR="00214144" w:rsidRPr="00210996" w:rsidRDefault="00214144" w:rsidP="000D151A">
            <w:pPr>
              <w:jc w:val="center"/>
              <w:rPr>
                <w:sz w:val="16"/>
                <w:szCs w:val="16"/>
              </w:rPr>
            </w:pPr>
            <w:r w:rsidRPr="00210996">
              <w:rPr>
                <w:rFonts w:ascii="Calibri" w:hAnsi="Calibri" w:cs="Calibri"/>
                <w:color w:val="000000"/>
                <w:sz w:val="16"/>
                <w:szCs w:val="16"/>
              </w:rPr>
              <w:t>.28</w:t>
            </w:r>
          </w:p>
        </w:tc>
        <w:tc>
          <w:tcPr>
            <w:tcW w:w="507" w:type="dxa"/>
            <w:tcBorders>
              <w:top w:val="nil"/>
              <w:left w:val="nil"/>
              <w:bottom w:val="nil"/>
              <w:right w:val="nil"/>
            </w:tcBorders>
            <w:vAlign w:val="center"/>
          </w:tcPr>
          <w:p w14:paraId="77EE4CBE"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07" w:type="dxa"/>
            <w:tcBorders>
              <w:top w:val="nil"/>
              <w:left w:val="nil"/>
              <w:bottom w:val="nil"/>
              <w:right w:val="nil"/>
            </w:tcBorders>
            <w:vAlign w:val="center"/>
          </w:tcPr>
          <w:p w14:paraId="0C02FF5A"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06" w:type="dxa"/>
            <w:tcBorders>
              <w:top w:val="nil"/>
              <w:left w:val="nil"/>
              <w:bottom w:val="nil"/>
              <w:right w:val="nil"/>
            </w:tcBorders>
            <w:vAlign w:val="center"/>
          </w:tcPr>
          <w:p w14:paraId="6A0AC994"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06" w:type="dxa"/>
            <w:tcBorders>
              <w:top w:val="nil"/>
              <w:left w:val="nil"/>
              <w:bottom w:val="nil"/>
              <w:right w:val="nil"/>
            </w:tcBorders>
            <w:vAlign w:val="center"/>
          </w:tcPr>
          <w:p w14:paraId="3AE42136" w14:textId="77777777" w:rsidR="00214144" w:rsidRPr="00210996" w:rsidRDefault="00214144" w:rsidP="000D151A">
            <w:pPr>
              <w:jc w:val="center"/>
              <w:rPr>
                <w:sz w:val="16"/>
                <w:szCs w:val="16"/>
              </w:rPr>
            </w:pPr>
            <w:r w:rsidRPr="00210996">
              <w:rPr>
                <w:rFonts w:ascii="Calibri" w:hAnsi="Calibri" w:cs="Calibri"/>
                <w:color w:val="000000"/>
                <w:sz w:val="16"/>
                <w:szCs w:val="16"/>
              </w:rPr>
              <w:t>.31</w:t>
            </w:r>
          </w:p>
        </w:tc>
        <w:tc>
          <w:tcPr>
            <w:tcW w:w="506" w:type="dxa"/>
            <w:tcBorders>
              <w:top w:val="nil"/>
              <w:left w:val="nil"/>
              <w:bottom w:val="nil"/>
              <w:right w:val="nil"/>
            </w:tcBorders>
            <w:vAlign w:val="center"/>
          </w:tcPr>
          <w:p w14:paraId="5CDAE46A" w14:textId="77777777" w:rsidR="00214144" w:rsidRPr="00210996" w:rsidRDefault="00214144" w:rsidP="000D151A">
            <w:pPr>
              <w:jc w:val="center"/>
              <w:rPr>
                <w:sz w:val="16"/>
                <w:szCs w:val="16"/>
              </w:rPr>
            </w:pPr>
            <w:r>
              <w:rPr>
                <w:sz w:val="16"/>
                <w:szCs w:val="16"/>
              </w:rPr>
              <w:t>-</w:t>
            </w:r>
          </w:p>
        </w:tc>
        <w:tc>
          <w:tcPr>
            <w:tcW w:w="506" w:type="dxa"/>
            <w:tcBorders>
              <w:top w:val="nil"/>
              <w:left w:val="nil"/>
              <w:bottom w:val="nil"/>
              <w:right w:val="nil"/>
            </w:tcBorders>
            <w:vAlign w:val="center"/>
          </w:tcPr>
          <w:p w14:paraId="5479A181" w14:textId="77777777" w:rsidR="00214144" w:rsidRPr="00210996" w:rsidRDefault="00214144" w:rsidP="000D151A">
            <w:pPr>
              <w:jc w:val="center"/>
              <w:rPr>
                <w:sz w:val="16"/>
                <w:szCs w:val="16"/>
              </w:rPr>
            </w:pPr>
            <w:r w:rsidRPr="00210996">
              <w:rPr>
                <w:rFonts w:ascii="Calibri" w:hAnsi="Calibri" w:cs="Calibri"/>
                <w:color w:val="000000"/>
                <w:sz w:val="16"/>
                <w:szCs w:val="16"/>
              </w:rPr>
              <w:t>.43</w:t>
            </w:r>
          </w:p>
        </w:tc>
        <w:tc>
          <w:tcPr>
            <w:tcW w:w="506" w:type="dxa"/>
            <w:tcBorders>
              <w:top w:val="nil"/>
              <w:left w:val="nil"/>
              <w:bottom w:val="nil"/>
              <w:right w:val="nil"/>
            </w:tcBorders>
            <w:vAlign w:val="center"/>
          </w:tcPr>
          <w:p w14:paraId="5935BA63" w14:textId="77777777" w:rsidR="00214144" w:rsidRPr="00210996" w:rsidRDefault="00214144" w:rsidP="000D151A">
            <w:pPr>
              <w:jc w:val="center"/>
              <w:rPr>
                <w:sz w:val="16"/>
                <w:szCs w:val="16"/>
              </w:rPr>
            </w:pPr>
            <w:r w:rsidRPr="00210996">
              <w:rPr>
                <w:rFonts w:ascii="Calibri" w:hAnsi="Calibri" w:cs="Calibri"/>
                <w:color w:val="000000"/>
                <w:sz w:val="16"/>
                <w:szCs w:val="16"/>
              </w:rPr>
              <w:t>.17</w:t>
            </w:r>
          </w:p>
        </w:tc>
        <w:tc>
          <w:tcPr>
            <w:tcW w:w="506" w:type="dxa"/>
            <w:tcBorders>
              <w:top w:val="nil"/>
              <w:left w:val="nil"/>
              <w:bottom w:val="nil"/>
              <w:right w:val="nil"/>
            </w:tcBorders>
            <w:vAlign w:val="center"/>
          </w:tcPr>
          <w:p w14:paraId="7D3C50B6" w14:textId="77777777" w:rsidR="00214144" w:rsidRPr="00210996" w:rsidRDefault="00214144" w:rsidP="000D151A">
            <w:pPr>
              <w:jc w:val="center"/>
              <w:rPr>
                <w:sz w:val="16"/>
                <w:szCs w:val="16"/>
              </w:rPr>
            </w:pPr>
            <w:r w:rsidRPr="00210996">
              <w:rPr>
                <w:rFonts w:ascii="Calibri" w:hAnsi="Calibri" w:cs="Calibri"/>
                <w:color w:val="000000"/>
                <w:sz w:val="16"/>
                <w:szCs w:val="16"/>
              </w:rPr>
              <w:t>.18</w:t>
            </w:r>
          </w:p>
        </w:tc>
        <w:tc>
          <w:tcPr>
            <w:tcW w:w="580" w:type="dxa"/>
            <w:tcBorders>
              <w:top w:val="nil"/>
              <w:left w:val="nil"/>
              <w:bottom w:val="nil"/>
              <w:right w:val="nil"/>
            </w:tcBorders>
            <w:vAlign w:val="center"/>
          </w:tcPr>
          <w:p w14:paraId="0DF153C6" w14:textId="77777777" w:rsidR="00214144" w:rsidRPr="00210996" w:rsidRDefault="00214144" w:rsidP="000D151A">
            <w:pPr>
              <w:jc w:val="center"/>
              <w:rPr>
                <w:sz w:val="16"/>
                <w:szCs w:val="16"/>
              </w:rPr>
            </w:pPr>
            <w:r w:rsidRPr="00210996">
              <w:rPr>
                <w:rFonts w:ascii="Calibri" w:hAnsi="Calibri" w:cs="Calibri"/>
                <w:color w:val="000000"/>
                <w:sz w:val="16"/>
                <w:szCs w:val="16"/>
              </w:rPr>
              <w:t>.39</w:t>
            </w:r>
          </w:p>
        </w:tc>
        <w:tc>
          <w:tcPr>
            <w:tcW w:w="580" w:type="dxa"/>
            <w:tcBorders>
              <w:top w:val="nil"/>
              <w:left w:val="nil"/>
              <w:bottom w:val="nil"/>
              <w:right w:val="nil"/>
            </w:tcBorders>
            <w:vAlign w:val="center"/>
          </w:tcPr>
          <w:p w14:paraId="7E279DEE" w14:textId="77777777" w:rsidR="00214144" w:rsidRPr="00210996" w:rsidRDefault="00214144" w:rsidP="000D151A">
            <w:pPr>
              <w:jc w:val="center"/>
              <w:rPr>
                <w:sz w:val="16"/>
                <w:szCs w:val="16"/>
              </w:rPr>
            </w:pPr>
            <w:r w:rsidRPr="00210996">
              <w:rPr>
                <w:rFonts w:ascii="Calibri" w:hAnsi="Calibri" w:cs="Calibri"/>
                <w:color w:val="000000"/>
                <w:sz w:val="16"/>
                <w:szCs w:val="16"/>
              </w:rPr>
              <w:t>.42</w:t>
            </w:r>
          </w:p>
        </w:tc>
        <w:tc>
          <w:tcPr>
            <w:tcW w:w="580" w:type="dxa"/>
            <w:tcBorders>
              <w:top w:val="nil"/>
              <w:left w:val="nil"/>
              <w:bottom w:val="nil"/>
              <w:right w:val="nil"/>
            </w:tcBorders>
            <w:vAlign w:val="center"/>
          </w:tcPr>
          <w:p w14:paraId="50E2ACD8" w14:textId="77777777" w:rsidR="00214144" w:rsidRPr="00210996" w:rsidRDefault="00214144" w:rsidP="000D151A">
            <w:pPr>
              <w:jc w:val="center"/>
              <w:rPr>
                <w:sz w:val="16"/>
                <w:szCs w:val="16"/>
              </w:rPr>
            </w:pPr>
            <w:r w:rsidRPr="00210996">
              <w:rPr>
                <w:rFonts w:ascii="Calibri" w:hAnsi="Calibri" w:cs="Calibri"/>
                <w:color w:val="000000"/>
                <w:sz w:val="16"/>
                <w:szCs w:val="16"/>
              </w:rPr>
              <w:t>.40</w:t>
            </w:r>
          </w:p>
        </w:tc>
        <w:tc>
          <w:tcPr>
            <w:tcW w:w="580" w:type="dxa"/>
            <w:tcBorders>
              <w:top w:val="nil"/>
              <w:left w:val="nil"/>
              <w:bottom w:val="nil"/>
              <w:right w:val="nil"/>
            </w:tcBorders>
            <w:vAlign w:val="center"/>
          </w:tcPr>
          <w:p w14:paraId="230DBE33" w14:textId="77777777" w:rsidR="00214144" w:rsidRPr="00210996" w:rsidRDefault="00214144" w:rsidP="000D151A">
            <w:pPr>
              <w:jc w:val="center"/>
              <w:rPr>
                <w:sz w:val="16"/>
                <w:szCs w:val="16"/>
              </w:rPr>
            </w:pPr>
            <w:r w:rsidRPr="00210996">
              <w:rPr>
                <w:rFonts w:ascii="Calibri" w:hAnsi="Calibri" w:cs="Calibri"/>
                <w:color w:val="000000"/>
                <w:sz w:val="16"/>
                <w:szCs w:val="16"/>
              </w:rPr>
              <w:t>.17</w:t>
            </w:r>
          </w:p>
        </w:tc>
        <w:tc>
          <w:tcPr>
            <w:tcW w:w="580" w:type="dxa"/>
            <w:tcBorders>
              <w:top w:val="nil"/>
              <w:left w:val="nil"/>
              <w:bottom w:val="nil"/>
              <w:right w:val="nil"/>
            </w:tcBorders>
            <w:vAlign w:val="center"/>
          </w:tcPr>
          <w:p w14:paraId="61467B4C" w14:textId="77777777" w:rsidR="00214144" w:rsidRPr="00210996" w:rsidRDefault="00214144" w:rsidP="000D151A">
            <w:pPr>
              <w:jc w:val="center"/>
              <w:rPr>
                <w:sz w:val="16"/>
                <w:szCs w:val="16"/>
              </w:rPr>
            </w:pPr>
            <w:r w:rsidRPr="00210996">
              <w:rPr>
                <w:rFonts w:ascii="Calibri" w:hAnsi="Calibri" w:cs="Calibri"/>
                <w:color w:val="000000"/>
                <w:sz w:val="16"/>
                <w:szCs w:val="16"/>
              </w:rPr>
              <w:t>.15</w:t>
            </w:r>
          </w:p>
        </w:tc>
        <w:tc>
          <w:tcPr>
            <w:tcW w:w="580" w:type="dxa"/>
            <w:tcBorders>
              <w:top w:val="nil"/>
              <w:left w:val="nil"/>
              <w:bottom w:val="nil"/>
              <w:right w:val="nil"/>
            </w:tcBorders>
            <w:vAlign w:val="center"/>
          </w:tcPr>
          <w:p w14:paraId="67F50B77" w14:textId="77777777" w:rsidR="00214144" w:rsidRPr="00210996" w:rsidRDefault="00214144" w:rsidP="000D151A">
            <w:pPr>
              <w:jc w:val="center"/>
              <w:rPr>
                <w:sz w:val="16"/>
                <w:szCs w:val="16"/>
              </w:rPr>
            </w:pPr>
            <w:r w:rsidRPr="00210996">
              <w:rPr>
                <w:rFonts w:ascii="Calibri" w:hAnsi="Calibri" w:cs="Calibri"/>
                <w:color w:val="000000"/>
                <w:sz w:val="16"/>
                <w:szCs w:val="16"/>
              </w:rPr>
              <w:t>.31</w:t>
            </w:r>
          </w:p>
        </w:tc>
        <w:tc>
          <w:tcPr>
            <w:tcW w:w="539" w:type="dxa"/>
            <w:tcBorders>
              <w:top w:val="nil"/>
              <w:left w:val="nil"/>
              <w:bottom w:val="nil"/>
              <w:right w:val="nil"/>
            </w:tcBorders>
            <w:vAlign w:val="center"/>
          </w:tcPr>
          <w:p w14:paraId="3EC5D3E9" w14:textId="77777777" w:rsidR="00214144" w:rsidRPr="00210996" w:rsidRDefault="00214144" w:rsidP="000D151A">
            <w:pPr>
              <w:jc w:val="center"/>
              <w:rPr>
                <w:sz w:val="16"/>
                <w:szCs w:val="16"/>
              </w:rPr>
            </w:pPr>
            <w:r w:rsidRPr="00210996">
              <w:rPr>
                <w:rFonts w:ascii="Calibri" w:hAnsi="Calibri" w:cs="Calibri"/>
                <w:color w:val="000000"/>
                <w:sz w:val="16"/>
                <w:szCs w:val="16"/>
              </w:rPr>
              <w:t>.17</w:t>
            </w:r>
          </w:p>
        </w:tc>
        <w:tc>
          <w:tcPr>
            <w:tcW w:w="539" w:type="dxa"/>
            <w:tcBorders>
              <w:top w:val="nil"/>
              <w:left w:val="nil"/>
              <w:bottom w:val="nil"/>
              <w:right w:val="nil"/>
            </w:tcBorders>
            <w:vAlign w:val="center"/>
          </w:tcPr>
          <w:p w14:paraId="465F58E7"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52E265CA"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39" w:type="dxa"/>
            <w:tcBorders>
              <w:top w:val="nil"/>
              <w:left w:val="nil"/>
              <w:bottom w:val="nil"/>
              <w:right w:val="nil"/>
            </w:tcBorders>
            <w:vAlign w:val="center"/>
          </w:tcPr>
          <w:p w14:paraId="5267E859"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774982BC"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5A294F6C" w14:textId="77777777" w:rsidR="00214144" w:rsidRPr="00210996" w:rsidRDefault="00214144" w:rsidP="000D151A">
            <w:pPr>
              <w:jc w:val="center"/>
              <w:rPr>
                <w:sz w:val="16"/>
                <w:szCs w:val="16"/>
              </w:rPr>
            </w:pPr>
            <w:r w:rsidRPr="00210996">
              <w:rPr>
                <w:rFonts w:ascii="Calibri" w:hAnsi="Calibri" w:cs="Calibri"/>
                <w:color w:val="000000"/>
                <w:sz w:val="16"/>
                <w:szCs w:val="16"/>
              </w:rPr>
              <w:t>.15</w:t>
            </w:r>
          </w:p>
        </w:tc>
        <w:tc>
          <w:tcPr>
            <w:tcW w:w="539" w:type="dxa"/>
            <w:tcBorders>
              <w:top w:val="nil"/>
              <w:left w:val="nil"/>
              <w:bottom w:val="nil"/>
              <w:right w:val="nil"/>
            </w:tcBorders>
            <w:vAlign w:val="center"/>
          </w:tcPr>
          <w:p w14:paraId="7DD8B613"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39" w:type="dxa"/>
            <w:tcBorders>
              <w:top w:val="nil"/>
              <w:left w:val="nil"/>
              <w:bottom w:val="nil"/>
              <w:right w:val="nil"/>
            </w:tcBorders>
            <w:vAlign w:val="center"/>
          </w:tcPr>
          <w:p w14:paraId="7DCE00EB"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r>
      <w:tr w:rsidR="00214144" w:rsidRPr="00571154" w14:paraId="10FA73DB" w14:textId="77777777" w:rsidTr="000D151A">
        <w:trPr>
          <w:trHeight w:val="293"/>
          <w:jc w:val="center"/>
        </w:trPr>
        <w:tc>
          <w:tcPr>
            <w:tcW w:w="764" w:type="dxa"/>
            <w:tcBorders>
              <w:top w:val="nil"/>
              <w:left w:val="nil"/>
              <w:bottom w:val="nil"/>
              <w:right w:val="nil"/>
            </w:tcBorders>
            <w:vAlign w:val="center"/>
          </w:tcPr>
          <w:p w14:paraId="7E2D6F90" w14:textId="77777777" w:rsidR="00214144" w:rsidRPr="00571154" w:rsidRDefault="00214144" w:rsidP="000D151A">
            <w:pPr>
              <w:jc w:val="center"/>
              <w:rPr>
                <w:sz w:val="16"/>
                <w:szCs w:val="16"/>
              </w:rPr>
            </w:pPr>
            <w:r>
              <w:rPr>
                <w:sz w:val="16"/>
                <w:szCs w:val="16"/>
              </w:rPr>
              <w:t>AW7</w:t>
            </w:r>
          </w:p>
        </w:tc>
        <w:tc>
          <w:tcPr>
            <w:tcW w:w="507" w:type="dxa"/>
            <w:tcBorders>
              <w:top w:val="nil"/>
              <w:left w:val="nil"/>
              <w:bottom w:val="nil"/>
              <w:right w:val="nil"/>
            </w:tcBorders>
            <w:vAlign w:val="center"/>
          </w:tcPr>
          <w:p w14:paraId="301DE558" w14:textId="77777777" w:rsidR="00214144" w:rsidRPr="00210996" w:rsidRDefault="00214144" w:rsidP="000D151A">
            <w:pPr>
              <w:jc w:val="center"/>
              <w:rPr>
                <w:sz w:val="16"/>
                <w:szCs w:val="16"/>
              </w:rPr>
            </w:pPr>
            <w:r w:rsidRPr="00210996">
              <w:rPr>
                <w:rFonts w:ascii="Calibri" w:hAnsi="Calibri" w:cs="Calibri"/>
                <w:color w:val="000000"/>
                <w:sz w:val="16"/>
                <w:szCs w:val="16"/>
              </w:rPr>
              <w:t>.43</w:t>
            </w:r>
          </w:p>
        </w:tc>
        <w:tc>
          <w:tcPr>
            <w:tcW w:w="507" w:type="dxa"/>
            <w:tcBorders>
              <w:top w:val="nil"/>
              <w:left w:val="nil"/>
              <w:bottom w:val="nil"/>
              <w:right w:val="nil"/>
            </w:tcBorders>
            <w:vAlign w:val="center"/>
          </w:tcPr>
          <w:p w14:paraId="05F42887" w14:textId="77777777" w:rsidR="00214144" w:rsidRPr="00210996" w:rsidRDefault="00214144" w:rsidP="000D151A">
            <w:pPr>
              <w:jc w:val="center"/>
              <w:rPr>
                <w:sz w:val="16"/>
                <w:szCs w:val="16"/>
              </w:rPr>
            </w:pPr>
            <w:r w:rsidRPr="00210996">
              <w:rPr>
                <w:rFonts w:ascii="Calibri" w:hAnsi="Calibri" w:cs="Calibri"/>
                <w:color w:val="000000"/>
                <w:sz w:val="16"/>
                <w:szCs w:val="16"/>
              </w:rPr>
              <w:t>.19</w:t>
            </w:r>
          </w:p>
        </w:tc>
        <w:tc>
          <w:tcPr>
            <w:tcW w:w="507" w:type="dxa"/>
            <w:tcBorders>
              <w:top w:val="nil"/>
              <w:left w:val="nil"/>
              <w:bottom w:val="nil"/>
              <w:right w:val="nil"/>
            </w:tcBorders>
            <w:vAlign w:val="center"/>
          </w:tcPr>
          <w:p w14:paraId="02C3886E" w14:textId="77777777" w:rsidR="00214144" w:rsidRPr="00210996" w:rsidRDefault="00214144" w:rsidP="000D151A">
            <w:pPr>
              <w:jc w:val="center"/>
              <w:rPr>
                <w:sz w:val="16"/>
                <w:szCs w:val="16"/>
              </w:rPr>
            </w:pPr>
            <w:r w:rsidRPr="00210996">
              <w:rPr>
                <w:rFonts w:ascii="Calibri" w:hAnsi="Calibri" w:cs="Calibri"/>
                <w:color w:val="000000"/>
                <w:sz w:val="16"/>
                <w:szCs w:val="16"/>
              </w:rPr>
              <w:t>.16</w:t>
            </w:r>
          </w:p>
        </w:tc>
        <w:tc>
          <w:tcPr>
            <w:tcW w:w="506" w:type="dxa"/>
            <w:tcBorders>
              <w:top w:val="nil"/>
              <w:left w:val="nil"/>
              <w:bottom w:val="nil"/>
              <w:right w:val="nil"/>
            </w:tcBorders>
            <w:vAlign w:val="center"/>
          </w:tcPr>
          <w:p w14:paraId="22559F15" w14:textId="77777777" w:rsidR="00214144" w:rsidRPr="00210996" w:rsidRDefault="00214144" w:rsidP="000D151A">
            <w:pPr>
              <w:jc w:val="center"/>
              <w:rPr>
                <w:sz w:val="16"/>
                <w:szCs w:val="16"/>
              </w:rPr>
            </w:pPr>
            <w:r w:rsidRPr="00210996">
              <w:rPr>
                <w:rFonts w:ascii="Calibri" w:hAnsi="Calibri" w:cs="Calibri"/>
                <w:color w:val="000000"/>
                <w:sz w:val="16"/>
                <w:szCs w:val="16"/>
              </w:rPr>
              <w:t>.18</w:t>
            </w:r>
          </w:p>
        </w:tc>
        <w:tc>
          <w:tcPr>
            <w:tcW w:w="506" w:type="dxa"/>
            <w:tcBorders>
              <w:top w:val="nil"/>
              <w:left w:val="nil"/>
              <w:bottom w:val="nil"/>
              <w:right w:val="nil"/>
            </w:tcBorders>
            <w:vAlign w:val="center"/>
          </w:tcPr>
          <w:p w14:paraId="49C4A82C" w14:textId="77777777" w:rsidR="00214144" w:rsidRPr="00210996" w:rsidRDefault="00214144" w:rsidP="000D151A">
            <w:pPr>
              <w:jc w:val="center"/>
              <w:rPr>
                <w:sz w:val="16"/>
                <w:szCs w:val="16"/>
              </w:rPr>
            </w:pPr>
            <w:r w:rsidRPr="00210996">
              <w:rPr>
                <w:rFonts w:ascii="Calibri" w:hAnsi="Calibri" w:cs="Calibri"/>
                <w:color w:val="000000"/>
                <w:sz w:val="16"/>
                <w:szCs w:val="16"/>
              </w:rPr>
              <w:t>.29</w:t>
            </w:r>
          </w:p>
        </w:tc>
        <w:tc>
          <w:tcPr>
            <w:tcW w:w="506" w:type="dxa"/>
            <w:tcBorders>
              <w:top w:val="nil"/>
              <w:left w:val="nil"/>
              <w:bottom w:val="nil"/>
              <w:right w:val="nil"/>
            </w:tcBorders>
            <w:vAlign w:val="center"/>
          </w:tcPr>
          <w:p w14:paraId="18746BAA" w14:textId="77777777" w:rsidR="00214144" w:rsidRPr="00210996" w:rsidRDefault="00214144" w:rsidP="000D151A">
            <w:pPr>
              <w:jc w:val="center"/>
              <w:rPr>
                <w:sz w:val="16"/>
                <w:szCs w:val="16"/>
              </w:rPr>
            </w:pPr>
            <w:r w:rsidRPr="00210996">
              <w:rPr>
                <w:rFonts w:ascii="Calibri" w:hAnsi="Calibri" w:cs="Calibri"/>
                <w:color w:val="000000"/>
                <w:sz w:val="16"/>
                <w:szCs w:val="16"/>
              </w:rPr>
              <w:t>.43</w:t>
            </w:r>
          </w:p>
        </w:tc>
        <w:tc>
          <w:tcPr>
            <w:tcW w:w="506" w:type="dxa"/>
            <w:tcBorders>
              <w:top w:val="nil"/>
              <w:left w:val="nil"/>
              <w:bottom w:val="nil"/>
              <w:right w:val="nil"/>
            </w:tcBorders>
            <w:vAlign w:val="center"/>
          </w:tcPr>
          <w:p w14:paraId="45531DC4" w14:textId="77777777" w:rsidR="00214144" w:rsidRPr="00210996" w:rsidRDefault="00214144" w:rsidP="000D151A">
            <w:pPr>
              <w:jc w:val="center"/>
              <w:rPr>
                <w:sz w:val="16"/>
                <w:szCs w:val="16"/>
              </w:rPr>
            </w:pPr>
            <w:r>
              <w:rPr>
                <w:sz w:val="16"/>
                <w:szCs w:val="16"/>
              </w:rPr>
              <w:t>-</w:t>
            </w:r>
          </w:p>
        </w:tc>
        <w:tc>
          <w:tcPr>
            <w:tcW w:w="506" w:type="dxa"/>
            <w:tcBorders>
              <w:top w:val="nil"/>
              <w:left w:val="nil"/>
              <w:bottom w:val="nil"/>
              <w:right w:val="nil"/>
            </w:tcBorders>
            <w:vAlign w:val="center"/>
          </w:tcPr>
          <w:p w14:paraId="20A9CD35" w14:textId="77777777" w:rsidR="00214144" w:rsidRPr="00210996" w:rsidRDefault="00214144" w:rsidP="000D151A">
            <w:pPr>
              <w:jc w:val="center"/>
              <w:rPr>
                <w:sz w:val="16"/>
                <w:szCs w:val="16"/>
              </w:rPr>
            </w:pPr>
            <w:r w:rsidRPr="00210996">
              <w:rPr>
                <w:rFonts w:ascii="Calibri" w:hAnsi="Calibri" w:cs="Calibri"/>
                <w:color w:val="000000"/>
                <w:sz w:val="16"/>
                <w:szCs w:val="16"/>
              </w:rPr>
              <w:t>.22</w:t>
            </w:r>
          </w:p>
        </w:tc>
        <w:tc>
          <w:tcPr>
            <w:tcW w:w="506" w:type="dxa"/>
            <w:tcBorders>
              <w:top w:val="nil"/>
              <w:left w:val="nil"/>
              <w:bottom w:val="nil"/>
              <w:right w:val="nil"/>
            </w:tcBorders>
            <w:vAlign w:val="center"/>
          </w:tcPr>
          <w:p w14:paraId="2D323E66" w14:textId="77777777" w:rsidR="00214144" w:rsidRPr="00210996" w:rsidRDefault="00214144" w:rsidP="000D151A">
            <w:pPr>
              <w:jc w:val="center"/>
              <w:rPr>
                <w:sz w:val="16"/>
                <w:szCs w:val="16"/>
              </w:rPr>
            </w:pPr>
            <w:r w:rsidRPr="00210996">
              <w:rPr>
                <w:rFonts w:ascii="Calibri" w:hAnsi="Calibri" w:cs="Calibri"/>
                <w:color w:val="000000"/>
                <w:sz w:val="16"/>
                <w:szCs w:val="16"/>
              </w:rPr>
              <w:t>.28</w:t>
            </w:r>
          </w:p>
        </w:tc>
        <w:tc>
          <w:tcPr>
            <w:tcW w:w="580" w:type="dxa"/>
            <w:tcBorders>
              <w:top w:val="nil"/>
              <w:left w:val="nil"/>
              <w:bottom w:val="nil"/>
              <w:right w:val="nil"/>
            </w:tcBorders>
            <w:vAlign w:val="center"/>
          </w:tcPr>
          <w:p w14:paraId="7B90A837" w14:textId="77777777" w:rsidR="00214144" w:rsidRPr="00210996" w:rsidRDefault="00214144" w:rsidP="000D151A">
            <w:pPr>
              <w:jc w:val="center"/>
              <w:rPr>
                <w:sz w:val="16"/>
                <w:szCs w:val="16"/>
              </w:rPr>
            </w:pPr>
            <w:r w:rsidRPr="00210996">
              <w:rPr>
                <w:rFonts w:ascii="Calibri" w:hAnsi="Calibri" w:cs="Calibri"/>
                <w:color w:val="000000"/>
                <w:sz w:val="16"/>
                <w:szCs w:val="16"/>
              </w:rPr>
              <w:t>.26</w:t>
            </w:r>
          </w:p>
        </w:tc>
        <w:tc>
          <w:tcPr>
            <w:tcW w:w="580" w:type="dxa"/>
            <w:tcBorders>
              <w:top w:val="nil"/>
              <w:left w:val="nil"/>
              <w:bottom w:val="nil"/>
              <w:right w:val="nil"/>
            </w:tcBorders>
            <w:vAlign w:val="center"/>
          </w:tcPr>
          <w:p w14:paraId="77924C06" w14:textId="77777777" w:rsidR="00214144" w:rsidRPr="00210996" w:rsidRDefault="00214144" w:rsidP="000D151A">
            <w:pPr>
              <w:jc w:val="center"/>
              <w:rPr>
                <w:sz w:val="16"/>
                <w:szCs w:val="16"/>
              </w:rPr>
            </w:pPr>
            <w:r w:rsidRPr="00210996">
              <w:rPr>
                <w:rFonts w:ascii="Calibri" w:hAnsi="Calibri" w:cs="Calibri"/>
                <w:color w:val="000000"/>
                <w:sz w:val="16"/>
                <w:szCs w:val="16"/>
              </w:rPr>
              <w:t>.42</w:t>
            </w:r>
          </w:p>
        </w:tc>
        <w:tc>
          <w:tcPr>
            <w:tcW w:w="580" w:type="dxa"/>
            <w:tcBorders>
              <w:top w:val="nil"/>
              <w:left w:val="nil"/>
              <w:bottom w:val="nil"/>
              <w:right w:val="nil"/>
            </w:tcBorders>
            <w:vAlign w:val="center"/>
          </w:tcPr>
          <w:p w14:paraId="427B80BC" w14:textId="77777777" w:rsidR="00214144" w:rsidRPr="00210996" w:rsidRDefault="00214144" w:rsidP="000D151A">
            <w:pPr>
              <w:jc w:val="center"/>
              <w:rPr>
                <w:sz w:val="16"/>
                <w:szCs w:val="16"/>
              </w:rPr>
            </w:pPr>
            <w:r w:rsidRPr="00210996">
              <w:rPr>
                <w:rFonts w:ascii="Calibri" w:hAnsi="Calibri" w:cs="Calibri"/>
                <w:color w:val="000000"/>
                <w:sz w:val="16"/>
                <w:szCs w:val="16"/>
              </w:rPr>
              <w:t>.44</w:t>
            </w:r>
          </w:p>
        </w:tc>
        <w:tc>
          <w:tcPr>
            <w:tcW w:w="580" w:type="dxa"/>
            <w:tcBorders>
              <w:top w:val="nil"/>
              <w:left w:val="nil"/>
              <w:bottom w:val="nil"/>
              <w:right w:val="nil"/>
            </w:tcBorders>
            <w:vAlign w:val="center"/>
          </w:tcPr>
          <w:p w14:paraId="17067E32" w14:textId="77777777" w:rsidR="00214144" w:rsidRPr="00210996" w:rsidRDefault="00214144" w:rsidP="000D151A">
            <w:pPr>
              <w:jc w:val="center"/>
              <w:rPr>
                <w:sz w:val="16"/>
                <w:szCs w:val="16"/>
              </w:rPr>
            </w:pPr>
            <w:r w:rsidRPr="00210996">
              <w:rPr>
                <w:rFonts w:ascii="Calibri" w:hAnsi="Calibri" w:cs="Calibri"/>
                <w:color w:val="000000"/>
                <w:sz w:val="16"/>
                <w:szCs w:val="16"/>
              </w:rPr>
              <w:t>.19</w:t>
            </w:r>
          </w:p>
        </w:tc>
        <w:tc>
          <w:tcPr>
            <w:tcW w:w="580" w:type="dxa"/>
            <w:tcBorders>
              <w:top w:val="nil"/>
              <w:left w:val="nil"/>
              <w:bottom w:val="nil"/>
              <w:right w:val="nil"/>
            </w:tcBorders>
            <w:vAlign w:val="center"/>
          </w:tcPr>
          <w:p w14:paraId="6F240C18" w14:textId="77777777" w:rsidR="00214144" w:rsidRPr="00210996" w:rsidRDefault="00214144" w:rsidP="000D151A">
            <w:pPr>
              <w:jc w:val="center"/>
              <w:rPr>
                <w:sz w:val="16"/>
                <w:szCs w:val="16"/>
              </w:rPr>
            </w:pPr>
            <w:r w:rsidRPr="00210996">
              <w:rPr>
                <w:rFonts w:ascii="Calibri" w:hAnsi="Calibri" w:cs="Calibri"/>
                <w:color w:val="000000"/>
                <w:sz w:val="16"/>
                <w:szCs w:val="16"/>
              </w:rPr>
              <w:t>.25</w:t>
            </w:r>
          </w:p>
        </w:tc>
        <w:tc>
          <w:tcPr>
            <w:tcW w:w="580" w:type="dxa"/>
            <w:tcBorders>
              <w:top w:val="nil"/>
              <w:left w:val="nil"/>
              <w:bottom w:val="nil"/>
              <w:right w:val="nil"/>
            </w:tcBorders>
            <w:vAlign w:val="center"/>
          </w:tcPr>
          <w:p w14:paraId="54F0DCF1" w14:textId="77777777" w:rsidR="00214144" w:rsidRPr="00210996" w:rsidRDefault="00214144" w:rsidP="000D151A">
            <w:pPr>
              <w:jc w:val="center"/>
              <w:rPr>
                <w:sz w:val="16"/>
                <w:szCs w:val="16"/>
              </w:rPr>
            </w:pPr>
            <w:r w:rsidRPr="00210996">
              <w:rPr>
                <w:rFonts w:ascii="Calibri" w:hAnsi="Calibri" w:cs="Calibri"/>
                <w:color w:val="000000"/>
                <w:sz w:val="16"/>
                <w:szCs w:val="16"/>
              </w:rPr>
              <w:t>.38</w:t>
            </w:r>
          </w:p>
        </w:tc>
        <w:tc>
          <w:tcPr>
            <w:tcW w:w="539" w:type="dxa"/>
            <w:tcBorders>
              <w:top w:val="nil"/>
              <w:left w:val="nil"/>
              <w:bottom w:val="nil"/>
              <w:right w:val="nil"/>
            </w:tcBorders>
            <w:vAlign w:val="center"/>
          </w:tcPr>
          <w:p w14:paraId="3758FCDE"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39" w:type="dxa"/>
            <w:tcBorders>
              <w:top w:val="nil"/>
              <w:left w:val="nil"/>
              <w:bottom w:val="nil"/>
              <w:right w:val="nil"/>
            </w:tcBorders>
            <w:vAlign w:val="center"/>
          </w:tcPr>
          <w:p w14:paraId="6BE99907"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39" w:type="dxa"/>
            <w:tcBorders>
              <w:top w:val="nil"/>
              <w:left w:val="nil"/>
              <w:bottom w:val="nil"/>
              <w:right w:val="nil"/>
            </w:tcBorders>
            <w:vAlign w:val="center"/>
          </w:tcPr>
          <w:p w14:paraId="7BA08D36"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39" w:type="dxa"/>
            <w:tcBorders>
              <w:top w:val="nil"/>
              <w:left w:val="nil"/>
              <w:bottom w:val="nil"/>
              <w:right w:val="nil"/>
            </w:tcBorders>
            <w:vAlign w:val="center"/>
          </w:tcPr>
          <w:p w14:paraId="59565191"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39" w:type="dxa"/>
            <w:tcBorders>
              <w:top w:val="nil"/>
              <w:left w:val="nil"/>
              <w:bottom w:val="nil"/>
              <w:right w:val="nil"/>
            </w:tcBorders>
            <w:vAlign w:val="center"/>
          </w:tcPr>
          <w:p w14:paraId="5F8418BE"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top w:val="nil"/>
              <w:left w:val="nil"/>
              <w:bottom w:val="nil"/>
              <w:right w:val="nil"/>
            </w:tcBorders>
            <w:vAlign w:val="center"/>
          </w:tcPr>
          <w:p w14:paraId="69B60E88" w14:textId="77777777" w:rsidR="00214144" w:rsidRPr="00210996" w:rsidRDefault="00214144" w:rsidP="000D151A">
            <w:pPr>
              <w:jc w:val="center"/>
              <w:rPr>
                <w:sz w:val="16"/>
                <w:szCs w:val="16"/>
              </w:rPr>
            </w:pPr>
            <w:r w:rsidRPr="00210996">
              <w:rPr>
                <w:rFonts w:ascii="Calibri" w:hAnsi="Calibri" w:cs="Calibri"/>
                <w:color w:val="000000"/>
                <w:sz w:val="16"/>
                <w:szCs w:val="16"/>
              </w:rPr>
              <w:t>.11</w:t>
            </w:r>
          </w:p>
        </w:tc>
        <w:tc>
          <w:tcPr>
            <w:tcW w:w="539" w:type="dxa"/>
            <w:tcBorders>
              <w:top w:val="nil"/>
              <w:left w:val="nil"/>
              <w:bottom w:val="nil"/>
              <w:right w:val="nil"/>
            </w:tcBorders>
            <w:vAlign w:val="center"/>
          </w:tcPr>
          <w:p w14:paraId="08586BA0"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39" w:type="dxa"/>
            <w:tcBorders>
              <w:top w:val="nil"/>
              <w:left w:val="nil"/>
              <w:bottom w:val="nil"/>
              <w:right w:val="nil"/>
            </w:tcBorders>
            <w:vAlign w:val="center"/>
          </w:tcPr>
          <w:p w14:paraId="43258209"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r>
      <w:tr w:rsidR="00214144" w:rsidRPr="00571154" w14:paraId="275E94AB" w14:textId="77777777" w:rsidTr="000D151A">
        <w:trPr>
          <w:trHeight w:val="293"/>
          <w:jc w:val="center"/>
        </w:trPr>
        <w:tc>
          <w:tcPr>
            <w:tcW w:w="764" w:type="dxa"/>
            <w:tcBorders>
              <w:top w:val="nil"/>
              <w:left w:val="nil"/>
              <w:bottom w:val="nil"/>
              <w:right w:val="nil"/>
            </w:tcBorders>
            <w:vAlign w:val="center"/>
          </w:tcPr>
          <w:p w14:paraId="733B5134" w14:textId="77777777" w:rsidR="00214144" w:rsidRPr="00571154" w:rsidRDefault="00214144" w:rsidP="000D151A">
            <w:pPr>
              <w:jc w:val="center"/>
              <w:rPr>
                <w:sz w:val="16"/>
                <w:szCs w:val="16"/>
              </w:rPr>
            </w:pPr>
            <w:r>
              <w:rPr>
                <w:sz w:val="16"/>
                <w:szCs w:val="16"/>
              </w:rPr>
              <w:t>AW8</w:t>
            </w:r>
          </w:p>
        </w:tc>
        <w:tc>
          <w:tcPr>
            <w:tcW w:w="507" w:type="dxa"/>
            <w:tcBorders>
              <w:top w:val="nil"/>
              <w:left w:val="nil"/>
              <w:bottom w:val="nil"/>
              <w:right w:val="nil"/>
            </w:tcBorders>
            <w:vAlign w:val="center"/>
          </w:tcPr>
          <w:p w14:paraId="45A71E05" w14:textId="77777777" w:rsidR="00214144" w:rsidRPr="00210996" w:rsidRDefault="00214144" w:rsidP="000D151A">
            <w:pPr>
              <w:jc w:val="center"/>
              <w:rPr>
                <w:sz w:val="16"/>
                <w:szCs w:val="16"/>
              </w:rPr>
            </w:pPr>
            <w:r w:rsidRPr="00210996">
              <w:rPr>
                <w:rFonts w:ascii="Calibri" w:hAnsi="Calibri" w:cs="Calibri"/>
                <w:color w:val="000000"/>
                <w:sz w:val="16"/>
                <w:szCs w:val="16"/>
              </w:rPr>
              <w:t>.37</w:t>
            </w:r>
          </w:p>
        </w:tc>
        <w:tc>
          <w:tcPr>
            <w:tcW w:w="507" w:type="dxa"/>
            <w:tcBorders>
              <w:top w:val="nil"/>
              <w:left w:val="nil"/>
              <w:bottom w:val="nil"/>
              <w:right w:val="nil"/>
            </w:tcBorders>
            <w:vAlign w:val="center"/>
          </w:tcPr>
          <w:p w14:paraId="37376F79" w14:textId="77777777" w:rsidR="00214144" w:rsidRPr="00210996" w:rsidRDefault="00214144" w:rsidP="000D151A">
            <w:pPr>
              <w:jc w:val="center"/>
              <w:rPr>
                <w:sz w:val="16"/>
                <w:szCs w:val="16"/>
              </w:rPr>
            </w:pPr>
            <w:r w:rsidRPr="00210996">
              <w:rPr>
                <w:rFonts w:ascii="Calibri" w:hAnsi="Calibri" w:cs="Calibri"/>
                <w:color w:val="000000"/>
                <w:sz w:val="16"/>
                <w:szCs w:val="16"/>
              </w:rPr>
              <w:t>.43</w:t>
            </w:r>
          </w:p>
        </w:tc>
        <w:tc>
          <w:tcPr>
            <w:tcW w:w="507" w:type="dxa"/>
            <w:tcBorders>
              <w:top w:val="nil"/>
              <w:left w:val="nil"/>
              <w:bottom w:val="nil"/>
              <w:right w:val="nil"/>
            </w:tcBorders>
            <w:vAlign w:val="center"/>
          </w:tcPr>
          <w:p w14:paraId="64BC3DA3" w14:textId="77777777" w:rsidR="00214144" w:rsidRPr="00210996" w:rsidRDefault="00214144" w:rsidP="000D151A">
            <w:pPr>
              <w:jc w:val="center"/>
              <w:rPr>
                <w:sz w:val="16"/>
                <w:szCs w:val="16"/>
              </w:rPr>
            </w:pPr>
            <w:r w:rsidRPr="00210996">
              <w:rPr>
                <w:rFonts w:ascii="Calibri" w:hAnsi="Calibri" w:cs="Calibri"/>
                <w:color w:val="000000"/>
                <w:sz w:val="16"/>
                <w:szCs w:val="16"/>
              </w:rPr>
              <w:t>.13</w:t>
            </w:r>
          </w:p>
        </w:tc>
        <w:tc>
          <w:tcPr>
            <w:tcW w:w="506" w:type="dxa"/>
            <w:tcBorders>
              <w:top w:val="nil"/>
              <w:left w:val="nil"/>
              <w:bottom w:val="nil"/>
              <w:right w:val="nil"/>
            </w:tcBorders>
            <w:vAlign w:val="center"/>
          </w:tcPr>
          <w:p w14:paraId="24957766"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06" w:type="dxa"/>
            <w:tcBorders>
              <w:top w:val="nil"/>
              <w:left w:val="nil"/>
              <w:bottom w:val="nil"/>
              <w:right w:val="nil"/>
            </w:tcBorders>
            <w:vAlign w:val="center"/>
          </w:tcPr>
          <w:p w14:paraId="15124E16"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06" w:type="dxa"/>
            <w:tcBorders>
              <w:top w:val="nil"/>
              <w:left w:val="nil"/>
              <w:bottom w:val="nil"/>
              <w:right w:val="nil"/>
            </w:tcBorders>
            <w:vAlign w:val="center"/>
          </w:tcPr>
          <w:p w14:paraId="7A4A6726" w14:textId="77777777" w:rsidR="00214144" w:rsidRPr="00210996" w:rsidRDefault="00214144" w:rsidP="000D151A">
            <w:pPr>
              <w:jc w:val="center"/>
              <w:rPr>
                <w:sz w:val="16"/>
                <w:szCs w:val="16"/>
              </w:rPr>
            </w:pPr>
            <w:r w:rsidRPr="00210996">
              <w:rPr>
                <w:rFonts w:ascii="Calibri" w:hAnsi="Calibri" w:cs="Calibri"/>
                <w:color w:val="000000"/>
                <w:sz w:val="16"/>
                <w:szCs w:val="16"/>
              </w:rPr>
              <w:t>.17</w:t>
            </w:r>
          </w:p>
        </w:tc>
        <w:tc>
          <w:tcPr>
            <w:tcW w:w="506" w:type="dxa"/>
            <w:tcBorders>
              <w:top w:val="nil"/>
              <w:left w:val="nil"/>
              <w:bottom w:val="nil"/>
              <w:right w:val="nil"/>
            </w:tcBorders>
            <w:vAlign w:val="center"/>
          </w:tcPr>
          <w:p w14:paraId="13640FBF" w14:textId="77777777" w:rsidR="00214144" w:rsidRPr="00210996" w:rsidRDefault="00214144" w:rsidP="000D151A">
            <w:pPr>
              <w:jc w:val="center"/>
              <w:rPr>
                <w:sz w:val="16"/>
                <w:szCs w:val="16"/>
              </w:rPr>
            </w:pPr>
            <w:r w:rsidRPr="00210996">
              <w:rPr>
                <w:rFonts w:ascii="Calibri" w:hAnsi="Calibri" w:cs="Calibri"/>
                <w:color w:val="000000"/>
                <w:sz w:val="16"/>
                <w:szCs w:val="16"/>
              </w:rPr>
              <w:t>.22</w:t>
            </w:r>
          </w:p>
        </w:tc>
        <w:tc>
          <w:tcPr>
            <w:tcW w:w="506" w:type="dxa"/>
            <w:tcBorders>
              <w:top w:val="nil"/>
              <w:left w:val="nil"/>
              <w:bottom w:val="nil"/>
              <w:right w:val="nil"/>
            </w:tcBorders>
            <w:vAlign w:val="center"/>
          </w:tcPr>
          <w:p w14:paraId="00BCDE71" w14:textId="77777777" w:rsidR="00214144" w:rsidRPr="00210996" w:rsidRDefault="00214144" w:rsidP="000D151A">
            <w:pPr>
              <w:jc w:val="center"/>
              <w:rPr>
                <w:sz w:val="16"/>
                <w:szCs w:val="16"/>
              </w:rPr>
            </w:pPr>
            <w:r>
              <w:rPr>
                <w:sz w:val="16"/>
                <w:szCs w:val="16"/>
              </w:rPr>
              <w:t>-</w:t>
            </w:r>
          </w:p>
        </w:tc>
        <w:tc>
          <w:tcPr>
            <w:tcW w:w="506" w:type="dxa"/>
            <w:tcBorders>
              <w:top w:val="nil"/>
              <w:left w:val="nil"/>
              <w:bottom w:val="nil"/>
              <w:right w:val="nil"/>
            </w:tcBorders>
            <w:vAlign w:val="center"/>
          </w:tcPr>
          <w:p w14:paraId="68AE5689" w14:textId="77777777" w:rsidR="00214144" w:rsidRPr="00210996" w:rsidRDefault="00214144" w:rsidP="000D151A">
            <w:pPr>
              <w:jc w:val="center"/>
              <w:rPr>
                <w:sz w:val="16"/>
                <w:szCs w:val="16"/>
              </w:rPr>
            </w:pPr>
            <w:r w:rsidRPr="00210996">
              <w:rPr>
                <w:rFonts w:ascii="Calibri" w:hAnsi="Calibri" w:cs="Calibri"/>
                <w:color w:val="000000"/>
                <w:sz w:val="16"/>
                <w:szCs w:val="16"/>
              </w:rPr>
              <w:t>.28</w:t>
            </w:r>
          </w:p>
        </w:tc>
        <w:tc>
          <w:tcPr>
            <w:tcW w:w="580" w:type="dxa"/>
            <w:tcBorders>
              <w:top w:val="nil"/>
              <w:left w:val="nil"/>
              <w:bottom w:val="nil"/>
              <w:right w:val="nil"/>
            </w:tcBorders>
            <w:vAlign w:val="center"/>
          </w:tcPr>
          <w:p w14:paraId="033ABC89"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80" w:type="dxa"/>
            <w:tcBorders>
              <w:top w:val="nil"/>
              <w:left w:val="nil"/>
              <w:bottom w:val="nil"/>
              <w:right w:val="nil"/>
            </w:tcBorders>
            <w:vAlign w:val="center"/>
          </w:tcPr>
          <w:p w14:paraId="7F5F8EE2"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80" w:type="dxa"/>
            <w:tcBorders>
              <w:top w:val="nil"/>
              <w:left w:val="nil"/>
              <w:bottom w:val="nil"/>
              <w:right w:val="nil"/>
            </w:tcBorders>
            <w:vAlign w:val="center"/>
          </w:tcPr>
          <w:p w14:paraId="0FF9805F"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80" w:type="dxa"/>
            <w:tcBorders>
              <w:top w:val="nil"/>
              <w:left w:val="nil"/>
              <w:bottom w:val="nil"/>
              <w:right w:val="nil"/>
            </w:tcBorders>
            <w:vAlign w:val="center"/>
          </w:tcPr>
          <w:p w14:paraId="71BE8843"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80" w:type="dxa"/>
            <w:tcBorders>
              <w:top w:val="nil"/>
              <w:left w:val="nil"/>
              <w:bottom w:val="nil"/>
              <w:right w:val="nil"/>
            </w:tcBorders>
            <w:vAlign w:val="center"/>
          </w:tcPr>
          <w:p w14:paraId="357E64AE" w14:textId="77777777" w:rsidR="00214144" w:rsidRPr="00210996" w:rsidRDefault="00214144" w:rsidP="000D151A">
            <w:pPr>
              <w:jc w:val="center"/>
              <w:rPr>
                <w:sz w:val="16"/>
                <w:szCs w:val="16"/>
              </w:rPr>
            </w:pPr>
            <w:r w:rsidRPr="00210996">
              <w:rPr>
                <w:rFonts w:ascii="Calibri" w:hAnsi="Calibri" w:cs="Calibri"/>
                <w:color w:val="000000"/>
                <w:sz w:val="16"/>
                <w:szCs w:val="16"/>
              </w:rPr>
              <w:t>.26</w:t>
            </w:r>
          </w:p>
        </w:tc>
        <w:tc>
          <w:tcPr>
            <w:tcW w:w="580" w:type="dxa"/>
            <w:tcBorders>
              <w:top w:val="nil"/>
              <w:left w:val="nil"/>
              <w:bottom w:val="nil"/>
              <w:right w:val="nil"/>
            </w:tcBorders>
            <w:vAlign w:val="center"/>
          </w:tcPr>
          <w:p w14:paraId="4CE9483E" w14:textId="77777777" w:rsidR="00214144" w:rsidRPr="00210996" w:rsidRDefault="00214144" w:rsidP="000D151A">
            <w:pPr>
              <w:jc w:val="center"/>
              <w:rPr>
                <w:sz w:val="16"/>
                <w:szCs w:val="16"/>
              </w:rPr>
            </w:pPr>
            <w:r w:rsidRPr="00210996">
              <w:rPr>
                <w:rFonts w:ascii="Calibri" w:hAnsi="Calibri" w:cs="Calibri"/>
                <w:color w:val="000000"/>
                <w:sz w:val="16"/>
                <w:szCs w:val="16"/>
              </w:rPr>
              <w:t>.17</w:t>
            </w:r>
          </w:p>
        </w:tc>
        <w:tc>
          <w:tcPr>
            <w:tcW w:w="539" w:type="dxa"/>
            <w:tcBorders>
              <w:top w:val="nil"/>
              <w:left w:val="nil"/>
              <w:bottom w:val="nil"/>
              <w:right w:val="nil"/>
            </w:tcBorders>
            <w:vAlign w:val="center"/>
          </w:tcPr>
          <w:p w14:paraId="2C8554FB"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39" w:type="dxa"/>
            <w:tcBorders>
              <w:top w:val="nil"/>
              <w:left w:val="nil"/>
              <w:bottom w:val="nil"/>
              <w:right w:val="nil"/>
            </w:tcBorders>
            <w:vAlign w:val="center"/>
          </w:tcPr>
          <w:p w14:paraId="1219EE96"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39" w:type="dxa"/>
            <w:tcBorders>
              <w:top w:val="nil"/>
              <w:left w:val="nil"/>
              <w:bottom w:val="nil"/>
              <w:right w:val="nil"/>
            </w:tcBorders>
            <w:vAlign w:val="center"/>
          </w:tcPr>
          <w:p w14:paraId="07E2BC53"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39" w:type="dxa"/>
            <w:tcBorders>
              <w:top w:val="nil"/>
              <w:left w:val="nil"/>
              <w:bottom w:val="nil"/>
              <w:right w:val="nil"/>
            </w:tcBorders>
            <w:vAlign w:val="center"/>
          </w:tcPr>
          <w:p w14:paraId="205F68BD"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39" w:type="dxa"/>
            <w:tcBorders>
              <w:top w:val="nil"/>
              <w:left w:val="nil"/>
              <w:bottom w:val="nil"/>
              <w:right w:val="nil"/>
            </w:tcBorders>
            <w:vAlign w:val="center"/>
          </w:tcPr>
          <w:p w14:paraId="0741D110"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39" w:type="dxa"/>
            <w:tcBorders>
              <w:top w:val="nil"/>
              <w:left w:val="nil"/>
              <w:bottom w:val="nil"/>
              <w:right w:val="nil"/>
            </w:tcBorders>
            <w:vAlign w:val="center"/>
          </w:tcPr>
          <w:p w14:paraId="02FE0159" w14:textId="77777777" w:rsidR="00214144" w:rsidRPr="00210996" w:rsidRDefault="00214144" w:rsidP="000D151A">
            <w:pPr>
              <w:jc w:val="center"/>
              <w:rPr>
                <w:sz w:val="16"/>
                <w:szCs w:val="16"/>
              </w:rPr>
            </w:pPr>
            <w:r w:rsidRPr="00210996">
              <w:rPr>
                <w:rFonts w:ascii="Calibri" w:hAnsi="Calibri" w:cs="Calibri"/>
                <w:color w:val="000000"/>
                <w:sz w:val="16"/>
                <w:szCs w:val="16"/>
              </w:rPr>
              <w:t>.13</w:t>
            </w:r>
          </w:p>
        </w:tc>
        <w:tc>
          <w:tcPr>
            <w:tcW w:w="539" w:type="dxa"/>
            <w:tcBorders>
              <w:top w:val="nil"/>
              <w:left w:val="nil"/>
              <w:bottom w:val="nil"/>
              <w:right w:val="nil"/>
            </w:tcBorders>
            <w:vAlign w:val="center"/>
          </w:tcPr>
          <w:p w14:paraId="65865F17"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39" w:type="dxa"/>
            <w:tcBorders>
              <w:top w:val="nil"/>
              <w:left w:val="nil"/>
              <w:bottom w:val="nil"/>
              <w:right w:val="nil"/>
            </w:tcBorders>
            <w:vAlign w:val="center"/>
          </w:tcPr>
          <w:p w14:paraId="6EFAD231"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r>
      <w:tr w:rsidR="00214144" w:rsidRPr="00571154" w14:paraId="17F67838" w14:textId="77777777" w:rsidTr="000D151A">
        <w:trPr>
          <w:trHeight w:val="293"/>
          <w:jc w:val="center"/>
        </w:trPr>
        <w:tc>
          <w:tcPr>
            <w:tcW w:w="764" w:type="dxa"/>
            <w:tcBorders>
              <w:top w:val="nil"/>
              <w:left w:val="nil"/>
              <w:bottom w:val="nil"/>
              <w:right w:val="nil"/>
            </w:tcBorders>
            <w:vAlign w:val="center"/>
          </w:tcPr>
          <w:p w14:paraId="727A2921" w14:textId="77777777" w:rsidR="00214144" w:rsidRPr="00571154" w:rsidRDefault="00214144" w:rsidP="000D151A">
            <w:pPr>
              <w:jc w:val="center"/>
              <w:rPr>
                <w:sz w:val="16"/>
                <w:szCs w:val="16"/>
              </w:rPr>
            </w:pPr>
            <w:r>
              <w:rPr>
                <w:sz w:val="16"/>
                <w:szCs w:val="16"/>
              </w:rPr>
              <w:t>AW9</w:t>
            </w:r>
          </w:p>
        </w:tc>
        <w:tc>
          <w:tcPr>
            <w:tcW w:w="507" w:type="dxa"/>
            <w:tcBorders>
              <w:top w:val="nil"/>
              <w:left w:val="nil"/>
              <w:bottom w:val="nil"/>
              <w:right w:val="nil"/>
            </w:tcBorders>
            <w:vAlign w:val="center"/>
          </w:tcPr>
          <w:p w14:paraId="5388BBFE" w14:textId="77777777" w:rsidR="00214144" w:rsidRPr="00210996" w:rsidRDefault="00214144" w:rsidP="000D151A">
            <w:pPr>
              <w:jc w:val="center"/>
              <w:rPr>
                <w:sz w:val="16"/>
                <w:szCs w:val="16"/>
              </w:rPr>
            </w:pPr>
            <w:r w:rsidRPr="00210996">
              <w:rPr>
                <w:rFonts w:ascii="Calibri" w:hAnsi="Calibri" w:cs="Calibri"/>
                <w:color w:val="000000"/>
                <w:sz w:val="16"/>
                <w:szCs w:val="16"/>
              </w:rPr>
              <w:t>.23</w:t>
            </w:r>
          </w:p>
        </w:tc>
        <w:tc>
          <w:tcPr>
            <w:tcW w:w="507" w:type="dxa"/>
            <w:tcBorders>
              <w:top w:val="nil"/>
              <w:left w:val="nil"/>
              <w:bottom w:val="nil"/>
              <w:right w:val="nil"/>
            </w:tcBorders>
            <w:vAlign w:val="center"/>
          </w:tcPr>
          <w:p w14:paraId="3FA0D36B" w14:textId="77777777" w:rsidR="00214144" w:rsidRPr="00210996" w:rsidRDefault="00214144" w:rsidP="000D151A">
            <w:pPr>
              <w:jc w:val="center"/>
              <w:rPr>
                <w:sz w:val="16"/>
                <w:szCs w:val="16"/>
              </w:rPr>
            </w:pPr>
            <w:r w:rsidRPr="00210996">
              <w:rPr>
                <w:rFonts w:ascii="Calibri" w:hAnsi="Calibri" w:cs="Calibri"/>
                <w:color w:val="000000"/>
                <w:sz w:val="16"/>
                <w:szCs w:val="16"/>
              </w:rPr>
              <w:t>.22</w:t>
            </w:r>
          </w:p>
        </w:tc>
        <w:tc>
          <w:tcPr>
            <w:tcW w:w="507" w:type="dxa"/>
            <w:tcBorders>
              <w:top w:val="nil"/>
              <w:left w:val="nil"/>
              <w:bottom w:val="nil"/>
              <w:right w:val="nil"/>
            </w:tcBorders>
            <w:vAlign w:val="center"/>
          </w:tcPr>
          <w:p w14:paraId="17DB890A"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06" w:type="dxa"/>
            <w:tcBorders>
              <w:top w:val="nil"/>
              <w:left w:val="nil"/>
              <w:bottom w:val="nil"/>
              <w:right w:val="nil"/>
            </w:tcBorders>
            <w:vAlign w:val="center"/>
          </w:tcPr>
          <w:p w14:paraId="5C24FDF4"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06" w:type="dxa"/>
            <w:tcBorders>
              <w:top w:val="nil"/>
              <w:left w:val="nil"/>
              <w:bottom w:val="nil"/>
              <w:right w:val="nil"/>
            </w:tcBorders>
            <w:vAlign w:val="center"/>
          </w:tcPr>
          <w:p w14:paraId="122F51C2" w14:textId="77777777" w:rsidR="00214144" w:rsidRPr="00210996" w:rsidRDefault="00214144" w:rsidP="000D151A">
            <w:pPr>
              <w:jc w:val="center"/>
              <w:rPr>
                <w:sz w:val="16"/>
                <w:szCs w:val="16"/>
              </w:rPr>
            </w:pPr>
            <w:r w:rsidRPr="00210996">
              <w:rPr>
                <w:rFonts w:ascii="Calibri" w:hAnsi="Calibri" w:cs="Calibri"/>
                <w:color w:val="000000"/>
                <w:sz w:val="16"/>
                <w:szCs w:val="16"/>
              </w:rPr>
              <w:t>.30</w:t>
            </w:r>
          </w:p>
        </w:tc>
        <w:tc>
          <w:tcPr>
            <w:tcW w:w="506" w:type="dxa"/>
            <w:tcBorders>
              <w:top w:val="nil"/>
              <w:left w:val="nil"/>
              <w:bottom w:val="nil"/>
              <w:right w:val="nil"/>
            </w:tcBorders>
            <w:vAlign w:val="center"/>
          </w:tcPr>
          <w:p w14:paraId="3C604A55" w14:textId="77777777" w:rsidR="00214144" w:rsidRPr="00210996" w:rsidRDefault="00214144" w:rsidP="000D151A">
            <w:pPr>
              <w:jc w:val="center"/>
              <w:rPr>
                <w:sz w:val="16"/>
                <w:szCs w:val="16"/>
              </w:rPr>
            </w:pPr>
            <w:r w:rsidRPr="00210996">
              <w:rPr>
                <w:rFonts w:ascii="Calibri" w:hAnsi="Calibri" w:cs="Calibri"/>
                <w:color w:val="000000"/>
                <w:sz w:val="16"/>
                <w:szCs w:val="16"/>
              </w:rPr>
              <w:t>.18</w:t>
            </w:r>
          </w:p>
        </w:tc>
        <w:tc>
          <w:tcPr>
            <w:tcW w:w="506" w:type="dxa"/>
            <w:tcBorders>
              <w:top w:val="nil"/>
              <w:left w:val="nil"/>
              <w:bottom w:val="nil"/>
              <w:right w:val="nil"/>
            </w:tcBorders>
            <w:vAlign w:val="center"/>
          </w:tcPr>
          <w:p w14:paraId="551063F6" w14:textId="77777777" w:rsidR="00214144" w:rsidRPr="00210996" w:rsidRDefault="00214144" w:rsidP="000D151A">
            <w:pPr>
              <w:jc w:val="center"/>
              <w:rPr>
                <w:sz w:val="16"/>
                <w:szCs w:val="16"/>
              </w:rPr>
            </w:pPr>
            <w:r w:rsidRPr="00210996">
              <w:rPr>
                <w:rFonts w:ascii="Calibri" w:hAnsi="Calibri" w:cs="Calibri"/>
                <w:color w:val="000000"/>
                <w:sz w:val="16"/>
                <w:szCs w:val="16"/>
              </w:rPr>
              <w:t>.28</w:t>
            </w:r>
          </w:p>
        </w:tc>
        <w:tc>
          <w:tcPr>
            <w:tcW w:w="506" w:type="dxa"/>
            <w:tcBorders>
              <w:top w:val="nil"/>
              <w:left w:val="nil"/>
              <w:bottom w:val="nil"/>
              <w:right w:val="nil"/>
            </w:tcBorders>
            <w:vAlign w:val="center"/>
          </w:tcPr>
          <w:p w14:paraId="70D7C056" w14:textId="77777777" w:rsidR="00214144" w:rsidRPr="00210996" w:rsidRDefault="00214144" w:rsidP="000D151A">
            <w:pPr>
              <w:jc w:val="center"/>
              <w:rPr>
                <w:sz w:val="16"/>
                <w:szCs w:val="16"/>
              </w:rPr>
            </w:pPr>
            <w:r w:rsidRPr="00210996">
              <w:rPr>
                <w:rFonts w:ascii="Calibri" w:hAnsi="Calibri" w:cs="Calibri"/>
                <w:color w:val="000000"/>
                <w:sz w:val="16"/>
                <w:szCs w:val="16"/>
              </w:rPr>
              <w:t>.28</w:t>
            </w:r>
          </w:p>
        </w:tc>
        <w:tc>
          <w:tcPr>
            <w:tcW w:w="506" w:type="dxa"/>
            <w:tcBorders>
              <w:top w:val="nil"/>
              <w:left w:val="nil"/>
              <w:bottom w:val="nil"/>
              <w:right w:val="nil"/>
            </w:tcBorders>
            <w:vAlign w:val="center"/>
          </w:tcPr>
          <w:p w14:paraId="1FFA99A2" w14:textId="77777777" w:rsidR="00214144" w:rsidRPr="00210996" w:rsidRDefault="00214144" w:rsidP="000D151A">
            <w:pPr>
              <w:jc w:val="center"/>
              <w:rPr>
                <w:sz w:val="16"/>
                <w:szCs w:val="16"/>
              </w:rPr>
            </w:pPr>
            <w:r>
              <w:rPr>
                <w:sz w:val="16"/>
                <w:szCs w:val="16"/>
              </w:rPr>
              <w:t>-</w:t>
            </w:r>
          </w:p>
        </w:tc>
        <w:tc>
          <w:tcPr>
            <w:tcW w:w="580" w:type="dxa"/>
            <w:tcBorders>
              <w:top w:val="nil"/>
              <w:left w:val="nil"/>
              <w:bottom w:val="nil"/>
              <w:right w:val="nil"/>
            </w:tcBorders>
            <w:vAlign w:val="center"/>
          </w:tcPr>
          <w:p w14:paraId="6BE48F06" w14:textId="77777777" w:rsidR="00214144" w:rsidRPr="00210996" w:rsidRDefault="00214144" w:rsidP="000D151A">
            <w:pPr>
              <w:jc w:val="center"/>
              <w:rPr>
                <w:sz w:val="16"/>
                <w:szCs w:val="16"/>
              </w:rPr>
            </w:pPr>
            <w:r w:rsidRPr="00210996">
              <w:rPr>
                <w:rFonts w:ascii="Calibri" w:hAnsi="Calibri" w:cs="Calibri"/>
                <w:color w:val="000000"/>
                <w:sz w:val="16"/>
                <w:szCs w:val="16"/>
              </w:rPr>
              <w:t>.25</w:t>
            </w:r>
          </w:p>
        </w:tc>
        <w:tc>
          <w:tcPr>
            <w:tcW w:w="580" w:type="dxa"/>
            <w:tcBorders>
              <w:top w:val="nil"/>
              <w:left w:val="nil"/>
              <w:bottom w:val="nil"/>
              <w:right w:val="nil"/>
            </w:tcBorders>
            <w:vAlign w:val="center"/>
          </w:tcPr>
          <w:p w14:paraId="3A4FDBB5"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80" w:type="dxa"/>
            <w:tcBorders>
              <w:top w:val="nil"/>
              <w:left w:val="nil"/>
              <w:bottom w:val="nil"/>
              <w:right w:val="nil"/>
            </w:tcBorders>
            <w:vAlign w:val="center"/>
          </w:tcPr>
          <w:p w14:paraId="24AC726B"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80" w:type="dxa"/>
            <w:tcBorders>
              <w:top w:val="nil"/>
              <w:left w:val="nil"/>
              <w:bottom w:val="nil"/>
              <w:right w:val="nil"/>
            </w:tcBorders>
            <w:vAlign w:val="center"/>
          </w:tcPr>
          <w:p w14:paraId="06AE272D"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80" w:type="dxa"/>
            <w:tcBorders>
              <w:top w:val="nil"/>
              <w:left w:val="nil"/>
              <w:bottom w:val="nil"/>
              <w:right w:val="nil"/>
            </w:tcBorders>
            <w:vAlign w:val="center"/>
          </w:tcPr>
          <w:p w14:paraId="62219494"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80" w:type="dxa"/>
            <w:tcBorders>
              <w:top w:val="nil"/>
              <w:left w:val="nil"/>
              <w:bottom w:val="nil"/>
              <w:right w:val="nil"/>
            </w:tcBorders>
            <w:vAlign w:val="center"/>
          </w:tcPr>
          <w:p w14:paraId="3D4DEA8D"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39" w:type="dxa"/>
            <w:tcBorders>
              <w:top w:val="nil"/>
              <w:left w:val="nil"/>
              <w:bottom w:val="nil"/>
              <w:right w:val="nil"/>
            </w:tcBorders>
            <w:vAlign w:val="center"/>
          </w:tcPr>
          <w:p w14:paraId="712BF591"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39" w:type="dxa"/>
            <w:tcBorders>
              <w:top w:val="nil"/>
              <w:left w:val="nil"/>
              <w:bottom w:val="nil"/>
              <w:right w:val="nil"/>
            </w:tcBorders>
            <w:vAlign w:val="center"/>
          </w:tcPr>
          <w:p w14:paraId="3E78AD6B"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39" w:type="dxa"/>
            <w:tcBorders>
              <w:top w:val="nil"/>
              <w:left w:val="nil"/>
              <w:bottom w:val="nil"/>
              <w:right w:val="nil"/>
            </w:tcBorders>
            <w:vAlign w:val="center"/>
          </w:tcPr>
          <w:p w14:paraId="36A1B185"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39" w:type="dxa"/>
            <w:tcBorders>
              <w:top w:val="nil"/>
              <w:left w:val="nil"/>
              <w:bottom w:val="nil"/>
              <w:right w:val="nil"/>
            </w:tcBorders>
            <w:vAlign w:val="center"/>
          </w:tcPr>
          <w:p w14:paraId="74241860"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39" w:type="dxa"/>
            <w:tcBorders>
              <w:top w:val="nil"/>
              <w:left w:val="nil"/>
              <w:bottom w:val="nil"/>
              <w:right w:val="nil"/>
            </w:tcBorders>
            <w:vAlign w:val="center"/>
          </w:tcPr>
          <w:p w14:paraId="27C80BA5"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39" w:type="dxa"/>
            <w:tcBorders>
              <w:top w:val="nil"/>
              <w:left w:val="nil"/>
              <w:bottom w:val="nil"/>
              <w:right w:val="nil"/>
            </w:tcBorders>
            <w:vAlign w:val="center"/>
          </w:tcPr>
          <w:p w14:paraId="40737AA7"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39" w:type="dxa"/>
            <w:tcBorders>
              <w:top w:val="nil"/>
              <w:left w:val="nil"/>
              <w:bottom w:val="nil"/>
              <w:right w:val="nil"/>
            </w:tcBorders>
            <w:vAlign w:val="center"/>
          </w:tcPr>
          <w:p w14:paraId="29353DF9"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39" w:type="dxa"/>
            <w:tcBorders>
              <w:top w:val="nil"/>
              <w:left w:val="nil"/>
              <w:bottom w:val="nil"/>
              <w:right w:val="nil"/>
            </w:tcBorders>
            <w:vAlign w:val="center"/>
          </w:tcPr>
          <w:p w14:paraId="7A97431C"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r>
      <w:tr w:rsidR="00214144" w:rsidRPr="00571154" w14:paraId="08B3BA6F" w14:textId="77777777" w:rsidTr="000D151A">
        <w:trPr>
          <w:trHeight w:val="293"/>
          <w:jc w:val="center"/>
        </w:trPr>
        <w:tc>
          <w:tcPr>
            <w:tcW w:w="764" w:type="dxa"/>
            <w:tcBorders>
              <w:top w:val="nil"/>
              <w:left w:val="nil"/>
              <w:bottom w:val="nil"/>
              <w:right w:val="nil"/>
            </w:tcBorders>
            <w:vAlign w:val="center"/>
          </w:tcPr>
          <w:p w14:paraId="656EB74F" w14:textId="77777777" w:rsidR="00214144" w:rsidRPr="00571154" w:rsidRDefault="00214144" w:rsidP="000D151A">
            <w:pPr>
              <w:jc w:val="center"/>
              <w:rPr>
                <w:sz w:val="16"/>
                <w:szCs w:val="16"/>
              </w:rPr>
            </w:pPr>
            <w:r>
              <w:rPr>
                <w:sz w:val="16"/>
                <w:szCs w:val="16"/>
              </w:rPr>
              <w:t>AW10</w:t>
            </w:r>
          </w:p>
        </w:tc>
        <w:tc>
          <w:tcPr>
            <w:tcW w:w="507" w:type="dxa"/>
            <w:tcBorders>
              <w:top w:val="nil"/>
              <w:left w:val="nil"/>
              <w:bottom w:val="nil"/>
              <w:right w:val="nil"/>
            </w:tcBorders>
            <w:vAlign w:val="center"/>
          </w:tcPr>
          <w:p w14:paraId="637B5007" w14:textId="77777777" w:rsidR="00214144" w:rsidRPr="00210996" w:rsidRDefault="00214144" w:rsidP="000D151A">
            <w:pPr>
              <w:jc w:val="center"/>
              <w:rPr>
                <w:sz w:val="16"/>
                <w:szCs w:val="16"/>
              </w:rPr>
            </w:pPr>
            <w:r w:rsidRPr="00210996">
              <w:rPr>
                <w:rFonts w:ascii="Calibri" w:hAnsi="Calibri" w:cs="Calibri"/>
                <w:color w:val="000000"/>
                <w:sz w:val="16"/>
                <w:szCs w:val="16"/>
              </w:rPr>
              <w:t>.23</w:t>
            </w:r>
          </w:p>
        </w:tc>
        <w:tc>
          <w:tcPr>
            <w:tcW w:w="507" w:type="dxa"/>
            <w:tcBorders>
              <w:top w:val="nil"/>
              <w:left w:val="nil"/>
              <w:bottom w:val="nil"/>
              <w:right w:val="nil"/>
            </w:tcBorders>
            <w:vAlign w:val="center"/>
          </w:tcPr>
          <w:p w14:paraId="0CB9FFD4"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07" w:type="dxa"/>
            <w:tcBorders>
              <w:top w:val="nil"/>
              <w:left w:val="nil"/>
              <w:bottom w:val="nil"/>
              <w:right w:val="nil"/>
            </w:tcBorders>
            <w:vAlign w:val="center"/>
          </w:tcPr>
          <w:p w14:paraId="56980EFA"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06" w:type="dxa"/>
            <w:tcBorders>
              <w:top w:val="nil"/>
              <w:left w:val="nil"/>
              <w:bottom w:val="nil"/>
              <w:right w:val="nil"/>
            </w:tcBorders>
            <w:vAlign w:val="center"/>
          </w:tcPr>
          <w:p w14:paraId="2283780B" w14:textId="77777777" w:rsidR="00214144" w:rsidRPr="00210996" w:rsidRDefault="00214144" w:rsidP="000D151A">
            <w:pPr>
              <w:jc w:val="center"/>
              <w:rPr>
                <w:sz w:val="16"/>
                <w:szCs w:val="16"/>
              </w:rPr>
            </w:pPr>
            <w:r w:rsidRPr="00210996">
              <w:rPr>
                <w:rFonts w:ascii="Calibri" w:hAnsi="Calibri" w:cs="Calibri"/>
                <w:color w:val="000000"/>
                <w:sz w:val="16"/>
                <w:szCs w:val="16"/>
              </w:rPr>
              <w:t>.00</w:t>
            </w:r>
          </w:p>
        </w:tc>
        <w:tc>
          <w:tcPr>
            <w:tcW w:w="506" w:type="dxa"/>
            <w:tcBorders>
              <w:top w:val="nil"/>
              <w:left w:val="nil"/>
              <w:bottom w:val="nil"/>
              <w:right w:val="nil"/>
            </w:tcBorders>
            <w:vAlign w:val="center"/>
          </w:tcPr>
          <w:p w14:paraId="28A11511" w14:textId="77777777" w:rsidR="00214144" w:rsidRPr="00210996" w:rsidRDefault="00214144" w:rsidP="000D151A">
            <w:pPr>
              <w:jc w:val="center"/>
              <w:rPr>
                <w:sz w:val="16"/>
                <w:szCs w:val="16"/>
              </w:rPr>
            </w:pPr>
            <w:r w:rsidRPr="00210996">
              <w:rPr>
                <w:rFonts w:ascii="Calibri" w:hAnsi="Calibri" w:cs="Calibri"/>
                <w:color w:val="000000"/>
                <w:sz w:val="16"/>
                <w:szCs w:val="16"/>
              </w:rPr>
              <w:t>.17</w:t>
            </w:r>
          </w:p>
        </w:tc>
        <w:tc>
          <w:tcPr>
            <w:tcW w:w="506" w:type="dxa"/>
            <w:tcBorders>
              <w:top w:val="nil"/>
              <w:left w:val="nil"/>
              <w:bottom w:val="nil"/>
              <w:right w:val="nil"/>
            </w:tcBorders>
            <w:vAlign w:val="center"/>
          </w:tcPr>
          <w:p w14:paraId="46B1E333" w14:textId="77777777" w:rsidR="00214144" w:rsidRPr="00210996" w:rsidRDefault="00214144" w:rsidP="000D151A">
            <w:pPr>
              <w:jc w:val="center"/>
              <w:rPr>
                <w:sz w:val="16"/>
                <w:szCs w:val="16"/>
              </w:rPr>
            </w:pPr>
            <w:r w:rsidRPr="00210996">
              <w:rPr>
                <w:rFonts w:ascii="Calibri" w:hAnsi="Calibri" w:cs="Calibri"/>
                <w:color w:val="000000"/>
                <w:sz w:val="16"/>
                <w:szCs w:val="16"/>
              </w:rPr>
              <w:t>.39</w:t>
            </w:r>
          </w:p>
        </w:tc>
        <w:tc>
          <w:tcPr>
            <w:tcW w:w="506" w:type="dxa"/>
            <w:tcBorders>
              <w:top w:val="nil"/>
              <w:left w:val="nil"/>
              <w:bottom w:val="nil"/>
              <w:right w:val="nil"/>
            </w:tcBorders>
            <w:vAlign w:val="center"/>
          </w:tcPr>
          <w:p w14:paraId="3165F3F2" w14:textId="77777777" w:rsidR="00214144" w:rsidRPr="00210996" w:rsidRDefault="00214144" w:rsidP="000D151A">
            <w:pPr>
              <w:jc w:val="center"/>
              <w:rPr>
                <w:sz w:val="16"/>
                <w:szCs w:val="16"/>
              </w:rPr>
            </w:pPr>
            <w:r w:rsidRPr="00210996">
              <w:rPr>
                <w:rFonts w:ascii="Calibri" w:hAnsi="Calibri" w:cs="Calibri"/>
                <w:color w:val="000000"/>
                <w:sz w:val="16"/>
                <w:szCs w:val="16"/>
              </w:rPr>
              <w:t>.26</w:t>
            </w:r>
          </w:p>
        </w:tc>
        <w:tc>
          <w:tcPr>
            <w:tcW w:w="506" w:type="dxa"/>
            <w:tcBorders>
              <w:top w:val="nil"/>
              <w:left w:val="nil"/>
              <w:bottom w:val="nil"/>
              <w:right w:val="nil"/>
            </w:tcBorders>
            <w:vAlign w:val="center"/>
          </w:tcPr>
          <w:p w14:paraId="2F4C4B47"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06" w:type="dxa"/>
            <w:tcBorders>
              <w:top w:val="nil"/>
              <w:left w:val="nil"/>
              <w:bottom w:val="nil"/>
              <w:right w:val="nil"/>
            </w:tcBorders>
            <w:vAlign w:val="center"/>
          </w:tcPr>
          <w:p w14:paraId="1CF0BDC2" w14:textId="77777777" w:rsidR="00214144" w:rsidRPr="00210996" w:rsidRDefault="00214144" w:rsidP="000D151A">
            <w:pPr>
              <w:jc w:val="center"/>
              <w:rPr>
                <w:sz w:val="16"/>
                <w:szCs w:val="16"/>
              </w:rPr>
            </w:pPr>
            <w:r w:rsidRPr="00210996">
              <w:rPr>
                <w:rFonts w:ascii="Calibri" w:hAnsi="Calibri" w:cs="Calibri"/>
                <w:color w:val="000000"/>
                <w:sz w:val="16"/>
                <w:szCs w:val="16"/>
              </w:rPr>
              <w:t>.25</w:t>
            </w:r>
          </w:p>
        </w:tc>
        <w:tc>
          <w:tcPr>
            <w:tcW w:w="580" w:type="dxa"/>
            <w:tcBorders>
              <w:top w:val="nil"/>
              <w:left w:val="nil"/>
              <w:bottom w:val="nil"/>
              <w:right w:val="nil"/>
            </w:tcBorders>
            <w:vAlign w:val="center"/>
          </w:tcPr>
          <w:p w14:paraId="5AAC8295" w14:textId="77777777" w:rsidR="00214144" w:rsidRPr="00210996" w:rsidRDefault="00214144" w:rsidP="000D151A">
            <w:pPr>
              <w:jc w:val="center"/>
              <w:rPr>
                <w:sz w:val="16"/>
                <w:szCs w:val="16"/>
              </w:rPr>
            </w:pPr>
            <w:r>
              <w:rPr>
                <w:sz w:val="16"/>
                <w:szCs w:val="16"/>
              </w:rPr>
              <w:t>-</w:t>
            </w:r>
          </w:p>
        </w:tc>
        <w:tc>
          <w:tcPr>
            <w:tcW w:w="580" w:type="dxa"/>
            <w:tcBorders>
              <w:top w:val="nil"/>
              <w:left w:val="nil"/>
              <w:bottom w:val="nil"/>
              <w:right w:val="nil"/>
            </w:tcBorders>
            <w:vAlign w:val="center"/>
          </w:tcPr>
          <w:p w14:paraId="271A766E" w14:textId="77777777" w:rsidR="00214144" w:rsidRPr="00210996" w:rsidRDefault="00214144" w:rsidP="000D151A">
            <w:pPr>
              <w:jc w:val="center"/>
              <w:rPr>
                <w:sz w:val="16"/>
                <w:szCs w:val="16"/>
              </w:rPr>
            </w:pPr>
            <w:r w:rsidRPr="00210996">
              <w:rPr>
                <w:rFonts w:ascii="Calibri" w:hAnsi="Calibri" w:cs="Calibri"/>
                <w:color w:val="000000"/>
                <w:sz w:val="16"/>
                <w:szCs w:val="16"/>
              </w:rPr>
              <w:t>.24</w:t>
            </w:r>
          </w:p>
        </w:tc>
        <w:tc>
          <w:tcPr>
            <w:tcW w:w="580" w:type="dxa"/>
            <w:tcBorders>
              <w:top w:val="nil"/>
              <w:left w:val="nil"/>
              <w:bottom w:val="nil"/>
              <w:right w:val="nil"/>
            </w:tcBorders>
            <w:vAlign w:val="center"/>
          </w:tcPr>
          <w:p w14:paraId="3D3E2DCE" w14:textId="77777777" w:rsidR="00214144" w:rsidRPr="00210996" w:rsidRDefault="00214144" w:rsidP="000D151A">
            <w:pPr>
              <w:jc w:val="center"/>
              <w:rPr>
                <w:sz w:val="16"/>
                <w:szCs w:val="16"/>
              </w:rPr>
            </w:pPr>
            <w:r w:rsidRPr="00210996">
              <w:rPr>
                <w:rFonts w:ascii="Calibri" w:hAnsi="Calibri" w:cs="Calibri"/>
                <w:color w:val="000000"/>
                <w:sz w:val="16"/>
                <w:szCs w:val="16"/>
              </w:rPr>
              <w:t>.34</w:t>
            </w:r>
          </w:p>
        </w:tc>
        <w:tc>
          <w:tcPr>
            <w:tcW w:w="580" w:type="dxa"/>
            <w:tcBorders>
              <w:top w:val="nil"/>
              <w:left w:val="nil"/>
              <w:bottom w:val="nil"/>
              <w:right w:val="nil"/>
            </w:tcBorders>
            <w:vAlign w:val="center"/>
          </w:tcPr>
          <w:p w14:paraId="15701B7E"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80" w:type="dxa"/>
            <w:tcBorders>
              <w:top w:val="nil"/>
              <w:left w:val="nil"/>
              <w:bottom w:val="nil"/>
              <w:right w:val="nil"/>
            </w:tcBorders>
            <w:vAlign w:val="center"/>
          </w:tcPr>
          <w:p w14:paraId="08DB7A95" w14:textId="77777777" w:rsidR="00214144" w:rsidRPr="00210996" w:rsidRDefault="00214144" w:rsidP="000D151A">
            <w:pPr>
              <w:jc w:val="center"/>
              <w:rPr>
                <w:sz w:val="16"/>
                <w:szCs w:val="16"/>
              </w:rPr>
            </w:pPr>
            <w:r w:rsidRPr="00210996">
              <w:rPr>
                <w:rFonts w:ascii="Calibri" w:hAnsi="Calibri" w:cs="Calibri"/>
                <w:color w:val="000000"/>
                <w:sz w:val="16"/>
                <w:szCs w:val="16"/>
              </w:rPr>
              <w:t>.23</w:t>
            </w:r>
          </w:p>
        </w:tc>
        <w:tc>
          <w:tcPr>
            <w:tcW w:w="580" w:type="dxa"/>
            <w:tcBorders>
              <w:top w:val="nil"/>
              <w:left w:val="nil"/>
              <w:bottom w:val="nil"/>
              <w:right w:val="nil"/>
            </w:tcBorders>
            <w:vAlign w:val="center"/>
          </w:tcPr>
          <w:p w14:paraId="66FA5661" w14:textId="77777777" w:rsidR="00214144" w:rsidRPr="00210996" w:rsidRDefault="00214144" w:rsidP="000D151A">
            <w:pPr>
              <w:jc w:val="center"/>
              <w:rPr>
                <w:sz w:val="16"/>
                <w:szCs w:val="16"/>
              </w:rPr>
            </w:pPr>
            <w:r w:rsidRPr="00210996">
              <w:rPr>
                <w:rFonts w:ascii="Calibri" w:hAnsi="Calibri" w:cs="Calibri"/>
                <w:color w:val="000000"/>
                <w:sz w:val="16"/>
                <w:szCs w:val="16"/>
              </w:rPr>
              <w:t>.22</w:t>
            </w:r>
          </w:p>
        </w:tc>
        <w:tc>
          <w:tcPr>
            <w:tcW w:w="539" w:type="dxa"/>
            <w:tcBorders>
              <w:top w:val="nil"/>
              <w:left w:val="nil"/>
              <w:bottom w:val="nil"/>
              <w:right w:val="nil"/>
            </w:tcBorders>
            <w:vAlign w:val="center"/>
          </w:tcPr>
          <w:p w14:paraId="2CD0C68B" w14:textId="77777777" w:rsidR="00214144" w:rsidRPr="00210996" w:rsidRDefault="00214144" w:rsidP="000D151A">
            <w:pPr>
              <w:jc w:val="center"/>
              <w:rPr>
                <w:sz w:val="16"/>
                <w:szCs w:val="16"/>
              </w:rPr>
            </w:pPr>
            <w:r w:rsidRPr="00210996">
              <w:rPr>
                <w:rFonts w:ascii="Calibri" w:hAnsi="Calibri" w:cs="Calibri"/>
                <w:color w:val="000000"/>
                <w:sz w:val="16"/>
                <w:szCs w:val="16"/>
              </w:rPr>
              <w:t>.13</w:t>
            </w:r>
          </w:p>
        </w:tc>
        <w:tc>
          <w:tcPr>
            <w:tcW w:w="539" w:type="dxa"/>
            <w:tcBorders>
              <w:top w:val="nil"/>
              <w:left w:val="nil"/>
              <w:bottom w:val="nil"/>
              <w:right w:val="nil"/>
            </w:tcBorders>
            <w:vAlign w:val="center"/>
          </w:tcPr>
          <w:p w14:paraId="605D8D46" w14:textId="77777777" w:rsidR="00214144" w:rsidRPr="00210996" w:rsidRDefault="00214144" w:rsidP="000D151A">
            <w:pPr>
              <w:jc w:val="center"/>
              <w:rPr>
                <w:sz w:val="16"/>
                <w:szCs w:val="16"/>
              </w:rPr>
            </w:pPr>
            <w:r w:rsidRPr="00210996">
              <w:rPr>
                <w:rFonts w:ascii="Calibri" w:hAnsi="Calibri" w:cs="Calibri"/>
                <w:color w:val="000000"/>
                <w:sz w:val="16"/>
                <w:szCs w:val="16"/>
              </w:rPr>
              <w:t>.15</w:t>
            </w:r>
          </w:p>
        </w:tc>
        <w:tc>
          <w:tcPr>
            <w:tcW w:w="539" w:type="dxa"/>
            <w:tcBorders>
              <w:top w:val="nil"/>
              <w:left w:val="nil"/>
              <w:bottom w:val="nil"/>
              <w:right w:val="nil"/>
            </w:tcBorders>
            <w:vAlign w:val="center"/>
          </w:tcPr>
          <w:p w14:paraId="00019AEA" w14:textId="77777777" w:rsidR="00214144" w:rsidRPr="00210996" w:rsidRDefault="00214144" w:rsidP="000D151A">
            <w:pPr>
              <w:jc w:val="center"/>
              <w:rPr>
                <w:sz w:val="16"/>
                <w:szCs w:val="16"/>
              </w:rPr>
            </w:pPr>
            <w:r w:rsidRPr="00210996">
              <w:rPr>
                <w:rFonts w:ascii="Calibri" w:hAnsi="Calibri" w:cs="Calibri"/>
                <w:color w:val="000000"/>
                <w:sz w:val="16"/>
                <w:szCs w:val="16"/>
              </w:rPr>
              <w:t>.15</w:t>
            </w:r>
          </w:p>
        </w:tc>
        <w:tc>
          <w:tcPr>
            <w:tcW w:w="539" w:type="dxa"/>
            <w:tcBorders>
              <w:top w:val="nil"/>
              <w:left w:val="nil"/>
              <w:bottom w:val="nil"/>
              <w:right w:val="nil"/>
            </w:tcBorders>
            <w:vAlign w:val="center"/>
          </w:tcPr>
          <w:p w14:paraId="58A0A65F" w14:textId="77777777" w:rsidR="00214144" w:rsidRPr="00210996" w:rsidRDefault="00214144" w:rsidP="000D151A">
            <w:pPr>
              <w:jc w:val="center"/>
              <w:rPr>
                <w:sz w:val="16"/>
                <w:szCs w:val="16"/>
              </w:rPr>
            </w:pPr>
            <w:r w:rsidRPr="00210996">
              <w:rPr>
                <w:rFonts w:ascii="Calibri" w:hAnsi="Calibri" w:cs="Calibri"/>
                <w:color w:val="000000"/>
                <w:sz w:val="16"/>
                <w:szCs w:val="16"/>
              </w:rPr>
              <w:t>.15</w:t>
            </w:r>
          </w:p>
        </w:tc>
        <w:tc>
          <w:tcPr>
            <w:tcW w:w="539" w:type="dxa"/>
            <w:tcBorders>
              <w:top w:val="nil"/>
              <w:left w:val="nil"/>
              <w:bottom w:val="nil"/>
              <w:right w:val="nil"/>
            </w:tcBorders>
            <w:vAlign w:val="center"/>
          </w:tcPr>
          <w:p w14:paraId="261B8087" w14:textId="77777777" w:rsidR="00214144" w:rsidRPr="00210996" w:rsidRDefault="00214144" w:rsidP="000D151A">
            <w:pPr>
              <w:jc w:val="center"/>
              <w:rPr>
                <w:sz w:val="16"/>
                <w:szCs w:val="16"/>
              </w:rPr>
            </w:pPr>
            <w:r w:rsidRPr="00210996">
              <w:rPr>
                <w:rFonts w:ascii="Calibri" w:hAnsi="Calibri" w:cs="Calibri"/>
                <w:color w:val="000000"/>
                <w:sz w:val="16"/>
                <w:szCs w:val="16"/>
              </w:rPr>
              <w:t>.16</w:t>
            </w:r>
          </w:p>
        </w:tc>
        <w:tc>
          <w:tcPr>
            <w:tcW w:w="539" w:type="dxa"/>
            <w:tcBorders>
              <w:top w:val="nil"/>
              <w:left w:val="nil"/>
              <w:bottom w:val="nil"/>
              <w:right w:val="nil"/>
            </w:tcBorders>
            <w:vAlign w:val="center"/>
          </w:tcPr>
          <w:p w14:paraId="081E7F9B"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39" w:type="dxa"/>
            <w:tcBorders>
              <w:top w:val="nil"/>
              <w:left w:val="nil"/>
              <w:bottom w:val="nil"/>
              <w:right w:val="nil"/>
            </w:tcBorders>
            <w:vAlign w:val="center"/>
          </w:tcPr>
          <w:p w14:paraId="15121881"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7242D35E"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r>
      <w:tr w:rsidR="00214144" w:rsidRPr="00571154" w14:paraId="5553EF1C" w14:textId="77777777" w:rsidTr="000D151A">
        <w:trPr>
          <w:trHeight w:val="293"/>
          <w:jc w:val="center"/>
        </w:trPr>
        <w:tc>
          <w:tcPr>
            <w:tcW w:w="764" w:type="dxa"/>
            <w:tcBorders>
              <w:top w:val="nil"/>
              <w:left w:val="nil"/>
              <w:bottom w:val="nil"/>
              <w:right w:val="nil"/>
            </w:tcBorders>
            <w:vAlign w:val="center"/>
          </w:tcPr>
          <w:p w14:paraId="7203DC68" w14:textId="77777777" w:rsidR="00214144" w:rsidRPr="00571154" w:rsidRDefault="00214144" w:rsidP="000D151A">
            <w:pPr>
              <w:jc w:val="center"/>
              <w:rPr>
                <w:sz w:val="16"/>
                <w:szCs w:val="16"/>
              </w:rPr>
            </w:pPr>
            <w:r>
              <w:rPr>
                <w:sz w:val="16"/>
                <w:szCs w:val="16"/>
              </w:rPr>
              <w:t>AW11</w:t>
            </w:r>
          </w:p>
        </w:tc>
        <w:tc>
          <w:tcPr>
            <w:tcW w:w="507" w:type="dxa"/>
            <w:tcBorders>
              <w:top w:val="nil"/>
              <w:left w:val="nil"/>
              <w:bottom w:val="nil"/>
              <w:right w:val="nil"/>
            </w:tcBorders>
            <w:vAlign w:val="center"/>
          </w:tcPr>
          <w:p w14:paraId="192B88CE" w14:textId="77777777" w:rsidR="00214144" w:rsidRPr="00210996" w:rsidRDefault="00214144" w:rsidP="000D151A">
            <w:pPr>
              <w:jc w:val="center"/>
              <w:rPr>
                <w:sz w:val="16"/>
                <w:szCs w:val="16"/>
              </w:rPr>
            </w:pPr>
            <w:r w:rsidRPr="00210996">
              <w:rPr>
                <w:rFonts w:ascii="Calibri" w:hAnsi="Calibri" w:cs="Calibri"/>
                <w:color w:val="000000"/>
                <w:sz w:val="16"/>
                <w:szCs w:val="16"/>
              </w:rPr>
              <w:t>.29</w:t>
            </w:r>
          </w:p>
        </w:tc>
        <w:tc>
          <w:tcPr>
            <w:tcW w:w="507" w:type="dxa"/>
            <w:tcBorders>
              <w:top w:val="nil"/>
              <w:left w:val="nil"/>
              <w:bottom w:val="nil"/>
              <w:right w:val="nil"/>
            </w:tcBorders>
            <w:vAlign w:val="center"/>
          </w:tcPr>
          <w:p w14:paraId="362C069A"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07" w:type="dxa"/>
            <w:tcBorders>
              <w:top w:val="nil"/>
              <w:left w:val="nil"/>
              <w:bottom w:val="nil"/>
              <w:right w:val="nil"/>
            </w:tcBorders>
            <w:vAlign w:val="center"/>
          </w:tcPr>
          <w:p w14:paraId="52060B86"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06" w:type="dxa"/>
            <w:tcBorders>
              <w:top w:val="nil"/>
              <w:left w:val="nil"/>
              <w:bottom w:val="nil"/>
              <w:right w:val="nil"/>
            </w:tcBorders>
            <w:vAlign w:val="center"/>
          </w:tcPr>
          <w:p w14:paraId="4CF4FBC1"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06" w:type="dxa"/>
            <w:tcBorders>
              <w:top w:val="nil"/>
              <w:left w:val="nil"/>
              <w:bottom w:val="nil"/>
              <w:right w:val="nil"/>
            </w:tcBorders>
            <w:vAlign w:val="center"/>
          </w:tcPr>
          <w:p w14:paraId="6D6B006A" w14:textId="77777777" w:rsidR="00214144" w:rsidRPr="00210996" w:rsidRDefault="00214144" w:rsidP="000D151A">
            <w:pPr>
              <w:jc w:val="center"/>
              <w:rPr>
                <w:sz w:val="16"/>
                <w:szCs w:val="16"/>
              </w:rPr>
            </w:pPr>
            <w:r w:rsidRPr="00210996">
              <w:rPr>
                <w:rFonts w:ascii="Calibri" w:hAnsi="Calibri" w:cs="Calibri"/>
                <w:color w:val="000000"/>
                <w:sz w:val="16"/>
                <w:szCs w:val="16"/>
              </w:rPr>
              <w:t>.29</w:t>
            </w:r>
          </w:p>
        </w:tc>
        <w:tc>
          <w:tcPr>
            <w:tcW w:w="506" w:type="dxa"/>
            <w:tcBorders>
              <w:top w:val="nil"/>
              <w:left w:val="nil"/>
              <w:bottom w:val="nil"/>
              <w:right w:val="nil"/>
            </w:tcBorders>
            <w:vAlign w:val="center"/>
          </w:tcPr>
          <w:p w14:paraId="3CFBD287" w14:textId="77777777" w:rsidR="00214144" w:rsidRPr="00210996" w:rsidRDefault="00214144" w:rsidP="000D151A">
            <w:pPr>
              <w:jc w:val="center"/>
              <w:rPr>
                <w:sz w:val="16"/>
                <w:szCs w:val="16"/>
              </w:rPr>
            </w:pPr>
            <w:r w:rsidRPr="00210996">
              <w:rPr>
                <w:rFonts w:ascii="Calibri" w:hAnsi="Calibri" w:cs="Calibri"/>
                <w:color w:val="000000"/>
                <w:sz w:val="16"/>
                <w:szCs w:val="16"/>
              </w:rPr>
              <w:t>.42</w:t>
            </w:r>
          </w:p>
        </w:tc>
        <w:tc>
          <w:tcPr>
            <w:tcW w:w="506" w:type="dxa"/>
            <w:tcBorders>
              <w:top w:val="nil"/>
              <w:left w:val="nil"/>
              <w:bottom w:val="nil"/>
              <w:right w:val="nil"/>
            </w:tcBorders>
            <w:vAlign w:val="center"/>
          </w:tcPr>
          <w:p w14:paraId="23C84DCD" w14:textId="77777777" w:rsidR="00214144" w:rsidRPr="00210996" w:rsidRDefault="00214144" w:rsidP="000D151A">
            <w:pPr>
              <w:jc w:val="center"/>
              <w:rPr>
                <w:sz w:val="16"/>
                <w:szCs w:val="16"/>
              </w:rPr>
            </w:pPr>
            <w:r w:rsidRPr="00210996">
              <w:rPr>
                <w:rFonts w:ascii="Calibri" w:hAnsi="Calibri" w:cs="Calibri"/>
                <w:color w:val="000000"/>
                <w:sz w:val="16"/>
                <w:szCs w:val="16"/>
              </w:rPr>
              <w:t>.42</w:t>
            </w:r>
          </w:p>
        </w:tc>
        <w:tc>
          <w:tcPr>
            <w:tcW w:w="506" w:type="dxa"/>
            <w:tcBorders>
              <w:top w:val="nil"/>
              <w:left w:val="nil"/>
              <w:bottom w:val="nil"/>
              <w:right w:val="nil"/>
            </w:tcBorders>
            <w:vAlign w:val="center"/>
          </w:tcPr>
          <w:p w14:paraId="565D7342"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06" w:type="dxa"/>
            <w:tcBorders>
              <w:top w:val="nil"/>
              <w:left w:val="nil"/>
              <w:bottom w:val="nil"/>
              <w:right w:val="nil"/>
            </w:tcBorders>
            <w:vAlign w:val="center"/>
          </w:tcPr>
          <w:p w14:paraId="5A1B973F"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80" w:type="dxa"/>
            <w:tcBorders>
              <w:top w:val="nil"/>
              <w:left w:val="nil"/>
              <w:bottom w:val="nil"/>
              <w:right w:val="nil"/>
            </w:tcBorders>
            <w:vAlign w:val="center"/>
          </w:tcPr>
          <w:p w14:paraId="6F8637C8" w14:textId="77777777" w:rsidR="00214144" w:rsidRPr="00210996" w:rsidRDefault="00214144" w:rsidP="000D151A">
            <w:pPr>
              <w:jc w:val="center"/>
              <w:rPr>
                <w:sz w:val="16"/>
                <w:szCs w:val="16"/>
              </w:rPr>
            </w:pPr>
            <w:r w:rsidRPr="00210996">
              <w:rPr>
                <w:rFonts w:ascii="Calibri" w:hAnsi="Calibri" w:cs="Calibri"/>
                <w:color w:val="000000"/>
                <w:sz w:val="16"/>
                <w:szCs w:val="16"/>
              </w:rPr>
              <w:t>.24</w:t>
            </w:r>
          </w:p>
        </w:tc>
        <w:tc>
          <w:tcPr>
            <w:tcW w:w="580" w:type="dxa"/>
            <w:tcBorders>
              <w:top w:val="nil"/>
              <w:left w:val="nil"/>
              <w:bottom w:val="nil"/>
              <w:right w:val="nil"/>
            </w:tcBorders>
            <w:vAlign w:val="center"/>
          </w:tcPr>
          <w:p w14:paraId="0B16E314" w14:textId="77777777" w:rsidR="00214144" w:rsidRPr="00210996" w:rsidRDefault="00214144" w:rsidP="000D151A">
            <w:pPr>
              <w:jc w:val="center"/>
              <w:rPr>
                <w:sz w:val="16"/>
                <w:szCs w:val="16"/>
              </w:rPr>
            </w:pPr>
            <w:r>
              <w:rPr>
                <w:sz w:val="16"/>
                <w:szCs w:val="16"/>
              </w:rPr>
              <w:t>-</w:t>
            </w:r>
          </w:p>
        </w:tc>
        <w:tc>
          <w:tcPr>
            <w:tcW w:w="580" w:type="dxa"/>
            <w:tcBorders>
              <w:top w:val="nil"/>
              <w:left w:val="nil"/>
              <w:bottom w:val="nil"/>
              <w:right w:val="nil"/>
            </w:tcBorders>
            <w:vAlign w:val="center"/>
          </w:tcPr>
          <w:p w14:paraId="08122DA4" w14:textId="77777777" w:rsidR="00214144" w:rsidRPr="00210996" w:rsidRDefault="00214144" w:rsidP="000D151A">
            <w:pPr>
              <w:jc w:val="center"/>
              <w:rPr>
                <w:sz w:val="16"/>
                <w:szCs w:val="16"/>
              </w:rPr>
            </w:pPr>
            <w:r w:rsidRPr="00210996">
              <w:rPr>
                <w:rFonts w:ascii="Calibri" w:hAnsi="Calibri" w:cs="Calibri"/>
                <w:color w:val="000000"/>
                <w:sz w:val="16"/>
                <w:szCs w:val="16"/>
              </w:rPr>
              <w:t>.46</w:t>
            </w:r>
          </w:p>
        </w:tc>
        <w:tc>
          <w:tcPr>
            <w:tcW w:w="580" w:type="dxa"/>
            <w:tcBorders>
              <w:top w:val="nil"/>
              <w:left w:val="nil"/>
              <w:bottom w:val="nil"/>
              <w:right w:val="nil"/>
            </w:tcBorders>
            <w:vAlign w:val="center"/>
          </w:tcPr>
          <w:p w14:paraId="3C6DA8F9" w14:textId="77777777" w:rsidR="00214144" w:rsidRPr="00210996" w:rsidRDefault="00214144" w:rsidP="000D151A">
            <w:pPr>
              <w:jc w:val="center"/>
              <w:rPr>
                <w:sz w:val="16"/>
                <w:szCs w:val="16"/>
              </w:rPr>
            </w:pPr>
            <w:r w:rsidRPr="00210996">
              <w:rPr>
                <w:rFonts w:ascii="Calibri" w:hAnsi="Calibri" w:cs="Calibri"/>
                <w:color w:val="000000"/>
                <w:sz w:val="16"/>
                <w:szCs w:val="16"/>
              </w:rPr>
              <w:t>.18</w:t>
            </w:r>
          </w:p>
        </w:tc>
        <w:tc>
          <w:tcPr>
            <w:tcW w:w="580" w:type="dxa"/>
            <w:tcBorders>
              <w:top w:val="nil"/>
              <w:left w:val="nil"/>
              <w:bottom w:val="nil"/>
              <w:right w:val="nil"/>
            </w:tcBorders>
            <w:vAlign w:val="center"/>
          </w:tcPr>
          <w:p w14:paraId="55F81B5E" w14:textId="77777777" w:rsidR="00214144" w:rsidRPr="00210996" w:rsidRDefault="00214144" w:rsidP="000D151A">
            <w:pPr>
              <w:jc w:val="center"/>
              <w:rPr>
                <w:sz w:val="16"/>
                <w:szCs w:val="16"/>
              </w:rPr>
            </w:pPr>
            <w:r w:rsidRPr="00210996">
              <w:rPr>
                <w:rFonts w:ascii="Calibri" w:hAnsi="Calibri" w:cs="Calibri"/>
                <w:color w:val="000000"/>
                <w:sz w:val="16"/>
                <w:szCs w:val="16"/>
              </w:rPr>
              <w:t>.16</w:t>
            </w:r>
          </w:p>
        </w:tc>
        <w:tc>
          <w:tcPr>
            <w:tcW w:w="580" w:type="dxa"/>
            <w:tcBorders>
              <w:top w:val="nil"/>
              <w:left w:val="nil"/>
              <w:bottom w:val="nil"/>
              <w:right w:val="nil"/>
            </w:tcBorders>
            <w:vAlign w:val="center"/>
          </w:tcPr>
          <w:p w14:paraId="2A3EC6DB" w14:textId="77777777" w:rsidR="00214144" w:rsidRPr="00210996" w:rsidRDefault="00214144" w:rsidP="000D151A">
            <w:pPr>
              <w:jc w:val="center"/>
              <w:rPr>
                <w:sz w:val="16"/>
                <w:szCs w:val="16"/>
              </w:rPr>
            </w:pPr>
            <w:r w:rsidRPr="00210996">
              <w:rPr>
                <w:rFonts w:ascii="Calibri" w:hAnsi="Calibri" w:cs="Calibri"/>
                <w:color w:val="000000"/>
                <w:sz w:val="16"/>
                <w:szCs w:val="16"/>
              </w:rPr>
              <w:t>.40</w:t>
            </w:r>
          </w:p>
        </w:tc>
        <w:tc>
          <w:tcPr>
            <w:tcW w:w="539" w:type="dxa"/>
            <w:tcBorders>
              <w:top w:val="nil"/>
              <w:left w:val="nil"/>
              <w:bottom w:val="nil"/>
              <w:right w:val="nil"/>
            </w:tcBorders>
            <w:vAlign w:val="center"/>
          </w:tcPr>
          <w:p w14:paraId="455F9401"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39" w:type="dxa"/>
            <w:tcBorders>
              <w:top w:val="nil"/>
              <w:left w:val="nil"/>
              <w:bottom w:val="nil"/>
              <w:right w:val="nil"/>
            </w:tcBorders>
            <w:vAlign w:val="center"/>
          </w:tcPr>
          <w:p w14:paraId="7EBDB909"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39" w:type="dxa"/>
            <w:tcBorders>
              <w:top w:val="nil"/>
              <w:left w:val="nil"/>
              <w:bottom w:val="nil"/>
              <w:right w:val="nil"/>
            </w:tcBorders>
            <w:vAlign w:val="center"/>
          </w:tcPr>
          <w:p w14:paraId="4F7083D5" w14:textId="77777777" w:rsidR="00214144" w:rsidRPr="00210996" w:rsidRDefault="00214144" w:rsidP="000D151A">
            <w:pPr>
              <w:jc w:val="center"/>
              <w:rPr>
                <w:sz w:val="16"/>
                <w:szCs w:val="16"/>
              </w:rPr>
            </w:pPr>
            <w:r w:rsidRPr="00210996">
              <w:rPr>
                <w:rFonts w:ascii="Calibri" w:hAnsi="Calibri" w:cs="Calibri"/>
                <w:color w:val="000000"/>
                <w:sz w:val="16"/>
                <w:szCs w:val="16"/>
              </w:rPr>
              <w:t>.13</w:t>
            </w:r>
          </w:p>
        </w:tc>
        <w:tc>
          <w:tcPr>
            <w:tcW w:w="539" w:type="dxa"/>
            <w:tcBorders>
              <w:top w:val="nil"/>
              <w:left w:val="nil"/>
              <w:bottom w:val="nil"/>
              <w:right w:val="nil"/>
            </w:tcBorders>
            <w:vAlign w:val="center"/>
          </w:tcPr>
          <w:p w14:paraId="2A7E5C12"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39" w:type="dxa"/>
            <w:tcBorders>
              <w:top w:val="nil"/>
              <w:left w:val="nil"/>
              <w:bottom w:val="nil"/>
              <w:right w:val="nil"/>
            </w:tcBorders>
            <w:vAlign w:val="center"/>
          </w:tcPr>
          <w:p w14:paraId="4C9EE246" w14:textId="77777777" w:rsidR="00214144" w:rsidRPr="00210996" w:rsidRDefault="00214144" w:rsidP="000D151A">
            <w:pPr>
              <w:jc w:val="center"/>
              <w:rPr>
                <w:sz w:val="16"/>
                <w:szCs w:val="16"/>
              </w:rPr>
            </w:pPr>
            <w:r w:rsidRPr="00210996">
              <w:rPr>
                <w:rFonts w:ascii="Calibri" w:hAnsi="Calibri" w:cs="Calibri"/>
                <w:color w:val="000000"/>
                <w:sz w:val="16"/>
                <w:szCs w:val="16"/>
              </w:rPr>
              <w:t>.17</w:t>
            </w:r>
          </w:p>
        </w:tc>
        <w:tc>
          <w:tcPr>
            <w:tcW w:w="539" w:type="dxa"/>
            <w:tcBorders>
              <w:top w:val="nil"/>
              <w:left w:val="nil"/>
              <w:bottom w:val="nil"/>
              <w:right w:val="nil"/>
            </w:tcBorders>
            <w:vAlign w:val="center"/>
          </w:tcPr>
          <w:p w14:paraId="065B7911"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7E402849"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39" w:type="dxa"/>
            <w:tcBorders>
              <w:top w:val="nil"/>
              <w:left w:val="nil"/>
              <w:bottom w:val="nil"/>
              <w:right w:val="nil"/>
            </w:tcBorders>
            <w:vAlign w:val="center"/>
          </w:tcPr>
          <w:p w14:paraId="7E5671AD"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r>
      <w:tr w:rsidR="00214144" w:rsidRPr="00571154" w14:paraId="79A576B0" w14:textId="77777777" w:rsidTr="000D151A">
        <w:trPr>
          <w:trHeight w:val="293"/>
          <w:jc w:val="center"/>
        </w:trPr>
        <w:tc>
          <w:tcPr>
            <w:tcW w:w="764" w:type="dxa"/>
            <w:tcBorders>
              <w:top w:val="nil"/>
              <w:left w:val="nil"/>
              <w:bottom w:val="nil"/>
              <w:right w:val="nil"/>
            </w:tcBorders>
            <w:vAlign w:val="center"/>
          </w:tcPr>
          <w:p w14:paraId="1008E95B" w14:textId="77777777" w:rsidR="00214144" w:rsidRPr="00571154" w:rsidRDefault="00214144" w:rsidP="000D151A">
            <w:pPr>
              <w:jc w:val="center"/>
              <w:rPr>
                <w:sz w:val="16"/>
                <w:szCs w:val="16"/>
              </w:rPr>
            </w:pPr>
            <w:r>
              <w:rPr>
                <w:sz w:val="16"/>
                <w:szCs w:val="16"/>
              </w:rPr>
              <w:t>AW12</w:t>
            </w:r>
          </w:p>
        </w:tc>
        <w:tc>
          <w:tcPr>
            <w:tcW w:w="507" w:type="dxa"/>
            <w:tcBorders>
              <w:top w:val="nil"/>
              <w:left w:val="nil"/>
              <w:bottom w:val="nil"/>
              <w:right w:val="nil"/>
            </w:tcBorders>
            <w:vAlign w:val="center"/>
          </w:tcPr>
          <w:p w14:paraId="40ECF5EA" w14:textId="77777777" w:rsidR="00214144" w:rsidRPr="00210996" w:rsidRDefault="00214144" w:rsidP="000D151A">
            <w:pPr>
              <w:jc w:val="center"/>
              <w:rPr>
                <w:sz w:val="16"/>
                <w:szCs w:val="16"/>
              </w:rPr>
            </w:pPr>
            <w:r w:rsidRPr="00210996">
              <w:rPr>
                <w:rFonts w:ascii="Calibri" w:hAnsi="Calibri" w:cs="Calibri"/>
                <w:color w:val="000000"/>
                <w:sz w:val="16"/>
                <w:szCs w:val="16"/>
              </w:rPr>
              <w:t>.28</w:t>
            </w:r>
          </w:p>
        </w:tc>
        <w:tc>
          <w:tcPr>
            <w:tcW w:w="507" w:type="dxa"/>
            <w:tcBorders>
              <w:top w:val="nil"/>
              <w:left w:val="nil"/>
              <w:bottom w:val="nil"/>
              <w:right w:val="nil"/>
            </w:tcBorders>
            <w:vAlign w:val="center"/>
          </w:tcPr>
          <w:p w14:paraId="5DA2F224"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07" w:type="dxa"/>
            <w:tcBorders>
              <w:top w:val="nil"/>
              <w:left w:val="nil"/>
              <w:bottom w:val="nil"/>
              <w:right w:val="nil"/>
            </w:tcBorders>
            <w:vAlign w:val="center"/>
          </w:tcPr>
          <w:p w14:paraId="4F302AA4"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06" w:type="dxa"/>
            <w:tcBorders>
              <w:top w:val="nil"/>
              <w:left w:val="nil"/>
              <w:bottom w:val="nil"/>
              <w:right w:val="nil"/>
            </w:tcBorders>
            <w:vAlign w:val="center"/>
          </w:tcPr>
          <w:p w14:paraId="05E0AE13"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06" w:type="dxa"/>
            <w:tcBorders>
              <w:top w:val="nil"/>
              <w:left w:val="nil"/>
              <w:bottom w:val="nil"/>
              <w:right w:val="nil"/>
            </w:tcBorders>
            <w:vAlign w:val="center"/>
          </w:tcPr>
          <w:p w14:paraId="1782AFE0" w14:textId="77777777" w:rsidR="00214144" w:rsidRPr="00210996" w:rsidRDefault="00214144" w:rsidP="000D151A">
            <w:pPr>
              <w:jc w:val="center"/>
              <w:rPr>
                <w:sz w:val="16"/>
                <w:szCs w:val="16"/>
              </w:rPr>
            </w:pPr>
            <w:r w:rsidRPr="00210996">
              <w:rPr>
                <w:rFonts w:ascii="Calibri" w:hAnsi="Calibri" w:cs="Calibri"/>
                <w:color w:val="000000"/>
                <w:sz w:val="16"/>
                <w:szCs w:val="16"/>
              </w:rPr>
              <w:t>.17</w:t>
            </w:r>
          </w:p>
        </w:tc>
        <w:tc>
          <w:tcPr>
            <w:tcW w:w="506" w:type="dxa"/>
            <w:tcBorders>
              <w:top w:val="nil"/>
              <w:left w:val="nil"/>
              <w:bottom w:val="nil"/>
              <w:right w:val="nil"/>
            </w:tcBorders>
            <w:vAlign w:val="center"/>
          </w:tcPr>
          <w:p w14:paraId="0BA1D4DB" w14:textId="77777777" w:rsidR="00214144" w:rsidRPr="00210996" w:rsidRDefault="00214144" w:rsidP="000D151A">
            <w:pPr>
              <w:jc w:val="center"/>
              <w:rPr>
                <w:sz w:val="16"/>
                <w:szCs w:val="16"/>
              </w:rPr>
            </w:pPr>
            <w:r w:rsidRPr="00210996">
              <w:rPr>
                <w:rFonts w:ascii="Calibri" w:hAnsi="Calibri" w:cs="Calibri"/>
                <w:color w:val="000000"/>
                <w:sz w:val="16"/>
                <w:szCs w:val="16"/>
              </w:rPr>
              <w:t>.40</w:t>
            </w:r>
          </w:p>
        </w:tc>
        <w:tc>
          <w:tcPr>
            <w:tcW w:w="506" w:type="dxa"/>
            <w:tcBorders>
              <w:top w:val="nil"/>
              <w:left w:val="nil"/>
              <w:bottom w:val="nil"/>
              <w:right w:val="nil"/>
            </w:tcBorders>
            <w:vAlign w:val="center"/>
          </w:tcPr>
          <w:p w14:paraId="5A6F9D0A" w14:textId="77777777" w:rsidR="00214144" w:rsidRPr="00210996" w:rsidRDefault="00214144" w:rsidP="000D151A">
            <w:pPr>
              <w:jc w:val="center"/>
              <w:rPr>
                <w:sz w:val="16"/>
                <w:szCs w:val="16"/>
              </w:rPr>
            </w:pPr>
            <w:r w:rsidRPr="00210996">
              <w:rPr>
                <w:rFonts w:ascii="Calibri" w:hAnsi="Calibri" w:cs="Calibri"/>
                <w:color w:val="000000"/>
                <w:sz w:val="16"/>
                <w:szCs w:val="16"/>
              </w:rPr>
              <w:t>.44</w:t>
            </w:r>
          </w:p>
        </w:tc>
        <w:tc>
          <w:tcPr>
            <w:tcW w:w="506" w:type="dxa"/>
            <w:tcBorders>
              <w:top w:val="nil"/>
              <w:left w:val="nil"/>
              <w:bottom w:val="nil"/>
              <w:right w:val="nil"/>
            </w:tcBorders>
            <w:vAlign w:val="center"/>
          </w:tcPr>
          <w:p w14:paraId="06E86D6A"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06" w:type="dxa"/>
            <w:tcBorders>
              <w:top w:val="nil"/>
              <w:left w:val="nil"/>
              <w:bottom w:val="nil"/>
              <w:right w:val="nil"/>
            </w:tcBorders>
            <w:vAlign w:val="center"/>
          </w:tcPr>
          <w:p w14:paraId="1DBA3AC0"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80" w:type="dxa"/>
            <w:tcBorders>
              <w:top w:val="nil"/>
              <w:left w:val="nil"/>
              <w:bottom w:val="nil"/>
              <w:right w:val="nil"/>
            </w:tcBorders>
            <w:vAlign w:val="center"/>
          </w:tcPr>
          <w:p w14:paraId="0C6C96EB" w14:textId="77777777" w:rsidR="00214144" w:rsidRPr="00210996" w:rsidRDefault="00214144" w:rsidP="000D151A">
            <w:pPr>
              <w:jc w:val="center"/>
              <w:rPr>
                <w:sz w:val="16"/>
                <w:szCs w:val="16"/>
              </w:rPr>
            </w:pPr>
            <w:r w:rsidRPr="00210996">
              <w:rPr>
                <w:rFonts w:ascii="Calibri" w:hAnsi="Calibri" w:cs="Calibri"/>
                <w:color w:val="000000"/>
                <w:sz w:val="16"/>
                <w:szCs w:val="16"/>
              </w:rPr>
              <w:t>.34</w:t>
            </w:r>
          </w:p>
        </w:tc>
        <w:tc>
          <w:tcPr>
            <w:tcW w:w="580" w:type="dxa"/>
            <w:tcBorders>
              <w:top w:val="nil"/>
              <w:left w:val="nil"/>
              <w:bottom w:val="nil"/>
              <w:right w:val="nil"/>
            </w:tcBorders>
            <w:vAlign w:val="center"/>
          </w:tcPr>
          <w:p w14:paraId="3CE66D91" w14:textId="77777777" w:rsidR="00214144" w:rsidRPr="00210996" w:rsidRDefault="00214144" w:rsidP="000D151A">
            <w:pPr>
              <w:jc w:val="center"/>
              <w:rPr>
                <w:sz w:val="16"/>
                <w:szCs w:val="16"/>
              </w:rPr>
            </w:pPr>
            <w:r w:rsidRPr="00210996">
              <w:rPr>
                <w:rFonts w:ascii="Calibri" w:hAnsi="Calibri" w:cs="Calibri"/>
                <w:color w:val="000000"/>
                <w:sz w:val="16"/>
                <w:szCs w:val="16"/>
              </w:rPr>
              <w:t>.46</w:t>
            </w:r>
          </w:p>
        </w:tc>
        <w:tc>
          <w:tcPr>
            <w:tcW w:w="580" w:type="dxa"/>
            <w:tcBorders>
              <w:top w:val="nil"/>
              <w:left w:val="nil"/>
              <w:bottom w:val="nil"/>
              <w:right w:val="nil"/>
            </w:tcBorders>
            <w:vAlign w:val="center"/>
          </w:tcPr>
          <w:p w14:paraId="6F06365B" w14:textId="77777777" w:rsidR="00214144" w:rsidRPr="00210996" w:rsidRDefault="00214144" w:rsidP="000D151A">
            <w:pPr>
              <w:jc w:val="center"/>
              <w:rPr>
                <w:sz w:val="16"/>
                <w:szCs w:val="16"/>
              </w:rPr>
            </w:pPr>
            <w:r>
              <w:rPr>
                <w:sz w:val="16"/>
                <w:szCs w:val="16"/>
              </w:rPr>
              <w:t>-</w:t>
            </w:r>
          </w:p>
        </w:tc>
        <w:tc>
          <w:tcPr>
            <w:tcW w:w="580" w:type="dxa"/>
            <w:tcBorders>
              <w:top w:val="nil"/>
              <w:left w:val="nil"/>
              <w:bottom w:val="nil"/>
              <w:right w:val="nil"/>
            </w:tcBorders>
            <w:vAlign w:val="center"/>
          </w:tcPr>
          <w:p w14:paraId="5C60235D" w14:textId="77777777" w:rsidR="00214144" w:rsidRPr="00210996" w:rsidRDefault="00214144" w:rsidP="000D151A">
            <w:pPr>
              <w:jc w:val="center"/>
              <w:rPr>
                <w:sz w:val="16"/>
                <w:szCs w:val="16"/>
              </w:rPr>
            </w:pPr>
            <w:r w:rsidRPr="00210996">
              <w:rPr>
                <w:rFonts w:ascii="Calibri" w:hAnsi="Calibri" w:cs="Calibri"/>
                <w:color w:val="000000"/>
                <w:sz w:val="16"/>
                <w:szCs w:val="16"/>
              </w:rPr>
              <w:t>.26</w:t>
            </w:r>
          </w:p>
        </w:tc>
        <w:tc>
          <w:tcPr>
            <w:tcW w:w="580" w:type="dxa"/>
            <w:tcBorders>
              <w:top w:val="nil"/>
              <w:left w:val="nil"/>
              <w:bottom w:val="nil"/>
              <w:right w:val="nil"/>
            </w:tcBorders>
            <w:vAlign w:val="center"/>
          </w:tcPr>
          <w:p w14:paraId="6F398C9C" w14:textId="77777777" w:rsidR="00214144" w:rsidRPr="00210996" w:rsidRDefault="00214144" w:rsidP="000D151A">
            <w:pPr>
              <w:jc w:val="center"/>
              <w:rPr>
                <w:sz w:val="16"/>
                <w:szCs w:val="16"/>
              </w:rPr>
            </w:pPr>
            <w:r w:rsidRPr="00210996">
              <w:rPr>
                <w:rFonts w:ascii="Calibri" w:hAnsi="Calibri" w:cs="Calibri"/>
                <w:color w:val="000000"/>
                <w:sz w:val="16"/>
                <w:szCs w:val="16"/>
              </w:rPr>
              <w:t>.32</w:t>
            </w:r>
          </w:p>
        </w:tc>
        <w:tc>
          <w:tcPr>
            <w:tcW w:w="580" w:type="dxa"/>
            <w:tcBorders>
              <w:top w:val="nil"/>
              <w:left w:val="nil"/>
              <w:bottom w:val="nil"/>
              <w:right w:val="nil"/>
            </w:tcBorders>
            <w:vAlign w:val="center"/>
          </w:tcPr>
          <w:p w14:paraId="0DD4371C" w14:textId="77777777" w:rsidR="00214144" w:rsidRPr="00210996" w:rsidRDefault="00214144" w:rsidP="000D151A">
            <w:pPr>
              <w:jc w:val="center"/>
              <w:rPr>
                <w:sz w:val="16"/>
                <w:szCs w:val="16"/>
              </w:rPr>
            </w:pPr>
            <w:r w:rsidRPr="00210996">
              <w:rPr>
                <w:rFonts w:ascii="Calibri" w:hAnsi="Calibri" w:cs="Calibri"/>
                <w:color w:val="000000"/>
                <w:sz w:val="16"/>
                <w:szCs w:val="16"/>
              </w:rPr>
              <w:t>.38</w:t>
            </w:r>
          </w:p>
        </w:tc>
        <w:tc>
          <w:tcPr>
            <w:tcW w:w="539" w:type="dxa"/>
            <w:tcBorders>
              <w:top w:val="nil"/>
              <w:left w:val="nil"/>
              <w:bottom w:val="nil"/>
              <w:right w:val="nil"/>
            </w:tcBorders>
            <w:vAlign w:val="center"/>
          </w:tcPr>
          <w:p w14:paraId="2152D928"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39" w:type="dxa"/>
            <w:tcBorders>
              <w:top w:val="nil"/>
              <w:left w:val="nil"/>
              <w:bottom w:val="nil"/>
              <w:right w:val="nil"/>
            </w:tcBorders>
            <w:vAlign w:val="center"/>
          </w:tcPr>
          <w:p w14:paraId="02619EEA"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39" w:type="dxa"/>
            <w:tcBorders>
              <w:top w:val="nil"/>
              <w:left w:val="nil"/>
              <w:bottom w:val="nil"/>
              <w:right w:val="nil"/>
            </w:tcBorders>
            <w:vAlign w:val="center"/>
          </w:tcPr>
          <w:p w14:paraId="761A2024"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39" w:type="dxa"/>
            <w:tcBorders>
              <w:top w:val="nil"/>
              <w:left w:val="nil"/>
              <w:bottom w:val="nil"/>
              <w:right w:val="nil"/>
            </w:tcBorders>
            <w:vAlign w:val="center"/>
          </w:tcPr>
          <w:p w14:paraId="634FFA91" w14:textId="77777777" w:rsidR="00214144" w:rsidRPr="00210996" w:rsidRDefault="00214144" w:rsidP="000D151A">
            <w:pPr>
              <w:jc w:val="center"/>
              <w:rPr>
                <w:sz w:val="16"/>
                <w:szCs w:val="16"/>
              </w:rPr>
            </w:pPr>
            <w:r w:rsidRPr="00210996">
              <w:rPr>
                <w:rFonts w:ascii="Calibri" w:hAnsi="Calibri" w:cs="Calibri"/>
                <w:color w:val="000000"/>
                <w:sz w:val="16"/>
                <w:szCs w:val="16"/>
              </w:rPr>
              <w:t>.11</w:t>
            </w:r>
          </w:p>
        </w:tc>
        <w:tc>
          <w:tcPr>
            <w:tcW w:w="539" w:type="dxa"/>
            <w:tcBorders>
              <w:top w:val="nil"/>
              <w:left w:val="nil"/>
              <w:bottom w:val="nil"/>
              <w:right w:val="nil"/>
            </w:tcBorders>
            <w:vAlign w:val="center"/>
          </w:tcPr>
          <w:p w14:paraId="0E4C7667"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26670C36" w14:textId="77777777" w:rsidR="00214144" w:rsidRPr="00210996" w:rsidRDefault="00214144" w:rsidP="000D151A">
            <w:pPr>
              <w:jc w:val="center"/>
              <w:rPr>
                <w:sz w:val="16"/>
                <w:szCs w:val="16"/>
              </w:rPr>
            </w:pPr>
            <w:r w:rsidRPr="00210996">
              <w:rPr>
                <w:rFonts w:ascii="Calibri" w:hAnsi="Calibri" w:cs="Calibri"/>
                <w:color w:val="000000"/>
                <w:sz w:val="16"/>
                <w:szCs w:val="16"/>
              </w:rPr>
              <w:t>.13</w:t>
            </w:r>
          </w:p>
        </w:tc>
        <w:tc>
          <w:tcPr>
            <w:tcW w:w="539" w:type="dxa"/>
            <w:tcBorders>
              <w:top w:val="nil"/>
              <w:left w:val="nil"/>
              <w:bottom w:val="nil"/>
              <w:right w:val="nil"/>
            </w:tcBorders>
            <w:vAlign w:val="center"/>
          </w:tcPr>
          <w:p w14:paraId="5A4C2F55" w14:textId="77777777" w:rsidR="00214144" w:rsidRPr="00210996" w:rsidRDefault="00214144" w:rsidP="000D151A">
            <w:pPr>
              <w:jc w:val="center"/>
              <w:rPr>
                <w:sz w:val="16"/>
                <w:szCs w:val="16"/>
              </w:rPr>
            </w:pPr>
            <w:r w:rsidRPr="00210996">
              <w:rPr>
                <w:rFonts w:ascii="Calibri" w:hAnsi="Calibri" w:cs="Calibri"/>
                <w:color w:val="000000"/>
                <w:sz w:val="16"/>
                <w:szCs w:val="16"/>
              </w:rPr>
              <w:t>.11</w:t>
            </w:r>
          </w:p>
        </w:tc>
        <w:tc>
          <w:tcPr>
            <w:tcW w:w="539" w:type="dxa"/>
            <w:tcBorders>
              <w:top w:val="nil"/>
              <w:left w:val="nil"/>
              <w:bottom w:val="nil"/>
              <w:right w:val="nil"/>
            </w:tcBorders>
            <w:vAlign w:val="center"/>
          </w:tcPr>
          <w:p w14:paraId="37C0C72A" w14:textId="77777777" w:rsidR="00214144" w:rsidRPr="00210996" w:rsidRDefault="00214144" w:rsidP="000D151A">
            <w:pPr>
              <w:jc w:val="center"/>
              <w:rPr>
                <w:sz w:val="16"/>
                <w:szCs w:val="16"/>
              </w:rPr>
            </w:pPr>
            <w:r w:rsidRPr="00210996">
              <w:rPr>
                <w:rFonts w:ascii="Calibri" w:hAnsi="Calibri" w:cs="Calibri"/>
                <w:color w:val="000000"/>
                <w:sz w:val="16"/>
                <w:szCs w:val="16"/>
              </w:rPr>
              <w:t>.11</w:t>
            </w:r>
          </w:p>
        </w:tc>
      </w:tr>
      <w:tr w:rsidR="00214144" w:rsidRPr="00571154" w14:paraId="542FBEB9" w14:textId="77777777" w:rsidTr="000D151A">
        <w:trPr>
          <w:trHeight w:val="293"/>
          <w:jc w:val="center"/>
        </w:trPr>
        <w:tc>
          <w:tcPr>
            <w:tcW w:w="764" w:type="dxa"/>
            <w:tcBorders>
              <w:top w:val="nil"/>
              <w:left w:val="nil"/>
              <w:bottom w:val="nil"/>
              <w:right w:val="nil"/>
            </w:tcBorders>
            <w:vAlign w:val="center"/>
          </w:tcPr>
          <w:p w14:paraId="5BC7355F" w14:textId="77777777" w:rsidR="00214144" w:rsidRPr="00571154" w:rsidRDefault="00214144" w:rsidP="000D151A">
            <w:pPr>
              <w:jc w:val="center"/>
              <w:rPr>
                <w:sz w:val="16"/>
                <w:szCs w:val="16"/>
              </w:rPr>
            </w:pPr>
            <w:r>
              <w:rPr>
                <w:sz w:val="16"/>
                <w:szCs w:val="16"/>
              </w:rPr>
              <w:t>AW13</w:t>
            </w:r>
          </w:p>
        </w:tc>
        <w:tc>
          <w:tcPr>
            <w:tcW w:w="507" w:type="dxa"/>
            <w:tcBorders>
              <w:top w:val="nil"/>
              <w:left w:val="nil"/>
              <w:bottom w:val="nil"/>
              <w:right w:val="nil"/>
            </w:tcBorders>
            <w:vAlign w:val="center"/>
          </w:tcPr>
          <w:p w14:paraId="04576C09" w14:textId="77777777" w:rsidR="00214144" w:rsidRPr="00210996" w:rsidRDefault="00214144" w:rsidP="000D151A">
            <w:pPr>
              <w:jc w:val="center"/>
              <w:rPr>
                <w:sz w:val="16"/>
                <w:szCs w:val="16"/>
              </w:rPr>
            </w:pPr>
            <w:r w:rsidRPr="00210996">
              <w:rPr>
                <w:rFonts w:ascii="Calibri" w:hAnsi="Calibri" w:cs="Calibri"/>
                <w:color w:val="000000"/>
                <w:sz w:val="16"/>
                <w:szCs w:val="16"/>
              </w:rPr>
              <w:t>.27</w:t>
            </w:r>
          </w:p>
        </w:tc>
        <w:tc>
          <w:tcPr>
            <w:tcW w:w="507" w:type="dxa"/>
            <w:tcBorders>
              <w:top w:val="nil"/>
              <w:left w:val="nil"/>
              <w:bottom w:val="nil"/>
              <w:right w:val="nil"/>
            </w:tcBorders>
            <w:vAlign w:val="center"/>
          </w:tcPr>
          <w:p w14:paraId="28D845AD"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07" w:type="dxa"/>
            <w:tcBorders>
              <w:top w:val="nil"/>
              <w:left w:val="nil"/>
              <w:bottom w:val="nil"/>
              <w:right w:val="nil"/>
            </w:tcBorders>
            <w:vAlign w:val="center"/>
          </w:tcPr>
          <w:p w14:paraId="0BF5BE5D"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06" w:type="dxa"/>
            <w:tcBorders>
              <w:top w:val="nil"/>
              <w:left w:val="nil"/>
              <w:bottom w:val="nil"/>
              <w:right w:val="nil"/>
            </w:tcBorders>
            <w:vAlign w:val="center"/>
          </w:tcPr>
          <w:p w14:paraId="6D94B852"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06" w:type="dxa"/>
            <w:tcBorders>
              <w:top w:val="nil"/>
              <w:left w:val="nil"/>
              <w:bottom w:val="nil"/>
              <w:right w:val="nil"/>
            </w:tcBorders>
            <w:vAlign w:val="center"/>
          </w:tcPr>
          <w:p w14:paraId="7D700704"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06" w:type="dxa"/>
            <w:tcBorders>
              <w:top w:val="nil"/>
              <w:left w:val="nil"/>
              <w:bottom w:val="nil"/>
              <w:right w:val="nil"/>
            </w:tcBorders>
            <w:vAlign w:val="center"/>
          </w:tcPr>
          <w:p w14:paraId="4DCA0D94" w14:textId="77777777" w:rsidR="00214144" w:rsidRPr="00210996" w:rsidRDefault="00214144" w:rsidP="000D151A">
            <w:pPr>
              <w:jc w:val="center"/>
              <w:rPr>
                <w:sz w:val="16"/>
                <w:szCs w:val="16"/>
              </w:rPr>
            </w:pPr>
            <w:r w:rsidRPr="00210996">
              <w:rPr>
                <w:rFonts w:ascii="Calibri" w:hAnsi="Calibri" w:cs="Calibri"/>
                <w:color w:val="000000"/>
                <w:sz w:val="16"/>
                <w:szCs w:val="16"/>
              </w:rPr>
              <w:t>.17</w:t>
            </w:r>
          </w:p>
        </w:tc>
        <w:tc>
          <w:tcPr>
            <w:tcW w:w="506" w:type="dxa"/>
            <w:tcBorders>
              <w:top w:val="nil"/>
              <w:left w:val="nil"/>
              <w:bottom w:val="nil"/>
              <w:right w:val="nil"/>
            </w:tcBorders>
            <w:vAlign w:val="center"/>
          </w:tcPr>
          <w:p w14:paraId="5B77BA9C" w14:textId="77777777" w:rsidR="00214144" w:rsidRPr="00210996" w:rsidRDefault="00214144" w:rsidP="000D151A">
            <w:pPr>
              <w:jc w:val="center"/>
              <w:rPr>
                <w:sz w:val="16"/>
                <w:szCs w:val="16"/>
              </w:rPr>
            </w:pPr>
            <w:r w:rsidRPr="00210996">
              <w:rPr>
                <w:rFonts w:ascii="Calibri" w:hAnsi="Calibri" w:cs="Calibri"/>
                <w:color w:val="000000"/>
                <w:sz w:val="16"/>
                <w:szCs w:val="16"/>
              </w:rPr>
              <w:t>.19</w:t>
            </w:r>
          </w:p>
        </w:tc>
        <w:tc>
          <w:tcPr>
            <w:tcW w:w="506" w:type="dxa"/>
            <w:tcBorders>
              <w:top w:val="nil"/>
              <w:left w:val="nil"/>
              <w:bottom w:val="nil"/>
              <w:right w:val="nil"/>
            </w:tcBorders>
            <w:vAlign w:val="center"/>
          </w:tcPr>
          <w:p w14:paraId="1B3ED654"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06" w:type="dxa"/>
            <w:tcBorders>
              <w:top w:val="nil"/>
              <w:left w:val="nil"/>
              <w:bottom w:val="nil"/>
              <w:right w:val="nil"/>
            </w:tcBorders>
            <w:vAlign w:val="center"/>
          </w:tcPr>
          <w:p w14:paraId="54B11E52"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80" w:type="dxa"/>
            <w:tcBorders>
              <w:top w:val="nil"/>
              <w:left w:val="nil"/>
              <w:bottom w:val="nil"/>
              <w:right w:val="nil"/>
            </w:tcBorders>
            <w:vAlign w:val="center"/>
          </w:tcPr>
          <w:p w14:paraId="29E50668"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80" w:type="dxa"/>
            <w:tcBorders>
              <w:top w:val="nil"/>
              <w:left w:val="nil"/>
              <w:bottom w:val="nil"/>
              <w:right w:val="nil"/>
            </w:tcBorders>
            <w:vAlign w:val="center"/>
          </w:tcPr>
          <w:p w14:paraId="52339CB8" w14:textId="77777777" w:rsidR="00214144" w:rsidRPr="00210996" w:rsidRDefault="00214144" w:rsidP="000D151A">
            <w:pPr>
              <w:jc w:val="center"/>
              <w:rPr>
                <w:sz w:val="16"/>
                <w:szCs w:val="16"/>
              </w:rPr>
            </w:pPr>
            <w:r w:rsidRPr="00210996">
              <w:rPr>
                <w:rFonts w:ascii="Calibri" w:hAnsi="Calibri" w:cs="Calibri"/>
                <w:color w:val="000000"/>
                <w:sz w:val="16"/>
                <w:szCs w:val="16"/>
              </w:rPr>
              <w:t>.18</w:t>
            </w:r>
          </w:p>
        </w:tc>
        <w:tc>
          <w:tcPr>
            <w:tcW w:w="580" w:type="dxa"/>
            <w:tcBorders>
              <w:top w:val="nil"/>
              <w:left w:val="nil"/>
              <w:bottom w:val="nil"/>
              <w:right w:val="nil"/>
            </w:tcBorders>
            <w:vAlign w:val="center"/>
          </w:tcPr>
          <w:p w14:paraId="21102FFD" w14:textId="77777777" w:rsidR="00214144" w:rsidRPr="00210996" w:rsidRDefault="00214144" w:rsidP="000D151A">
            <w:pPr>
              <w:jc w:val="center"/>
              <w:rPr>
                <w:sz w:val="16"/>
                <w:szCs w:val="16"/>
              </w:rPr>
            </w:pPr>
            <w:r w:rsidRPr="00210996">
              <w:rPr>
                <w:rFonts w:ascii="Calibri" w:hAnsi="Calibri" w:cs="Calibri"/>
                <w:color w:val="000000"/>
                <w:sz w:val="16"/>
                <w:szCs w:val="16"/>
              </w:rPr>
              <w:t>.26</w:t>
            </w:r>
          </w:p>
        </w:tc>
        <w:tc>
          <w:tcPr>
            <w:tcW w:w="580" w:type="dxa"/>
            <w:tcBorders>
              <w:top w:val="nil"/>
              <w:left w:val="nil"/>
              <w:bottom w:val="nil"/>
              <w:right w:val="nil"/>
            </w:tcBorders>
            <w:vAlign w:val="center"/>
          </w:tcPr>
          <w:p w14:paraId="050DBB08" w14:textId="77777777" w:rsidR="00214144" w:rsidRPr="00210996" w:rsidRDefault="00214144" w:rsidP="000D151A">
            <w:pPr>
              <w:jc w:val="center"/>
              <w:rPr>
                <w:sz w:val="16"/>
                <w:szCs w:val="16"/>
              </w:rPr>
            </w:pPr>
            <w:r>
              <w:rPr>
                <w:sz w:val="16"/>
                <w:szCs w:val="16"/>
              </w:rPr>
              <w:t>-</w:t>
            </w:r>
          </w:p>
        </w:tc>
        <w:tc>
          <w:tcPr>
            <w:tcW w:w="580" w:type="dxa"/>
            <w:tcBorders>
              <w:top w:val="nil"/>
              <w:left w:val="nil"/>
              <w:bottom w:val="nil"/>
              <w:right w:val="nil"/>
            </w:tcBorders>
            <w:vAlign w:val="center"/>
          </w:tcPr>
          <w:p w14:paraId="7ACCC545" w14:textId="77777777" w:rsidR="00214144" w:rsidRPr="00210996" w:rsidRDefault="00214144" w:rsidP="000D151A">
            <w:pPr>
              <w:jc w:val="center"/>
              <w:rPr>
                <w:sz w:val="16"/>
                <w:szCs w:val="16"/>
              </w:rPr>
            </w:pPr>
            <w:r w:rsidRPr="00210996">
              <w:rPr>
                <w:rFonts w:ascii="Calibri" w:hAnsi="Calibri" w:cs="Calibri"/>
                <w:color w:val="000000"/>
                <w:sz w:val="16"/>
                <w:szCs w:val="16"/>
              </w:rPr>
              <w:t>.41</w:t>
            </w:r>
          </w:p>
        </w:tc>
        <w:tc>
          <w:tcPr>
            <w:tcW w:w="580" w:type="dxa"/>
            <w:tcBorders>
              <w:top w:val="nil"/>
              <w:left w:val="nil"/>
              <w:bottom w:val="nil"/>
              <w:right w:val="nil"/>
            </w:tcBorders>
            <w:vAlign w:val="center"/>
          </w:tcPr>
          <w:p w14:paraId="1CB8DE15" w14:textId="77777777" w:rsidR="00214144" w:rsidRPr="00210996" w:rsidRDefault="00214144" w:rsidP="000D151A">
            <w:pPr>
              <w:jc w:val="center"/>
              <w:rPr>
                <w:sz w:val="16"/>
                <w:szCs w:val="16"/>
              </w:rPr>
            </w:pPr>
            <w:r w:rsidRPr="00210996">
              <w:rPr>
                <w:rFonts w:ascii="Calibri" w:hAnsi="Calibri" w:cs="Calibri"/>
                <w:color w:val="000000"/>
                <w:sz w:val="16"/>
                <w:szCs w:val="16"/>
              </w:rPr>
              <w:t>.37</w:t>
            </w:r>
          </w:p>
        </w:tc>
        <w:tc>
          <w:tcPr>
            <w:tcW w:w="539" w:type="dxa"/>
            <w:tcBorders>
              <w:top w:val="nil"/>
              <w:left w:val="nil"/>
              <w:bottom w:val="nil"/>
              <w:right w:val="nil"/>
            </w:tcBorders>
            <w:vAlign w:val="center"/>
          </w:tcPr>
          <w:p w14:paraId="7B2C8266"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39" w:type="dxa"/>
            <w:tcBorders>
              <w:top w:val="nil"/>
              <w:left w:val="nil"/>
              <w:bottom w:val="nil"/>
              <w:right w:val="nil"/>
            </w:tcBorders>
            <w:vAlign w:val="center"/>
          </w:tcPr>
          <w:p w14:paraId="75937ACA"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39" w:type="dxa"/>
            <w:tcBorders>
              <w:top w:val="nil"/>
              <w:left w:val="nil"/>
              <w:bottom w:val="nil"/>
              <w:right w:val="nil"/>
            </w:tcBorders>
            <w:vAlign w:val="center"/>
          </w:tcPr>
          <w:p w14:paraId="35DA7B6A"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39" w:type="dxa"/>
            <w:tcBorders>
              <w:top w:val="nil"/>
              <w:left w:val="nil"/>
              <w:bottom w:val="nil"/>
              <w:right w:val="nil"/>
            </w:tcBorders>
            <w:vAlign w:val="center"/>
          </w:tcPr>
          <w:p w14:paraId="19BD57DE"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39" w:type="dxa"/>
            <w:tcBorders>
              <w:top w:val="nil"/>
              <w:left w:val="nil"/>
              <w:bottom w:val="nil"/>
              <w:right w:val="nil"/>
            </w:tcBorders>
            <w:vAlign w:val="center"/>
          </w:tcPr>
          <w:p w14:paraId="0FE0A8A2"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39" w:type="dxa"/>
            <w:tcBorders>
              <w:top w:val="nil"/>
              <w:left w:val="nil"/>
              <w:bottom w:val="nil"/>
              <w:right w:val="nil"/>
            </w:tcBorders>
            <w:vAlign w:val="center"/>
          </w:tcPr>
          <w:p w14:paraId="38B1FF2E"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39" w:type="dxa"/>
            <w:tcBorders>
              <w:top w:val="nil"/>
              <w:left w:val="nil"/>
              <w:bottom w:val="nil"/>
              <w:right w:val="nil"/>
            </w:tcBorders>
            <w:vAlign w:val="center"/>
          </w:tcPr>
          <w:p w14:paraId="1F97679F"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39" w:type="dxa"/>
            <w:tcBorders>
              <w:top w:val="nil"/>
              <w:left w:val="nil"/>
              <w:bottom w:val="nil"/>
              <w:right w:val="nil"/>
            </w:tcBorders>
            <w:vAlign w:val="center"/>
          </w:tcPr>
          <w:p w14:paraId="0E6F056C"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r>
      <w:tr w:rsidR="00214144" w:rsidRPr="00571154" w14:paraId="488D0B98" w14:textId="77777777" w:rsidTr="000D151A">
        <w:trPr>
          <w:trHeight w:val="293"/>
          <w:jc w:val="center"/>
        </w:trPr>
        <w:tc>
          <w:tcPr>
            <w:tcW w:w="764" w:type="dxa"/>
            <w:tcBorders>
              <w:top w:val="nil"/>
              <w:left w:val="nil"/>
              <w:bottom w:val="nil"/>
              <w:right w:val="nil"/>
            </w:tcBorders>
            <w:vAlign w:val="center"/>
          </w:tcPr>
          <w:p w14:paraId="46B4ABC7" w14:textId="77777777" w:rsidR="00214144" w:rsidRPr="00571154" w:rsidRDefault="00214144" w:rsidP="000D151A">
            <w:pPr>
              <w:jc w:val="center"/>
              <w:rPr>
                <w:sz w:val="16"/>
                <w:szCs w:val="16"/>
              </w:rPr>
            </w:pPr>
            <w:r>
              <w:rPr>
                <w:sz w:val="16"/>
                <w:szCs w:val="16"/>
              </w:rPr>
              <w:t>AW14</w:t>
            </w:r>
          </w:p>
        </w:tc>
        <w:tc>
          <w:tcPr>
            <w:tcW w:w="507" w:type="dxa"/>
            <w:tcBorders>
              <w:top w:val="nil"/>
              <w:left w:val="nil"/>
              <w:bottom w:val="nil"/>
              <w:right w:val="nil"/>
            </w:tcBorders>
            <w:vAlign w:val="center"/>
          </w:tcPr>
          <w:p w14:paraId="1C2ED2B4" w14:textId="77777777" w:rsidR="00214144" w:rsidRPr="00210996" w:rsidRDefault="00214144" w:rsidP="000D151A">
            <w:pPr>
              <w:jc w:val="center"/>
              <w:rPr>
                <w:sz w:val="16"/>
                <w:szCs w:val="16"/>
              </w:rPr>
            </w:pPr>
            <w:r w:rsidRPr="00210996">
              <w:rPr>
                <w:rFonts w:ascii="Calibri" w:hAnsi="Calibri" w:cs="Calibri"/>
                <w:color w:val="000000"/>
                <w:sz w:val="16"/>
                <w:szCs w:val="16"/>
              </w:rPr>
              <w:t>.41</w:t>
            </w:r>
          </w:p>
        </w:tc>
        <w:tc>
          <w:tcPr>
            <w:tcW w:w="507" w:type="dxa"/>
            <w:tcBorders>
              <w:top w:val="nil"/>
              <w:left w:val="nil"/>
              <w:bottom w:val="nil"/>
              <w:right w:val="nil"/>
            </w:tcBorders>
            <w:vAlign w:val="center"/>
          </w:tcPr>
          <w:p w14:paraId="4B55FBF6" w14:textId="77777777" w:rsidR="00214144" w:rsidRPr="00210996" w:rsidRDefault="00214144" w:rsidP="000D151A">
            <w:pPr>
              <w:jc w:val="center"/>
              <w:rPr>
                <w:sz w:val="16"/>
                <w:szCs w:val="16"/>
              </w:rPr>
            </w:pPr>
            <w:r w:rsidRPr="00210996">
              <w:rPr>
                <w:rFonts w:ascii="Calibri" w:hAnsi="Calibri" w:cs="Calibri"/>
                <w:color w:val="000000"/>
                <w:sz w:val="16"/>
                <w:szCs w:val="16"/>
              </w:rPr>
              <w:t>.11</w:t>
            </w:r>
          </w:p>
        </w:tc>
        <w:tc>
          <w:tcPr>
            <w:tcW w:w="507" w:type="dxa"/>
            <w:tcBorders>
              <w:top w:val="nil"/>
              <w:left w:val="nil"/>
              <w:bottom w:val="nil"/>
              <w:right w:val="nil"/>
            </w:tcBorders>
            <w:vAlign w:val="center"/>
          </w:tcPr>
          <w:p w14:paraId="3CAFEB87"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06" w:type="dxa"/>
            <w:tcBorders>
              <w:top w:val="nil"/>
              <w:left w:val="nil"/>
              <w:bottom w:val="nil"/>
              <w:right w:val="nil"/>
            </w:tcBorders>
            <w:vAlign w:val="center"/>
          </w:tcPr>
          <w:p w14:paraId="43EB67BE"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06" w:type="dxa"/>
            <w:tcBorders>
              <w:top w:val="nil"/>
              <w:left w:val="nil"/>
              <w:bottom w:val="nil"/>
              <w:right w:val="nil"/>
            </w:tcBorders>
            <w:vAlign w:val="center"/>
          </w:tcPr>
          <w:p w14:paraId="38F7CBBA"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06" w:type="dxa"/>
            <w:tcBorders>
              <w:top w:val="nil"/>
              <w:left w:val="nil"/>
              <w:bottom w:val="nil"/>
              <w:right w:val="nil"/>
            </w:tcBorders>
            <w:vAlign w:val="center"/>
          </w:tcPr>
          <w:p w14:paraId="154F6109" w14:textId="77777777" w:rsidR="00214144" w:rsidRPr="00210996" w:rsidRDefault="00214144" w:rsidP="000D151A">
            <w:pPr>
              <w:jc w:val="center"/>
              <w:rPr>
                <w:sz w:val="16"/>
                <w:szCs w:val="16"/>
              </w:rPr>
            </w:pPr>
            <w:r w:rsidRPr="00210996">
              <w:rPr>
                <w:rFonts w:ascii="Calibri" w:hAnsi="Calibri" w:cs="Calibri"/>
                <w:color w:val="000000"/>
                <w:sz w:val="16"/>
                <w:szCs w:val="16"/>
              </w:rPr>
              <w:t>.15</w:t>
            </w:r>
          </w:p>
        </w:tc>
        <w:tc>
          <w:tcPr>
            <w:tcW w:w="506" w:type="dxa"/>
            <w:tcBorders>
              <w:top w:val="nil"/>
              <w:left w:val="nil"/>
              <w:bottom w:val="nil"/>
              <w:right w:val="nil"/>
            </w:tcBorders>
            <w:vAlign w:val="center"/>
          </w:tcPr>
          <w:p w14:paraId="214A4E2B" w14:textId="77777777" w:rsidR="00214144" w:rsidRPr="00210996" w:rsidRDefault="00214144" w:rsidP="000D151A">
            <w:pPr>
              <w:jc w:val="center"/>
              <w:rPr>
                <w:sz w:val="16"/>
                <w:szCs w:val="16"/>
              </w:rPr>
            </w:pPr>
            <w:r w:rsidRPr="00210996">
              <w:rPr>
                <w:rFonts w:ascii="Calibri" w:hAnsi="Calibri" w:cs="Calibri"/>
                <w:color w:val="000000"/>
                <w:sz w:val="16"/>
                <w:szCs w:val="16"/>
              </w:rPr>
              <w:t>.25</w:t>
            </w:r>
          </w:p>
        </w:tc>
        <w:tc>
          <w:tcPr>
            <w:tcW w:w="506" w:type="dxa"/>
            <w:tcBorders>
              <w:top w:val="nil"/>
              <w:left w:val="nil"/>
              <w:bottom w:val="nil"/>
              <w:right w:val="nil"/>
            </w:tcBorders>
            <w:vAlign w:val="center"/>
          </w:tcPr>
          <w:p w14:paraId="3AA58E6E" w14:textId="77777777" w:rsidR="00214144" w:rsidRPr="00210996" w:rsidRDefault="00214144" w:rsidP="000D151A">
            <w:pPr>
              <w:jc w:val="center"/>
              <w:rPr>
                <w:sz w:val="16"/>
                <w:szCs w:val="16"/>
              </w:rPr>
            </w:pPr>
            <w:r w:rsidRPr="00210996">
              <w:rPr>
                <w:rFonts w:ascii="Calibri" w:hAnsi="Calibri" w:cs="Calibri"/>
                <w:color w:val="000000"/>
                <w:sz w:val="16"/>
                <w:szCs w:val="16"/>
              </w:rPr>
              <w:t>.26</w:t>
            </w:r>
          </w:p>
        </w:tc>
        <w:tc>
          <w:tcPr>
            <w:tcW w:w="506" w:type="dxa"/>
            <w:tcBorders>
              <w:top w:val="nil"/>
              <w:left w:val="nil"/>
              <w:bottom w:val="nil"/>
              <w:right w:val="nil"/>
            </w:tcBorders>
            <w:vAlign w:val="center"/>
          </w:tcPr>
          <w:p w14:paraId="7C55DE62"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80" w:type="dxa"/>
            <w:tcBorders>
              <w:top w:val="nil"/>
              <w:left w:val="nil"/>
              <w:bottom w:val="nil"/>
              <w:right w:val="nil"/>
            </w:tcBorders>
            <w:vAlign w:val="center"/>
          </w:tcPr>
          <w:p w14:paraId="0541604C" w14:textId="77777777" w:rsidR="00214144" w:rsidRPr="00210996" w:rsidRDefault="00214144" w:rsidP="000D151A">
            <w:pPr>
              <w:jc w:val="center"/>
              <w:rPr>
                <w:sz w:val="16"/>
                <w:szCs w:val="16"/>
              </w:rPr>
            </w:pPr>
            <w:r w:rsidRPr="00210996">
              <w:rPr>
                <w:rFonts w:ascii="Calibri" w:hAnsi="Calibri" w:cs="Calibri"/>
                <w:color w:val="000000"/>
                <w:sz w:val="16"/>
                <w:szCs w:val="16"/>
              </w:rPr>
              <w:t>.23</w:t>
            </w:r>
          </w:p>
        </w:tc>
        <w:tc>
          <w:tcPr>
            <w:tcW w:w="580" w:type="dxa"/>
            <w:tcBorders>
              <w:top w:val="nil"/>
              <w:left w:val="nil"/>
              <w:bottom w:val="nil"/>
              <w:right w:val="nil"/>
            </w:tcBorders>
            <w:vAlign w:val="center"/>
          </w:tcPr>
          <w:p w14:paraId="3817FF7A" w14:textId="77777777" w:rsidR="00214144" w:rsidRPr="00210996" w:rsidRDefault="00214144" w:rsidP="000D151A">
            <w:pPr>
              <w:jc w:val="center"/>
              <w:rPr>
                <w:sz w:val="16"/>
                <w:szCs w:val="16"/>
              </w:rPr>
            </w:pPr>
            <w:r w:rsidRPr="00210996">
              <w:rPr>
                <w:rFonts w:ascii="Calibri" w:hAnsi="Calibri" w:cs="Calibri"/>
                <w:color w:val="000000"/>
                <w:sz w:val="16"/>
                <w:szCs w:val="16"/>
              </w:rPr>
              <w:t>.16</w:t>
            </w:r>
          </w:p>
        </w:tc>
        <w:tc>
          <w:tcPr>
            <w:tcW w:w="580" w:type="dxa"/>
            <w:tcBorders>
              <w:top w:val="nil"/>
              <w:left w:val="nil"/>
              <w:bottom w:val="nil"/>
              <w:right w:val="nil"/>
            </w:tcBorders>
            <w:vAlign w:val="center"/>
          </w:tcPr>
          <w:p w14:paraId="0BB0CA2F" w14:textId="77777777" w:rsidR="00214144" w:rsidRPr="00210996" w:rsidRDefault="00214144" w:rsidP="000D151A">
            <w:pPr>
              <w:jc w:val="center"/>
              <w:rPr>
                <w:sz w:val="16"/>
                <w:szCs w:val="16"/>
              </w:rPr>
            </w:pPr>
            <w:r w:rsidRPr="00210996">
              <w:rPr>
                <w:rFonts w:ascii="Calibri" w:hAnsi="Calibri" w:cs="Calibri"/>
                <w:color w:val="000000"/>
                <w:sz w:val="16"/>
                <w:szCs w:val="16"/>
              </w:rPr>
              <w:t>.32</w:t>
            </w:r>
          </w:p>
        </w:tc>
        <w:tc>
          <w:tcPr>
            <w:tcW w:w="580" w:type="dxa"/>
            <w:tcBorders>
              <w:top w:val="nil"/>
              <w:left w:val="nil"/>
              <w:bottom w:val="nil"/>
              <w:right w:val="nil"/>
            </w:tcBorders>
            <w:vAlign w:val="center"/>
          </w:tcPr>
          <w:p w14:paraId="18491EE7" w14:textId="77777777" w:rsidR="00214144" w:rsidRPr="00210996" w:rsidRDefault="00214144" w:rsidP="000D151A">
            <w:pPr>
              <w:jc w:val="center"/>
              <w:rPr>
                <w:sz w:val="16"/>
                <w:szCs w:val="16"/>
              </w:rPr>
            </w:pPr>
            <w:r w:rsidRPr="00210996">
              <w:rPr>
                <w:rFonts w:ascii="Calibri" w:hAnsi="Calibri" w:cs="Calibri"/>
                <w:color w:val="000000"/>
                <w:sz w:val="16"/>
                <w:szCs w:val="16"/>
              </w:rPr>
              <w:t>.41</w:t>
            </w:r>
          </w:p>
        </w:tc>
        <w:tc>
          <w:tcPr>
            <w:tcW w:w="580" w:type="dxa"/>
            <w:tcBorders>
              <w:top w:val="nil"/>
              <w:left w:val="nil"/>
              <w:bottom w:val="nil"/>
              <w:right w:val="nil"/>
            </w:tcBorders>
            <w:vAlign w:val="center"/>
          </w:tcPr>
          <w:p w14:paraId="483355BD" w14:textId="77777777" w:rsidR="00214144" w:rsidRPr="00210996" w:rsidRDefault="00214144" w:rsidP="000D151A">
            <w:pPr>
              <w:jc w:val="center"/>
              <w:rPr>
                <w:sz w:val="16"/>
                <w:szCs w:val="16"/>
              </w:rPr>
            </w:pPr>
            <w:r>
              <w:rPr>
                <w:sz w:val="16"/>
                <w:szCs w:val="16"/>
              </w:rPr>
              <w:t>-</w:t>
            </w:r>
          </w:p>
        </w:tc>
        <w:tc>
          <w:tcPr>
            <w:tcW w:w="580" w:type="dxa"/>
            <w:tcBorders>
              <w:top w:val="nil"/>
              <w:left w:val="nil"/>
              <w:bottom w:val="nil"/>
              <w:right w:val="nil"/>
            </w:tcBorders>
            <w:vAlign w:val="center"/>
          </w:tcPr>
          <w:p w14:paraId="746D1AFC" w14:textId="77777777" w:rsidR="00214144" w:rsidRPr="00210996" w:rsidRDefault="00214144" w:rsidP="000D151A">
            <w:pPr>
              <w:jc w:val="center"/>
              <w:rPr>
                <w:sz w:val="16"/>
                <w:szCs w:val="16"/>
              </w:rPr>
            </w:pPr>
            <w:r w:rsidRPr="00210996">
              <w:rPr>
                <w:rFonts w:ascii="Calibri" w:hAnsi="Calibri" w:cs="Calibri"/>
                <w:color w:val="000000"/>
                <w:sz w:val="16"/>
                <w:szCs w:val="16"/>
              </w:rPr>
              <w:t>.43</w:t>
            </w:r>
          </w:p>
        </w:tc>
        <w:tc>
          <w:tcPr>
            <w:tcW w:w="539" w:type="dxa"/>
            <w:tcBorders>
              <w:top w:val="nil"/>
              <w:left w:val="nil"/>
              <w:bottom w:val="nil"/>
              <w:right w:val="nil"/>
            </w:tcBorders>
            <w:vAlign w:val="center"/>
          </w:tcPr>
          <w:p w14:paraId="18B121E5"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39" w:type="dxa"/>
            <w:tcBorders>
              <w:top w:val="nil"/>
              <w:left w:val="nil"/>
              <w:bottom w:val="nil"/>
              <w:right w:val="nil"/>
            </w:tcBorders>
            <w:vAlign w:val="center"/>
          </w:tcPr>
          <w:p w14:paraId="5E6E1AD7"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39" w:type="dxa"/>
            <w:tcBorders>
              <w:top w:val="nil"/>
              <w:left w:val="nil"/>
              <w:bottom w:val="nil"/>
              <w:right w:val="nil"/>
            </w:tcBorders>
            <w:vAlign w:val="center"/>
          </w:tcPr>
          <w:p w14:paraId="4108A357"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39" w:type="dxa"/>
            <w:tcBorders>
              <w:top w:val="nil"/>
              <w:left w:val="nil"/>
              <w:bottom w:val="nil"/>
              <w:right w:val="nil"/>
            </w:tcBorders>
            <w:vAlign w:val="center"/>
          </w:tcPr>
          <w:p w14:paraId="036F1667"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top w:val="nil"/>
              <w:left w:val="nil"/>
              <w:bottom w:val="nil"/>
              <w:right w:val="nil"/>
            </w:tcBorders>
            <w:vAlign w:val="center"/>
          </w:tcPr>
          <w:p w14:paraId="57BB2012"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39" w:type="dxa"/>
            <w:tcBorders>
              <w:top w:val="nil"/>
              <w:left w:val="nil"/>
              <w:bottom w:val="nil"/>
              <w:right w:val="nil"/>
            </w:tcBorders>
            <w:vAlign w:val="center"/>
          </w:tcPr>
          <w:p w14:paraId="40CA2449"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39" w:type="dxa"/>
            <w:tcBorders>
              <w:top w:val="nil"/>
              <w:left w:val="nil"/>
              <w:bottom w:val="nil"/>
              <w:right w:val="nil"/>
            </w:tcBorders>
            <w:vAlign w:val="center"/>
          </w:tcPr>
          <w:p w14:paraId="25DEE4E1"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39" w:type="dxa"/>
            <w:tcBorders>
              <w:top w:val="nil"/>
              <w:left w:val="nil"/>
              <w:bottom w:val="nil"/>
              <w:right w:val="nil"/>
            </w:tcBorders>
            <w:vAlign w:val="center"/>
          </w:tcPr>
          <w:p w14:paraId="72FF55D7" w14:textId="77777777" w:rsidR="00214144" w:rsidRPr="00210996" w:rsidRDefault="00214144" w:rsidP="000D151A">
            <w:pPr>
              <w:jc w:val="center"/>
              <w:rPr>
                <w:sz w:val="16"/>
                <w:szCs w:val="16"/>
              </w:rPr>
            </w:pPr>
            <w:r w:rsidRPr="00210996">
              <w:rPr>
                <w:rFonts w:ascii="Calibri" w:hAnsi="Calibri" w:cs="Calibri"/>
                <w:color w:val="000000"/>
                <w:sz w:val="16"/>
                <w:szCs w:val="16"/>
              </w:rPr>
              <w:t>.13</w:t>
            </w:r>
          </w:p>
        </w:tc>
      </w:tr>
      <w:tr w:rsidR="00214144" w:rsidRPr="00571154" w14:paraId="4137FB91" w14:textId="77777777" w:rsidTr="000D151A">
        <w:trPr>
          <w:trHeight w:val="293"/>
          <w:jc w:val="center"/>
        </w:trPr>
        <w:tc>
          <w:tcPr>
            <w:tcW w:w="764" w:type="dxa"/>
            <w:tcBorders>
              <w:top w:val="nil"/>
              <w:left w:val="nil"/>
              <w:bottom w:val="nil"/>
              <w:right w:val="nil"/>
            </w:tcBorders>
            <w:vAlign w:val="center"/>
          </w:tcPr>
          <w:p w14:paraId="6602B509" w14:textId="77777777" w:rsidR="00214144" w:rsidRPr="00571154" w:rsidRDefault="00214144" w:rsidP="000D151A">
            <w:pPr>
              <w:jc w:val="center"/>
              <w:rPr>
                <w:sz w:val="16"/>
                <w:szCs w:val="16"/>
              </w:rPr>
            </w:pPr>
            <w:r>
              <w:rPr>
                <w:sz w:val="16"/>
                <w:szCs w:val="16"/>
              </w:rPr>
              <w:t>AW15</w:t>
            </w:r>
          </w:p>
        </w:tc>
        <w:tc>
          <w:tcPr>
            <w:tcW w:w="507" w:type="dxa"/>
            <w:tcBorders>
              <w:top w:val="nil"/>
              <w:left w:val="nil"/>
              <w:bottom w:val="nil"/>
              <w:right w:val="nil"/>
            </w:tcBorders>
            <w:vAlign w:val="center"/>
          </w:tcPr>
          <w:p w14:paraId="10E80CEA" w14:textId="77777777" w:rsidR="00214144" w:rsidRPr="00210996" w:rsidRDefault="00214144" w:rsidP="000D151A">
            <w:pPr>
              <w:jc w:val="center"/>
              <w:rPr>
                <w:sz w:val="16"/>
                <w:szCs w:val="16"/>
              </w:rPr>
            </w:pPr>
            <w:r w:rsidRPr="00210996">
              <w:rPr>
                <w:rFonts w:ascii="Calibri" w:hAnsi="Calibri" w:cs="Calibri"/>
                <w:color w:val="000000"/>
                <w:sz w:val="16"/>
                <w:szCs w:val="16"/>
              </w:rPr>
              <w:t>.44</w:t>
            </w:r>
          </w:p>
        </w:tc>
        <w:tc>
          <w:tcPr>
            <w:tcW w:w="507" w:type="dxa"/>
            <w:tcBorders>
              <w:top w:val="nil"/>
              <w:left w:val="nil"/>
              <w:bottom w:val="nil"/>
              <w:right w:val="nil"/>
            </w:tcBorders>
            <w:vAlign w:val="center"/>
          </w:tcPr>
          <w:p w14:paraId="31441D0A"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07" w:type="dxa"/>
            <w:tcBorders>
              <w:top w:val="nil"/>
              <w:left w:val="nil"/>
              <w:bottom w:val="nil"/>
              <w:right w:val="nil"/>
            </w:tcBorders>
            <w:vAlign w:val="center"/>
          </w:tcPr>
          <w:p w14:paraId="1D1ACCAC"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06" w:type="dxa"/>
            <w:tcBorders>
              <w:top w:val="nil"/>
              <w:left w:val="nil"/>
              <w:bottom w:val="nil"/>
              <w:right w:val="nil"/>
            </w:tcBorders>
            <w:vAlign w:val="center"/>
          </w:tcPr>
          <w:p w14:paraId="282A9344"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06" w:type="dxa"/>
            <w:tcBorders>
              <w:top w:val="nil"/>
              <w:left w:val="nil"/>
              <w:bottom w:val="nil"/>
              <w:right w:val="nil"/>
            </w:tcBorders>
            <w:vAlign w:val="center"/>
          </w:tcPr>
          <w:p w14:paraId="046054B3" w14:textId="77777777" w:rsidR="00214144" w:rsidRPr="00210996" w:rsidRDefault="00214144" w:rsidP="000D151A">
            <w:pPr>
              <w:jc w:val="center"/>
              <w:rPr>
                <w:sz w:val="16"/>
                <w:szCs w:val="16"/>
              </w:rPr>
            </w:pPr>
            <w:r w:rsidRPr="00210996">
              <w:rPr>
                <w:rFonts w:ascii="Calibri" w:hAnsi="Calibri" w:cs="Calibri"/>
                <w:color w:val="000000"/>
                <w:sz w:val="16"/>
                <w:szCs w:val="16"/>
              </w:rPr>
              <w:t>.13</w:t>
            </w:r>
          </w:p>
        </w:tc>
        <w:tc>
          <w:tcPr>
            <w:tcW w:w="506" w:type="dxa"/>
            <w:tcBorders>
              <w:top w:val="nil"/>
              <w:left w:val="nil"/>
              <w:bottom w:val="nil"/>
              <w:right w:val="nil"/>
            </w:tcBorders>
            <w:vAlign w:val="center"/>
          </w:tcPr>
          <w:p w14:paraId="7E9E04F4" w14:textId="77777777" w:rsidR="00214144" w:rsidRPr="00210996" w:rsidRDefault="00214144" w:rsidP="000D151A">
            <w:pPr>
              <w:jc w:val="center"/>
              <w:rPr>
                <w:sz w:val="16"/>
                <w:szCs w:val="16"/>
              </w:rPr>
            </w:pPr>
            <w:r w:rsidRPr="00210996">
              <w:rPr>
                <w:rFonts w:ascii="Calibri" w:hAnsi="Calibri" w:cs="Calibri"/>
                <w:color w:val="000000"/>
                <w:sz w:val="16"/>
                <w:szCs w:val="16"/>
              </w:rPr>
              <w:t>.31</w:t>
            </w:r>
          </w:p>
        </w:tc>
        <w:tc>
          <w:tcPr>
            <w:tcW w:w="506" w:type="dxa"/>
            <w:tcBorders>
              <w:top w:val="nil"/>
              <w:left w:val="nil"/>
              <w:bottom w:val="nil"/>
              <w:right w:val="nil"/>
            </w:tcBorders>
            <w:vAlign w:val="center"/>
          </w:tcPr>
          <w:p w14:paraId="0F31121C" w14:textId="77777777" w:rsidR="00214144" w:rsidRPr="00210996" w:rsidRDefault="00214144" w:rsidP="000D151A">
            <w:pPr>
              <w:jc w:val="center"/>
              <w:rPr>
                <w:sz w:val="16"/>
                <w:szCs w:val="16"/>
              </w:rPr>
            </w:pPr>
            <w:r w:rsidRPr="00210996">
              <w:rPr>
                <w:rFonts w:ascii="Calibri" w:hAnsi="Calibri" w:cs="Calibri"/>
                <w:color w:val="000000"/>
                <w:sz w:val="16"/>
                <w:szCs w:val="16"/>
              </w:rPr>
              <w:t>.38</w:t>
            </w:r>
          </w:p>
        </w:tc>
        <w:tc>
          <w:tcPr>
            <w:tcW w:w="506" w:type="dxa"/>
            <w:tcBorders>
              <w:top w:val="nil"/>
              <w:left w:val="nil"/>
              <w:bottom w:val="nil"/>
              <w:right w:val="nil"/>
            </w:tcBorders>
            <w:vAlign w:val="center"/>
          </w:tcPr>
          <w:p w14:paraId="68906D3F" w14:textId="77777777" w:rsidR="00214144" w:rsidRPr="00210996" w:rsidRDefault="00214144" w:rsidP="000D151A">
            <w:pPr>
              <w:jc w:val="center"/>
              <w:rPr>
                <w:sz w:val="16"/>
                <w:szCs w:val="16"/>
              </w:rPr>
            </w:pPr>
            <w:r w:rsidRPr="00210996">
              <w:rPr>
                <w:rFonts w:ascii="Calibri" w:hAnsi="Calibri" w:cs="Calibri"/>
                <w:color w:val="000000"/>
                <w:sz w:val="16"/>
                <w:szCs w:val="16"/>
              </w:rPr>
              <w:t>.17</w:t>
            </w:r>
          </w:p>
        </w:tc>
        <w:tc>
          <w:tcPr>
            <w:tcW w:w="506" w:type="dxa"/>
            <w:tcBorders>
              <w:top w:val="nil"/>
              <w:left w:val="nil"/>
              <w:bottom w:val="nil"/>
              <w:right w:val="nil"/>
            </w:tcBorders>
            <w:vAlign w:val="center"/>
          </w:tcPr>
          <w:p w14:paraId="07BC091E"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80" w:type="dxa"/>
            <w:tcBorders>
              <w:top w:val="nil"/>
              <w:left w:val="nil"/>
              <w:bottom w:val="nil"/>
              <w:right w:val="nil"/>
            </w:tcBorders>
            <w:vAlign w:val="center"/>
          </w:tcPr>
          <w:p w14:paraId="53B687B5" w14:textId="77777777" w:rsidR="00214144" w:rsidRPr="00210996" w:rsidRDefault="00214144" w:rsidP="000D151A">
            <w:pPr>
              <w:jc w:val="center"/>
              <w:rPr>
                <w:sz w:val="16"/>
                <w:szCs w:val="16"/>
              </w:rPr>
            </w:pPr>
            <w:r w:rsidRPr="00210996">
              <w:rPr>
                <w:rFonts w:ascii="Calibri" w:hAnsi="Calibri" w:cs="Calibri"/>
                <w:color w:val="000000"/>
                <w:sz w:val="16"/>
                <w:szCs w:val="16"/>
              </w:rPr>
              <w:t>.22</w:t>
            </w:r>
          </w:p>
        </w:tc>
        <w:tc>
          <w:tcPr>
            <w:tcW w:w="580" w:type="dxa"/>
            <w:tcBorders>
              <w:top w:val="nil"/>
              <w:left w:val="nil"/>
              <w:bottom w:val="nil"/>
              <w:right w:val="nil"/>
            </w:tcBorders>
            <w:vAlign w:val="center"/>
          </w:tcPr>
          <w:p w14:paraId="1C81135B" w14:textId="77777777" w:rsidR="00214144" w:rsidRPr="00210996" w:rsidRDefault="00214144" w:rsidP="000D151A">
            <w:pPr>
              <w:jc w:val="center"/>
              <w:rPr>
                <w:sz w:val="16"/>
                <w:szCs w:val="16"/>
              </w:rPr>
            </w:pPr>
            <w:r w:rsidRPr="00210996">
              <w:rPr>
                <w:rFonts w:ascii="Calibri" w:hAnsi="Calibri" w:cs="Calibri"/>
                <w:color w:val="000000"/>
                <w:sz w:val="16"/>
                <w:szCs w:val="16"/>
              </w:rPr>
              <w:t>.40</w:t>
            </w:r>
          </w:p>
        </w:tc>
        <w:tc>
          <w:tcPr>
            <w:tcW w:w="580" w:type="dxa"/>
            <w:tcBorders>
              <w:top w:val="nil"/>
              <w:left w:val="nil"/>
              <w:bottom w:val="nil"/>
              <w:right w:val="nil"/>
            </w:tcBorders>
            <w:vAlign w:val="center"/>
          </w:tcPr>
          <w:p w14:paraId="1ED0536A" w14:textId="77777777" w:rsidR="00214144" w:rsidRPr="00210996" w:rsidRDefault="00214144" w:rsidP="000D151A">
            <w:pPr>
              <w:jc w:val="center"/>
              <w:rPr>
                <w:sz w:val="16"/>
                <w:szCs w:val="16"/>
              </w:rPr>
            </w:pPr>
            <w:r w:rsidRPr="00210996">
              <w:rPr>
                <w:rFonts w:ascii="Calibri" w:hAnsi="Calibri" w:cs="Calibri"/>
                <w:color w:val="000000"/>
                <w:sz w:val="16"/>
                <w:szCs w:val="16"/>
              </w:rPr>
              <w:t>.38</w:t>
            </w:r>
          </w:p>
        </w:tc>
        <w:tc>
          <w:tcPr>
            <w:tcW w:w="580" w:type="dxa"/>
            <w:tcBorders>
              <w:top w:val="nil"/>
              <w:left w:val="nil"/>
              <w:bottom w:val="nil"/>
              <w:right w:val="nil"/>
            </w:tcBorders>
            <w:vAlign w:val="center"/>
          </w:tcPr>
          <w:p w14:paraId="391CDCAE" w14:textId="77777777" w:rsidR="00214144" w:rsidRPr="00210996" w:rsidRDefault="00214144" w:rsidP="000D151A">
            <w:pPr>
              <w:jc w:val="center"/>
              <w:rPr>
                <w:sz w:val="16"/>
                <w:szCs w:val="16"/>
              </w:rPr>
            </w:pPr>
            <w:r w:rsidRPr="00210996">
              <w:rPr>
                <w:rFonts w:ascii="Calibri" w:hAnsi="Calibri" w:cs="Calibri"/>
                <w:color w:val="000000"/>
                <w:sz w:val="16"/>
                <w:szCs w:val="16"/>
              </w:rPr>
              <w:t>.37</w:t>
            </w:r>
          </w:p>
        </w:tc>
        <w:tc>
          <w:tcPr>
            <w:tcW w:w="580" w:type="dxa"/>
            <w:tcBorders>
              <w:top w:val="nil"/>
              <w:left w:val="nil"/>
              <w:bottom w:val="nil"/>
              <w:right w:val="nil"/>
            </w:tcBorders>
            <w:vAlign w:val="center"/>
          </w:tcPr>
          <w:p w14:paraId="234ACA84" w14:textId="77777777" w:rsidR="00214144" w:rsidRPr="00210996" w:rsidRDefault="00214144" w:rsidP="000D151A">
            <w:pPr>
              <w:jc w:val="center"/>
              <w:rPr>
                <w:sz w:val="16"/>
                <w:szCs w:val="16"/>
              </w:rPr>
            </w:pPr>
            <w:r w:rsidRPr="00210996">
              <w:rPr>
                <w:rFonts w:ascii="Calibri" w:hAnsi="Calibri" w:cs="Calibri"/>
                <w:color w:val="000000"/>
                <w:sz w:val="16"/>
                <w:szCs w:val="16"/>
              </w:rPr>
              <w:t>.43</w:t>
            </w:r>
          </w:p>
        </w:tc>
        <w:tc>
          <w:tcPr>
            <w:tcW w:w="580" w:type="dxa"/>
            <w:tcBorders>
              <w:top w:val="nil"/>
              <w:left w:val="nil"/>
              <w:bottom w:val="nil"/>
              <w:right w:val="nil"/>
            </w:tcBorders>
            <w:vAlign w:val="center"/>
          </w:tcPr>
          <w:p w14:paraId="0747F27D" w14:textId="77777777" w:rsidR="00214144" w:rsidRPr="00210996" w:rsidRDefault="00214144" w:rsidP="000D151A">
            <w:pPr>
              <w:jc w:val="center"/>
              <w:rPr>
                <w:sz w:val="16"/>
                <w:szCs w:val="16"/>
              </w:rPr>
            </w:pPr>
            <w:r>
              <w:rPr>
                <w:sz w:val="16"/>
                <w:szCs w:val="16"/>
              </w:rPr>
              <w:t>-</w:t>
            </w:r>
          </w:p>
        </w:tc>
        <w:tc>
          <w:tcPr>
            <w:tcW w:w="539" w:type="dxa"/>
            <w:tcBorders>
              <w:top w:val="nil"/>
              <w:left w:val="nil"/>
              <w:bottom w:val="nil"/>
              <w:right w:val="nil"/>
            </w:tcBorders>
            <w:vAlign w:val="center"/>
          </w:tcPr>
          <w:p w14:paraId="6E2E524A"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39" w:type="dxa"/>
            <w:tcBorders>
              <w:top w:val="nil"/>
              <w:left w:val="nil"/>
              <w:bottom w:val="nil"/>
              <w:right w:val="nil"/>
            </w:tcBorders>
            <w:vAlign w:val="center"/>
          </w:tcPr>
          <w:p w14:paraId="0217D985"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39" w:type="dxa"/>
            <w:tcBorders>
              <w:top w:val="nil"/>
              <w:left w:val="nil"/>
              <w:bottom w:val="nil"/>
              <w:right w:val="nil"/>
            </w:tcBorders>
            <w:vAlign w:val="center"/>
          </w:tcPr>
          <w:p w14:paraId="680087E0"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39" w:type="dxa"/>
            <w:tcBorders>
              <w:top w:val="nil"/>
              <w:left w:val="nil"/>
              <w:bottom w:val="nil"/>
              <w:right w:val="nil"/>
            </w:tcBorders>
            <w:vAlign w:val="center"/>
          </w:tcPr>
          <w:p w14:paraId="77697DEE" w14:textId="77777777" w:rsidR="00214144" w:rsidRPr="00210996" w:rsidRDefault="00214144" w:rsidP="000D151A">
            <w:pPr>
              <w:jc w:val="center"/>
              <w:rPr>
                <w:sz w:val="16"/>
                <w:szCs w:val="16"/>
              </w:rPr>
            </w:pPr>
            <w:r w:rsidRPr="00210996">
              <w:rPr>
                <w:rFonts w:ascii="Calibri" w:hAnsi="Calibri" w:cs="Calibri"/>
                <w:color w:val="000000"/>
                <w:sz w:val="16"/>
                <w:szCs w:val="16"/>
              </w:rPr>
              <w:t>.11</w:t>
            </w:r>
          </w:p>
        </w:tc>
        <w:tc>
          <w:tcPr>
            <w:tcW w:w="539" w:type="dxa"/>
            <w:tcBorders>
              <w:top w:val="nil"/>
              <w:left w:val="nil"/>
              <w:bottom w:val="nil"/>
              <w:right w:val="nil"/>
            </w:tcBorders>
            <w:vAlign w:val="center"/>
          </w:tcPr>
          <w:p w14:paraId="25111756"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top w:val="nil"/>
              <w:left w:val="nil"/>
              <w:bottom w:val="nil"/>
              <w:right w:val="nil"/>
            </w:tcBorders>
            <w:vAlign w:val="center"/>
          </w:tcPr>
          <w:p w14:paraId="1BB90C18"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top w:val="nil"/>
              <w:left w:val="nil"/>
              <w:bottom w:val="nil"/>
              <w:right w:val="nil"/>
            </w:tcBorders>
            <w:vAlign w:val="center"/>
          </w:tcPr>
          <w:p w14:paraId="2511C3FF"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39" w:type="dxa"/>
            <w:tcBorders>
              <w:top w:val="nil"/>
              <w:left w:val="nil"/>
              <w:bottom w:val="nil"/>
              <w:right w:val="nil"/>
            </w:tcBorders>
            <w:vAlign w:val="center"/>
          </w:tcPr>
          <w:p w14:paraId="3598C7DB"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r>
      <w:tr w:rsidR="00214144" w:rsidRPr="00571154" w14:paraId="287FA4C3" w14:textId="77777777" w:rsidTr="000D151A">
        <w:trPr>
          <w:trHeight w:val="311"/>
          <w:jc w:val="center"/>
        </w:trPr>
        <w:tc>
          <w:tcPr>
            <w:tcW w:w="764" w:type="dxa"/>
            <w:tcBorders>
              <w:top w:val="nil"/>
              <w:left w:val="nil"/>
              <w:bottom w:val="nil"/>
              <w:right w:val="nil"/>
            </w:tcBorders>
            <w:vAlign w:val="center"/>
          </w:tcPr>
          <w:p w14:paraId="1BBACFCE" w14:textId="77777777" w:rsidR="00214144" w:rsidRPr="00571154" w:rsidRDefault="00214144" w:rsidP="000D151A">
            <w:pPr>
              <w:jc w:val="center"/>
              <w:rPr>
                <w:sz w:val="16"/>
                <w:szCs w:val="16"/>
              </w:rPr>
            </w:pPr>
            <w:r>
              <w:rPr>
                <w:sz w:val="16"/>
                <w:szCs w:val="16"/>
              </w:rPr>
              <w:t>AD15</w:t>
            </w:r>
          </w:p>
        </w:tc>
        <w:tc>
          <w:tcPr>
            <w:tcW w:w="507" w:type="dxa"/>
            <w:tcBorders>
              <w:top w:val="nil"/>
              <w:left w:val="nil"/>
              <w:bottom w:val="nil"/>
              <w:right w:val="nil"/>
            </w:tcBorders>
            <w:vAlign w:val="center"/>
          </w:tcPr>
          <w:p w14:paraId="68C2DB6A"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07" w:type="dxa"/>
            <w:tcBorders>
              <w:top w:val="nil"/>
              <w:left w:val="nil"/>
              <w:bottom w:val="nil"/>
              <w:right w:val="nil"/>
            </w:tcBorders>
            <w:vAlign w:val="center"/>
          </w:tcPr>
          <w:p w14:paraId="16685996"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07" w:type="dxa"/>
            <w:tcBorders>
              <w:top w:val="nil"/>
              <w:left w:val="nil"/>
              <w:bottom w:val="nil"/>
              <w:right w:val="nil"/>
            </w:tcBorders>
            <w:vAlign w:val="center"/>
          </w:tcPr>
          <w:p w14:paraId="3C418E6F"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06" w:type="dxa"/>
            <w:tcBorders>
              <w:top w:val="nil"/>
              <w:left w:val="nil"/>
              <w:bottom w:val="nil"/>
              <w:right w:val="nil"/>
            </w:tcBorders>
            <w:vAlign w:val="center"/>
          </w:tcPr>
          <w:p w14:paraId="3A0201FB"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06" w:type="dxa"/>
            <w:tcBorders>
              <w:top w:val="nil"/>
              <w:left w:val="nil"/>
              <w:bottom w:val="nil"/>
              <w:right w:val="nil"/>
            </w:tcBorders>
            <w:vAlign w:val="center"/>
          </w:tcPr>
          <w:p w14:paraId="7A12C2DC"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06" w:type="dxa"/>
            <w:tcBorders>
              <w:top w:val="nil"/>
              <w:left w:val="nil"/>
              <w:bottom w:val="nil"/>
              <w:right w:val="nil"/>
            </w:tcBorders>
            <w:vAlign w:val="center"/>
          </w:tcPr>
          <w:p w14:paraId="3CCA7978" w14:textId="77777777" w:rsidR="00214144" w:rsidRPr="00210996" w:rsidRDefault="00214144" w:rsidP="000D151A">
            <w:pPr>
              <w:jc w:val="center"/>
              <w:rPr>
                <w:sz w:val="16"/>
                <w:szCs w:val="16"/>
              </w:rPr>
            </w:pPr>
            <w:r w:rsidRPr="00210996">
              <w:rPr>
                <w:rFonts w:ascii="Calibri" w:hAnsi="Calibri" w:cs="Calibri"/>
                <w:color w:val="000000"/>
                <w:sz w:val="16"/>
                <w:szCs w:val="16"/>
              </w:rPr>
              <w:t>.17</w:t>
            </w:r>
          </w:p>
        </w:tc>
        <w:tc>
          <w:tcPr>
            <w:tcW w:w="506" w:type="dxa"/>
            <w:tcBorders>
              <w:top w:val="nil"/>
              <w:left w:val="nil"/>
              <w:bottom w:val="nil"/>
              <w:right w:val="nil"/>
            </w:tcBorders>
            <w:vAlign w:val="center"/>
          </w:tcPr>
          <w:p w14:paraId="3EA2BAB3"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06" w:type="dxa"/>
            <w:tcBorders>
              <w:top w:val="nil"/>
              <w:left w:val="nil"/>
              <w:bottom w:val="nil"/>
              <w:right w:val="nil"/>
            </w:tcBorders>
            <w:vAlign w:val="center"/>
          </w:tcPr>
          <w:p w14:paraId="03E13129"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06" w:type="dxa"/>
            <w:tcBorders>
              <w:top w:val="nil"/>
              <w:left w:val="nil"/>
              <w:bottom w:val="nil"/>
              <w:right w:val="nil"/>
            </w:tcBorders>
            <w:vAlign w:val="center"/>
          </w:tcPr>
          <w:p w14:paraId="712793FC"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80" w:type="dxa"/>
            <w:tcBorders>
              <w:top w:val="nil"/>
              <w:left w:val="nil"/>
              <w:bottom w:val="nil"/>
              <w:right w:val="nil"/>
            </w:tcBorders>
            <w:vAlign w:val="center"/>
          </w:tcPr>
          <w:p w14:paraId="16651D31" w14:textId="77777777" w:rsidR="00214144" w:rsidRPr="00210996" w:rsidRDefault="00214144" w:rsidP="000D151A">
            <w:pPr>
              <w:jc w:val="center"/>
              <w:rPr>
                <w:sz w:val="16"/>
                <w:szCs w:val="16"/>
              </w:rPr>
            </w:pPr>
            <w:r w:rsidRPr="00210996">
              <w:rPr>
                <w:rFonts w:ascii="Calibri" w:hAnsi="Calibri" w:cs="Calibri"/>
                <w:color w:val="000000"/>
                <w:sz w:val="16"/>
                <w:szCs w:val="16"/>
              </w:rPr>
              <w:t>.13</w:t>
            </w:r>
          </w:p>
        </w:tc>
        <w:tc>
          <w:tcPr>
            <w:tcW w:w="580" w:type="dxa"/>
            <w:tcBorders>
              <w:top w:val="nil"/>
              <w:left w:val="nil"/>
              <w:bottom w:val="nil"/>
              <w:right w:val="nil"/>
            </w:tcBorders>
            <w:vAlign w:val="center"/>
          </w:tcPr>
          <w:p w14:paraId="401D90FB"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80" w:type="dxa"/>
            <w:tcBorders>
              <w:top w:val="nil"/>
              <w:left w:val="nil"/>
              <w:bottom w:val="nil"/>
              <w:right w:val="nil"/>
            </w:tcBorders>
            <w:vAlign w:val="center"/>
          </w:tcPr>
          <w:p w14:paraId="494FBF28"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80" w:type="dxa"/>
            <w:tcBorders>
              <w:top w:val="nil"/>
              <w:left w:val="nil"/>
              <w:bottom w:val="nil"/>
              <w:right w:val="nil"/>
            </w:tcBorders>
            <w:vAlign w:val="center"/>
          </w:tcPr>
          <w:p w14:paraId="1365306F"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80" w:type="dxa"/>
            <w:tcBorders>
              <w:top w:val="nil"/>
              <w:left w:val="nil"/>
              <w:bottom w:val="nil"/>
              <w:right w:val="nil"/>
            </w:tcBorders>
            <w:vAlign w:val="center"/>
          </w:tcPr>
          <w:p w14:paraId="2BFFD011"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80" w:type="dxa"/>
            <w:tcBorders>
              <w:top w:val="nil"/>
              <w:left w:val="nil"/>
              <w:bottom w:val="nil"/>
              <w:right w:val="nil"/>
            </w:tcBorders>
            <w:vAlign w:val="center"/>
          </w:tcPr>
          <w:p w14:paraId="0FDDE96E"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39" w:type="dxa"/>
            <w:tcBorders>
              <w:top w:val="nil"/>
              <w:left w:val="nil"/>
              <w:bottom w:val="nil"/>
              <w:right w:val="nil"/>
            </w:tcBorders>
            <w:vAlign w:val="center"/>
          </w:tcPr>
          <w:p w14:paraId="4F50DEDA" w14:textId="77777777" w:rsidR="00214144" w:rsidRPr="00210996" w:rsidRDefault="00214144" w:rsidP="000D151A">
            <w:pPr>
              <w:jc w:val="center"/>
              <w:rPr>
                <w:sz w:val="16"/>
                <w:szCs w:val="16"/>
              </w:rPr>
            </w:pPr>
            <w:r>
              <w:rPr>
                <w:sz w:val="16"/>
                <w:szCs w:val="16"/>
              </w:rPr>
              <w:t>-</w:t>
            </w:r>
          </w:p>
        </w:tc>
        <w:tc>
          <w:tcPr>
            <w:tcW w:w="539" w:type="dxa"/>
            <w:tcBorders>
              <w:top w:val="nil"/>
              <w:left w:val="nil"/>
              <w:bottom w:val="nil"/>
              <w:right w:val="nil"/>
            </w:tcBorders>
            <w:vAlign w:val="center"/>
          </w:tcPr>
          <w:p w14:paraId="6C822C61"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58ED879D"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top w:val="nil"/>
              <w:left w:val="nil"/>
              <w:bottom w:val="nil"/>
              <w:right w:val="nil"/>
            </w:tcBorders>
            <w:vAlign w:val="center"/>
          </w:tcPr>
          <w:p w14:paraId="2B786DF9"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39" w:type="dxa"/>
            <w:tcBorders>
              <w:top w:val="nil"/>
              <w:left w:val="nil"/>
              <w:bottom w:val="nil"/>
              <w:right w:val="nil"/>
            </w:tcBorders>
            <w:vAlign w:val="center"/>
          </w:tcPr>
          <w:p w14:paraId="461FBE6D"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39" w:type="dxa"/>
            <w:tcBorders>
              <w:top w:val="nil"/>
              <w:left w:val="nil"/>
              <w:bottom w:val="nil"/>
              <w:right w:val="nil"/>
            </w:tcBorders>
            <w:vAlign w:val="center"/>
          </w:tcPr>
          <w:p w14:paraId="4AD934B0"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39" w:type="dxa"/>
            <w:tcBorders>
              <w:top w:val="nil"/>
              <w:left w:val="nil"/>
              <w:bottom w:val="nil"/>
              <w:right w:val="nil"/>
            </w:tcBorders>
            <w:vAlign w:val="center"/>
          </w:tcPr>
          <w:p w14:paraId="09C71CA8"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39" w:type="dxa"/>
            <w:tcBorders>
              <w:top w:val="nil"/>
              <w:left w:val="nil"/>
              <w:bottom w:val="nil"/>
              <w:right w:val="nil"/>
            </w:tcBorders>
            <w:vAlign w:val="center"/>
          </w:tcPr>
          <w:p w14:paraId="36A30EE8"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r>
      <w:tr w:rsidR="00214144" w:rsidRPr="00571154" w14:paraId="767E2335" w14:textId="77777777" w:rsidTr="000D151A">
        <w:trPr>
          <w:trHeight w:val="293"/>
          <w:jc w:val="center"/>
        </w:trPr>
        <w:tc>
          <w:tcPr>
            <w:tcW w:w="764" w:type="dxa"/>
            <w:tcBorders>
              <w:top w:val="nil"/>
              <w:left w:val="nil"/>
              <w:bottom w:val="nil"/>
              <w:right w:val="nil"/>
            </w:tcBorders>
            <w:vAlign w:val="center"/>
          </w:tcPr>
          <w:p w14:paraId="43E09572" w14:textId="77777777" w:rsidR="00214144" w:rsidRPr="00571154" w:rsidRDefault="00214144" w:rsidP="000D151A">
            <w:pPr>
              <w:jc w:val="center"/>
              <w:rPr>
                <w:sz w:val="16"/>
                <w:szCs w:val="16"/>
              </w:rPr>
            </w:pPr>
            <w:r>
              <w:rPr>
                <w:sz w:val="16"/>
                <w:szCs w:val="16"/>
              </w:rPr>
              <w:t>AD16</w:t>
            </w:r>
          </w:p>
        </w:tc>
        <w:tc>
          <w:tcPr>
            <w:tcW w:w="507" w:type="dxa"/>
            <w:tcBorders>
              <w:top w:val="nil"/>
              <w:left w:val="nil"/>
              <w:bottom w:val="nil"/>
              <w:right w:val="nil"/>
            </w:tcBorders>
            <w:vAlign w:val="center"/>
          </w:tcPr>
          <w:p w14:paraId="19D210A1"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07" w:type="dxa"/>
            <w:tcBorders>
              <w:top w:val="nil"/>
              <w:left w:val="nil"/>
              <w:bottom w:val="nil"/>
              <w:right w:val="nil"/>
            </w:tcBorders>
            <w:vAlign w:val="center"/>
          </w:tcPr>
          <w:p w14:paraId="2AD4BEA4"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07" w:type="dxa"/>
            <w:tcBorders>
              <w:top w:val="nil"/>
              <w:left w:val="nil"/>
              <w:bottom w:val="nil"/>
              <w:right w:val="nil"/>
            </w:tcBorders>
            <w:vAlign w:val="center"/>
          </w:tcPr>
          <w:p w14:paraId="3EA25E5D" w14:textId="77777777" w:rsidR="00214144" w:rsidRPr="00210996" w:rsidRDefault="00214144" w:rsidP="000D151A">
            <w:pPr>
              <w:jc w:val="center"/>
              <w:rPr>
                <w:sz w:val="16"/>
                <w:szCs w:val="16"/>
              </w:rPr>
            </w:pPr>
            <w:r w:rsidRPr="00210996">
              <w:rPr>
                <w:rFonts w:ascii="Calibri" w:hAnsi="Calibri" w:cs="Calibri"/>
                <w:color w:val="000000"/>
                <w:sz w:val="16"/>
                <w:szCs w:val="16"/>
              </w:rPr>
              <w:t>.16</w:t>
            </w:r>
          </w:p>
        </w:tc>
        <w:tc>
          <w:tcPr>
            <w:tcW w:w="506" w:type="dxa"/>
            <w:tcBorders>
              <w:top w:val="nil"/>
              <w:left w:val="nil"/>
              <w:bottom w:val="nil"/>
              <w:right w:val="nil"/>
            </w:tcBorders>
            <w:vAlign w:val="center"/>
          </w:tcPr>
          <w:p w14:paraId="760AE5E1"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06" w:type="dxa"/>
            <w:tcBorders>
              <w:top w:val="nil"/>
              <w:left w:val="nil"/>
              <w:bottom w:val="nil"/>
              <w:right w:val="nil"/>
            </w:tcBorders>
            <w:vAlign w:val="center"/>
          </w:tcPr>
          <w:p w14:paraId="1B21EF9D"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06" w:type="dxa"/>
            <w:tcBorders>
              <w:top w:val="nil"/>
              <w:left w:val="nil"/>
              <w:bottom w:val="nil"/>
              <w:right w:val="nil"/>
            </w:tcBorders>
            <w:vAlign w:val="center"/>
          </w:tcPr>
          <w:p w14:paraId="7FF20BB6"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06" w:type="dxa"/>
            <w:tcBorders>
              <w:top w:val="nil"/>
              <w:left w:val="nil"/>
              <w:bottom w:val="nil"/>
              <w:right w:val="nil"/>
            </w:tcBorders>
            <w:vAlign w:val="center"/>
          </w:tcPr>
          <w:p w14:paraId="03B82F5F"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06" w:type="dxa"/>
            <w:tcBorders>
              <w:top w:val="nil"/>
              <w:left w:val="nil"/>
              <w:bottom w:val="nil"/>
              <w:right w:val="nil"/>
            </w:tcBorders>
            <w:vAlign w:val="center"/>
          </w:tcPr>
          <w:p w14:paraId="4BFDF281"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06" w:type="dxa"/>
            <w:tcBorders>
              <w:top w:val="nil"/>
              <w:left w:val="nil"/>
              <w:bottom w:val="nil"/>
              <w:right w:val="nil"/>
            </w:tcBorders>
            <w:vAlign w:val="center"/>
          </w:tcPr>
          <w:p w14:paraId="684D1208"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80" w:type="dxa"/>
            <w:tcBorders>
              <w:top w:val="nil"/>
              <w:left w:val="nil"/>
              <w:bottom w:val="nil"/>
              <w:right w:val="nil"/>
            </w:tcBorders>
            <w:vAlign w:val="center"/>
          </w:tcPr>
          <w:p w14:paraId="6FB9AE92" w14:textId="77777777" w:rsidR="00214144" w:rsidRPr="00210996" w:rsidRDefault="00214144" w:rsidP="000D151A">
            <w:pPr>
              <w:jc w:val="center"/>
              <w:rPr>
                <w:sz w:val="16"/>
                <w:szCs w:val="16"/>
              </w:rPr>
            </w:pPr>
            <w:r w:rsidRPr="00210996">
              <w:rPr>
                <w:rFonts w:ascii="Calibri" w:hAnsi="Calibri" w:cs="Calibri"/>
                <w:color w:val="000000"/>
                <w:sz w:val="16"/>
                <w:szCs w:val="16"/>
              </w:rPr>
              <w:t>.15</w:t>
            </w:r>
          </w:p>
        </w:tc>
        <w:tc>
          <w:tcPr>
            <w:tcW w:w="580" w:type="dxa"/>
            <w:tcBorders>
              <w:top w:val="nil"/>
              <w:left w:val="nil"/>
              <w:bottom w:val="nil"/>
              <w:right w:val="nil"/>
            </w:tcBorders>
            <w:vAlign w:val="center"/>
          </w:tcPr>
          <w:p w14:paraId="416B05EF"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80" w:type="dxa"/>
            <w:tcBorders>
              <w:top w:val="nil"/>
              <w:left w:val="nil"/>
              <w:bottom w:val="nil"/>
              <w:right w:val="nil"/>
            </w:tcBorders>
            <w:vAlign w:val="center"/>
          </w:tcPr>
          <w:p w14:paraId="41CF7512"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80" w:type="dxa"/>
            <w:tcBorders>
              <w:top w:val="nil"/>
              <w:left w:val="nil"/>
              <w:bottom w:val="nil"/>
              <w:right w:val="nil"/>
            </w:tcBorders>
            <w:vAlign w:val="center"/>
          </w:tcPr>
          <w:p w14:paraId="4ECB05CF"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80" w:type="dxa"/>
            <w:tcBorders>
              <w:top w:val="nil"/>
              <w:left w:val="nil"/>
              <w:bottom w:val="nil"/>
              <w:right w:val="nil"/>
            </w:tcBorders>
            <w:vAlign w:val="center"/>
          </w:tcPr>
          <w:p w14:paraId="5DAAC0F8"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80" w:type="dxa"/>
            <w:tcBorders>
              <w:top w:val="nil"/>
              <w:left w:val="nil"/>
              <w:bottom w:val="nil"/>
              <w:right w:val="nil"/>
            </w:tcBorders>
            <w:vAlign w:val="center"/>
          </w:tcPr>
          <w:p w14:paraId="7AB9E413"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39" w:type="dxa"/>
            <w:tcBorders>
              <w:top w:val="nil"/>
              <w:left w:val="nil"/>
              <w:bottom w:val="nil"/>
              <w:right w:val="nil"/>
            </w:tcBorders>
            <w:vAlign w:val="center"/>
          </w:tcPr>
          <w:p w14:paraId="486FA204"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7DA749B1" w14:textId="77777777" w:rsidR="00214144" w:rsidRPr="00210996" w:rsidRDefault="00214144" w:rsidP="000D151A">
            <w:pPr>
              <w:jc w:val="center"/>
              <w:rPr>
                <w:sz w:val="16"/>
                <w:szCs w:val="16"/>
              </w:rPr>
            </w:pPr>
            <w:r>
              <w:rPr>
                <w:sz w:val="16"/>
                <w:szCs w:val="16"/>
              </w:rPr>
              <w:t>-</w:t>
            </w:r>
          </w:p>
        </w:tc>
        <w:tc>
          <w:tcPr>
            <w:tcW w:w="539" w:type="dxa"/>
            <w:tcBorders>
              <w:top w:val="nil"/>
              <w:left w:val="nil"/>
              <w:bottom w:val="nil"/>
              <w:right w:val="nil"/>
            </w:tcBorders>
            <w:vAlign w:val="center"/>
          </w:tcPr>
          <w:p w14:paraId="15C30E21"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7701C128"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195C0C14"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39" w:type="dxa"/>
            <w:tcBorders>
              <w:top w:val="nil"/>
              <w:left w:val="nil"/>
              <w:bottom w:val="nil"/>
              <w:right w:val="nil"/>
            </w:tcBorders>
            <w:vAlign w:val="center"/>
          </w:tcPr>
          <w:p w14:paraId="7B480825"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top w:val="nil"/>
              <w:left w:val="nil"/>
              <w:bottom w:val="nil"/>
              <w:right w:val="nil"/>
            </w:tcBorders>
            <w:vAlign w:val="center"/>
          </w:tcPr>
          <w:p w14:paraId="156D6C14"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39" w:type="dxa"/>
            <w:tcBorders>
              <w:top w:val="nil"/>
              <w:left w:val="nil"/>
              <w:bottom w:val="nil"/>
              <w:right w:val="nil"/>
            </w:tcBorders>
            <w:vAlign w:val="center"/>
          </w:tcPr>
          <w:p w14:paraId="21D7FFD4"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r>
      <w:tr w:rsidR="00214144" w:rsidRPr="00571154" w14:paraId="0FA08550" w14:textId="77777777" w:rsidTr="000D151A">
        <w:trPr>
          <w:trHeight w:val="293"/>
          <w:jc w:val="center"/>
        </w:trPr>
        <w:tc>
          <w:tcPr>
            <w:tcW w:w="764" w:type="dxa"/>
            <w:tcBorders>
              <w:top w:val="nil"/>
              <w:left w:val="nil"/>
              <w:bottom w:val="nil"/>
              <w:right w:val="nil"/>
            </w:tcBorders>
            <w:vAlign w:val="center"/>
          </w:tcPr>
          <w:p w14:paraId="60199520" w14:textId="77777777" w:rsidR="00214144" w:rsidRPr="00571154" w:rsidRDefault="00214144" w:rsidP="000D151A">
            <w:pPr>
              <w:jc w:val="center"/>
              <w:rPr>
                <w:sz w:val="16"/>
                <w:szCs w:val="16"/>
              </w:rPr>
            </w:pPr>
            <w:r>
              <w:rPr>
                <w:sz w:val="16"/>
                <w:szCs w:val="16"/>
              </w:rPr>
              <w:t>AD18</w:t>
            </w:r>
          </w:p>
        </w:tc>
        <w:tc>
          <w:tcPr>
            <w:tcW w:w="507" w:type="dxa"/>
            <w:tcBorders>
              <w:top w:val="nil"/>
              <w:left w:val="nil"/>
              <w:bottom w:val="nil"/>
              <w:right w:val="nil"/>
            </w:tcBorders>
            <w:vAlign w:val="center"/>
          </w:tcPr>
          <w:p w14:paraId="507AC39E"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07" w:type="dxa"/>
            <w:tcBorders>
              <w:top w:val="nil"/>
              <w:left w:val="nil"/>
              <w:bottom w:val="nil"/>
              <w:right w:val="nil"/>
            </w:tcBorders>
            <w:vAlign w:val="center"/>
          </w:tcPr>
          <w:p w14:paraId="10AF59D2" w14:textId="77777777" w:rsidR="00214144" w:rsidRPr="00210996" w:rsidRDefault="00214144" w:rsidP="000D151A">
            <w:pPr>
              <w:jc w:val="center"/>
              <w:rPr>
                <w:sz w:val="16"/>
                <w:szCs w:val="16"/>
              </w:rPr>
            </w:pPr>
            <w:r w:rsidRPr="00210996">
              <w:rPr>
                <w:rFonts w:ascii="Calibri" w:hAnsi="Calibri" w:cs="Calibri"/>
                <w:color w:val="000000"/>
                <w:sz w:val="16"/>
                <w:szCs w:val="16"/>
              </w:rPr>
              <w:t>.00</w:t>
            </w:r>
          </w:p>
        </w:tc>
        <w:tc>
          <w:tcPr>
            <w:tcW w:w="507" w:type="dxa"/>
            <w:tcBorders>
              <w:top w:val="nil"/>
              <w:left w:val="nil"/>
              <w:bottom w:val="nil"/>
              <w:right w:val="nil"/>
            </w:tcBorders>
            <w:vAlign w:val="center"/>
          </w:tcPr>
          <w:p w14:paraId="32158377"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06" w:type="dxa"/>
            <w:tcBorders>
              <w:top w:val="nil"/>
              <w:left w:val="nil"/>
              <w:bottom w:val="nil"/>
              <w:right w:val="nil"/>
            </w:tcBorders>
            <w:vAlign w:val="center"/>
          </w:tcPr>
          <w:p w14:paraId="7E612C37"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06" w:type="dxa"/>
            <w:tcBorders>
              <w:top w:val="nil"/>
              <w:left w:val="nil"/>
              <w:bottom w:val="nil"/>
              <w:right w:val="nil"/>
            </w:tcBorders>
            <w:vAlign w:val="center"/>
          </w:tcPr>
          <w:p w14:paraId="70EA3ED3"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06" w:type="dxa"/>
            <w:tcBorders>
              <w:top w:val="nil"/>
              <w:left w:val="nil"/>
              <w:bottom w:val="nil"/>
              <w:right w:val="nil"/>
            </w:tcBorders>
            <w:vAlign w:val="center"/>
          </w:tcPr>
          <w:p w14:paraId="657926CD"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06" w:type="dxa"/>
            <w:tcBorders>
              <w:top w:val="nil"/>
              <w:left w:val="nil"/>
              <w:bottom w:val="nil"/>
              <w:right w:val="nil"/>
            </w:tcBorders>
            <w:vAlign w:val="center"/>
          </w:tcPr>
          <w:p w14:paraId="73D273F1"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06" w:type="dxa"/>
            <w:tcBorders>
              <w:top w:val="nil"/>
              <w:left w:val="nil"/>
              <w:bottom w:val="nil"/>
              <w:right w:val="nil"/>
            </w:tcBorders>
            <w:vAlign w:val="center"/>
          </w:tcPr>
          <w:p w14:paraId="6BB6CCD9"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06" w:type="dxa"/>
            <w:tcBorders>
              <w:top w:val="nil"/>
              <w:left w:val="nil"/>
              <w:bottom w:val="nil"/>
              <w:right w:val="nil"/>
            </w:tcBorders>
            <w:vAlign w:val="center"/>
          </w:tcPr>
          <w:p w14:paraId="5EDD9B0A"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80" w:type="dxa"/>
            <w:tcBorders>
              <w:top w:val="nil"/>
              <w:left w:val="nil"/>
              <w:bottom w:val="nil"/>
              <w:right w:val="nil"/>
            </w:tcBorders>
            <w:vAlign w:val="center"/>
          </w:tcPr>
          <w:p w14:paraId="7691B25C" w14:textId="77777777" w:rsidR="00214144" w:rsidRPr="00210996" w:rsidRDefault="00214144" w:rsidP="000D151A">
            <w:pPr>
              <w:jc w:val="center"/>
              <w:rPr>
                <w:sz w:val="16"/>
                <w:szCs w:val="16"/>
              </w:rPr>
            </w:pPr>
            <w:r w:rsidRPr="00210996">
              <w:rPr>
                <w:rFonts w:ascii="Calibri" w:hAnsi="Calibri" w:cs="Calibri"/>
                <w:color w:val="000000"/>
                <w:sz w:val="16"/>
                <w:szCs w:val="16"/>
              </w:rPr>
              <w:t>.15</w:t>
            </w:r>
          </w:p>
        </w:tc>
        <w:tc>
          <w:tcPr>
            <w:tcW w:w="580" w:type="dxa"/>
            <w:tcBorders>
              <w:top w:val="nil"/>
              <w:left w:val="nil"/>
              <w:bottom w:val="nil"/>
              <w:right w:val="nil"/>
            </w:tcBorders>
            <w:vAlign w:val="center"/>
          </w:tcPr>
          <w:p w14:paraId="4E746A8F" w14:textId="77777777" w:rsidR="00214144" w:rsidRPr="00210996" w:rsidRDefault="00214144" w:rsidP="000D151A">
            <w:pPr>
              <w:jc w:val="center"/>
              <w:rPr>
                <w:sz w:val="16"/>
                <w:szCs w:val="16"/>
              </w:rPr>
            </w:pPr>
            <w:r w:rsidRPr="00210996">
              <w:rPr>
                <w:rFonts w:ascii="Calibri" w:hAnsi="Calibri" w:cs="Calibri"/>
                <w:color w:val="000000"/>
                <w:sz w:val="16"/>
                <w:szCs w:val="16"/>
              </w:rPr>
              <w:t>.13</w:t>
            </w:r>
          </w:p>
        </w:tc>
        <w:tc>
          <w:tcPr>
            <w:tcW w:w="580" w:type="dxa"/>
            <w:tcBorders>
              <w:top w:val="nil"/>
              <w:left w:val="nil"/>
              <w:bottom w:val="nil"/>
              <w:right w:val="nil"/>
            </w:tcBorders>
            <w:vAlign w:val="center"/>
          </w:tcPr>
          <w:p w14:paraId="6328C298"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80" w:type="dxa"/>
            <w:tcBorders>
              <w:top w:val="nil"/>
              <w:left w:val="nil"/>
              <w:bottom w:val="nil"/>
              <w:right w:val="nil"/>
            </w:tcBorders>
            <w:vAlign w:val="center"/>
          </w:tcPr>
          <w:p w14:paraId="2DBE2879"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80" w:type="dxa"/>
            <w:tcBorders>
              <w:top w:val="nil"/>
              <w:left w:val="nil"/>
              <w:bottom w:val="nil"/>
              <w:right w:val="nil"/>
            </w:tcBorders>
            <w:vAlign w:val="center"/>
          </w:tcPr>
          <w:p w14:paraId="732368F8"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80" w:type="dxa"/>
            <w:tcBorders>
              <w:top w:val="nil"/>
              <w:left w:val="nil"/>
              <w:bottom w:val="nil"/>
              <w:right w:val="nil"/>
            </w:tcBorders>
            <w:vAlign w:val="center"/>
          </w:tcPr>
          <w:p w14:paraId="307EE915"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39" w:type="dxa"/>
            <w:tcBorders>
              <w:top w:val="nil"/>
              <w:left w:val="nil"/>
              <w:bottom w:val="nil"/>
              <w:right w:val="nil"/>
            </w:tcBorders>
            <w:vAlign w:val="center"/>
          </w:tcPr>
          <w:p w14:paraId="0FC08F31"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top w:val="nil"/>
              <w:left w:val="nil"/>
              <w:bottom w:val="nil"/>
              <w:right w:val="nil"/>
            </w:tcBorders>
            <w:vAlign w:val="center"/>
          </w:tcPr>
          <w:p w14:paraId="694205FE"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24ECCE25" w14:textId="77777777" w:rsidR="00214144" w:rsidRPr="00210996" w:rsidRDefault="00214144" w:rsidP="000D151A">
            <w:pPr>
              <w:jc w:val="center"/>
              <w:rPr>
                <w:sz w:val="16"/>
                <w:szCs w:val="16"/>
              </w:rPr>
            </w:pPr>
            <w:r>
              <w:rPr>
                <w:sz w:val="16"/>
                <w:szCs w:val="16"/>
              </w:rPr>
              <w:t>-</w:t>
            </w:r>
          </w:p>
        </w:tc>
        <w:tc>
          <w:tcPr>
            <w:tcW w:w="539" w:type="dxa"/>
            <w:tcBorders>
              <w:top w:val="nil"/>
              <w:left w:val="nil"/>
              <w:bottom w:val="nil"/>
              <w:right w:val="nil"/>
            </w:tcBorders>
            <w:vAlign w:val="center"/>
          </w:tcPr>
          <w:p w14:paraId="2BAD385C" w14:textId="77777777" w:rsidR="00214144" w:rsidRPr="00210996" w:rsidRDefault="00214144" w:rsidP="000D151A">
            <w:pPr>
              <w:jc w:val="center"/>
              <w:rPr>
                <w:sz w:val="16"/>
                <w:szCs w:val="16"/>
              </w:rPr>
            </w:pPr>
            <w:r w:rsidRPr="00210996">
              <w:rPr>
                <w:rFonts w:ascii="Calibri" w:hAnsi="Calibri" w:cs="Calibri"/>
                <w:color w:val="000000"/>
                <w:sz w:val="16"/>
                <w:szCs w:val="16"/>
              </w:rPr>
              <w:t>.21</w:t>
            </w:r>
          </w:p>
        </w:tc>
        <w:tc>
          <w:tcPr>
            <w:tcW w:w="539" w:type="dxa"/>
            <w:tcBorders>
              <w:top w:val="nil"/>
              <w:left w:val="nil"/>
              <w:bottom w:val="nil"/>
              <w:right w:val="nil"/>
            </w:tcBorders>
            <w:vAlign w:val="center"/>
          </w:tcPr>
          <w:p w14:paraId="2F57EFE0"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top w:val="nil"/>
              <w:left w:val="nil"/>
              <w:bottom w:val="nil"/>
              <w:right w:val="nil"/>
            </w:tcBorders>
            <w:vAlign w:val="center"/>
          </w:tcPr>
          <w:p w14:paraId="5B9A1EAB"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42976C19"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top w:val="nil"/>
              <w:left w:val="nil"/>
              <w:bottom w:val="nil"/>
              <w:right w:val="nil"/>
            </w:tcBorders>
            <w:vAlign w:val="center"/>
          </w:tcPr>
          <w:p w14:paraId="461ADD17"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r>
      <w:tr w:rsidR="00214144" w:rsidRPr="00571154" w14:paraId="3A58EE53" w14:textId="77777777" w:rsidTr="000D151A">
        <w:trPr>
          <w:trHeight w:val="293"/>
          <w:jc w:val="center"/>
        </w:trPr>
        <w:tc>
          <w:tcPr>
            <w:tcW w:w="764" w:type="dxa"/>
            <w:tcBorders>
              <w:top w:val="nil"/>
              <w:left w:val="nil"/>
              <w:bottom w:val="nil"/>
              <w:right w:val="nil"/>
            </w:tcBorders>
            <w:vAlign w:val="center"/>
          </w:tcPr>
          <w:p w14:paraId="1C270C41" w14:textId="77777777" w:rsidR="00214144" w:rsidRPr="00571154" w:rsidRDefault="00214144" w:rsidP="000D151A">
            <w:pPr>
              <w:jc w:val="center"/>
              <w:rPr>
                <w:sz w:val="16"/>
                <w:szCs w:val="16"/>
              </w:rPr>
            </w:pPr>
            <w:r>
              <w:rPr>
                <w:sz w:val="16"/>
                <w:szCs w:val="16"/>
              </w:rPr>
              <w:t>AD21</w:t>
            </w:r>
          </w:p>
        </w:tc>
        <w:tc>
          <w:tcPr>
            <w:tcW w:w="507" w:type="dxa"/>
            <w:tcBorders>
              <w:top w:val="nil"/>
              <w:left w:val="nil"/>
              <w:bottom w:val="nil"/>
              <w:right w:val="nil"/>
            </w:tcBorders>
            <w:vAlign w:val="center"/>
          </w:tcPr>
          <w:p w14:paraId="210DEA50" w14:textId="77777777" w:rsidR="00214144" w:rsidRPr="00210996" w:rsidRDefault="00214144" w:rsidP="000D151A">
            <w:pPr>
              <w:jc w:val="center"/>
              <w:rPr>
                <w:sz w:val="16"/>
                <w:szCs w:val="16"/>
              </w:rPr>
            </w:pPr>
            <w:r w:rsidRPr="00210996">
              <w:rPr>
                <w:rFonts w:ascii="Calibri" w:hAnsi="Calibri" w:cs="Calibri"/>
                <w:color w:val="000000"/>
                <w:sz w:val="16"/>
                <w:szCs w:val="16"/>
              </w:rPr>
              <w:t>.13</w:t>
            </w:r>
          </w:p>
        </w:tc>
        <w:tc>
          <w:tcPr>
            <w:tcW w:w="507" w:type="dxa"/>
            <w:tcBorders>
              <w:top w:val="nil"/>
              <w:left w:val="nil"/>
              <w:bottom w:val="nil"/>
              <w:right w:val="nil"/>
            </w:tcBorders>
            <w:vAlign w:val="center"/>
          </w:tcPr>
          <w:p w14:paraId="2DE2CA97"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07" w:type="dxa"/>
            <w:tcBorders>
              <w:top w:val="nil"/>
              <w:left w:val="nil"/>
              <w:bottom w:val="nil"/>
              <w:right w:val="nil"/>
            </w:tcBorders>
            <w:vAlign w:val="center"/>
          </w:tcPr>
          <w:p w14:paraId="7082E04A" w14:textId="77777777" w:rsidR="00214144" w:rsidRPr="00210996" w:rsidRDefault="00214144" w:rsidP="000D151A">
            <w:pPr>
              <w:jc w:val="center"/>
              <w:rPr>
                <w:sz w:val="16"/>
                <w:szCs w:val="16"/>
              </w:rPr>
            </w:pPr>
            <w:r w:rsidRPr="00210996">
              <w:rPr>
                <w:rFonts w:ascii="Calibri" w:hAnsi="Calibri" w:cs="Calibri"/>
                <w:color w:val="000000"/>
                <w:sz w:val="16"/>
                <w:szCs w:val="16"/>
              </w:rPr>
              <w:t>.11</w:t>
            </w:r>
          </w:p>
        </w:tc>
        <w:tc>
          <w:tcPr>
            <w:tcW w:w="506" w:type="dxa"/>
            <w:tcBorders>
              <w:top w:val="nil"/>
              <w:left w:val="nil"/>
              <w:bottom w:val="nil"/>
              <w:right w:val="nil"/>
            </w:tcBorders>
            <w:vAlign w:val="center"/>
          </w:tcPr>
          <w:p w14:paraId="67E36420"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06" w:type="dxa"/>
            <w:tcBorders>
              <w:top w:val="nil"/>
              <w:left w:val="nil"/>
              <w:bottom w:val="nil"/>
              <w:right w:val="nil"/>
            </w:tcBorders>
            <w:vAlign w:val="center"/>
          </w:tcPr>
          <w:p w14:paraId="19851989"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06" w:type="dxa"/>
            <w:tcBorders>
              <w:top w:val="nil"/>
              <w:left w:val="nil"/>
              <w:bottom w:val="nil"/>
              <w:right w:val="nil"/>
            </w:tcBorders>
            <w:vAlign w:val="center"/>
          </w:tcPr>
          <w:p w14:paraId="2231648E"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06" w:type="dxa"/>
            <w:tcBorders>
              <w:top w:val="nil"/>
              <w:left w:val="nil"/>
              <w:bottom w:val="nil"/>
              <w:right w:val="nil"/>
            </w:tcBorders>
            <w:vAlign w:val="center"/>
          </w:tcPr>
          <w:p w14:paraId="5BEB4F83"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06" w:type="dxa"/>
            <w:tcBorders>
              <w:top w:val="nil"/>
              <w:left w:val="nil"/>
              <w:bottom w:val="nil"/>
              <w:right w:val="nil"/>
            </w:tcBorders>
            <w:vAlign w:val="center"/>
          </w:tcPr>
          <w:p w14:paraId="6D5629B5"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06" w:type="dxa"/>
            <w:tcBorders>
              <w:top w:val="nil"/>
              <w:left w:val="nil"/>
              <w:bottom w:val="nil"/>
              <w:right w:val="nil"/>
            </w:tcBorders>
            <w:vAlign w:val="center"/>
          </w:tcPr>
          <w:p w14:paraId="1D8AEBC8"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80" w:type="dxa"/>
            <w:tcBorders>
              <w:top w:val="nil"/>
              <w:left w:val="nil"/>
              <w:bottom w:val="nil"/>
              <w:right w:val="nil"/>
            </w:tcBorders>
            <w:vAlign w:val="center"/>
          </w:tcPr>
          <w:p w14:paraId="75842834" w14:textId="77777777" w:rsidR="00214144" w:rsidRPr="00210996" w:rsidRDefault="00214144" w:rsidP="000D151A">
            <w:pPr>
              <w:jc w:val="center"/>
              <w:rPr>
                <w:sz w:val="16"/>
                <w:szCs w:val="16"/>
              </w:rPr>
            </w:pPr>
            <w:r w:rsidRPr="00210996">
              <w:rPr>
                <w:rFonts w:ascii="Calibri" w:hAnsi="Calibri" w:cs="Calibri"/>
                <w:color w:val="000000"/>
                <w:sz w:val="16"/>
                <w:szCs w:val="16"/>
              </w:rPr>
              <w:t>.15</w:t>
            </w:r>
          </w:p>
        </w:tc>
        <w:tc>
          <w:tcPr>
            <w:tcW w:w="580" w:type="dxa"/>
            <w:tcBorders>
              <w:top w:val="nil"/>
              <w:left w:val="nil"/>
              <w:bottom w:val="nil"/>
              <w:right w:val="nil"/>
            </w:tcBorders>
            <w:vAlign w:val="center"/>
          </w:tcPr>
          <w:p w14:paraId="6A0736D8"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80" w:type="dxa"/>
            <w:tcBorders>
              <w:top w:val="nil"/>
              <w:left w:val="nil"/>
              <w:bottom w:val="nil"/>
              <w:right w:val="nil"/>
            </w:tcBorders>
            <w:vAlign w:val="center"/>
          </w:tcPr>
          <w:p w14:paraId="31CFE24C" w14:textId="77777777" w:rsidR="00214144" w:rsidRPr="00210996" w:rsidRDefault="00214144" w:rsidP="000D151A">
            <w:pPr>
              <w:jc w:val="center"/>
              <w:rPr>
                <w:sz w:val="16"/>
                <w:szCs w:val="16"/>
              </w:rPr>
            </w:pPr>
            <w:r w:rsidRPr="00210996">
              <w:rPr>
                <w:rFonts w:ascii="Calibri" w:hAnsi="Calibri" w:cs="Calibri"/>
                <w:color w:val="000000"/>
                <w:sz w:val="16"/>
                <w:szCs w:val="16"/>
              </w:rPr>
              <w:t>.11</w:t>
            </w:r>
          </w:p>
        </w:tc>
        <w:tc>
          <w:tcPr>
            <w:tcW w:w="580" w:type="dxa"/>
            <w:tcBorders>
              <w:top w:val="nil"/>
              <w:left w:val="nil"/>
              <w:bottom w:val="nil"/>
              <w:right w:val="nil"/>
            </w:tcBorders>
            <w:vAlign w:val="center"/>
          </w:tcPr>
          <w:p w14:paraId="0F2951AF"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80" w:type="dxa"/>
            <w:tcBorders>
              <w:top w:val="nil"/>
              <w:left w:val="nil"/>
              <w:bottom w:val="nil"/>
              <w:right w:val="nil"/>
            </w:tcBorders>
            <w:vAlign w:val="center"/>
          </w:tcPr>
          <w:p w14:paraId="3F2F5268"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80" w:type="dxa"/>
            <w:tcBorders>
              <w:top w:val="nil"/>
              <w:left w:val="nil"/>
              <w:bottom w:val="nil"/>
              <w:right w:val="nil"/>
            </w:tcBorders>
            <w:vAlign w:val="center"/>
          </w:tcPr>
          <w:p w14:paraId="15794397" w14:textId="77777777" w:rsidR="00214144" w:rsidRPr="00210996" w:rsidRDefault="00214144" w:rsidP="000D151A">
            <w:pPr>
              <w:jc w:val="center"/>
              <w:rPr>
                <w:sz w:val="16"/>
                <w:szCs w:val="16"/>
              </w:rPr>
            </w:pPr>
            <w:r w:rsidRPr="00210996">
              <w:rPr>
                <w:rFonts w:ascii="Calibri" w:hAnsi="Calibri" w:cs="Calibri"/>
                <w:color w:val="000000"/>
                <w:sz w:val="16"/>
                <w:szCs w:val="16"/>
              </w:rPr>
              <w:t>.11</w:t>
            </w:r>
          </w:p>
        </w:tc>
        <w:tc>
          <w:tcPr>
            <w:tcW w:w="539" w:type="dxa"/>
            <w:tcBorders>
              <w:top w:val="nil"/>
              <w:left w:val="nil"/>
              <w:bottom w:val="nil"/>
              <w:right w:val="nil"/>
            </w:tcBorders>
            <w:vAlign w:val="center"/>
          </w:tcPr>
          <w:p w14:paraId="6822A93B"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39" w:type="dxa"/>
            <w:tcBorders>
              <w:top w:val="nil"/>
              <w:left w:val="nil"/>
              <w:bottom w:val="nil"/>
              <w:right w:val="nil"/>
            </w:tcBorders>
            <w:vAlign w:val="center"/>
          </w:tcPr>
          <w:p w14:paraId="14C3312D"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1F423EAD" w14:textId="77777777" w:rsidR="00214144" w:rsidRPr="00210996" w:rsidRDefault="00214144" w:rsidP="000D151A">
            <w:pPr>
              <w:jc w:val="center"/>
              <w:rPr>
                <w:sz w:val="16"/>
                <w:szCs w:val="16"/>
              </w:rPr>
            </w:pPr>
            <w:r w:rsidRPr="00210996">
              <w:rPr>
                <w:rFonts w:ascii="Calibri" w:hAnsi="Calibri" w:cs="Calibri"/>
                <w:color w:val="000000"/>
                <w:sz w:val="16"/>
                <w:szCs w:val="16"/>
              </w:rPr>
              <w:t>.21</w:t>
            </w:r>
          </w:p>
        </w:tc>
        <w:tc>
          <w:tcPr>
            <w:tcW w:w="539" w:type="dxa"/>
            <w:tcBorders>
              <w:top w:val="nil"/>
              <w:left w:val="nil"/>
              <w:bottom w:val="nil"/>
              <w:right w:val="nil"/>
            </w:tcBorders>
            <w:vAlign w:val="center"/>
          </w:tcPr>
          <w:p w14:paraId="4B6B3695" w14:textId="77777777" w:rsidR="00214144" w:rsidRPr="00210996" w:rsidRDefault="00214144" w:rsidP="000D151A">
            <w:pPr>
              <w:jc w:val="center"/>
              <w:rPr>
                <w:sz w:val="16"/>
                <w:szCs w:val="16"/>
              </w:rPr>
            </w:pPr>
            <w:r>
              <w:rPr>
                <w:sz w:val="16"/>
                <w:szCs w:val="16"/>
              </w:rPr>
              <w:t>-</w:t>
            </w:r>
          </w:p>
        </w:tc>
        <w:tc>
          <w:tcPr>
            <w:tcW w:w="539" w:type="dxa"/>
            <w:tcBorders>
              <w:top w:val="nil"/>
              <w:left w:val="nil"/>
              <w:bottom w:val="nil"/>
              <w:right w:val="nil"/>
            </w:tcBorders>
            <w:vAlign w:val="center"/>
          </w:tcPr>
          <w:p w14:paraId="6B19D3C2"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58DDAD51" w14:textId="77777777" w:rsidR="00214144" w:rsidRPr="00210996" w:rsidRDefault="00214144" w:rsidP="000D151A">
            <w:pPr>
              <w:jc w:val="center"/>
              <w:rPr>
                <w:sz w:val="16"/>
                <w:szCs w:val="16"/>
              </w:rPr>
            </w:pPr>
            <w:r w:rsidRPr="00210996">
              <w:rPr>
                <w:rFonts w:ascii="Calibri" w:hAnsi="Calibri" w:cs="Calibri"/>
                <w:color w:val="000000"/>
                <w:sz w:val="16"/>
                <w:szCs w:val="16"/>
              </w:rPr>
              <w:t>.28</w:t>
            </w:r>
          </w:p>
        </w:tc>
        <w:tc>
          <w:tcPr>
            <w:tcW w:w="539" w:type="dxa"/>
            <w:tcBorders>
              <w:top w:val="nil"/>
              <w:left w:val="nil"/>
              <w:bottom w:val="nil"/>
              <w:right w:val="nil"/>
            </w:tcBorders>
            <w:vAlign w:val="center"/>
          </w:tcPr>
          <w:p w14:paraId="4B4ECF5F" w14:textId="77777777" w:rsidR="00214144" w:rsidRPr="00210996" w:rsidRDefault="00214144" w:rsidP="000D151A">
            <w:pPr>
              <w:jc w:val="center"/>
              <w:rPr>
                <w:sz w:val="16"/>
                <w:szCs w:val="16"/>
              </w:rPr>
            </w:pPr>
            <w:r w:rsidRPr="00210996">
              <w:rPr>
                <w:rFonts w:ascii="Calibri" w:hAnsi="Calibri" w:cs="Calibri"/>
                <w:color w:val="000000"/>
                <w:sz w:val="16"/>
                <w:szCs w:val="16"/>
              </w:rPr>
              <w:t>.23</w:t>
            </w:r>
          </w:p>
        </w:tc>
        <w:tc>
          <w:tcPr>
            <w:tcW w:w="539" w:type="dxa"/>
            <w:tcBorders>
              <w:top w:val="nil"/>
              <w:left w:val="nil"/>
              <w:bottom w:val="nil"/>
              <w:right w:val="nil"/>
            </w:tcBorders>
            <w:vAlign w:val="center"/>
          </w:tcPr>
          <w:p w14:paraId="29764C46" w14:textId="77777777" w:rsidR="00214144" w:rsidRPr="00210996" w:rsidRDefault="00214144" w:rsidP="000D151A">
            <w:pPr>
              <w:jc w:val="center"/>
              <w:rPr>
                <w:sz w:val="16"/>
                <w:szCs w:val="16"/>
              </w:rPr>
            </w:pPr>
            <w:r w:rsidRPr="00210996">
              <w:rPr>
                <w:rFonts w:ascii="Calibri" w:hAnsi="Calibri" w:cs="Calibri"/>
                <w:color w:val="000000"/>
                <w:sz w:val="16"/>
                <w:szCs w:val="16"/>
              </w:rPr>
              <w:t>.18</w:t>
            </w:r>
          </w:p>
        </w:tc>
      </w:tr>
      <w:tr w:rsidR="00214144" w:rsidRPr="00571154" w14:paraId="2F6F50D4" w14:textId="77777777" w:rsidTr="000D151A">
        <w:trPr>
          <w:trHeight w:val="293"/>
          <w:jc w:val="center"/>
        </w:trPr>
        <w:tc>
          <w:tcPr>
            <w:tcW w:w="764" w:type="dxa"/>
            <w:tcBorders>
              <w:top w:val="nil"/>
              <w:left w:val="nil"/>
              <w:bottom w:val="nil"/>
              <w:right w:val="nil"/>
            </w:tcBorders>
            <w:vAlign w:val="center"/>
          </w:tcPr>
          <w:p w14:paraId="00BBB847" w14:textId="77777777" w:rsidR="00214144" w:rsidRPr="00571154" w:rsidRDefault="00214144" w:rsidP="000D151A">
            <w:pPr>
              <w:jc w:val="center"/>
              <w:rPr>
                <w:sz w:val="16"/>
                <w:szCs w:val="16"/>
              </w:rPr>
            </w:pPr>
            <w:r>
              <w:rPr>
                <w:sz w:val="16"/>
                <w:szCs w:val="16"/>
              </w:rPr>
              <w:t>AD25</w:t>
            </w:r>
          </w:p>
        </w:tc>
        <w:tc>
          <w:tcPr>
            <w:tcW w:w="507" w:type="dxa"/>
            <w:tcBorders>
              <w:top w:val="nil"/>
              <w:left w:val="nil"/>
              <w:bottom w:val="nil"/>
              <w:right w:val="nil"/>
            </w:tcBorders>
            <w:vAlign w:val="center"/>
          </w:tcPr>
          <w:p w14:paraId="3C993244"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07" w:type="dxa"/>
            <w:tcBorders>
              <w:top w:val="nil"/>
              <w:left w:val="nil"/>
              <w:bottom w:val="nil"/>
              <w:right w:val="nil"/>
            </w:tcBorders>
            <w:vAlign w:val="center"/>
          </w:tcPr>
          <w:p w14:paraId="5C2A3691"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07" w:type="dxa"/>
            <w:tcBorders>
              <w:top w:val="nil"/>
              <w:left w:val="nil"/>
              <w:bottom w:val="nil"/>
              <w:right w:val="nil"/>
            </w:tcBorders>
            <w:vAlign w:val="center"/>
          </w:tcPr>
          <w:p w14:paraId="5A7C3224"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06" w:type="dxa"/>
            <w:tcBorders>
              <w:top w:val="nil"/>
              <w:left w:val="nil"/>
              <w:bottom w:val="nil"/>
              <w:right w:val="nil"/>
            </w:tcBorders>
            <w:vAlign w:val="center"/>
          </w:tcPr>
          <w:p w14:paraId="699C6445"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06" w:type="dxa"/>
            <w:tcBorders>
              <w:top w:val="nil"/>
              <w:left w:val="nil"/>
              <w:bottom w:val="nil"/>
              <w:right w:val="nil"/>
            </w:tcBorders>
            <w:vAlign w:val="center"/>
          </w:tcPr>
          <w:p w14:paraId="2FBF9910"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06" w:type="dxa"/>
            <w:tcBorders>
              <w:top w:val="nil"/>
              <w:left w:val="nil"/>
              <w:bottom w:val="nil"/>
              <w:right w:val="nil"/>
            </w:tcBorders>
            <w:vAlign w:val="center"/>
          </w:tcPr>
          <w:p w14:paraId="645FC72A"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06" w:type="dxa"/>
            <w:tcBorders>
              <w:top w:val="nil"/>
              <w:left w:val="nil"/>
              <w:bottom w:val="nil"/>
              <w:right w:val="nil"/>
            </w:tcBorders>
            <w:vAlign w:val="center"/>
          </w:tcPr>
          <w:p w14:paraId="4968739E"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06" w:type="dxa"/>
            <w:tcBorders>
              <w:top w:val="nil"/>
              <w:left w:val="nil"/>
              <w:bottom w:val="nil"/>
              <w:right w:val="nil"/>
            </w:tcBorders>
            <w:vAlign w:val="center"/>
          </w:tcPr>
          <w:p w14:paraId="47285AAD"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06" w:type="dxa"/>
            <w:tcBorders>
              <w:top w:val="nil"/>
              <w:left w:val="nil"/>
              <w:bottom w:val="nil"/>
              <w:right w:val="nil"/>
            </w:tcBorders>
            <w:vAlign w:val="center"/>
          </w:tcPr>
          <w:p w14:paraId="722B765C"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80" w:type="dxa"/>
            <w:tcBorders>
              <w:top w:val="nil"/>
              <w:left w:val="nil"/>
              <w:bottom w:val="nil"/>
              <w:right w:val="nil"/>
            </w:tcBorders>
            <w:vAlign w:val="center"/>
          </w:tcPr>
          <w:p w14:paraId="0868AD9F" w14:textId="77777777" w:rsidR="00214144" w:rsidRPr="00210996" w:rsidRDefault="00214144" w:rsidP="000D151A">
            <w:pPr>
              <w:jc w:val="center"/>
              <w:rPr>
                <w:sz w:val="16"/>
                <w:szCs w:val="16"/>
              </w:rPr>
            </w:pPr>
            <w:r w:rsidRPr="00210996">
              <w:rPr>
                <w:rFonts w:ascii="Calibri" w:hAnsi="Calibri" w:cs="Calibri"/>
                <w:color w:val="000000"/>
                <w:sz w:val="16"/>
                <w:szCs w:val="16"/>
              </w:rPr>
              <w:t>.16</w:t>
            </w:r>
          </w:p>
        </w:tc>
        <w:tc>
          <w:tcPr>
            <w:tcW w:w="580" w:type="dxa"/>
            <w:tcBorders>
              <w:top w:val="nil"/>
              <w:left w:val="nil"/>
              <w:bottom w:val="nil"/>
              <w:right w:val="nil"/>
            </w:tcBorders>
            <w:vAlign w:val="center"/>
          </w:tcPr>
          <w:p w14:paraId="32D96C87" w14:textId="77777777" w:rsidR="00214144" w:rsidRPr="00210996" w:rsidRDefault="00214144" w:rsidP="000D151A">
            <w:pPr>
              <w:jc w:val="center"/>
              <w:rPr>
                <w:sz w:val="16"/>
                <w:szCs w:val="16"/>
              </w:rPr>
            </w:pPr>
            <w:r w:rsidRPr="00210996">
              <w:rPr>
                <w:rFonts w:ascii="Calibri" w:hAnsi="Calibri" w:cs="Calibri"/>
                <w:color w:val="000000"/>
                <w:sz w:val="16"/>
                <w:szCs w:val="16"/>
              </w:rPr>
              <w:t>.17</w:t>
            </w:r>
          </w:p>
        </w:tc>
        <w:tc>
          <w:tcPr>
            <w:tcW w:w="580" w:type="dxa"/>
            <w:tcBorders>
              <w:top w:val="nil"/>
              <w:left w:val="nil"/>
              <w:bottom w:val="nil"/>
              <w:right w:val="nil"/>
            </w:tcBorders>
            <w:vAlign w:val="center"/>
          </w:tcPr>
          <w:p w14:paraId="5A25409F"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80" w:type="dxa"/>
            <w:tcBorders>
              <w:top w:val="nil"/>
              <w:left w:val="nil"/>
              <w:bottom w:val="nil"/>
              <w:right w:val="nil"/>
            </w:tcBorders>
            <w:vAlign w:val="center"/>
          </w:tcPr>
          <w:p w14:paraId="622CFBD6"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80" w:type="dxa"/>
            <w:tcBorders>
              <w:top w:val="nil"/>
              <w:left w:val="nil"/>
              <w:bottom w:val="nil"/>
              <w:right w:val="nil"/>
            </w:tcBorders>
            <w:vAlign w:val="center"/>
          </w:tcPr>
          <w:p w14:paraId="72C6260B"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80" w:type="dxa"/>
            <w:tcBorders>
              <w:top w:val="nil"/>
              <w:left w:val="nil"/>
              <w:bottom w:val="nil"/>
              <w:right w:val="nil"/>
            </w:tcBorders>
            <w:vAlign w:val="center"/>
          </w:tcPr>
          <w:p w14:paraId="36AE6404"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top w:val="nil"/>
              <w:left w:val="nil"/>
              <w:bottom w:val="nil"/>
              <w:right w:val="nil"/>
            </w:tcBorders>
            <w:vAlign w:val="center"/>
          </w:tcPr>
          <w:p w14:paraId="5B3FB635"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39" w:type="dxa"/>
            <w:tcBorders>
              <w:top w:val="nil"/>
              <w:left w:val="nil"/>
              <w:bottom w:val="nil"/>
              <w:right w:val="nil"/>
            </w:tcBorders>
            <w:vAlign w:val="center"/>
          </w:tcPr>
          <w:p w14:paraId="363DF768" w14:textId="77777777" w:rsidR="00214144" w:rsidRPr="00210996" w:rsidRDefault="00214144" w:rsidP="000D151A">
            <w:pPr>
              <w:jc w:val="center"/>
              <w:rPr>
                <w:sz w:val="16"/>
                <w:szCs w:val="16"/>
              </w:rPr>
            </w:pPr>
            <w:r w:rsidRPr="00210996">
              <w:rPr>
                <w:rFonts w:ascii="Calibri" w:hAnsi="Calibri" w:cs="Calibri"/>
                <w:color w:val="000000"/>
                <w:sz w:val="16"/>
                <w:szCs w:val="16"/>
              </w:rPr>
              <w:t>.03</w:t>
            </w:r>
          </w:p>
        </w:tc>
        <w:tc>
          <w:tcPr>
            <w:tcW w:w="539" w:type="dxa"/>
            <w:tcBorders>
              <w:top w:val="nil"/>
              <w:left w:val="nil"/>
              <w:bottom w:val="nil"/>
              <w:right w:val="nil"/>
            </w:tcBorders>
            <w:vAlign w:val="center"/>
          </w:tcPr>
          <w:p w14:paraId="024916B2"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top w:val="nil"/>
              <w:left w:val="nil"/>
              <w:bottom w:val="nil"/>
              <w:right w:val="nil"/>
            </w:tcBorders>
            <w:vAlign w:val="center"/>
          </w:tcPr>
          <w:p w14:paraId="48F849D6"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78355FCC" w14:textId="77777777" w:rsidR="00214144" w:rsidRPr="00210996" w:rsidRDefault="00214144" w:rsidP="000D151A">
            <w:pPr>
              <w:jc w:val="center"/>
              <w:rPr>
                <w:sz w:val="16"/>
                <w:szCs w:val="16"/>
              </w:rPr>
            </w:pPr>
            <w:r>
              <w:rPr>
                <w:sz w:val="16"/>
                <w:szCs w:val="16"/>
              </w:rPr>
              <w:t>-</w:t>
            </w:r>
          </w:p>
        </w:tc>
        <w:tc>
          <w:tcPr>
            <w:tcW w:w="539" w:type="dxa"/>
            <w:tcBorders>
              <w:top w:val="nil"/>
              <w:left w:val="nil"/>
              <w:bottom w:val="nil"/>
              <w:right w:val="nil"/>
            </w:tcBorders>
            <w:vAlign w:val="center"/>
          </w:tcPr>
          <w:p w14:paraId="32A909C6" w14:textId="77777777" w:rsidR="00214144" w:rsidRPr="00210996" w:rsidRDefault="00214144" w:rsidP="000D151A">
            <w:pPr>
              <w:jc w:val="center"/>
              <w:rPr>
                <w:sz w:val="16"/>
                <w:szCs w:val="16"/>
              </w:rPr>
            </w:pPr>
            <w:r w:rsidRPr="00210996">
              <w:rPr>
                <w:rFonts w:ascii="Calibri" w:hAnsi="Calibri" w:cs="Calibri"/>
                <w:color w:val="000000"/>
                <w:sz w:val="16"/>
                <w:szCs w:val="16"/>
              </w:rPr>
              <w:t>.33</w:t>
            </w:r>
          </w:p>
        </w:tc>
        <w:tc>
          <w:tcPr>
            <w:tcW w:w="539" w:type="dxa"/>
            <w:tcBorders>
              <w:top w:val="nil"/>
              <w:left w:val="nil"/>
              <w:bottom w:val="nil"/>
              <w:right w:val="nil"/>
            </w:tcBorders>
            <w:vAlign w:val="center"/>
          </w:tcPr>
          <w:p w14:paraId="19E8C3BA" w14:textId="77777777" w:rsidR="00214144" w:rsidRPr="00210996" w:rsidRDefault="00214144" w:rsidP="000D151A">
            <w:pPr>
              <w:jc w:val="center"/>
              <w:rPr>
                <w:sz w:val="16"/>
                <w:szCs w:val="16"/>
              </w:rPr>
            </w:pPr>
            <w:r w:rsidRPr="00210996">
              <w:rPr>
                <w:rFonts w:ascii="Calibri" w:hAnsi="Calibri" w:cs="Calibri"/>
                <w:color w:val="000000"/>
                <w:sz w:val="16"/>
                <w:szCs w:val="16"/>
              </w:rPr>
              <w:t>.29</w:t>
            </w:r>
          </w:p>
        </w:tc>
        <w:tc>
          <w:tcPr>
            <w:tcW w:w="539" w:type="dxa"/>
            <w:tcBorders>
              <w:top w:val="nil"/>
              <w:left w:val="nil"/>
              <w:bottom w:val="nil"/>
              <w:right w:val="nil"/>
            </w:tcBorders>
            <w:vAlign w:val="center"/>
          </w:tcPr>
          <w:p w14:paraId="11A98566" w14:textId="77777777" w:rsidR="00214144" w:rsidRPr="00210996" w:rsidRDefault="00214144" w:rsidP="000D151A">
            <w:pPr>
              <w:jc w:val="center"/>
              <w:rPr>
                <w:sz w:val="16"/>
                <w:szCs w:val="16"/>
              </w:rPr>
            </w:pPr>
            <w:r w:rsidRPr="00210996">
              <w:rPr>
                <w:rFonts w:ascii="Calibri" w:hAnsi="Calibri" w:cs="Calibri"/>
                <w:color w:val="000000"/>
                <w:sz w:val="16"/>
                <w:szCs w:val="16"/>
              </w:rPr>
              <w:t>.24</w:t>
            </w:r>
          </w:p>
        </w:tc>
      </w:tr>
      <w:tr w:rsidR="00214144" w:rsidRPr="00571154" w14:paraId="4BDA20D8" w14:textId="77777777" w:rsidTr="000D151A">
        <w:trPr>
          <w:trHeight w:val="293"/>
          <w:jc w:val="center"/>
        </w:trPr>
        <w:tc>
          <w:tcPr>
            <w:tcW w:w="764" w:type="dxa"/>
            <w:tcBorders>
              <w:top w:val="nil"/>
              <w:left w:val="nil"/>
              <w:bottom w:val="nil"/>
              <w:right w:val="nil"/>
            </w:tcBorders>
            <w:vAlign w:val="center"/>
          </w:tcPr>
          <w:p w14:paraId="5C7CA663" w14:textId="77777777" w:rsidR="00214144" w:rsidRPr="00571154" w:rsidRDefault="00214144" w:rsidP="000D151A">
            <w:pPr>
              <w:jc w:val="center"/>
              <w:rPr>
                <w:sz w:val="16"/>
                <w:szCs w:val="16"/>
              </w:rPr>
            </w:pPr>
            <w:r>
              <w:rPr>
                <w:sz w:val="16"/>
                <w:szCs w:val="16"/>
              </w:rPr>
              <w:t>AD30</w:t>
            </w:r>
          </w:p>
        </w:tc>
        <w:tc>
          <w:tcPr>
            <w:tcW w:w="507" w:type="dxa"/>
            <w:tcBorders>
              <w:top w:val="nil"/>
              <w:left w:val="nil"/>
              <w:bottom w:val="nil"/>
              <w:right w:val="nil"/>
            </w:tcBorders>
            <w:vAlign w:val="center"/>
          </w:tcPr>
          <w:p w14:paraId="350807D8"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07" w:type="dxa"/>
            <w:tcBorders>
              <w:top w:val="nil"/>
              <w:left w:val="nil"/>
              <w:bottom w:val="nil"/>
              <w:right w:val="nil"/>
            </w:tcBorders>
            <w:vAlign w:val="center"/>
          </w:tcPr>
          <w:p w14:paraId="1021C82E"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07" w:type="dxa"/>
            <w:tcBorders>
              <w:top w:val="nil"/>
              <w:left w:val="nil"/>
              <w:bottom w:val="nil"/>
              <w:right w:val="nil"/>
            </w:tcBorders>
            <w:vAlign w:val="center"/>
          </w:tcPr>
          <w:p w14:paraId="7B0956F6"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06" w:type="dxa"/>
            <w:tcBorders>
              <w:top w:val="nil"/>
              <w:left w:val="nil"/>
              <w:bottom w:val="nil"/>
              <w:right w:val="nil"/>
            </w:tcBorders>
            <w:vAlign w:val="center"/>
          </w:tcPr>
          <w:p w14:paraId="305A1BCC"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06" w:type="dxa"/>
            <w:tcBorders>
              <w:top w:val="nil"/>
              <w:left w:val="nil"/>
              <w:bottom w:val="nil"/>
              <w:right w:val="nil"/>
            </w:tcBorders>
            <w:vAlign w:val="center"/>
          </w:tcPr>
          <w:p w14:paraId="0BE9217A"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06" w:type="dxa"/>
            <w:tcBorders>
              <w:top w:val="nil"/>
              <w:left w:val="nil"/>
              <w:bottom w:val="nil"/>
              <w:right w:val="nil"/>
            </w:tcBorders>
            <w:vAlign w:val="center"/>
          </w:tcPr>
          <w:p w14:paraId="09B5F9EC" w14:textId="77777777" w:rsidR="00214144" w:rsidRPr="00210996" w:rsidRDefault="00214144" w:rsidP="000D151A">
            <w:pPr>
              <w:jc w:val="center"/>
              <w:rPr>
                <w:sz w:val="16"/>
                <w:szCs w:val="16"/>
              </w:rPr>
            </w:pPr>
            <w:r w:rsidRPr="00210996">
              <w:rPr>
                <w:rFonts w:ascii="Calibri" w:hAnsi="Calibri" w:cs="Calibri"/>
                <w:color w:val="000000"/>
                <w:sz w:val="16"/>
                <w:szCs w:val="16"/>
              </w:rPr>
              <w:t>.15</w:t>
            </w:r>
          </w:p>
        </w:tc>
        <w:tc>
          <w:tcPr>
            <w:tcW w:w="506" w:type="dxa"/>
            <w:tcBorders>
              <w:top w:val="nil"/>
              <w:left w:val="nil"/>
              <w:bottom w:val="nil"/>
              <w:right w:val="nil"/>
            </w:tcBorders>
            <w:vAlign w:val="center"/>
          </w:tcPr>
          <w:p w14:paraId="254199D8" w14:textId="77777777" w:rsidR="00214144" w:rsidRPr="00210996" w:rsidRDefault="00214144" w:rsidP="000D151A">
            <w:pPr>
              <w:jc w:val="center"/>
              <w:rPr>
                <w:sz w:val="16"/>
                <w:szCs w:val="16"/>
              </w:rPr>
            </w:pPr>
            <w:r w:rsidRPr="00210996">
              <w:rPr>
                <w:rFonts w:ascii="Calibri" w:hAnsi="Calibri" w:cs="Calibri"/>
                <w:color w:val="000000"/>
                <w:sz w:val="16"/>
                <w:szCs w:val="16"/>
              </w:rPr>
              <w:t>.11</w:t>
            </w:r>
          </w:p>
        </w:tc>
        <w:tc>
          <w:tcPr>
            <w:tcW w:w="506" w:type="dxa"/>
            <w:tcBorders>
              <w:top w:val="nil"/>
              <w:left w:val="nil"/>
              <w:bottom w:val="nil"/>
              <w:right w:val="nil"/>
            </w:tcBorders>
            <w:vAlign w:val="center"/>
          </w:tcPr>
          <w:p w14:paraId="60B7B567" w14:textId="77777777" w:rsidR="00214144" w:rsidRPr="00210996" w:rsidRDefault="00214144" w:rsidP="000D151A">
            <w:pPr>
              <w:jc w:val="center"/>
              <w:rPr>
                <w:sz w:val="16"/>
                <w:szCs w:val="16"/>
              </w:rPr>
            </w:pPr>
            <w:r w:rsidRPr="00210996">
              <w:rPr>
                <w:rFonts w:ascii="Calibri" w:hAnsi="Calibri" w:cs="Calibri"/>
                <w:color w:val="000000"/>
                <w:sz w:val="16"/>
                <w:szCs w:val="16"/>
              </w:rPr>
              <w:t>.13</w:t>
            </w:r>
          </w:p>
        </w:tc>
        <w:tc>
          <w:tcPr>
            <w:tcW w:w="506" w:type="dxa"/>
            <w:tcBorders>
              <w:top w:val="nil"/>
              <w:left w:val="nil"/>
              <w:bottom w:val="nil"/>
              <w:right w:val="nil"/>
            </w:tcBorders>
            <w:vAlign w:val="center"/>
          </w:tcPr>
          <w:p w14:paraId="02B72AA1"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80" w:type="dxa"/>
            <w:tcBorders>
              <w:top w:val="nil"/>
              <w:left w:val="nil"/>
              <w:bottom w:val="nil"/>
              <w:right w:val="nil"/>
            </w:tcBorders>
            <w:vAlign w:val="center"/>
          </w:tcPr>
          <w:p w14:paraId="47EB1FC8"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80" w:type="dxa"/>
            <w:tcBorders>
              <w:top w:val="nil"/>
              <w:left w:val="nil"/>
              <w:bottom w:val="nil"/>
              <w:right w:val="nil"/>
            </w:tcBorders>
            <w:vAlign w:val="center"/>
          </w:tcPr>
          <w:p w14:paraId="222F0577"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80" w:type="dxa"/>
            <w:tcBorders>
              <w:top w:val="nil"/>
              <w:left w:val="nil"/>
              <w:bottom w:val="nil"/>
              <w:right w:val="nil"/>
            </w:tcBorders>
            <w:vAlign w:val="center"/>
          </w:tcPr>
          <w:p w14:paraId="00F16D7E" w14:textId="77777777" w:rsidR="00214144" w:rsidRPr="00210996" w:rsidRDefault="00214144" w:rsidP="000D151A">
            <w:pPr>
              <w:jc w:val="center"/>
              <w:rPr>
                <w:sz w:val="16"/>
                <w:szCs w:val="16"/>
              </w:rPr>
            </w:pPr>
            <w:r w:rsidRPr="00210996">
              <w:rPr>
                <w:rFonts w:ascii="Calibri" w:hAnsi="Calibri" w:cs="Calibri"/>
                <w:color w:val="000000"/>
                <w:sz w:val="16"/>
                <w:szCs w:val="16"/>
              </w:rPr>
              <w:t>.13</w:t>
            </w:r>
          </w:p>
        </w:tc>
        <w:tc>
          <w:tcPr>
            <w:tcW w:w="580" w:type="dxa"/>
            <w:tcBorders>
              <w:top w:val="nil"/>
              <w:left w:val="nil"/>
              <w:bottom w:val="nil"/>
              <w:right w:val="nil"/>
            </w:tcBorders>
            <w:vAlign w:val="center"/>
          </w:tcPr>
          <w:p w14:paraId="49022449"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80" w:type="dxa"/>
            <w:tcBorders>
              <w:top w:val="nil"/>
              <w:left w:val="nil"/>
              <w:bottom w:val="nil"/>
              <w:right w:val="nil"/>
            </w:tcBorders>
            <w:vAlign w:val="center"/>
          </w:tcPr>
          <w:p w14:paraId="7236D01F"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80" w:type="dxa"/>
            <w:tcBorders>
              <w:top w:val="nil"/>
              <w:left w:val="nil"/>
              <w:bottom w:val="nil"/>
              <w:right w:val="nil"/>
            </w:tcBorders>
            <w:vAlign w:val="center"/>
          </w:tcPr>
          <w:p w14:paraId="3BDB2521"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top w:val="nil"/>
              <w:left w:val="nil"/>
              <w:bottom w:val="nil"/>
              <w:right w:val="nil"/>
            </w:tcBorders>
            <w:vAlign w:val="center"/>
          </w:tcPr>
          <w:p w14:paraId="612C442B"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39" w:type="dxa"/>
            <w:tcBorders>
              <w:top w:val="nil"/>
              <w:left w:val="nil"/>
              <w:bottom w:val="nil"/>
              <w:right w:val="nil"/>
            </w:tcBorders>
            <w:vAlign w:val="center"/>
          </w:tcPr>
          <w:p w14:paraId="7A401603"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top w:val="nil"/>
              <w:left w:val="nil"/>
              <w:bottom w:val="nil"/>
              <w:right w:val="nil"/>
            </w:tcBorders>
            <w:vAlign w:val="center"/>
          </w:tcPr>
          <w:p w14:paraId="07995C9E"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39" w:type="dxa"/>
            <w:tcBorders>
              <w:top w:val="nil"/>
              <w:left w:val="nil"/>
              <w:bottom w:val="nil"/>
              <w:right w:val="nil"/>
            </w:tcBorders>
            <w:vAlign w:val="center"/>
          </w:tcPr>
          <w:p w14:paraId="2182BFB0" w14:textId="77777777" w:rsidR="00214144" w:rsidRPr="00210996" w:rsidRDefault="00214144" w:rsidP="000D151A">
            <w:pPr>
              <w:jc w:val="center"/>
              <w:rPr>
                <w:sz w:val="16"/>
                <w:szCs w:val="16"/>
              </w:rPr>
            </w:pPr>
            <w:r w:rsidRPr="00210996">
              <w:rPr>
                <w:rFonts w:ascii="Calibri" w:hAnsi="Calibri" w:cs="Calibri"/>
                <w:color w:val="000000"/>
                <w:sz w:val="16"/>
                <w:szCs w:val="16"/>
              </w:rPr>
              <w:t>.28</w:t>
            </w:r>
          </w:p>
        </w:tc>
        <w:tc>
          <w:tcPr>
            <w:tcW w:w="539" w:type="dxa"/>
            <w:tcBorders>
              <w:top w:val="nil"/>
              <w:left w:val="nil"/>
              <w:bottom w:val="nil"/>
              <w:right w:val="nil"/>
            </w:tcBorders>
            <w:vAlign w:val="center"/>
          </w:tcPr>
          <w:p w14:paraId="300095CF" w14:textId="77777777" w:rsidR="00214144" w:rsidRPr="00210996" w:rsidRDefault="00214144" w:rsidP="000D151A">
            <w:pPr>
              <w:jc w:val="center"/>
              <w:rPr>
                <w:sz w:val="16"/>
                <w:szCs w:val="16"/>
              </w:rPr>
            </w:pPr>
            <w:r w:rsidRPr="00210996">
              <w:rPr>
                <w:rFonts w:ascii="Calibri" w:hAnsi="Calibri" w:cs="Calibri"/>
                <w:color w:val="000000"/>
                <w:sz w:val="16"/>
                <w:szCs w:val="16"/>
              </w:rPr>
              <w:t>.33</w:t>
            </w:r>
          </w:p>
        </w:tc>
        <w:tc>
          <w:tcPr>
            <w:tcW w:w="539" w:type="dxa"/>
            <w:tcBorders>
              <w:top w:val="nil"/>
              <w:left w:val="nil"/>
              <w:bottom w:val="nil"/>
              <w:right w:val="nil"/>
            </w:tcBorders>
            <w:vAlign w:val="center"/>
          </w:tcPr>
          <w:p w14:paraId="217FFBFF" w14:textId="77777777" w:rsidR="00214144" w:rsidRPr="00210996" w:rsidRDefault="00214144" w:rsidP="000D151A">
            <w:pPr>
              <w:jc w:val="center"/>
              <w:rPr>
                <w:sz w:val="16"/>
                <w:szCs w:val="16"/>
              </w:rPr>
            </w:pPr>
            <w:r>
              <w:rPr>
                <w:sz w:val="16"/>
                <w:szCs w:val="16"/>
              </w:rPr>
              <w:t>-</w:t>
            </w:r>
          </w:p>
        </w:tc>
        <w:tc>
          <w:tcPr>
            <w:tcW w:w="539" w:type="dxa"/>
            <w:tcBorders>
              <w:top w:val="nil"/>
              <w:left w:val="nil"/>
              <w:bottom w:val="nil"/>
              <w:right w:val="nil"/>
            </w:tcBorders>
            <w:vAlign w:val="center"/>
          </w:tcPr>
          <w:p w14:paraId="45F3184A" w14:textId="77777777" w:rsidR="00214144" w:rsidRPr="00210996" w:rsidRDefault="00214144" w:rsidP="000D151A">
            <w:pPr>
              <w:jc w:val="center"/>
              <w:rPr>
                <w:sz w:val="16"/>
                <w:szCs w:val="16"/>
              </w:rPr>
            </w:pPr>
            <w:r w:rsidRPr="00210996">
              <w:rPr>
                <w:rFonts w:ascii="Calibri" w:hAnsi="Calibri" w:cs="Calibri"/>
                <w:color w:val="000000"/>
                <w:sz w:val="16"/>
                <w:szCs w:val="16"/>
              </w:rPr>
              <w:t>.30</w:t>
            </w:r>
          </w:p>
        </w:tc>
        <w:tc>
          <w:tcPr>
            <w:tcW w:w="539" w:type="dxa"/>
            <w:tcBorders>
              <w:top w:val="nil"/>
              <w:left w:val="nil"/>
              <w:bottom w:val="nil"/>
              <w:right w:val="nil"/>
            </w:tcBorders>
            <w:vAlign w:val="center"/>
          </w:tcPr>
          <w:p w14:paraId="19F7A0A2" w14:textId="77777777" w:rsidR="00214144" w:rsidRPr="00210996" w:rsidRDefault="00214144" w:rsidP="000D151A">
            <w:pPr>
              <w:jc w:val="center"/>
              <w:rPr>
                <w:sz w:val="16"/>
                <w:szCs w:val="16"/>
              </w:rPr>
            </w:pPr>
            <w:r w:rsidRPr="00210996">
              <w:rPr>
                <w:rFonts w:ascii="Calibri" w:hAnsi="Calibri" w:cs="Calibri"/>
                <w:color w:val="000000"/>
                <w:sz w:val="16"/>
                <w:szCs w:val="16"/>
              </w:rPr>
              <w:t>.37</w:t>
            </w:r>
          </w:p>
        </w:tc>
      </w:tr>
      <w:tr w:rsidR="00214144" w:rsidRPr="00571154" w14:paraId="69179188" w14:textId="77777777" w:rsidTr="000D151A">
        <w:trPr>
          <w:trHeight w:val="293"/>
          <w:jc w:val="center"/>
        </w:trPr>
        <w:tc>
          <w:tcPr>
            <w:tcW w:w="764" w:type="dxa"/>
            <w:tcBorders>
              <w:top w:val="nil"/>
              <w:left w:val="nil"/>
              <w:bottom w:val="nil"/>
              <w:right w:val="nil"/>
            </w:tcBorders>
            <w:vAlign w:val="center"/>
          </w:tcPr>
          <w:p w14:paraId="0A2AEEF1" w14:textId="77777777" w:rsidR="00214144" w:rsidRPr="00571154" w:rsidRDefault="00214144" w:rsidP="000D151A">
            <w:pPr>
              <w:jc w:val="center"/>
              <w:rPr>
                <w:sz w:val="16"/>
                <w:szCs w:val="16"/>
              </w:rPr>
            </w:pPr>
            <w:r>
              <w:rPr>
                <w:sz w:val="16"/>
                <w:szCs w:val="16"/>
              </w:rPr>
              <w:t>AD35</w:t>
            </w:r>
          </w:p>
        </w:tc>
        <w:tc>
          <w:tcPr>
            <w:tcW w:w="507" w:type="dxa"/>
            <w:tcBorders>
              <w:top w:val="nil"/>
              <w:left w:val="nil"/>
              <w:bottom w:val="nil"/>
              <w:right w:val="nil"/>
            </w:tcBorders>
            <w:vAlign w:val="center"/>
          </w:tcPr>
          <w:p w14:paraId="2C1D3951" w14:textId="77777777" w:rsidR="00214144" w:rsidRPr="00210996" w:rsidRDefault="00214144" w:rsidP="000D151A">
            <w:pPr>
              <w:jc w:val="center"/>
              <w:rPr>
                <w:sz w:val="16"/>
                <w:szCs w:val="16"/>
              </w:rPr>
            </w:pPr>
            <w:r w:rsidRPr="00210996">
              <w:rPr>
                <w:rFonts w:ascii="Calibri" w:hAnsi="Calibri" w:cs="Calibri"/>
                <w:color w:val="000000"/>
                <w:sz w:val="16"/>
                <w:szCs w:val="16"/>
              </w:rPr>
              <w:t>.11</w:t>
            </w:r>
          </w:p>
        </w:tc>
        <w:tc>
          <w:tcPr>
            <w:tcW w:w="507" w:type="dxa"/>
            <w:tcBorders>
              <w:top w:val="nil"/>
              <w:left w:val="nil"/>
              <w:bottom w:val="nil"/>
              <w:right w:val="nil"/>
            </w:tcBorders>
            <w:vAlign w:val="center"/>
          </w:tcPr>
          <w:p w14:paraId="782CA0E1"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07" w:type="dxa"/>
            <w:tcBorders>
              <w:top w:val="nil"/>
              <w:left w:val="nil"/>
              <w:bottom w:val="nil"/>
              <w:right w:val="nil"/>
            </w:tcBorders>
            <w:vAlign w:val="center"/>
          </w:tcPr>
          <w:p w14:paraId="6324CA60"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06" w:type="dxa"/>
            <w:tcBorders>
              <w:top w:val="nil"/>
              <w:left w:val="nil"/>
              <w:bottom w:val="nil"/>
              <w:right w:val="nil"/>
            </w:tcBorders>
            <w:vAlign w:val="center"/>
          </w:tcPr>
          <w:p w14:paraId="1574C1C9"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06" w:type="dxa"/>
            <w:tcBorders>
              <w:top w:val="nil"/>
              <w:left w:val="nil"/>
              <w:bottom w:val="nil"/>
              <w:right w:val="nil"/>
            </w:tcBorders>
            <w:vAlign w:val="center"/>
          </w:tcPr>
          <w:p w14:paraId="3B3AE7A1"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06" w:type="dxa"/>
            <w:tcBorders>
              <w:top w:val="nil"/>
              <w:left w:val="nil"/>
              <w:bottom w:val="nil"/>
              <w:right w:val="nil"/>
            </w:tcBorders>
            <w:vAlign w:val="center"/>
          </w:tcPr>
          <w:p w14:paraId="5DD4DA63"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06" w:type="dxa"/>
            <w:tcBorders>
              <w:top w:val="nil"/>
              <w:left w:val="nil"/>
              <w:bottom w:val="nil"/>
              <w:right w:val="nil"/>
            </w:tcBorders>
            <w:vAlign w:val="center"/>
          </w:tcPr>
          <w:p w14:paraId="49CAEC12"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06" w:type="dxa"/>
            <w:tcBorders>
              <w:top w:val="nil"/>
              <w:left w:val="nil"/>
              <w:bottom w:val="nil"/>
              <w:right w:val="nil"/>
            </w:tcBorders>
            <w:vAlign w:val="center"/>
          </w:tcPr>
          <w:p w14:paraId="08CF3BCB"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06" w:type="dxa"/>
            <w:tcBorders>
              <w:top w:val="nil"/>
              <w:left w:val="nil"/>
              <w:bottom w:val="nil"/>
              <w:right w:val="nil"/>
            </w:tcBorders>
            <w:vAlign w:val="center"/>
          </w:tcPr>
          <w:p w14:paraId="113598A4"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80" w:type="dxa"/>
            <w:tcBorders>
              <w:top w:val="nil"/>
              <w:left w:val="nil"/>
              <w:bottom w:val="nil"/>
              <w:right w:val="nil"/>
            </w:tcBorders>
            <w:vAlign w:val="center"/>
          </w:tcPr>
          <w:p w14:paraId="502D8067" w14:textId="77777777" w:rsidR="00214144" w:rsidRPr="00210996" w:rsidRDefault="00214144" w:rsidP="000D151A">
            <w:pPr>
              <w:jc w:val="center"/>
              <w:rPr>
                <w:sz w:val="16"/>
                <w:szCs w:val="16"/>
              </w:rPr>
            </w:pPr>
            <w:r w:rsidRPr="00210996">
              <w:rPr>
                <w:rFonts w:ascii="Calibri" w:hAnsi="Calibri" w:cs="Calibri"/>
                <w:color w:val="000000"/>
                <w:sz w:val="16"/>
                <w:szCs w:val="16"/>
              </w:rPr>
              <w:t>.14</w:t>
            </w:r>
          </w:p>
        </w:tc>
        <w:tc>
          <w:tcPr>
            <w:tcW w:w="580" w:type="dxa"/>
            <w:tcBorders>
              <w:top w:val="nil"/>
              <w:left w:val="nil"/>
              <w:bottom w:val="nil"/>
              <w:right w:val="nil"/>
            </w:tcBorders>
            <w:vAlign w:val="center"/>
          </w:tcPr>
          <w:p w14:paraId="7CA3CB6D"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80" w:type="dxa"/>
            <w:tcBorders>
              <w:top w:val="nil"/>
              <w:left w:val="nil"/>
              <w:bottom w:val="nil"/>
              <w:right w:val="nil"/>
            </w:tcBorders>
            <w:vAlign w:val="center"/>
          </w:tcPr>
          <w:p w14:paraId="32C016E6" w14:textId="77777777" w:rsidR="00214144" w:rsidRPr="00210996" w:rsidRDefault="00214144" w:rsidP="000D151A">
            <w:pPr>
              <w:jc w:val="center"/>
              <w:rPr>
                <w:sz w:val="16"/>
                <w:szCs w:val="16"/>
              </w:rPr>
            </w:pPr>
            <w:r w:rsidRPr="00210996">
              <w:rPr>
                <w:rFonts w:ascii="Calibri" w:hAnsi="Calibri" w:cs="Calibri"/>
                <w:color w:val="000000"/>
                <w:sz w:val="16"/>
                <w:szCs w:val="16"/>
              </w:rPr>
              <w:t>.11</w:t>
            </w:r>
          </w:p>
        </w:tc>
        <w:tc>
          <w:tcPr>
            <w:tcW w:w="580" w:type="dxa"/>
            <w:tcBorders>
              <w:top w:val="nil"/>
              <w:left w:val="nil"/>
              <w:bottom w:val="nil"/>
              <w:right w:val="nil"/>
            </w:tcBorders>
            <w:vAlign w:val="center"/>
          </w:tcPr>
          <w:p w14:paraId="0E3B4A9A"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80" w:type="dxa"/>
            <w:tcBorders>
              <w:top w:val="nil"/>
              <w:left w:val="nil"/>
              <w:bottom w:val="nil"/>
              <w:right w:val="nil"/>
            </w:tcBorders>
            <w:vAlign w:val="center"/>
          </w:tcPr>
          <w:p w14:paraId="13A9AFA5"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80" w:type="dxa"/>
            <w:tcBorders>
              <w:top w:val="nil"/>
              <w:left w:val="nil"/>
              <w:bottom w:val="nil"/>
              <w:right w:val="nil"/>
            </w:tcBorders>
            <w:vAlign w:val="center"/>
          </w:tcPr>
          <w:p w14:paraId="6FC3FB2B"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39" w:type="dxa"/>
            <w:tcBorders>
              <w:top w:val="nil"/>
              <w:left w:val="nil"/>
              <w:bottom w:val="nil"/>
              <w:right w:val="nil"/>
            </w:tcBorders>
            <w:vAlign w:val="center"/>
          </w:tcPr>
          <w:p w14:paraId="4C87A398"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39" w:type="dxa"/>
            <w:tcBorders>
              <w:top w:val="nil"/>
              <w:left w:val="nil"/>
              <w:bottom w:val="nil"/>
              <w:right w:val="nil"/>
            </w:tcBorders>
            <w:vAlign w:val="center"/>
          </w:tcPr>
          <w:p w14:paraId="0A9BEB8B" w14:textId="77777777" w:rsidR="00214144" w:rsidRPr="00210996" w:rsidRDefault="00214144" w:rsidP="000D151A">
            <w:pPr>
              <w:jc w:val="center"/>
              <w:rPr>
                <w:sz w:val="16"/>
                <w:szCs w:val="16"/>
              </w:rPr>
            </w:pPr>
            <w:r w:rsidRPr="00210996">
              <w:rPr>
                <w:rFonts w:ascii="Calibri" w:hAnsi="Calibri" w:cs="Calibri"/>
                <w:color w:val="000000"/>
                <w:sz w:val="16"/>
                <w:szCs w:val="16"/>
              </w:rPr>
              <w:t>.10</w:t>
            </w:r>
          </w:p>
        </w:tc>
        <w:tc>
          <w:tcPr>
            <w:tcW w:w="539" w:type="dxa"/>
            <w:tcBorders>
              <w:top w:val="nil"/>
              <w:left w:val="nil"/>
              <w:bottom w:val="nil"/>
              <w:right w:val="nil"/>
            </w:tcBorders>
            <w:vAlign w:val="center"/>
          </w:tcPr>
          <w:p w14:paraId="1AA7E780"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39" w:type="dxa"/>
            <w:tcBorders>
              <w:top w:val="nil"/>
              <w:left w:val="nil"/>
              <w:bottom w:val="nil"/>
              <w:right w:val="nil"/>
            </w:tcBorders>
            <w:vAlign w:val="center"/>
          </w:tcPr>
          <w:p w14:paraId="3668CF39" w14:textId="77777777" w:rsidR="00214144" w:rsidRPr="00210996" w:rsidRDefault="00214144" w:rsidP="000D151A">
            <w:pPr>
              <w:jc w:val="center"/>
              <w:rPr>
                <w:sz w:val="16"/>
                <w:szCs w:val="16"/>
              </w:rPr>
            </w:pPr>
            <w:r w:rsidRPr="00210996">
              <w:rPr>
                <w:rFonts w:ascii="Calibri" w:hAnsi="Calibri" w:cs="Calibri"/>
                <w:color w:val="000000"/>
                <w:sz w:val="16"/>
                <w:szCs w:val="16"/>
              </w:rPr>
              <w:t>.23</w:t>
            </w:r>
          </w:p>
        </w:tc>
        <w:tc>
          <w:tcPr>
            <w:tcW w:w="539" w:type="dxa"/>
            <w:tcBorders>
              <w:top w:val="nil"/>
              <w:left w:val="nil"/>
              <w:bottom w:val="nil"/>
              <w:right w:val="nil"/>
            </w:tcBorders>
            <w:vAlign w:val="center"/>
          </w:tcPr>
          <w:p w14:paraId="6DE2A09C" w14:textId="77777777" w:rsidR="00214144" w:rsidRPr="00210996" w:rsidRDefault="00214144" w:rsidP="000D151A">
            <w:pPr>
              <w:jc w:val="center"/>
              <w:rPr>
                <w:sz w:val="16"/>
                <w:szCs w:val="16"/>
              </w:rPr>
            </w:pPr>
            <w:r w:rsidRPr="00210996">
              <w:rPr>
                <w:rFonts w:ascii="Calibri" w:hAnsi="Calibri" w:cs="Calibri"/>
                <w:color w:val="000000"/>
                <w:sz w:val="16"/>
                <w:szCs w:val="16"/>
              </w:rPr>
              <w:t>.29</w:t>
            </w:r>
          </w:p>
        </w:tc>
        <w:tc>
          <w:tcPr>
            <w:tcW w:w="539" w:type="dxa"/>
            <w:tcBorders>
              <w:top w:val="nil"/>
              <w:left w:val="nil"/>
              <w:bottom w:val="nil"/>
              <w:right w:val="nil"/>
            </w:tcBorders>
            <w:vAlign w:val="center"/>
          </w:tcPr>
          <w:p w14:paraId="2A3877E2" w14:textId="77777777" w:rsidR="00214144" w:rsidRPr="00210996" w:rsidRDefault="00214144" w:rsidP="000D151A">
            <w:pPr>
              <w:jc w:val="center"/>
              <w:rPr>
                <w:sz w:val="16"/>
                <w:szCs w:val="16"/>
              </w:rPr>
            </w:pPr>
            <w:r w:rsidRPr="00210996">
              <w:rPr>
                <w:rFonts w:ascii="Calibri" w:hAnsi="Calibri" w:cs="Calibri"/>
                <w:color w:val="000000"/>
                <w:sz w:val="16"/>
                <w:szCs w:val="16"/>
              </w:rPr>
              <w:t>.30</w:t>
            </w:r>
          </w:p>
        </w:tc>
        <w:tc>
          <w:tcPr>
            <w:tcW w:w="539" w:type="dxa"/>
            <w:tcBorders>
              <w:top w:val="nil"/>
              <w:left w:val="nil"/>
              <w:bottom w:val="nil"/>
              <w:right w:val="nil"/>
            </w:tcBorders>
            <w:vAlign w:val="center"/>
          </w:tcPr>
          <w:p w14:paraId="535BF2A4" w14:textId="77777777" w:rsidR="00214144" w:rsidRPr="00210996" w:rsidRDefault="00214144" w:rsidP="000D151A">
            <w:pPr>
              <w:jc w:val="center"/>
              <w:rPr>
                <w:sz w:val="16"/>
                <w:szCs w:val="16"/>
              </w:rPr>
            </w:pPr>
            <w:r>
              <w:rPr>
                <w:sz w:val="16"/>
                <w:szCs w:val="16"/>
              </w:rPr>
              <w:t>-</w:t>
            </w:r>
          </w:p>
        </w:tc>
        <w:tc>
          <w:tcPr>
            <w:tcW w:w="539" w:type="dxa"/>
            <w:tcBorders>
              <w:top w:val="nil"/>
              <w:left w:val="nil"/>
              <w:bottom w:val="nil"/>
              <w:right w:val="nil"/>
            </w:tcBorders>
            <w:vAlign w:val="center"/>
          </w:tcPr>
          <w:p w14:paraId="097859BE" w14:textId="77777777" w:rsidR="00214144" w:rsidRPr="00210996" w:rsidRDefault="00214144" w:rsidP="000D151A">
            <w:pPr>
              <w:jc w:val="center"/>
              <w:rPr>
                <w:sz w:val="16"/>
                <w:szCs w:val="16"/>
              </w:rPr>
            </w:pPr>
            <w:r w:rsidRPr="00210996">
              <w:rPr>
                <w:rFonts w:ascii="Calibri" w:hAnsi="Calibri" w:cs="Calibri"/>
                <w:color w:val="000000"/>
                <w:sz w:val="16"/>
                <w:szCs w:val="16"/>
              </w:rPr>
              <w:t>.35</w:t>
            </w:r>
          </w:p>
        </w:tc>
      </w:tr>
      <w:tr w:rsidR="00214144" w:rsidRPr="00571154" w14:paraId="38710191" w14:textId="77777777" w:rsidTr="000D151A">
        <w:trPr>
          <w:trHeight w:val="293"/>
          <w:jc w:val="center"/>
        </w:trPr>
        <w:tc>
          <w:tcPr>
            <w:tcW w:w="764" w:type="dxa"/>
            <w:tcBorders>
              <w:top w:val="nil"/>
              <w:left w:val="nil"/>
              <w:right w:val="nil"/>
            </w:tcBorders>
            <w:vAlign w:val="center"/>
          </w:tcPr>
          <w:p w14:paraId="4837017F" w14:textId="77777777" w:rsidR="00214144" w:rsidRPr="00571154" w:rsidRDefault="00214144" w:rsidP="000D151A">
            <w:pPr>
              <w:jc w:val="center"/>
              <w:rPr>
                <w:sz w:val="16"/>
                <w:szCs w:val="16"/>
              </w:rPr>
            </w:pPr>
            <w:r>
              <w:rPr>
                <w:sz w:val="16"/>
                <w:szCs w:val="16"/>
              </w:rPr>
              <w:t>AD40</w:t>
            </w:r>
          </w:p>
        </w:tc>
        <w:tc>
          <w:tcPr>
            <w:tcW w:w="507" w:type="dxa"/>
            <w:tcBorders>
              <w:top w:val="nil"/>
              <w:left w:val="nil"/>
              <w:right w:val="nil"/>
            </w:tcBorders>
            <w:vAlign w:val="center"/>
          </w:tcPr>
          <w:p w14:paraId="01413EFB"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07" w:type="dxa"/>
            <w:tcBorders>
              <w:top w:val="nil"/>
              <w:left w:val="nil"/>
              <w:right w:val="nil"/>
            </w:tcBorders>
            <w:vAlign w:val="center"/>
          </w:tcPr>
          <w:p w14:paraId="3F19CE7E"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07" w:type="dxa"/>
            <w:tcBorders>
              <w:top w:val="nil"/>
              <w:left w:val="nil"/>
              <w:right w:val="nil"/>
            </w:tcBorders>
            <w:vAlign w:val="center"/>
          </w:tcPr>
          <w:p w14:paraId="5C13912A" w14:textId="77777777" w:rsidR="00214144" w:rsidRPr="00210996" w:rsidRDefault="00214144" w:rsidP="000D151A">
            <w:pPr>
              <w:jc w:val="center"/>
              <w:rPr>
                <w:sz w:val="16"/>
                <w:szCs w:val="16"/>
              </w:rPr>
            </w:pPr>
            <w:r w:rsidRPr="00210996">
              <w:rPr>
                <w:rFonts w:ascii="Calibri" w:hAnsi="Calibri" w:cs="Calibri"/>
                <w:color w:val="000000"/>
                <w:sz w:val="16"/>
                <w:szCs w:val="16"/>
              </w:rPr>
              <w:t>.09</w:t>
            </w:r>
          </w:p>
        </w:tc>
        <w:tc>
          <w:tcPr>
            <w:tcW w:w="506" w:type="dxa"/>
            <w:tcBorders>
              <w:top w:val="nil"/>
              <w:left w:val="nil"/>
              <w:right w:val="nil"/>
            </w:tcBorders>
            <w:vAlign w:val="center"/>
          </w:tcPr>
          <w:p w14:paraId="75B4D1F2" w14:textId="77777777" w:rsidR="00214144" w:rsidRPr="00210996" w:rsidRDefault="00214144" w:rsidP="000D151A">
            <w:pPr>
              <w:jc w:val="center"/>
              <w:rPr>
                <w:sz w:val="16"/>
                <w:szCs w:val="16"/>
              </w:rPr>
            </w:pPr>
            <w:r w:rsidRPr="00210996">
              <w:rPr>
                <w:rFonts w:ascii="Calibri" w:hAnsi="Calibri" w:cs="Calibri"/>
                <w:color w:val="000000"/>
                <w:sz w:val="16"/>
                <w:szCs w:val="16"/>
              </w:rPr>
              <w:t>.02</w:t>
            </w:r>
          </w:p>
        </w:tc>
        <w:tc>
          <w:tcPr>
            <w:tcW w:w="506" w:type="dxa"/>
            <w:tcBorders>
              <w:top w:val="nil"/>
              <w:left w:val="nil"/>
              <w:right w:val="nil"/>
            </w:tcBorders>
            <w:vAlign w:val="center"/>
          </w:tcPr>
          <w:p w14:paraId="34E71B03" w14:textId="77777777" w:rsidR="00214144" w:rsidRPr="00210996" w:rsidRDefault="00214144" w:rsidP="000D151A">
            <w:pPr>
              <w:jc w:val="center"/>
              <w:rPr>
                <w:sz w:val="16"/>
                <w:szCs w:val="16"/>
              </w:rPr>
            </w:pPr>
            <w:r w:rsidRPr="00210996">
              <w:rPr>
                <w:rFonts w:ascii="Calibri" w:hAnsi="Calibri" w:cs="Calibri"/>
                <w:color w:val="000000"/>
                <w:sz w:val="16"/>
                <w:szCs w:val="16"/>
              </w:rPr>
              <w:t>-.01</w:t>
            </w:r>
          </w:p>
        </w:tc>
        <w:tc>
          <w:tcPr>
            <w:tcW w:w="506" w:type="dxa"/>
            <w:tcBorders>
              <w:top w:val="nil"/>
              <w:left w:val="nil"/>
              <w:right w:val="nil"/>
            </w:tcBorders>
            <w:vAlign w:val="center"/>
          </w:tcPr>
          <w:p w14:paraId="210423B9"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06" w:type="dxa"/>
            <w:tcBorders>
              <w:top w:val="nil"/>
              <w:left w:val="nil"/>
              <w:right w:val="nil"/>
            </w:tcBorders>
            <w:vAlign w:val="center"/>
          </w:tcPr>
          <w:p w14:paraId="36DB3DAF" w14:textId="77777777" w:rsidR="00214144" w:rsidRPr="00210996" w:rsidRDefault="00214144" w:rsidP="000D151A">
            <w:pPr>
              <w:jc w:val="center"/>
              <w:rPr>
                <w:sz w:val="16"/>
                <w:szCs w:val="16"/>
              </w:rPr>
            </w:pPr>
            <w:r w:rsidRPr="00210996">
              <w:rPr>
                <w:rFonts w:ascii="Calibri" w:hAnsi="Calibri" w:cs="Calibri"/>
                <w:color w:val="000000"/>
                <w:sz w:val="16"/>
                <w:szCs w:val="16"/>
              </w:rPr>
              <w:t>.12</w:t>
            </w:r>
          </w:p>
        </w:tc>
        <w:tc>
          <w:tcPr>
            <w:tcW w:w="506" w:type="dxa"/>
            <w:tcBorders>
              <w:top w:val="nil"/>
              <w:left w:val="nil"/>
              <w:right w:val="nil"/>
            </w:tcBorders>
            <w:vAlign w:val="center"/>
          </w:tcPr>
          <w:p w14:paraId="13DA355F"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06" w:type="dxa"/>
            <w:tcBorders>
              <w:top w:val="nil"/>
              <w:left w:val="nil"/>
              <w:right w:val="nil"/>
            </w:tcBorders>
            <w:vAlign w:val="center"/>
          </w:tcPr>
          <w:p w14:paraId="353E4C56"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80" w:type="dxa"/>
            <w:tcBorders>
              <w:top w:val="nil"/>
              <w:left w:val="nil"/>
              <w:right w:val="nil"/>
            </w:tcBorders>
            <w:vAlign w:val="center"/>
          </w:tcPr>
          <w:p w14:paraId="32035C61" w14:textId="77777777" w:rsidR="00214144" w:rsidRPr="00210996" w:rsidRDefault="00214144" w:rsidP="000D151A">
            <w:pPr>
              <w:jc w:val="center"/>
              <w:rPr>
                <w:sz w:val="16"/>
                <w:szCs w:val="16"/>
              </w:rPr>
            </w:pPr>
            <w:r w:rsidRPr="00210996">
              <w:rPr>
                <w:rFonts w:ascii="Calibri" w:hAnsi="Calibri" w:cs="Calibri"/>
                <w:color w:val="000000"/>
                <w:sz w:val="16"/>
                <w:szCs w:val="16"/>
              </w:rPr>
              <w:t>.08</w:t>
            </w:r>
          </w:p>
        </w:tc>
        <w:tc>
          <w:tcPr>
            <w:tcW w:w="580" w:type="dxa"/>
            <w:tcBorders>
              <w:top w:val="nil"/>
              <w:left w:val="nil"/>
              <w:right w:val="nil"/>
            </w:tcBorders>
            <w:vAlign w:val="center"/>
          </w:tcPr>
          <w:p w14:paraId="45FBC69C" w14:textId="77777777" w:rsidR="00214144" w:rsidRPr="00210996" w:rsidRDefault="00214144" w:rsidP="000D151A">
            <w:pPr>
              <w:jc w:val="center"/>
              <w:rPr>
                <w:sz w:val="16"/>
                <w:szCs w:val="16"/>
              </w:rPr>
            </w:pPr>
            <w:r w:rsidRPr="00210996">
              <w:rPr>
                <w:rFonts w:ascii="Calibri" w:hAnsi="Calibri" w:cs="Calibri"/>
                <w:color w:val="000000"/>
                <w:sz w:val="16"/>
                <w:szCs w:val="16"/>
              </w:rPr>
              <w:t>.07</w:t>
            </w:r>
          </w:p>
        </w:tc>
        <w:tc>
          <w:tcPr>
            <w:tcW w:w="580" w:type="dxa"/>
            <w:tcBorders>
              <w:top w:val="nil"/>
              <w:left w:val="nil"/>
              <w:right w:val="nil"/>
            </w:tcBorders>
            <w:vAlign w:val="center"/>
          </w:tcPr>
          <w:p w14:paraId="66FF328D" w14:textId="77777777" w:rsidR="00214144" w:rsidRPr="00210996" w:rsidRDefault="00214144" w:rsidP="000D151A">
            <w:pPr>
              <w:jc w:val="center"/>
              <w:rPr>
                <w:sz w:val="16"/>
                <w:szCs w:val="16"/>
              </w:rPr>
            </w:pPr>
            <w:r w:rsidRPr="00210996">
              <w:rPr>
                <w:rFonts w:ascii="Calibri" w:hAnsi="Calibri" w:cs="Calibri"/>
                <w:color w:val="000000"/>
                <w:sz w:val="16"/>
                <w:szCs w:val="16"/>
              </w:rPr>
              <w:t>.11</w:t>
            </w:r>
          </w:p>
        </w:tc>
        <w:tc>
          <w:tcPr>
            <w:tcW w:w="580" w:type="dxa"/>
            <w:tcBorders>
              <w:top w:val="nil"/>
              <w:left w:val="nil"/>
              <w:right w:val="nil"/>
            </w:tcBorders>
            <w:vAlign w:val="center"/>
          </w:tcPr>
          <w:p w14:paraId="674329EE" w14:textId="77777777" w:rsidR="00214144" w:rsidRPr="00210996" w:rsidRDefault="00214144" w:rsidP="000D151A">
            <w:pPr>
              <w:jc w:val="center"/>
              <w:rPr>
                <w:sz w:val="16"/>
                <w:szCs w:val="16"/>
              </w:rPr>
            </w:pPr>
            <w:r w:rsidRPr="00210996">
              <w:rPr>
                <w:rFonts w:ascii="Calibri" w:hAnsi="Calibri" w:cs="Calibri"/>
                <w:color w:val="000000"/>
                <w:sz w:val="16"/>
                <w:szCs w:val="16"/>
              </w:rPr>
              <w:t>.06</w:t>
            </w:r>
          </w:p>
        </w:tc>
        <w:tc>
          <w:tcPr>
            <w:tcW w:w="580" w:type="dxa"/>
            <w:tcBorders>
              <w:top w:val="nil"/>
              <w:left w:val="nil"/>
              <w:right w:val="nil"/>
            </w:tcBorders>
            <w:vAlign w:val="center"/>
          </w:tcPr>
          <w:p w14:paraId="16AC8015" w14:textId="77777777" w:rsidR="00214144" w:rsidRPr="00210996" w:rsidRDefault="00214144" w:rsidP="000D151A">
            <w:pPr>
              <w:jc w:val="center"/>
              <w:rPr>
                <w:sz w:val="16"/>
                <w:szCs w:val="16"/>
              </w:rPr>
            </w:pPr>
            <w:r w:rsidRPr="00210996">
              <w:rPr>
                <w:rFonts w:ascii="Calibri" w:hAnsi="Calibri" w:cs="Calibri"/>
                <w:color w:val="000000"/>
                <w:sz w:val="16"/>
                <w:szCs w:val="16"/>
              </w:rPr>
              <w:t>.13</w:t>
            </w:r>
          </w:p>
        </w:tc>
        <w:tc>
          <w:tcPr>
            <w:tcW w:w="580" w:type="dxa"/>
            <w:tcBorders>
              <w:top w:val="nil"/>
              <w:left w:val="nil"/>
              <w:right w:val="nil"/>
            </w:tcBorders>
            <w:vAlign w:val="center"/>
          </w:tcPr>
          <w:p w14:paraId="72BA5954"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39" w:type="dxa"/>
            <w:tcBorders>
              <w:top w:val="nil"/>
              <w:left w:val="nil"/>
              <w:right w:val="nil"/>
            </w:tcBorders>
            <w:vAlign w:val="center"/>
          </w:tcPr>
          <w:p w14:paraId="7201D217"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39" w:type="dxa"/>
            <w:tcBorders>
              <w:top w:val="nil"/>
              <w:left w:val="nil"/>
              <w:right w:val="nil"/>
            </w:tcBorders>
            <w:vAlign w:val="center"/>
          </w:tcPr>
          <w:p w14:paraId="4AE5AFD2" w14:textId="77777777" w:rsidR="00214144" w:rsidRPr="00210996" w:rsidRDefault="00214144" w:rsidP="000D151A">
            <w:pPr>
              <w:jc w:val="center"/>
              <w:rPr>
                <w:sz w:val="16"/>
                <w:szCs w:val="16"/>
              </w:rPr>
            </w:pPr>
            <w:r w:rsidRPr="00210996">
              <w:rPr>
                <w:rFonts w:ascii="Calibri" w:hAnsi="Calibri" w:cs="Calibri"/>
                <w:color w:val="000000"/>
                <w:sz w:val="16"/>
                <w:szCs w:val="16"/>
              </w:rPr>
              <w:t>.04</w:t>
            </w:r>
          </w:p>
        </w:tc>
        <w:tc>
          <w:tcPr>
            <w:tcW w:w="539" w:type="dxa"/>
            <w:tcBorders>
              <w:top w:val="nil"/>
              <w:left w:val="nil"/>
              <w:right w:val="nil"/>
            </w:tcBorders>
            <w:vAlign w:val="center"/>
          </w:tcPr>
          <w:p w14:paraId="6896E1AE" w14:textId="77777777" w:rsidR="00214144" w:rsidRPr="00210996" w:rsidRDefault="00214144" w:rsidP="000D151A">
            <w:pPr>
              <w:jc w:val="center"/>
              <w:rPr>
                <w:sz w:val="16"/>
                <w:szCs w:val="16"/>
              </w:rPr>
            </w:pPr>
            <w:r w:rsidRPr="00210996">
              <w:rPr>
                <w:rFonts w:ascii="Calibri" w:hAnsi="Calibri" w:cs="Calibri"/>
                <w:color w:val="000000"/>
                <w:sz w:val="16"/>
                <w:szCs w:val="16"/>
              </w:rPr>
              <w:t>.05</w:t>
            </w:r>
          </w:p>
        </w:tc>
        <w:tc>
          <w:tcPr>
            <w:tcW w:w="539" w:type="dxa"/>
            <w:tcBorders>
              <w:top w:val="nil"/>
              <w:left w:val="nil"/>
              <w:right w:val="nil"/>
            </w:tcBorders>
            <w:vAlign w:val="center"/>
          </w:tcPr>
          <w:p w14:paraId="7F5CBA9B" w14:textId="77777777" w:rsidR="00214144" w:rsidRPr="00210996" w:rsidRDefault="00214144" w:rsidP="000D151A">
            <w:pPr>
              <w:jc w:val="center"/>
              <w:rPr>
                <w:sz w:val="16"/>
                <w:szCs w:val="16"/>
              </w:rPr>
            </w:pPr>
            <w:r w:rsidRPr="00210996">
              <w:rPr>
                <w:rFonts w:ascii="Calibri" w:hAnsi="Calibri" w:cs="Calibri"/>
                <w:color w:val="000000"/>
                <w:sz w:val="16"/>
                <w:szCs w:val="16"/>
              </w:rPr>
              <w:t>.18</w:t>
            </w:r>
          </w:p>
        </w:tc>
        <w:tc>
          <w:tcPr>
            <w:tcW w:w="539" w:type="dxa"/>
            <w:tcBorders>
              <w:top w:val="nil"/>
              <w:left w:val="nil"/>
              <w:right w:val="nil"/>
            </w:tcBorders>
            <w:vAlign w:val="center"/>
          </w:tcPr>
          <w:p w14:paraId="236FC9D1" w14:textId="77777777" w:rsidR="00214144" w:rsidRPr="00210996" w:rsidRDefault="00214144" w:rsidP="000D151A">
            <w:pPr>
              <w:jc w:val="center"/>
              <w:rPr>
                <w:sz w:val="16"/>
                <w:szCs w:val="16"/>
              </w:rPr>
            </w:pPr>
            <w:r w:rsidRPr="00210996">
              <w:rPr>
                <w:rFonts w:ascii="Calibri" w:hAnsi="Calibri" w:cs="Calibri"/>
                <w:color w:val="000000"/>
                <w:sz w:val="16"/>
                <w:szCs w:val="16"/>
              </w:rPr>
              <w:t>.24</w:t>
            </w:r>
          </w:p>
        </w:tc>
        <w:tc>
          <w:tcPr>
            <w:tcW w:w="539" w:type="dxa"/>
            <w:tcBorders>
              <w:top w:val="nil"/>
              <w:left w:val="nil"/>
              <w:right w:val="nil"/>
            </w:tcBorders>
            <w:vAlign w:val="center"/>
          </w:tcPr>
          <w:p w14:paraId="129E13FF" w14:textId="77777777" w:rsidR="00214144" w:rsidRPr="00210996" w:rsidRDefault="00214144" w:rsidP="000D151A">
            <w:pPr>
              <w:jc w:val="center"/>
              <w:rPr>
                <w:sz w:val="16"/>
                <w:szCs w:val="16"/>
              </w:rPr>
            </w:pPr>
            <w:r w:rsidRPr="00210996">
              <w:rPr>
                <w:rFonts w:ascii="Calibri" w:hAnsi="Calibri" w:cs="Calibri"/>
                <w:color w:val="000000"/>
                <w:sz w:val="16"/>
                <w:szCs w:val="16"/>
              </w:rPr>
              <w:t>.37</w:t>
            </w:r>
          </w:p>
        </w:tc>
        <w:tc>
          <w:tcPr>
            <w:tcW w:w="539" w:type="dxa"/>
            <w:tcBorders>
              <w:top w:val="nil"/>
              <w:left w:val="nil"/>
              <w:right w:val="nil"/>
            </w:tcBorders>
            <w:vAlign w:val="center"/>
          </w:tcPr>
          <w:p w14:paraId="5571D289" w14:textId="77777777" w:rsidR="00214144" w:rsidRPr="00210996" w:rsidRDefault="00214144" w:rsidP="000D151A">
            <w:pPr>
              <w:jc w:val="center"/>
              <w:rPr>
                <w:sz w:val="16"/>
                <w:szCs w:val="16"/>
              </w:rPr>
            </w:pPr>
            <w:r w:rsidRPr="00210996">
              <w:rPr>
                <w:rFonts w:ascii="Calibri" w:hAnsi="Calibri" w:cs="Calibri"/>
                <w:color w:val="000000"/>
                <w:sz w:val="16"/>
                <w:szCs w:val="16"/>
              </w:rPr>
              <w:t>.35</w:t>
            </w:r>
          </w:p>
        </w:tc>
        <w:tc>
          <w:tcPr>
            <w:tcW w:w="539" w:type="dxa"/>
            <w:tcBorders>
              <w:top w:val="nil"/>
              <w:left w:val="nil"/>
              <w:right w:val="nil"/>
            </w:tcBorders>
            <w:vAlign w:val="center"/>
          </w:tcPr>
          <w:p w14:paraId="0AA6B4C1" w14:textId="77777777" w:rsidR="00214144" w:rsidRPr="00210996" w:rsidRDefault="00214144" w:rsidP="000D151A">
            <w:pPr>
              <w:jc w:val="center"/>
              <w:rPr>
                <w:sz w:val="16"/>
                <w:szCs w:val="16"/>
              </w:rPr>
            </w:pPr>
            <w:r>
              <w:rPr>
                <w:sz w:val="16"/>
                <w:szCs w:val="16"/>
              </w:rPr>
              <w:t>-</w:t>
            </w:r>
          </w:p>
        </w:tc>
      </w:tr>
      <w:tr w:rsidR="00214144" w:rsidRPr="00571154" w14:paraId="1572AE63" w14:textId="77777777" w:rsidTr="000D151A">
        <w:trPr>
          <w:trHeight w:val="293"/>
          <w:jc w:val="center"/>
        </w:trPr>
        <w:tc>
          <w:tcPr>
            <w:tcW w:w="13124" w:type="dxa"/>
            <w:gridSpan w:val="24"/>
            <w:tcBorders>
              <w:left w:val="nil"/>
              <w:bottom w:val="nil"/>
              <w:right w:val="nil"/>
            </w:tcBorders>
            <w:vAlign w:val="center"/>
          </w:tcPr>
          <w:p w14:paraId="6255ED04" w14:textId="77777777" w:rsidR="00214144" w:rsidRPr="00571154" w:rsidRDefault="00214144" w:rsidP="000D151A">
            <w:pPr>
              <w:rPr>
                <w:sz w:val="16"/>
                <w:szCs w:val="16"/>
              </w:rPr>
            </w:pPr>
            <w:r>
              <w:rPr>
                <w:sz w:val="16"/>
                <w:szCs w:val="16"/>
              </w:rPr>
              <w:t>Notes: AW1–AW15 are childhood anxiety/withdrawal items (see Table 1 in main paper for item descriptions); AD15–AD40 are DSM anxiety disorder outcomes at each assessment.</w:t>
            </w:r>
          </w:p>
        </w:tc>
      </w:tr>
    </w:tbl>
    <w:p w14:paraId="5B2A8675" w14:textId="5CC4A33F" w:rsidR="00214144" w:rsidRDefault="00214144" w:rsidP="000D151A">
      <w:pPr>
        <w:spacing w:line="240" w:lineRule="auto"/>
        <w:rPr>
          <w:rFonts w:ascii="Times New Roman" w:hAnsi="Times New Roman" w:cs="Times New Roman"/>
          <w:b/>
          <w:sz w:val="24"/>
          <w:szCs w:val="24"/>
        </w:rPr>
      </w:pPr>
    </w:p>
    <w:tbl>
      <w:tblPr>
        <w:tblStyle w:val="TableGrid"/>
        <w:tblW w:w="13324" w:type="dxa"/>
        <w:jc w:val="center"/>
        <w:tblLook w:val="04A0" w:firstRow="1" w:lastRow="0" w:firstColumn="1" w:lastColumn="0" w:noHBand="0" w:noVBand="1"/>
      </w:tblPr>
      <w:tblGrid>
        <w:gridCol w:w="816"/>
        <w:gridCol w:w="533"/>
        <w:gridCol w:w="533"/>
        <w:gridCol w:w="533"/>
        <w:gridCol w:w="533"/>
        <w:gridCol w:w="533"/>
        <w:gridCol w:w="533"/>
        <w:gridCol w:w="533"/>
        <w:gridCol w:w="533"/>
        <w:gridCol w:w="533"/>
        <w:gridCol w:w="614"/>
        <w:gridCol w:w="614"/>
        <w:gridCol w:w="614"/>
        <w:gridCol w:w="614"/>
        <w:gridCol w:w="614"/>
        <w:gridCol w:w="614"/>
        <w:gridCol w:w="570"/>
        <w:gridCol w:w="570"/>
        <w:gridCol w:w="570"/>
        <w:gridCol w:w="570"/>
        <w:gridCol w:w="570"/>
        <w:gridCol w:w="570"/>
        <w:gridCol w:w="570"/>
        <w:gridCol w:w="570"/>
      </w:tblGrid>
      <w:tr w:rsidR="00976072" w:rsidRPr="00571154" w14:paraId="465B86E0" w14:textId="77777777" w:rsidTr="000D151A">
        <w:trPr>
          <w:trHeight w:val="597"/>
          <w:jc w:val="center"/>
        </w:trPr>
        <w:tc>
          <w:tcPr>
            <w:tcW w:w="13324" w:type="dxa"/>
            <w:gridSpan w:val="24"/>
            <w:tcBorders>
              <w:top w:val="nil"/>
              <w:left w:val="nil"/>
              <w:right w:val="nil"/>
            </w:tcBorders>
            <w:vAlign w:val="center"/>
          </w:tcPr>
          <w:p w14:paraId="607A13EE" w14:textId="018320FE" w:rsidR="00976072" w:rsidRPr="00571154" w:rsidRDefault="00FC609F" w:rsidP="000D151A">
            <w:pPr>
              <w:spacing w:line="360" w:lineRule="auto"/>
              <w:rPr>
                <w:sz w:val="16"/>
                <w:szCs w:val="16"/>
              </w:rPr>
            </w:pPr>
            <w:r>
              <w:rPr>
                <w:sz w:val="16"/>
                <w:szCs w:val="16"/>
              </w:rPr>
              <w:lastRenderedPageBreak/>
              <w:t>Table S4</w:t>
            </w:r>
            <w:r w:rsidR="00976072">
              <w:rPr>
                <w:sz w:val="16"/>
                <w:szCs w:val="16"/>
              </w:rPr>
              <w:t>. Spearman correlations between childhood anxiety/withdrawal items (7–9 years) and DSM anxiety disorder at each assessment (15, 16, 18, 21, 25, 30, 35, and 40 years) for female subsample</w:t>
            </w:r>
          </w:p>
        </w:tc>
      </w:tr>
      <w:tr w:rsidR="00976072" w:rsidRPr="00571154" w14:paraId="348FD27C" w14:textId="77777777" w:rsidTr="000D151A">
        <w:trPr>
          <w:trHeight w:val="597"/>
          <w:jc w:val="center"/>
        </w:trPr>
        <w:tc>
          <w:tcPr>
            <w:tcW w:w="776" w:type="dxa"/>
            <w:tcBorders>
              <w:left w:val="nil"/>
              <w:right w:val="nil"/>
            </w:tcBorders>
            <w:vAlign w:val="center"/>
          </w:tcPr>
          <w:p w14:paraId="40520B0E" w14:textId="77777777" w:rsidR="00976072" w:rsidRPr="00571154" w:rsidRDefault="00976072" w:rsidP="000D151A">
            <w:pPr>
              <w:spacing w:line="360" w:lineRule="auto"/>
              <w:jc w:val="center"/>
              <w:rPr>
                <w:sz w:val="16"/>
                <w:szCs w:val="16"/>
              </w:rPr>
            </w:pPr>
            <w:r>
              <w:rPr>
                <w:sz w:val="16"/>
                <w:szCs w:val="16"/>
              </w:rPr>
              <w:t>Variables</w:t>
            </w:r>
          </w:p>
        </w:tc>
        <w:tc>
          <w:tcPr>
            <w:tcW w:w="515" w:type="dxa"/>
            <w:tcBorders>
              <w:left w:val="nil"/>
              <w:right w:val="nil"/>
            </w:tcBorders>
            <w:vAlign w:val="center"/>
          </w:tcPr>
          <w:p w14:paraId="267EDD19" w14:textId="77777777" w:rsidR="00976072" w:rsidRPr="00571154" w:rsidRDefault="00976072" w:rsidP="000D151A">
            <w:pPr>
              <w:spacing w:line="360" w:lineRule="auto"/>
              <w:jc w:val="center"/>
              <w:rPr>
                <w:sz w:val="16"/>
                <w:szCs w:val="16"/>
              </w:rPr>
            </w:pPr>
            <w:r w:rsidRPr="00571154">
              <w:rPr>
                <w:sz w:val="16"/>
                <w:szCs w:val="16"/>
              </w:rPr>
              <w:t>AW1</w:t>
            </w:r>
          </w:p>
        </w:tc>
        <w:tc>
          <w:tcPr>
            <w:tcW w:w="515" w:type="dxa"/>
            <w:tcBorders>
              <w:left w:val="nil"/>
              <w:right w:val="nil"/>
            </w:tcBorders>
            <w:vAlign w:val="center"/>
          </w:tcPr>
          <w:p w14:paraId="6BF4C6B8" w14:textId="77777777" w:rsidR="00976072" w:rsidRPr="00571154" w:rsidRDefault="00976072" w:rsidP="000D151A">
            <w:pPr>
              <w:spacing w:line="360" w:lineRule="auto"/>
              <w:jc w:val="center"/>
              <w:rPr>
                <w:sz w:val="16"/>
                <w:szCs w:val="16"/>
              </w:rPr>
            </w:pPr>
            <w:r w:rsidRPr="00571154">
              <w:rPr>
                <w:sz w:val="16"/>
                <w:szCs w:val="16"/>
              </w:rPr>
              <w:t>AW2</w:t>
            </w:r>
          </w:p>
        </w:tc>
        <w:tc>
          <w:tcPr>
            <w:tcW w:w="515" w:type="dxa"/>
            <w:tcBorders>
              <w:left w:val="nil"/>
              <w:right w:val="nil"/>
            </w:tcBorders>
            <w:vAlign w:val="center"/>
          </w:tcPr>
          <w:p w14:paraId="28787B5A" w14:textId="77777777" w:rsidR="00976072" w:rsidRPr="00571154" w:rsidRDefault="00976072" w:rsidP="000D151A">
            <w:pPr>
              <w:spacing w:line="360" w:lineRule="auto"/>
              <w:jc w:val="center"/>
              <w:rPr>
                <w:sz w:val="16"/>
                <w:szCs w:val="16"/>
              </w:rPr>
            </w:pPr>
            <w:r w:rsidRPr="00571154">
              <w:rPr>
                <w:sz w:val="16"/>
                <w:szCs w:val="16"/>
              </w:rPr>
              <w:t>AW3</w:t>
            </w:r>
          </w:p>
        </w:tc>
        <w:tc>
          <w:tcPr>
            <w:tcW w:w="514" w:type="dxa"/>
            <w:tcBorders>
              <w:left w:val="nil"/>
              <w:right w:val="nil"/>
            </w:tcBorders>
            <w:vAlign w:val="center"/>
          </w:tcPr>
          <w:p w14:paraId="312104F0" w14:textId="77777777" w:rsidR="00976072" w:rsidRPr="00571154" w:rsidRDefault="00976072" w:rsidP="000D151A">
            <w:pPr>
              <w:spacing w:line="360" w:lineRule="auto"/>
              <w:jc w:val="center"/>
              <w:rPr>
                <w:sz w:val="16"/>
                <w:szCs w:val="16"/>
              </w:rPr>
            </w:pPr>
            <w:r w:rsidRPr="00571154">
              <w:rPr>
                <w:sz w:val="16"/>
                <w:szCs w:val="16"/>
              </w:rPr>
              <w:t>AW4</w:t>
            </w:r>
          </w:p>
        </w:tc>
        <w:tc>
          <w:tcPr>
            <w:tcW w:w="514" w:type="dxa"/>
            <w:tcBorders>
              <w:left w:val="nil"/>
              <w:right w:val="nil"/>
            </w:tcBorders>
            <w:vAlign w:val="center"/>
          </w:tcPr>
          <w:p w14:paraId="5AC72B7A" w14:textId="77777777" w:rsidR="00976072" w:rsidRPr="00571154" w:rsidRDefault="00976072" w:rsidP="000D151A">
            <w:pPr>
              <w:spacing w:line="360" w:lineRule="auto"/>
              <w:jc w:val="center"/>
              <w:rPr>
                <w:sz w:val="16"/>
                <w:szCs w:val="16"/>
              </w:rPr>
            </w:pPr>
            <w:r w:rsidRPr="00571154">
              <w:rPr>
                <w:sz w:val="16"/>
                <w:szCs w:val="16"/>
              </w:rPr>
              <w:t>AW5</w:t>
            </w:r>
          </w:p>
        </w:tc>
        <w:tc>
          <w:tcPr>
            <w:tcW w:w="514" w:type="dxa"/>
            <w:tcBorders>
              <w:left w:val="nil"/>
              <w:right w:val="nil"/>
            </w:tcBorders>
            <w:vAlign w:val="center"/>
          </w:tcPr>
          <w:p w14:paraId="25DBBB51" w14:textId="77777777" w:rsidR="00976072" w:rsidRPr="00571154" w:rsidRDefault="00976072" w:rsidP="000D151A">
            <w:pPr>
              <w:spacing w:line="360" w:lineRule="auto"/>
              <w:jc w:val="center"/>
              <w:rPr>
                <w:sz w:val="16"/>
                <w:szCs w:val="16"/>
              </w:rPr>
            </w:pPr>
            <w:r w:rsidRPr="00571154">
              <w:rPr>
                <w:sz w:val="16"/>
                <w:szCs w:val="16"/>
              </w:rPr>
              <w:t>AW6</w:t>
            </w:r>
          </w:p>
        </w:tc>
        <w:tc>
          <w:tcPr>
            <w:tcW w:w="514" w:type="dxa"/>
            <w:tcBorders>
              <w:left w:val="nil"/>
              <w:right w:val="nil"/>
            </w:tcBorders>
            <w:vAlign w:val="center"/>
          </w:tcPr>
          <w:p w14:paraId="79ADDDA7" w14:textId="77777777" w:rsidR="00976072" w:rsidRPr="00571154" w:rsidRDefault="00976072" w:rsidP="000D151A">
            <w:pPr>
              <w:spacing w:line="360" w:lineRule="auto"/>
              <w:jc w:val="center"/>
              <w:rPr>
                <w:sz w:val="16"/>
                <w:szCs w:val="16"/>
              </w:rPr>
            </w:pPr>
            <w:r w:rsidRPr="00571154">
              <w:rPr>
                <w:sz w:val="16"/>
                <w:szCs w:val="16"/>
              </w:rPr>
              <w:t>AW7</w:t>
            </w:r>
          </w:p>
        </w:tc>
        <w:tc>
          <w:tcPr>
            <w:tcW w:w="514" w:type="dxa"/>
            <w:tcBorders>
              <w:left w:val="nil"/>
              <w:right w:val="nil"/>
            </w:tcBorders>
            <w:vAlign w:val="center"/>
          </w:tcPr>
          <w:p w14:paraId="1E1D3799" w14:textId="77777777" w:rsidR="00976072" w:rsidRPr="00571154" w:rsidRDefault="00976072" w:rsidP="000D151A">
            <w:pPr>
              <w:spacing w:line="360" w:lineRule="auto"/>
              <w:jc w:val="center"/>
              <w:rPr>
                <w:sz w:val="16"/>
                <w:szCs w:val="16"/>
              </w:rPr>
            </w:pPr>
            <w:r w:rsidRPr="00571154">
              <w:rPr>
                <w:sz w:val="16"/>
                <w:szCs w:val="16"/>
              </w:rPr>
              <w:t>AW8</w:t>
            </w:r>
          </w:p>
        </w:tc>
        <w:tc>
          <w:tcPr>
            <w:tcW w:w="514" w:type="dxa"/>
            <w:tcBorders>
              <w:left w:val="nil"/>
              <w:right w:val="nil"/>
            </w:tcBorders>
            <w:vAlign w:val="center"/>
          </w:tcPr>
          <w:p w14:paraId="61EA99A9" w14:textId="77777777" w:rsidR="00976072" w:rsidRPr="00571154" w:rsidRDefault="00976072" w:rsidP="000D151A">
            <w:pPr>
              <w:spacing w:line="360" w:lineRule="auto"/>
              <w:jc w:val="center"/>
              <w:rPr>
                <w:sz w:val="16"/>
                <w:szCs w:val="16"/>
              </w:rPr>
            </w:pPr>
            <w:r w:rsidRPr="00571154">
              <w:rPr>
                <w:sz w:val="16"/>
                <w:szCs w:val="16"/>
              </w:rPr>
              <w:t>AW9</w:t>
            </w:r>
          </w:p>
        </w:tc>
        <w:tc>
          <w:tcPr>
            <w:tcW w:w="589" w:type="dxa"/>
            <w:tcBorders>
              <w:left w:val="nil"/>
              <w:right w:val="nil"/>
            </w:tcBorders>
            <w:vAlign w:val="center"/>
          </w:tcPr>
          <w:p w14:paraId="0015C144" w14:textId="77777777" w:rsidR="00976072" w:rsidRPr="00571154" w:rsidRDefault="00976072" w:rsidP="000D151A">
            <w:pPr>
              <w:spacing w:line="360" w:lineRule="auto"/>
              <w:jc w:val="center"/>
              <w:rPr>
                <w:sz w:val="16"/>
                <w:szCs w:val="16"/>
              </w:rPr>
            </w:pPr>
            <w:r w:rsidRPr="00571154">
              <w:rPr>
                <w:sz w:val="16"/>
                <w:szCs w:val="16"/>
              </w:rPr>
              <w:t>AW10</w:t>
            </w:r>
          </w:p>
        </w:tc>
        <w:tc>
          <w:tcPr>
            <w:tcW w:w="589" w:type="dxa"/>
            <w:tcBorders>
              <w:left w:val="nil"/>
              <w:right w:val="nil"/>
            </w:tcBorders>
            <w:vAlign w:val="center"/>
          </w:tcPr>
          <w:p w14:paraId="5DA3EB26" w14:textId="77777777" w:rsidR="00976072" w:rsidRPr="00571154" w:rsidRDefault="00976072" w:rsidP="000D151A">
            <w:pPr>
              <w:spacing w:line="360" w:lineRule="auto"/>
              <w:jc w:val="center"/>
              <w:rPr>
                <w:sz w:val="16"/>
                <w:szCs w:val="16"/>
              </w:rPr>
            </w:pPr>
            <w:r w:rsidRPr="00571154">
              <w:rPr>
                <w:sz w:val="16"/>
                <w:szCs w:val="16"/>
              </w:rPr>
              <w:t>AW11</w:t>
            </w:r>
          </w:p>
        </w:tc>
        <w:tc>
          <w:tcPr>
            <w:tcW w:w="589" w:type="dxa"/>
            <w:tcBorders>
              <w:left w:val="nil"/>
              <w:right w:val="nil"/>
            </w:tcBorders>
            <w:vAlign w:val="center"/>
          </w:tcPr>
          <w:p w14:paraId="7480F967" w14:textId="77777777" w:rsidR="00976072" w:rsidRPr="00571154" w:rsidRDefault="00976072" w:rsidP="000D151A">
            <w:pPr>
              <w:spacing w:line="360" w:lineRule="auto"/>
              <w:jc w:val="center"/>
              <w:rPr>
                <w:sz w:val="16"/>
                <w:szCs w:val="16"/>
              </w:rPr>
            </w:pPr>
            <w:r w:rsidRPr="00571154">
              <w:rPr>
                <w:sz w:val="16"/>
                <w:szCs w:val="16"/>
              </w:rPr>
              <w:t>AW12</w:t>
            </w:r>
          </w:p>
        </w:tc>
        <w:tc>
          <w:tcPr>
            <w:tcW w:w="589" w:type="dxa"/>
            <w:tcBorders>
              <w:left w:val="nil"/>
              <w:right w:val="nil"/>
            </w:tcBorders>
            <w:vAlign w:val="center"/>
          </w:tcPr>
          <w:p w14:paraId="12ECE1C7" w14:textId="77777777" w:rsidR="00976072" w:rsidRPr="00571154" w:rsidRDefault="00976072" w:rsidP="000D151A">
            <w:pPr>
              <w:spacing w:line="360" w:lineRule="auto"/>
              <w:jc w:val="center"/>
              <w:rPr>
                <w:sz w:val="16"/>
                <w:szCs w:val="16"/>
              </w:rPr>
            </w:pPr>
            <w:r w:rsidRPr="00571154">
              <w:rPr>
                <w:sz w:val="16"/>
                <w:szCs w:val="16"/>
              </w:rPr>
              <w:t>AW13</w:t>
            </w:r>
          </w:p>
        </w:tc>
        <w:tc>
          <w:tcPr>
            <w:tcW w:w="589" w:type="dxa"/>
            <w:tcBorders>
              <w:left w:val="nil"/>
              <w:right w:val="nil"/>
            </w:tcBorders>
            <w:vAlign w:val="center"/>
          </w:tcPr>
          <w:p w14:paraId="249E3E6D" w14:textId="77777777" w:rsidR="00976072" w:rsidRPr="00571154" w:rsidRDefault="00976072" w:rsidP="000D151A">
            <w:pPr>
              <w:spacing w:line="360" w:lineRule="auto"/>
              <w:jc w:val="center"/>
              <w:rPr>
                <w:sz w:val="16"/>
                <w:szCs w:val="16"/>
              </w:rPr>
            </w:pPr>
            <w:r w:rsidRPr="00571154">
              <w:rPr>
                <w:sz w:val="16"/>
                <w:szCs w:val="16"/>
              </w:rPr>
              <w:t>AW14</w:t>
            </w:r>
          </w:p>
        </w:tc>
        <w:tc>
          <w:tcPr>
            <w:tcW w:w="589" w:type="dxa"/>
            <w:tcBorders>
              <w:left w:val="nil"/>
              <w:right w:val="nil"/>
            </w:tcBorders>
            <w:vAlign w:val="center"/>
          </w:tcPr>
          <w:p w14:paraId="65CD98BD" w14:textId="77777777" w:rsidR="00976072" w:rsidRPr="00571154" w:rsidRDefault="00976072" w:rsidP="000D151A">
            <w:pPr>
              <w:spacing w:line="360" w:lineRule="auto"/>
              <w:jc w:val="center"/>
              <w:rPr>
                <w:sz w:val="16"/>
                <w:szCs w:val="16"/>
              </w:rPr>
            </w:pPr>
            <w:r w:rsidRPr="00571154">
              <w:rPr>
                <w:sz w:val="16"/>
                <w:szCs w:val="16"/>
              </w:rPr>
              <w:t>AW15</w:t>
            </w:r>
          </w:p>
        </w:tc>
        <w:tc>
          <w:tcPr>
            <w:tcW w:w="547" w:type="dxa"/>
            <w:tcBorders>
              <w:left w:val="nil"/>
              <w:right w:val="nil"/>
            </w:tcBorders>
            <w:vAlign w:val="center"/>
          </w:tcPr>
          <w:p w14:paraId="1B696CE5" w14:textId="77777777" w:rsidR="00976072" w:rsidRPr="00571154" w:rsidRDefault="00976072" w:rsidP="000D151A">
            <w:pPr>
              <w:spacing w:line="360" w:lineRule="auto"/>
              <w:jc w:val="center"/>
              <w:rPr>
                <w:sz w:val="16"/>
                <w:szCs w:val="16"/>
              </w:rPr>
            </w:pPr>
            <w:r w:rsidRPr="00571154">
              <w:rPr>
                <w:sz w:val="16"/>
                <w:szCs w:val="16"/>
              </w:rPr>
              <w:t>AD15</w:t>
            </w:r>
          </w:p>
        </w:tc>
        <w:tc>
          <w:tcPr>
            <w:tcW w:w="547" w:type="dxa"/>
            <w:tcBorders>
              <w:left w:val="nil"/>
              <w:right w:val="nil"/>
            </w:tcBorders>
            <w:vAlign w:val="center"/>
          </w:tcPr>
          <w:p w14:paraId="368345B0" w14:textId="77777777" w:rsidR="00976072" w:rsidRPr="00571154" w:rsidRDefault="00976072" w:rsidP="000D151A">
            <w:pPr>
              <w:spacing w:line="360" w:lineRule="auto"/>
              <w:jc w:val="center"/>
              <w:rPr>
                <w:sz w:val="16"/>
                <w:szCs w:val="16"/>
              </w:rPr>
            </w:pPr>
            <w:r w:rsidRPr="00571154">
              <w:rPr>
                <w:sz w:val="16"/>
                <w:szCs w:val="16"/>
              </w:rPr>
              <w:t>AD16</w:t>
            </w:r>
          </w:p>
        </w:tc>
        <w:tc>
          <w:tcPr>
            <w:tcW w:w="547" w:type="dxa"/>
            <w:tcBorders>
              <w:left w:val="nil"/>
              <w:right w:val="nil"/>
            </w:tcBorders>
            <w:vAlign w:val="center"/>
          </w:tcPr>
          <w:p w14:paraId="65154920" w14:textId="77777777" w:rsidR="00976072" w:rsidRPr="00571154" w:rsidRDefault="00976072" w:rsidP="000D151A">
            <w:pPr>
              <w:spacing w:line="360" w:lineRule="auto"/>
              <w:jc w:val="center"/>
              <w:rPr>
                <w:sz w:val="16"/>
                <w:szCs w:val="16"/>
              </w:rPr>
            </w:pPr>
            <w:r w:rsidRPr="00571154">
              <w:rPr>
                <w:sz w:val="16"/>
                <w:szCs w:val="16"/>
              </w:rPr>
              <w:t>AD18</w:t>
            </w:r>
          </w:p>
        </w:tc>
        <w:tc>
          <w:tcPr>
            <w:tcW w:w="547" w:type="dxa"/>
            <w:tcBorders>
              <w:left w:val="nil"/>
              <w:right w:val="nil"/>
            </w:tcBorders>
            <w:vAlign w:val="center"/>
          </w:tcPr>
          <w:p w14:paraId="7CA348CE" w14:textId="77777777" w:rsidR="00976072" w:rsidRPr="00571154" w:rsidRDefault="00976072" w:rsidP="000D151A">
            <w:pPr>
              <w:spacing w:line="360" w:lineRule="auto"/>
              <w:jc w:val="center"/>
              <w:rPr>
                <w:sz w:val="16"/>
                <w:szCs w:val="16"/>
              </w:rPr>
            </w:pPr>
            <w:r w:rsidRPr="00571154">
              <w:rPr>
                <w:sz w:val="16"/>
                <w:szCs w:val="16"/>
              </w:rPr>
              <w:t>AD21</w:t>
            </w:r>
          </w:p>
        </w:tc>
        <w:tc>
          <w:tcPr>
            <w:tcW w:w="547" w:type="dxa"/>
            <w:tcBorders>
              <w:left w:val="nil"/>
              <w:right w:val="nil"/>
            </w:tcBorders>
            <w:vAlign w:val="center"/>
          </w:tcPr>
          <w:p w14:paraId="1F2D1487" w14:textId="77777777" w:rsidR="00976072" w:rsidRPr="00571154" w:rsidRDefault="00976072" w:rsidP="000D151A">
            <w:pPr>
              <w:spacing w:line="360" w:lineRule="auto"/>
              <w:jc w:val="center"/>
              <w:rPr>
                <w:sz w:val="16"/>
                <w:szCs w:val="16"/>
              </w:rPr>
            </w:pPr>
            <w:r w:rsidRPr="00571154">
              <w:rPr>
                <w:sz w:val="16"/>
                <w:szCs w:val="16"/>
              </w:rPr>
              <w:t>AD25</w:t>
            </w:r>
          </w:p>
        </w:tc>
        <w:tc>
          <w:tcPr>
            <w:tcW w:w="547" w:type="dxa"/>
            <w:tcBorders>
              <w:left w:val="nil"/>
              <w:right w:val="nil"/>
            </w:tcBorders>
            <w:vAlign w:val="center"/>
          </w:tcPr>
          <w:p w14:paraId="1F79451A" w14:textId="77777777" w:rsidR="00976072" w:rsidRPr="00571154" w:rsidRDefault="00976072" w:rsidP="000D151A">
            <w:pPr>
              <w:spacing w:line="360" w:lineRule="auto"/>
              <w:jc w:val="center"/>
              <w:rPr>
                <w:sz w:val="16"/>
                <w:szCs w:val="16"/>
              </w:rPr>
            </w:pPr>
            <w:r w:rsidRPr="00571154">
              <w:rPr>
                <w:sz w:val="16"/>
                <w:szCs w:val="16"/>
              </w:rPr>
              <w:t>AD30</w:t>
            </w:r>
          </w:p>
        </w:tc>
        <w:tc>
          <w:tcPr>
            <w:tcW w:w="547" w:type="dxa"/>
            <w:tcBorders>
              <w:left w:val="nil"/>
              <w:right w:val="nil"/>
            </w:tcBorders>
            <w:vAlign w:val="center"/>
          </w:tcPr>
          <w:p w14:paraId="0A5CC9EB" w14:textId="77777777" w:rsidR="00976072" w:rsidRPr="00571154" w:rsidRDefault="00976072" w:rsidP="000D151A">
            <w:pPr>
              <w:spacing w:line="360" w:lineRule="auto"/>
              <w:jc w:val="center"/>
              <w:rPr>
                <w:sz w:val="16"/>
                <w:szCs w:val="16"/>
              </w:rPr>
            </w:pPr>
            <w:r>
              <w:rPr>
                <w:sz w:val="16"/>
                <w:szCs w:val="16"/>
              </w:rPr>
              <w:t>AD35</w:t>
            </w:r>
          </w:p>
        </w:tc>
        <w:tc>
          <w:tcPr>
            <w:tcW w:w="547" w:type="dxa"/>
            <w:tcBorders>
              <w:left w:val="nil"/>
              <w:right w:val="nil"/>
            </w:tcBorders>
            <w:vAlign w:val="center"/>
          </w:tcPr>
          <w:p w14:paraId="24BAFD30" w14:textId="77777777" w:rsidR="00976072" w:rsidRPr="00571154" w:rsidRDefault="00976072" w:rsidP="000D151A">
            <w:pPr>
              <w:spacing w:line="360" w:lineRule="auto"/>
              <w:jc w:val="center"/>
              <w:rPr>
                <w:sz w:val="16"/>
                <w:szCs w:val="16"/>
              </w:rPr>
            </w:pPr>
            <w:r>
              <w:rPr>
                <w:sz w:val="16"/>
                <w:szCs w:val="16"/>
              </w:rPr>
              <w:t>AD40</w:t>
            </w:r>
          </w:p>
        </w:tc>
      </w:tr>
      <w:tr w:rsidR="00976072" w:rsidRPr="00571154" w14:paraId="1BA73CE7" w14:textId="77777777" w:rsidTr="000D151A">
        <w:trPr>
          <w:trHeight w:val="279"/>
          <w:jc w:val="center"/>
        </w:trPr>
        <w:tc>
          <w:tcPr>
            <w:tcW w:w="776" w:type="dxa"/>
            <w:tcBorders>
              <w:left w:val="nil"/>
              <w:bottom w:val="nil"/>
              <w:right w:val="nil"/>
            </w:tcBorders>
            <w:vAlign w:val="center"/>
          </w:tcPr>
          <w:p w14:paraId="0C8AB3CB" w14:textId="77777777" w:rsidR="00976072" w:rsidRPr="00571154" w:rsidRDefault="00976072" w:rsidP="000D151A">
            <w:pPr>
              <w:spacing w:line="360" w:lineRule="auto"/>
              <w:jc w:val="center"/>
              <w:rPr>
                <w:sz w:val="16"/>
                <w:szCs w:val="16"/>
              </w:rPr>
            </w:pPr>
            <w:r>
              <w:rPr>
                <w:sz w:val="16"/>
                <w:szCs w:val="16"/>
              </w:rPr>
              <w:t>AW1</w:t>
            </w:r>
          </w:p>
        </w:tc>
        <w:tc>
          <w:tcPr>
            <w:tcW w:w="515" w:type="dxa"/>
            <w:tcBorders>
              <w:left w:val="nil"/>
              <w:bottom w:val="nil"/>
              <w:right w:val="nil"/>
            </w:tcBorders>
            <w:vAlign w:val="center"/>
          </w:tcPr>
          <w:p w14:paraId="402036EE" w14:textId="77777777" w:rsidR="00976072" w:rsidRPr="000D40D1" w:rsidRDefault="00976072" w:rsidP="000D151A">
            <w:pPr>
              <w:spacing w:line="360" w:lineRule="auto"/>
              <w:jc w:val="center"/>
              <w:rPr>
                <w:sz w:val="15"/>
                <w:szCs w:val="15"/>
              </w:rPr>
            </w:pPr>
            <w:r>
              <w:rPr>
                <w:sz w:val="15"/>
                <w:szCs w:val="15"/>
              </w:rPr>
              <w:t>-</w:t>
            </w:r>
          </w:p>
        </w:tc>
        <w:tc>
          <w:tcPr>
            <w:tcW w:w="515" w:type="dxa"/>
            <w:tcBorders>
              <w:left w:val="nil"/>
              <w:bottom w:val="nil"/>
              <w:right w:val="nil"/>
            </w:tcBorders>
            <w:vAlign w:val="center"/>
          </w:tcPr>
          <w:p w14:paraId="2EE82D8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.43</w:t>
            </w:r>
          </w:p>
        </w:tc>
        <w:tc>
          <w:tcPr>
            <w:tcW w:w="515" w:type="dxa"/>
            <w:tcBorders>
              <w:left w:val="nil"/>
              <w:bottom w:val="nil"/>
              <w:right w:val="nil"/>
            </w:tcBorders>
            <w:vAlign w:val="center"/>
          </w:tcPr>
          <w:p w14:paraId="1C27E24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.27</w:t>
            </w:r>
          </w:p>
        </w:tc>
        <w:tc>
          <w:tcPr>
            <w:tcW w:w="514" w:type="dxa"/>
            <w:tcBorders>
              <w:left w:val="nil"/>
              <w:bottom w:val="nil"/>
              <w:right w:val="nil"/>
            </w:tcBorders>
            <w:vAlign w:val="center"/>
          </w:tcPr>
          <w:p w14:paraId="411F5FE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c>
          <w:tcPr>
            <w:tcW w:w="514" w:type="dxa"/>
            <w:tcBorders>
              <w:left w:val="nil"/>
              <w:bottom w:val="nil"/>
              <w:right w:val="nil"/>
            </w:tcBorders>
            <w:vAlign w:val="center"/>
          </w:tcPr>
          <w:p w14:paraId="6BB00D8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.19</w:t>
            </w:r>
          </w:p>
        </w:tc>
        <w:tc>
          <w:tcPr>
            <w:tcW w:w="514" w:type="dxa"/>
            <w:tcBorders>
              <w:left w:val="nil"/>
              <w:bottom w:val="nil"/>
              <w:right w:val="nil"/>
            </w:tcBorders>
            <w:vAlign w:val="center"/>
          </w:tcPr>
          <w:p w14:paraId="5C037BE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.32</w:t>
            </w:r>
          </w:p>
        </w:tc>
        <w:tc>
          <w:tcPr>
            <w:tcW w:w="514" w:type="dxa"/>
            <w:tcBorders>
              <w:left w:val="nil"/>
              <w:bottom w:val="nil"/>
              <w:right w:val="nil"/>
            </w:tcBorders>
            <w:vAlign w:val="center"/>
          </w:tcPr>
          <w:p w14:paraId="0CB5765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.50</w:t>
            </w:r>
          </w:p>
        </w:tc>
        <w:tc>
          <w:tcPr>
            <w:tcW w:w="514" w:type="dxa"/>
            <w:tcBorders>
              <w:left w:val="nil"/>
              <w:bottom w:val="nil"/>
              <w:right w:val="nil"/>
            </w:tcBorders>
            <w:vAlign w:val="center"/>
          </w:tcPr>
          <w:p w14:paraId="288968C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.39</w:t>
            </w:r>
          </w:p>
        </w:tc>
        <w:tc>
          <w:tcPr>
            <w:tcW w:w="514" w:type="dxa"/>
            <w:tcBorders>
              <w:left w:val="nil"/>
              <w:bottom w:val="nil"/>
              <w:right w:val="nil"/>
            </w:tcBorders>
            <w:vAlign w:val="center"/>
          </w:tcPr>
          <w:p w14:paraId="3A867D1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.26</w:t>
            </w:r>
          </w:p>
        </w:tc>
        <w:tc>
          <w:tcPr>
            <w:tcW w:w="589" w:type="dxa"/>
            <w:tcBorders>
              <w:left w:val="nil"/>
              <w:bottom w:val="nil"/>
              <w:right w:val="nil"/>
            </w:tcBorders>
            <w:vAlign w:val="center"/>
          </w:tcPr>
          <w:p w14:paraId="547944B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.18</w:t>
            </w:r>
          </w:p>
        </w:tc>
        <w:tc>
          <w:tcPr>
            <w:tcW w:w="589" w:type="dxa"/>
            <w:tcBorders>
              <w:left w:val="nil"/>
              <w:bottom w:val="nil"/>
              <w:right w:val="nil"/>
            </w:tcBorders>
            <w:vAlign w:val="center"/>
          </w:tcPr>
          <w:p w14:paraId="4B4E72F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.36</w:t>
            </w:r>
          </w:p>
        </w:tc>
        <w:tc>
          <w:tcPr>
            <w:tcW w:w="589" w:type="dxa"/>
            <w:tcBorders>
              <w:left w:val="nil"/>
              <w:bottom w:val="nil"/>
              <w:right w:val="nil"/>
            </w:tcBorders>
            <w:vAlign w:val="center"/>
          </w:tcPr>
          <w:p w14:paraId="1B9CDD4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.31</w:t>
            </w:r>
          </w:p>
        </w:tc>
        <w:tc>
          <w:tcPr>
            <w:tcW w:w="589" w:type="dxa"/>
            <w:tcBorders>
              <w:left w:val="nil"/>
              <w:bottom w:val="nil"/>
              <w:right w:val="nil"/>
            </w:tcBorders>
            <w:vAlign w:val="center"/>
          </w:tcPr>
          <w:p w14:paraId="6BE0953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.35</w:t>
            </w:r>
          </w:p>
        </w:tc>
        <w:tc>
          <w:tcPr>
            <w:tcW w:w="589" w:type="dxa"/>
            <w:tcBorders>
              <w:left w:val="nil"/>
              <w:bottom w:val="nil"/>
              <w:right w:val="nil"/>
            </w:tcBorders>
            <w:vAlign w:val="center"/>
          </w:tcPr>
          <w:p w14:paraId="21C995A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.45</w:t>
            </w:r>
          </w:p>
        </w:tc>
        <w:tc>
          <w:tcPr>
            <w:tcW w:w="589" w:type="dxa"/>
            <w:tcBorders>
              <w:left w:val="nil"/>
              <w:bottom w:val="nil"/>
              <w:right w:val="nil"/>
            </w:tcBorders>
            <w:vAlign w:val="center"/>
          </w:tcPr>
          <w:p w14:paraId="4D7F21E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.45</w:t>
            </w:r>
          </w:p>
        </w:tc>
        <w:tc>
          <w:tcPr>
            <w:tcW w:w="547" w:type="dxa"/>
            <w:tcBorders>
              <w:left w:val="nil"/>
              <w:bottom w:val="nil"/>
              <w:right w:val="nil"/>
            </w:tcBorders>
            <w:vAlign w:val="center"/>
          </w:tcPr>
          <w:p w14:paraId="2143720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47" w:type="dxa"/>
            <w:tcBorders>
              <w:left w:val="nil"/>
              <w:bottom w:val="nil"/>
              <w:right w:val="nil"/>
            </w:tcBorders>
            <w:vAlign w:val="center"/>
          </w:tcPr>
          <w:p w14:paraId="337A66B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47" w:type="dxa"/>
            <w:tcBorders>
              <w:left w:val="nil"/>
              <w:bottom w:val="nil"/>
              <w:right w:val="nil"/>
            </w:tcBorders>
            <w:vAlign w:val="center"/>
          </w:tcPr>
          <w:p w14:paraId="79C32AB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47" w:type="dxa"/>
            <w:tcBorders>
              <w:left w:val="nil"/>
              <w:bottom w:val="nil"/>
              <w:right w:val="nil"/>
            </w:tcBorders>
            <w:vAlign w:val="center"/>
          </w:tcPr>
          <w:p w14:paraId="4F4B473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47" w:type="dxa"/>
            <w:tcBorders>
              <w:left w:val="nil"/>
              <w:bottom w:val="nil"/>
              <w:right w:val="nil"/>
            </w:tcBorders>
            <w:vAlign w:val="center"/>
          </w:tcPr>
          <w:p w14:paraId="15F8BA0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47" w:type="dxa"/>
            <w:tcBorders>
              <w:left w:val="nil"/>
              <w:bottom w:val="nil"/>
              <w:right w:val="nil"/>
            </w:tcBorders>
            <w:vAlign w:val="center"/>
          </w:tcPr>
          <w:p w14:paraId="0204F08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47" w:type="dxa"/>
            <w:tcBorders>
              <w:left w:val="nil"/>
              <w:bottom w:val="nil"/>
              <w:right w:val="nil"/>
            </w:tcBorders>
            <w:vAlign w:val="center"/>
          </w:tcPr>
          <w:p w14:paraId="128CA3B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.00</w:t>
            </w:r>
          </w:p>
        </w:tc>
        <w:tc>
          <w:tcPr>
            <w:tcW w:w="547" w:type="dxa"/>
            <w:tcBorders>
              <w:left w:val="nil"/>
              <w:bottom w:val="nil"/>
              <w:right w:val="nil"/>
            </w:tcBorders>
            <w:vAlign w:val="center"/>
          </w:tcPr>
          <w:p w14:paraId="3872800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r>
      <w:tr w:rsidR="00976072" w:rsidRPr="00571154" w14:paraId="421B334A" w14:textId="77777777" w:rsidTr="000D151A">
        <w:trPr>
          <w:trHeight w:val="317"/>
          <w:jc w:val="center"/>
        </w:trPr>
        <w:tc>
          <w:tcPr>
            <w:tcW w:w="776" w:type="dxa"/>
            <w:tcBorders>
              <w:top w:val="nil"/>
              <w:left w:val="nil"/>
              <w:bottom w:val="nil"/>
              <w:right w:val="nil"/>
            </w:tcBorders>
            <w:vAlign w:val="center"/>
          </w:tcPr>
          <w:p w14:paraId="79D83D03" w14:textId="77777777" w:rsidR="00976072" w:rsidRPr="00571154" w:rsidRDefault="00976072" w:rsidP="000D151A">
            <w:pPr>
              <w:spacing w:line="360" w:lineRule="auto"/>
              <w:jc w:val="center"/>
              <w:rPr>
                <w:sz w:val="16"/>
                <w:szCs w:val="16"/>
              </w:rPr>
            </w:pPr>
            <w:r>
              <w:rPr>
                <w:sz w:val="16"/>
                <w:szCs w:val="16"/>
              </w:rPr>
              <w:t>AW2</w:t>
            </w:r>
          </w:p>
        </w:tc>
        <w:tc>
          <w:tcPr>
            <w:tcW w:w="515" w:type="dxa"/>
            <w:tcBorders>
              <w:top w:val="nil"/>
              <w:left w:val="nil"/>
              <w:bottom w:val="nil"/>
              <w:right w:val="nil"/>
            </w:tcBorders>
            <w:vAlign w:val="center"/>
          </w:tcPr>
          <w:p w14:paraId="77A986C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.43</w:t>
            </w:r>
          </w:p>
        </w:tc>
        <w:tc>
          <w:tcPr>
            <w:tcW w:w="515" w:type="dxa"/>
            <w:tcBorders>
              <w:top w:val="nil"/>
              <w:left w:val="nil"/>
              <w:bottom w:val="nil"/>
              <w:right w:val="nil"/>
            </w:tcBorders>
            <w:vAlign w:val="center"/>
          </w:tcPr>
          <w:p w14:paraId="3DA4C009" w14:textId="77777777" w:rsidR="00976072" w:rsidRPr="000D40D1" w:rsidRDefault="00976072" w:rsidP="000D151A">
            <w:pPr>
              <w:spacing w:line="360" w:lineRule="auto"/>
              <w:jc w:val="center"/>
              <w:rPr>
                <w:sz w:val="15"/>
                <w:szCs w:val="15"/>
              </w:rPr>
            </w:pPr>
            <w:r>
              <w:rPr>
                <w:sz w:val="15"/>
                <w:szCs w:val="15"/>
              </w:rPr>
              <w:t>-</w:t>
            </w:r>
          </w:p>
        </w:tc>
        <w:tc>
          <w:tcPr>
            <w:tcW w:w="515" w:type="dxa"/>
            <w:tcBorders>
              <w:top w:val="nil"/>
              <w:left w:val="nil"/>
              <w:bottom w:val="nil"/>
              <w:right w:val="nil"/>
            </w:tcBorders>
            <w:vAlign w:val="center"/>
          </w:tcPr>
          <w:p w14:paraId="7467EC3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.22</w:t>
            </w:r>
          </w:p>
        </w:tc>
        <w:tc>
          <w:tcPr>
            <w:tcW w:w="514" w:type="dxa"/>
            <w:tcBorders>
              <w:top w:val="nil"/>
              <w:left w:val="nil"/>
              <w:bottom w:val="nil"/>
              <w:right w:val="nil"/>
            </w:tcBorders>
            <w:vAlign w:val="center"/>
          </w:tcPr>
          <w:p w14:paraId="51DDD6B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14" w:type="dxa"/>
            <w:tcBorders>
              <w:top w:val="nil"/>
              <w:left w:val="nil"/>
              <w:bottom w:val="nil"/>
              <w:right w:val="nil"/>
            </w:tcBorders>
            <w:vAlign w:val="center"/>
          </w:tcPr>
          <w:p w14:paraId="46840C1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.11</w:t>
            </w:r>
          </w:p>
        </w:tc>
        <w:tc>
          <w:tcPr>
            <w:tcW w:w="514" w:type="dxa"/>
            <w:tcBorders>
              <w:top w:val="nil"/>
              <w:left w:val="nil"/>
              <w:bottom w:val="nil"/>
              <w:right w:val="nil"/>
            </w:tcBorders>
            <w:vAlign w:val="center"/>
          </w:tcPr>
          <w:p w14:paraId="52CFC83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.16</w:t>
            </w:r>
          </w:p>
        </w:tc>
        <w:tc>
          <w:tcPr>
            <w:tcW w:w="514" w:type="dxa"/>
            <w:tcBorders>
              <w:top w:val="nil"/>
              <w:left w:val="nil"/>
              <w:bottom w:val="nil"/>
              <w:right w:val="nil"/>
            </w:tcBorders>
            <w:vAlign w:val="center"/>
          </w:tcPr>
          <w:p w14:paraId="08417A6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.19</w:t>
            </w:r>
          </w:p>
        </w:tc>
        <w:tc>
          <w:tcPr>
            <w:tcW w:w="514" w:type="dxa"/>
            <w:tcBorders>
              <w:top w:val="nil"/>
              <w:left w:val="nil"/>
              <w:bottom w:val="nil"/>
              <w:right w:val="nil"/>
            </w:tcBorders>
            <w:vAlign w:val="center"/>
          </w:tcPr>
          <w:p w14:paraId="53012AF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.37</w:t>
            </w:r>
          </w:p>
        </w:tc>
        <w:tc>
          <w:tcPr>
            <w:tcW w:w="514" w:type="dxa"/>
            <w:tcBorders>
              <w:top w:val="nil"/>
              <w:left w:val="nil"/>
              <w:bottom w:val="nil"/>
              <w:right w:val="nil"/>
            </w:tcBorders>
            <w:vAlign w:val="center"/>
          </w:tcPr>
          <w:p w14:paraId="6ED9268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.17</w:t>
            </w:r>
          </w:p>
        </w:tc>
        <w:tc>
          <w:tcPr>
            <w:tcW w:w="589" w:type="dxa"/>
            <w:tcBorders>
              <w:top w:val="nil"/>
              <w:left w:val="nil"/>
              <w:bottom w:val="nil"/>
              <w:right w:val="nil"/>
            </w:tcBorders>
            <w:vAlign w:val="center"/>
          </w:tcPr>
          <w:p w14:paraId="1BA7239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89" w:type="dxa"/>
            <w:tcBorders>
              <w:top w:val="nil"/>
              <w:left w:val="nil"/>
              <w:bottom w:val="nil"/>
              <w:right w:val="nil"/>
            </w:tcBorders>
            <w:vAlign w:val="center"/>
          </w:tcPr>
          <w:p w14:paraId="760D341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89" w:type="dxa"/>
            <w:tcBorders>
              <w:top w:val="nil"/>
              <w:left w:val="nil"/>
              <w:bottom w:val="nil"/>
              <w:right w:val="nil"/>
            </w:tcBorders>
            <w:vAlign w:val="center"/>
          </w:tcPr>
          <w:p w14:paraId="7394473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.11</w:t>
            </w:r>
          </w:p>
        </w:tc>
        <w:tc>
          <w:tcPr>
            <w:tcW w:w="589" w:type="dxa"/>
            <w:tcBorders>
              <w:top w:val="nil"/>
              <w:left w:val="nil"/>
              <w:bottom w:val="nil"/>
              <w:right w:val="nil"/>
            </w:tcBorders>
            <w:vAlign w:val="center"/>
          </w:tcPr>
          <w:p w14:paraId="1A7C384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89" w:type="dxa"/>
            <w:tcBorders>
              <w:top w:val="nil"/>
              <w:left w:val="nil"/>
              <w:bottom w:val="nil"/>
              <w:right w:val="nil"/>
            </w:tcBorders>
            <w:vAlign w:val="center"/>
          </w:tcPr>
          <w:p w14:paraId="2A880A6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.16</w:t>
            </w:r>
          </w:p>
        </w:tc>
        <w:tc>
          <w:tcPr>
            <w:tcW w:w="589" w:type="dxa"/>
            <w:tcBorders>
              <w:top w:val="nil"/>
              <w:left w:val="nil"/>
              <w:bottom w:val="nil"/>
              <w:right w:val="nil"/>
            </w:tcBorders>
            <w:vAlign w:val="center"/>
          </w:tcPr>
          <w:p w14:paraId="40031E7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47" w:type="dxa"/>
            <w:tcBorders>
              <w:top w:val="nil"/>
              <w:left w:val="nil"/>
              <w:bottom w:val="nil"/>
              <w:right w:val="nil"/>
            </w:tcBorders>
            <w:vAlign w:val="center"/>
          </w:tcPr>
          <w:p w14:paraId="52B5161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47" w:type="dxa"/>
            <w:tcBorders>
              <w:top w:val="nil"/>
              <w:left w:val="nil"/>
              <w:bottom w:val="nil"/>
              <w:right w:val="nil"/>
            </w:tcBorders>
            <w:vAlign w:val="center"/>
          </w:tcPr>
          <w:p w14:paraId="081D868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47" w:type="dxa"/>
            <w:tcBorders>
              <w:top w:val="nil"/>
              <w:left w:val="nil"/>
              <w:bottom w:val="nil"/>
              <w:right w:val="nil"/>
            </w:tcBorders>
            <w:vAlign w:val="center"/>
          </w:tcPr>
          <w:p w14:paraId="6FBE29B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.00</w:t>
            </w:r>
          </w:p>
        </w:tc>
        <w:tc>
          <w:tcPr>
            <w:tcW w:w="547" w:type="dxa"/>
            <w:tcBorders>
              <w:top w:val="nil"/>
              <w:left w:val="nil"/>
              <w:bottom w:val="nil"/>
              <w:right w:val="nil"/>
            </w:tcBorders>
            <w:vAlign w:val="center"/>
          </w:tcPr>
          <w:p w14:paraId="6D53B21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47" w:type="dxa"/>
            <w:tcBorders>
              <w:top w:val="nil"/>
              <w:left w:val="nil"/>
              <w:bottom w:val="nil"/>
              <w:right w:val="nil"/>
            </w:tcBorders>
            <w:vAlign w:val="center"/>
          </w:tcPr>
          <w:p w14:paraId="3EE4F1F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47" w:type="dxa"/>
            <w:tcBorders>
              <w:top w:val="nil"/>
              <w:left w:val="nil"/>
              <w:bottom w:val="nil"/>
              <w:right w:val="nil"/>
            </w:tcBorders>
            <w:vAlign w:val="center"/>
          </w:tcPr>
          <w:p w14:paraId="7022FB6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47" w:type="dxa"/>
            <w:tcBorders>
              <w:top w:val="nil"/>
              <w:left w:val="nil"/>
              <w:bottom w:val="nil"/>
              <w:right w:val="nil"/>
            </w:tcBorders>
            <w:vAlign w:val="center"/>
          </w:tcPr>
          <w:p w14:paraId="091274A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-.09</w:t>
            </w:r>
          </w:p>
        </w:tc>
        <w:tc>
          <w:tcPr>
            <w:tcW w:w="547" w:type="dxa"/>
            <w:tcBorders>
              <w:top w:val="nil"/>
              <w:left w:val="nil"/>
              <w:bottom w:val="nil"/>
              <w:right w:val="nil"/>
            </w:tcBorders>
            <w:vAlign w:val="center"/>
          </w:tcPr>
          <w:p w14:paraId="24112DE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r>
      <w:tr w:rsidR="00976072" w:rsidRPr="00571154" w14:paraId="7738FB73" w14:textId="77777777" w:rsidTr="000D151A">
        <w:trPr>
          <w:trHeight w:val="299"/>
          <w:jc w:val="center"/>
        </w:trPr>
        <w:tc>
          <w:tcPr>
            <w:tcW w:w="776" w:type="dxa"/>
            <w:tcBorders>
              <w:top w:val="nil"/>
              <w:left w:val="nil"/>
              <w:bottom w:val="nil"/>
              <w:right w:val="nil"/>
            </w:tcBorders>
            <w:vAlign w:val="center"/>
          </w:tcPr>
          <w:p w14:paraId="288B6A16" w14:textId="77777777" w:rsidR="00976072" w:rsidRPr="00571154" w:rsidRDefault="00976072" w:rsidP="000D151A">
            <w:pPr>
              <w:spacing w:line="360" w:lineRule="auto"/>
              <w:jc w:val="center"/>
              <w:rPr>
                <w:sz w:val="16"/>
                <w:szCs w:val="16"/>
              </w:rPr>
            </w:pPr>
            <w:r>
              <w:rPr>
                <w:sz w:val="16"/>
                <w:szCs w:val="16"/>
              </w:rPr>
              <w:t>AW3</w:t>
            </w:r>
          </w:p>
        </w:tc>
        <w:tc>
          <w:tcPr>
            <w:tcW w:w="515" w:type="dxa"/>
            <w:tcBorders>
              <w:top w:val="nil"/>
              <w:left w:val="nil"/>
              <w:bottom w:val="nil"/>
              <w:right w:val="nil"/>
            </w:tcBorders>
            <w:vAlign w:val="center"/>
          </w:tcPr>
          <w:p w14:paraId="07719D6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.27</w:t>
            </w:r>
          </w:p>
        </w:tc>
        <w:tc>
          <w:tcPr>
            <w:tcW w:w="515" w:type="dxa"/>
            <w:tcBorders>
              <w:top w:val="nil"/>
              <w:left w:val="nil"/>
              <w:bottom w:val="nil"/>
              <w:right w:val="nil"/>
            </w:tcBorders>
            <w:vAlign w:val="center"/>
          </w:tcPr>
          <w:p w14:paraId="2CB0DA0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.22</w:t>
            </w:r>
          </w:p>
        </w:tc>
        <w:tc>
          <w:tcPr>
            <w:tcW w:w="515" w:type="dxa"/>
            <w:tcBorders>
              <w:top w:val="nil"/>
              <w:left w:val="nil"/>
              <w:bottom w:val="nil"/>
              <w:right w:val="nil"/>
            </w:tcBorders>
            <w:vAlign w:val="center"/>
          </w:tcPr>
          <w:p w14:paraId="17A91550"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14" w:type="dxa"/>
            <w:tcBorders>
              <w:top w:val="nil"/>
              <w:left w:val="nil"/>
              <w:bottom w:val="nil"/>
              <w:right w:val="nil"/>
            </w:tcBorders>
            <w:vAlign w:val="center"/>
          </w:tcPr>
          <w:p w14:paraId="4CA35E9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.24</w:t>
            </w:r>
          </w:p>
        </w:tc>
        <w:tc>
          <w:tcPr>
            <w:tcW w:w="514" w:type="dxa"/>
            <w:tcBorders>
              <w:top w:val="nil"/>
              <w:left w:val="nil"/>
              <w:bottom w:val="nil"/>
              <w:right w:val="nil"/>
            </w:tcBorders>
            <w:vAlign w:val="center"/>
          </w:tcPr>
          <w:p w14:paraId="3270164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14" w:type="dxa"/>
            <w:tcBorders>
              <w:top w:val="nil"/>
              <w:left w:val="nil"/>
              <w:bottom w:val="nil"/>
              <w:right w:val="nil"/>
            </w:tcBorders>
            <w:vAlign w:val="center"/>
          </w:tcPr>
          <w:p w14:paraId="11146D3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.18</w:t>
            </w:r>
          </w:p>
        </w:tc>
        <w:tc>
          <w:tcPr>
            <w:tcW w:w="514" w:type="dxa"/>
            <w:tcBorders>
              <w:top w:val="nil"/>
              <w:left w:val="nil"/>
              <w:bottom w:val="nil"/>
              <w:right w:val="nil"/>
            </w:tcBorders>
            <w:vAlign w:val="center"/>
          </w:tcPr>
          <w:p w14:paraId="57AE269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.23</w:t>
            </w:r>
          </w:p>
        </w:tc>
        <w:tc>
          <w:tcPr>
            <w:tcW w:w="514" w:type="dxa"/>
            <w:tcBorders>
              <w:top w:val="nil"/>
              <w:left w:val="nil"/>
              <w:bottom w:val="nil"/>
              <w:right w:val="nil"/>
            </w:tcBorders>
            <w:vAlign w:val="center"/>
          </w:tcPr>
          <w:p w14:paraId="4F0AC89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.22</w:t>
            </w:r>
          </w:p>
        </w:tc>
        <w:tc>
          <w:tcPr>
            <w:tcW w:w="514" w:type="dxa"/>
            <w:tcBorders>
              <w:top w:val="nil"/>
              <w:left w:val="nil"/>
              <w:bottom w:val="nil"/>
              <w:right w:val="nil"/>
            </w:tcBorders>
            <w:vAlign w:val="center"/>
          </w:tcPr>
          <w:p w14:paraId="6BBD437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.24</w:t>
            </w:r>
          </w:p>
        </w:tc>
        <w:tc>
          <w:tcPr>
            <w:tcW w:w="589" w:type="dxa"/>
            <w:tcBorders>
              <w:top w:val="nil"/>
              <w:left w:val="nil"/>
              <w:bottom w:val="nil"/>
              <w:right w:val="nil"/>
            </w:tcBorders>
            <w:vAlign w:val="center"/>
          </w:tcPr>
          <w:p w14:paraId="56D2B99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89" w:type="dxa"/>
            <w:tcBorders>
              <w:top w:val="nil"/>
              <w:left w:val="nil"/>
              <w:bottom w:val="nil"/>
              <w:right w:val="nil"/>
            </w:tcBorders>
            <w:vAlign w:val="center"/>
          </w:tcPr>
          <w:p w14:paraId="6D26FC6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.00</w:t>
            </w:r>
          </w:p>
        </w:tc>
        <w:tc>
          <w:tcPr>
            <w:tcW w:w="589" w:type="dxa"/>
            <w:tcBorders>
              <w:top w:val="nil"/>
              <w:left w:val="nil"/>
              <w:bottom w:val="nil"/>
              <w:right w:val="nil"/>
            </w:tcBorders>
            <w:vAlign w:val="center"/>
          </w:tcPr>
          <w:p w14:paraId="0BAE8CE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.00</w:t>
            </w:r>
          </w:p>
        </w:tc>
        <w:tc>
          <w:tcPr>
            <w:tcW w:w="589" w:type="dxa"/>
            <w:tcBorders>
              <w:top w:val="nil"/>
              <w:left w:val="nil"/>
              <w:bottom w:val="nil"/>
              <w:right w:val="nil"/>
            </w:tcBorders>
            <w:vAlign w:val="center"/>
          </w:tcPr>
          <w:p w14:paraId="426079D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89" w:type="dxa"/>
            <w:tcBorders>
              <w:top w:val="nil"/>
              <w:left w:val="nil"/>
              <w:bottom w:val="nil"/>
              <w:right w:val="nil"/>
            </w:tcBorders>
            <w:vAlign w:val="center"/>
          </w:tcPr>
          <w:p w14:paraId="0A2E497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89" w:type="dxa"/>
            <w:tcBorders>
              <w:top w:val="nil"/>
              <w:left w:val="nil"/>
              <w:bottom w:val="nil"/>
              <w:right w:val="nil"/>
            </w:tcBorders>
            <w:vAlign w:val="center"/>
          </w:tcPr>
          <w:p w14:paraId="2CC4AAA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.10</w:t>
            </w:r>
          </w:p>
        </w:tc>
        <w:tc>
          <w:tcPr>
            <w:tcW w:w="547" w:type="dxa"/>
            <w:tcBorders>
              <w:top w:val="nil"/>
              <w:left w:val="nil"/>
              <w:bottom w:val="nil"/>
              <w:right w:val="nil"/>
            </w:tcBorders>
            <w:vAlign w:val="center"/>
          </w:tcPr>
          <w:p w14:paraId="0FD3956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47" w:type="dxa"/>
            <w:tcBorders>
              <w:top w:val="nil"/>
              <w:left w:val="nil"/>
              <w:bottom w:val="nil"/>
              <w:right w:val="nil"/>
            </w:tcBorders>
            <w:vAlign w:val="center"/>
          </w:tcPr>
          <w:p w14:paraId="43171D8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47" w:type="dxa"/>
            <w:tcBorders>
              <w:top w:val="nil"/>
              <w:left w:val="nil"/>
              <w:bottom w:val="nil"/>
              <w:right w:val="nil"/>
            </w:tcBorders>
            <w:vAlign w:val="center"/>
          </w:tcPr>
          <w:p w14:paraId="68D4BC1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47" w:type="dxa"/>
            <w:tcBorders>
              <w:top w:val="nil"/>
              <w:left w:val="nil"/>
              <w:bottom w:val="nil"/>
              <w:right w:val="nil"/>
            </w:tcBorders>
            <w:vAlign w:val="center"/>
          </w:tcPr>
          <w:p w14:paraId="444024A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47" w:type="dxa"/>
            <w:tcBorders>
              <w:top w:val="nil"/>
              <w:left w:val="nil"/>
              <w:bottom w:val="nil"/>
              <w:right w:val="nil"/>
            </w:tcBorders>
            <w:vAlign w:val="center"/>
          </w:tcPr>
          <w:p w14:paraId="6BCB0F4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.00</w:t>
            </w:r>
          </w:p>
        </w:tc>
        <w:tc>
          <w:tcPr>
            <w:tcW w:w="547" w:type="dxa"/>
            <w:tcBorders>
              <w:top w:val="nil"/>
              <w:left w:val="nil"/>
              <w:bottom w:val="nil"/>
              <w:right w:val="nil"/>
            </w:tcBorders>
            <w:vAlign w:val="center"/>
          </w:tcPr>
          <w:p w14:paraId="681522B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47" w:type="dxa"/>
            <w:tcBorders>
              <w:top w:val="nil"/>
              <w:left w:val="nil"/>
              <w:bottom w:val="nil"/>
              <w:right w:val="nil"/>
            </w:tcBorders>
            <w:vAlign w:val="center"/>
          </w:tcPr>
          <w:p w14:paraId="0DE22BF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47" w:type="dxa"/>
            <w:tcBorders>
              <w:top w:val="nil"/>
              <w:left w:val="nil"/>
              <w:bottom w:val="nil"/>
              <w:right w:val="nil"/>
            </w:tcBorders>
            <w:vAlign w:val="center"/>
          </w:tcPr>
          <w:p w14:paraId="38BE4A6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r>
      <w:tr w:rsidR="00976072" w:rsidRPr="00571154" w14:paraId="725F652E" w14:textId="77777777" w:rsidTr="000D151A">
        <w:trPr>
          <w:trHeight w:val="299"/>
          <w:jc w:val="center"/>
        </w:trPr>
        <w:tc>
          <w:tcPr>
            <w:tcW w:w="776" w:type="dxa"/>
            <w:tcBorders>
              <w:top w:val="nil"/>
              <w:left w:val="nil"/>
              <w:bottom w:val="nil"/>
              <w:right w:val="nil"/>
            </w:tcBorders>
            <w:vAlign w:val="center"/>
          </w:tcPr>
          <w:p w14:paraId="60136728" w14:textId="77777777" w:rsidR="00976072" w:rsidRPr="00571154" w:rsidRDefault="00976072" w:rsidP="000D151A">
            <w:pPr>
              <w:spacing w:line="360" w:lineRule="auto"/>
              <w:jc w:val="center"/>
              <w:rPr>
                <w:sz w:val="16"/>
                <w:szCs w:val="16"/>
              </w:rPr>
            </w:pPr>
            <w:r>
              <w:rPr>
                <w:sz w:val="16"/>
                <w:szCs w:val="16"/>
              </w:rPr>
              <w:t>AW4</w:t>
            </w:r>
          </w:p>
        </w:tc>
        <w:tc>
          <w:tcPr>
            <w:tcW w:w="515" w:type="dxa"/>
            <w:tcBorders>
              <w:top w:val="nil"/>
              <w:left w:val="nil"/>
              <w:bottom w:val="nil"/>
              <w:right w:val="nil"/>
            </w:tcBorders>
            <w:vAlign w:val="center"/>
          </w:tcPr>
          <w:p w14:paraId="6369577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c>
          <w:tcPr>
            <w:tcW w:w="515" w:type="dxa"/>
            <w:tcBorders>
              <w:top w:val="nil"/>
              <w:left w:val="nil"/>
              <w:bottom w:val="nil"/>
              <w:right w:val="nil"/>
            </w:tcBorders>
            <w:vAlign w:val="center"/>
          </w:tcPr>
          <w:p w14:paraId="5B4CC28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15" w:type="dxa"/>
            <w:tcBorders>
              <w:top w:val="nil"/>
              <w:left w:val="nil"/>
              <w:bottom w:val="nil"/>
              <w:right w:val="nil"/>
            </w:tcBorders>
            <w:vAlign w:val="center"/>
          </w:tcPr>
          <w:p w14:paraId="2ACF702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.24</w:t>
            </w:r>
          </w:p>
        </w:tc>
        <w:tc>
          <w:tcPr>
            <w:tcW w:w="514" w:type="dxa"/>
            <w:tcBorders>
              <w:top w:val="nil"/>
              <w:left w:val="nil"/>
              <w:bottom w:val="nil"/>
              <w:right w:val="nil"/>
            </w:tcBorders>
            <w:vAlign w:val="center"/>
          </w:tcPr>
          <w:p w14:paraId="730EBACB"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14" w:type="dxa"/>
            <w:tcBorders>
              <w:top w:val="nil"/>
              <w:left w:val="nil"/>
              <w:bottom w:val="nil"/>
              <w:right w:val="nil"/>
            </w:tcBorders>
            <w:vAlign w:val="center"/>
          </w:tcPr>
          <w:p w14:paraId="1720FF2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.09</w:t>
            </w:r>
          </w:p>
        </w:tc>
        <w:tc>
          <w:tcPr>
            <w:tcW w:w="514" w:type="dxa"/>
            <w:tcBorders>
              <w:top w:val="nil"/>
              <w:left w:val="nil"/>
              <w:bottom w:val="nil"/>
              <w:right w:val="nil"/>
            </w:tcBorders>
            <w:vAlign w:val="center"/>
          </w:tcPr>
          <w:p w14:paraId="67E922F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.19</w:t>
            </w:r>
          </w:p>
        </w:tc>
        <w:tc>
          <w:tcPr>
            <w:tcW w:w="514" w:type="dxa"/>
            <w:tcBorders>
              <w:top w:val="nil"/>
              <w:left w:val="nil"/>
              <w:bottom w:val="nil"/>
              <w:right w:val="nil"/>
            </w:tcBorders>
            <w:vAlign w:val="center"/>
          </w:tcPr>
          <w:p w14:paraId="75EED5C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.30</w:t>
            </w:r>
          </w:p>
        </w:tc>
        <w:tc>
          <w:tcPr>
            <w:tcW w:w="514" w:type="dxa"/>
            <w:tcBorders>
              <w:top w:val="nil"/>
              <w:left w:val="nil"/>
              <w:bottom w:val="nil"/>
              <w:right w:val="nil"/>
            </w:tcBorders>
            <w:vAlign w:val="center"/>
          </w:tcPr>
          <w:p w14:paraId="668C767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14" w:type="dxa"/>
            <w:tcBorders>
              <w:top w:val="nil"/>
              <w:left w:val="nil"/>
              <w:bottom w:val="nil"/>
              <w:right w:val="nil"/>
            </w:tcBorders>
            <w:vAlign w:val="center"/>
          </w:tcPr>
          <w:p w14:paraId="35AA2D4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.27</w:t>
            </w:r>
          </w:p>
        </w:tc>
        <w:tc>
          <w:tcPr>
            <w:tcW w:w="589" w:type="dxa"/>
            <w:tcBorders>
              <w:top w:val="nil"/>
              <w:left w:val="nil"/>
              <w:bottom w:val="nil"/>
              <w:right w:val="nil"/>
            </w:tcBorders>
            <w:vAlign w:val="center"/>
          </w:tcPr>
          <w:p w14:paraId="5C9768B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.09</w:t>
            </w:r>
          </w:p>
        </w:tc>
        <w:tc>
          <w:tcPr>
            <w:tcW w:w="589" w:type="dxa"/>
            <w:tcBorders>
              <w:top w:val="nil"/>
              <w:left w:val="nil"/>
              <w:bottom w:val="nil"/>
              <w:right w:val="nil"/>
            </w:tcBorders>
            <w:vAlign w:val="center"/>
          </w:tcPr>
          <w:p w14:paraId="3798F43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89" w:type="dxa"/>
            <w:tcBorders>
              <w:top w:val="nil"/>
              <w:left w:val="nil"/>
              <w:bottom w:val="nil"/>
              <w:right w:val="nil"/>
            </w:tcBorders>
            <w:vAlign w:val="center"/>
          </w:tcPr>
          <w:p w14:paraId="01DEDE7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89" w:type="dxa"/>
            <w:tcBorders>
              <w:top w:val="nil"/>
              <w:left w:val="nil"/>
              <w:bottom w:val="nil"/>
              <w:right w:val="nil"/>
            </w:tcBorders>
            <w:vAlign w:val="center"/>
          </w:tcPr>
          <w:p w14:paraId="5E09634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89" w:type="dxa"/>
            <w:tcBorders>
              <w:top w:val="nil"/>
              <w:left w:val="nil"/>
              <w:bottom w:val="nil"/>
              <w:right w:val="nil"/>
            </w:tcBorders>
            <w:vAlign w:val="center"/>
          </w:tcPr>
          <w:p w14:paraId="29338CA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89" w:type="dxa"/>
            <w:tcBorders>
              <w:top w:val="nil"/>
              <w:left w:val="nil"/>
              <w:bottom w:val="nil"/>
              <w:right w:val="nil"/>
            </w:tcBorders>
            <w:vAlign w:val="center"/>
          </w:tcPr>
          <w:p w14:paraId="39A7503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47" w:type="dxa"/>
            <w:tcBorders>
              <w:top w:val="nil"/>
              <w:left w:val="nil"/>
              <w:bottom w:val="nil"/>
              <w:right w:val="nil"/>
            </w:tcBorders>
            <w:vAlign w:val="center"/>
          </w:tcPr>
          <w:p w14:paraId="62BDF3C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47" w:type="dxa"/>
            <w:tcBorders>
              <w:top w:val="nil"/>
              <w:left w:val="nil"/>
              <w:bottom w:val="nil"/>
              <w:right w:val="nil"/>
            </w:tcBorders>
            <w:vAlign w:val="center"/>
          </w:tcPr>
          <w:p w14:paraId="2C3DD4F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47" w:type="dxa"/>
            <w:tcBorders>
              <w:top w:val="nil"/>
              <w:left w:val="nil"/>
              <w:bottom w:val="nil"/>
              <w:right w:val="nil"/>
            </w:tcBorders>
            <w:vAlign w:val="center"/>
          </w:tcPr>
          <w:p w14:paraId="5B1EC52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47" w:type="dxa"/>
            <w:tcBorders>
              <w:top w:val="nil"/>
              <w:left w:val="nil"/>
              <w:bottom w:val="nil"/>
              <w:right w:val="nil"/>
            </w:tcBorders>
            <w:vAlign w:val="center"/>
          </w:tcPr>
          <w:p w14:paraId="467DDAA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47" w:type="dxa"/>
            <w:tcBorders>
              <w:top w:val="nil"/>
              <w:left w:val="nil"/>
              <w:bottom w:val="nil"/>
              <w:right w:val="nil"/>
            </w:tcBorders>
            <w:vAlign w:val="center"/>
          </w:tcPr>
          <w:p w14:paraId="6539498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.09</w:t>
            </w:r>
          </w:p>
        </w:tc>
        <w:tc>
          <w:tcPr>
            <w:tcW w:w="547" w:type="dxa"/>
            <w:tcBorders>
              <w:top w:val="nil"/>
              <w:left w:val="nil"/>
              <w:bottom w:val="nil"/>
              <w:right w:val="nil"/>
            </w:tcBorders>
            <w:vAlign w:val="center"/>
          </w:tcPr>
          <w:p w14:paraId="61C771C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c>
          <w:tcPr>
            <w:tcW w:w="547" w:type="dxa"/>
            <w:tcBorders>
              <w:top w:val="nil"/>
              <w:left w:val="nil"/>
              <w:bottom w:val="nil"/>
              <w:right w:val="nil"/>
            </w:tcBorders>
            <w:vAlign w:val="center"/>
          </w:tcPr>
          <w:p w14:paraId="3B63B03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47" w:type="dxa"/>
            <w:tcBorders>
              <w:top w:val="nil"/>
              <w:left w:val="nil"/>
              <w:bottom w:val="nil"/>
              <w:right w:val="nil"/>
            </w:tcBorders>
            <w:vAlign w:val="center"/>
          </w:tcPr>
          <w:p w14:paraId="7A6AE85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r>
      <w:tr w:rsidR="00976072" w:rsidRPr="00571154" w14:paraId="1E3EE7A8" w14:textId="77777777" w:rsidTr="000D151A">
        <w:trPr>
          <w:trHeight w:val="299"/>
          <w:jc w:val="center"/>
        </w:trPr>
        <w:tc>
          <w:tcPr>
            <w:tcW w:w="776" w:type="dxa"/>
            <w:tcBorders>
              <w:top w:val="nil"/>
              <w:left w:val="nil"/>
              <w:bottom w:val="nil"/>
              <w:right w:val="nil"/>
            </w:tcBorders>
            <w:vAlign w:val="center"/>
          </w:tcPr>
          <w:p w14:paraId="50B99C5B" w14:textId="77777777" w:rsidR="00976072" w:rsidRPr="00571154" w:rsidRDefault="00976072" w:rsidP="000D151A">
            <w:pPr>
              <w:spacing w:line="360" w:lineRule="auto"/>
              <w:jc w:val="center"/>
              <w:rPr>
                <w:sz w:val="16"/>
                <w:szCs w:val="16"/>
              </w:rPr>
            </w:pPr>
            <w:r>
              <w:rPr>
                <w:sz w:val="16"/>
                <w:szCs w:val="16"/>
              </w:rPr>
              <w:t>AW5</w:t>
            </w:r>
          </w:p>
        </w:tc>
        <w:tc>
          <w:tcPr>
            <w:tcW w:w="515" w:type="dxa"/>
            <w:tcBorders>
              <w:top w:val="nil"/>
              <w:left w:val="nil"/>
              <w:bottom w:val="nil"/>
              <w:right w:val="nil"/>
            </w:tcBorders>
            <w:vAlign w:val="center"/>
          </w:tcPr>
          <w:p w14:paraId="7BB038A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.19</w:t>
            </w:r>
          </w:p>
        </w:tc>
        <w:tc>
          <w:tcPr>
            <w:tcW w:w="515" w:type="dxa"/>
            <w:tcBorders>
              <w:top w:val="nil"/>
              <w:left w:val="nil"/>
              <w:bottom w:val="nil"/>
              <w:right w:val="nil"/>
            </w:tcBorders>
            <w:vAlign w:val="center"/>
          </w:tcPr>
          <w:p w14:paraId="3279761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.11</w:t>
            </w:r>
          </w:p>
        </w:tc>
        <w:tc>
          <w:tcPr>
            <w:tcW w:w="515" w:type="dxa"/>
            <w:tcBorders>
              <w:top w:val="nil"/>
              <w:left w:val="nil"/>
              <w:bottom w:val="nil"/>
              <w:right w:val="nil"/>
            </w:tcBorders>
            <w:vAlign w:val="center"/>
          </w:tcPr>
          <w:p w14:paraId="78B3547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14" w:type="dxa"/>
            <w:tcBorders>
              <w:top w:val="nil"/>
              <w:left w:val="nil"/>
              <w:bottom w:val="nil"/>
              <w:right w:val="nil"/>
            </w:tcBorders>
            <w:vAlign w:val="center"/>
          </w:tcPr>
          <w:p w14:paraId="12BD82A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.09</w:t>
            </w:r>
          </w:p>
        </w:tc>
        <w:tc>
          <w:tcPr>
            <w:tcW w:w="514" w:type="dxa"/>
            <w:tcBorders>
              <w:top w:val="nil"/>
              <w:left w:val="nil"/>
              <w:bottom w:val="nil"/>
              <w:right w:val="nil"/>
            </w:tcBorders>
            <w:vAlign w:val="center"/>
          </w:tcPr>
          <w:p w14:paraId="0B4AE81D"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14" w:type="dxa"/>
            <w:tcBorders>
              <w:top w:val="nil"/>
              <w:left w:val="nil"/>
              <w:bottom w:val="nil"/>
              <w:right w:val="nil"/>
            </w:tcBorders>
            <w:vAlign w:val="center"/>
          </w:tcPr>
          <w:p w14:paraId="53B75C0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.34</w:t>
            </w:r>
          </w:p>
        </w:tc>
        <w:tc>
          <w:tcPr>
            <w:tcW w:w="514" w:type="dxa"/>
            <w:tcBorders>
              <w:top w:val="nil"/>
              <w:left w:val="nil"/>
              <w:bottom w:val="nil"/>
              <w:right w:val="nil"/>
            </w:tcBorders>
            <w:vAlign w:val="center"/>
          </w:tcPr>
          <w:p w14:paraId="3C525AE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.30</w:t>
            </w:r>
          </w:p>
        </w:tc>
        <w:tc>
          <w:tcPr>
            <w:tcW w:w="514" w:type="dxa"/>
            <w:tcBorders>
              <w:top w:val="nil"/>
              <w:left w:val="nil"/>
              <w:bottom w:val="nil"/>
              <w:right w:val="nil"/>
            </w:tcBorders>
            <w:vAlign w:val="center"/>
          </w:tcPr>
          <w:p w14:paraId="3E76FC8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14" w:type="dxa"/>
            <w:tcBorders>
              <w:top w:val="nil"/>
              <w:left w:val="nil"/>
              <w:bottom w:val="nil"/>
              <w:right w:val="nil"/>
            </w:tcBorders>
            <w:vAlign w:val="center"/>
          </w:tcPr>
          <w:p w14:paraId="75C2BD5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.34</w:t>
            </w:r>
          </w:p>
        </w:tc>
        <w:tc>
          <w:tcPr>
            <w:tcW w:w="589" w:type="dxa"/>
            <w:tcBorders>
              <w:top w:val="nil"/>
              <w:left w:val="nil"/>
              <w:bottom w:val="nil"/>
              <w:right w:val="nil"/>
            </w:tcBorders>
            <w:vAlign w:val="center"/>
          </w:tcPr>
          <w:p w14:paraId="4AE71EA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.14</w:t>
            </w:r>
          </w:p>
        </w:tc>
        <w:tc>
          <w:tcPr>
            <w:tcW w:w="589" w:type="dxa"/>
            <w:tcBorders>
              <w:top w:val="nil"/>
              <w:left w:val="nil"/>
              <w:bottom w:val="nil"/>
              <w:right w:val="nil"/>
            </w:tcBorders>
            <w:vAlign w:val="center"/>
          </w:tcPr>
          <w:p w14:paraId="1F8EE6E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.25</w:t>
            </w:r>
          </w:p>
        </w:tc>
        <w:tc>
          <w:tcPr>
            <w:tcW w:w="589" w:type="dxa"/>
            <w:tcBorders>
              <w:top w:val="nil"/>
              <w:left w:val="nil"/>
              <w:bottom w:val="nil"/>
              <w:right w:val="nil"/>
            </w:tcBorders>
            <w:vAlign w:val="center"/>
          </w:tcPr>
          <w:p w14:paraId="483DBCC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c>
          <w:tcPr>
            <w:tcW w:w="589" w:type="dxa"/>
            <w:tcBorders>
              <w:top w:val="nil"/>
              <w:left w:val="nil"/>
              <w:bottom w:val="nil"/>
              <w:right w:val="nil"/>
            </w:tcBorders>
            <w:vAlign w:val="center"/>
          </w:tcPr>
          <w:p w14:paraId="0381193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89" w:type="dxa"/>
            <w:tcBorders>
              <w:top w:val="nil"/>
              <w:left w:val="nil"/>
              <w:bottom w:val="nil"/>
              <w:right w:val="nil"/>
            </w:tcBorders>
            <w:vAlign w:val="center"/>
          </w:tcPr>
          <w:p w14:paraId="0AB0CF1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89" w:type="dxa"/>
            <w:tcBorders>
              <w:top w:val="nil"/>
              <w:left w:val="nil"/>
              <w:bottom w:val="nil"/>
              <w:right w:val="nil"/>
            </w:tcBorders>
            <w:vAlign w:val="center"/>
          </w:tcPr>
          <w:p w14:paraId="3C0547C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.18</w:t>
            </w:r>
          </w:p>
        </w:tc>
        <w:tc>
          <w:tcPr>
            <w:tcW w:w="547" w:type="dxa"/>
            <w:tcBorders>
              <w:top w:val="nil"/>
              <w:left w:val="nil"/>
              <w:bottom w:val="nil"/>
              <w:right w:val="nil"/>
            </w:tcBorders>
            <w:vAlign w:val="center"/>
          </w:tcPr>
          <w:p w14:paraId="319E528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.14</w:t>
            </w:r>
          </w:p>
        </w:tc>
        <w:tc>
          <w:tcPr>
            <w:tcW w:w="547" w:type="dxa"/>
            <w:tcBorders>
              <w:top w:val="nil"/>
              <w:left w:val="nil"/>
              <w:bottom w:val="nil"/>
              <w:right w:val="nil"/>
            </w:tcBorders>
            <w:vAlign w:val="center"/>
          </w:tcPr>
          <w:p w14:paraId="21D13E0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c>
          <w:tcPr>
            <w:tcW w:w="547" w:type="dxa"/>
            <w:tcBorders>
              <w:top w:val="nil"/>
              <w:left w:val="nil"/>
              <w:bottom w:val="nil"/>
              <w:right w:val="nil"/>
            </w:tcBorders>
            <w:vAlign w:val="center"/>
          </w:tcPr>
          <w:p w14:paraId="7345F18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47" w:type="dxa"/>
            <w:tcBorders>
              <w:top w:val="nil"/>
              <w:left w:val="nil"/>
              <w:bottom w:val="nil"/>
              <w:right w:val="nil"/>
            </w:tcBorders>
            <w:vAlign w:val="center"/>
          </w:tcPr>
          <w:p w14:paraId="5D4FB77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47" w:type="dxa"/>
            <w:tcBorders>
              <w:top w:val="nil"/>
              <w:left w:val="nil"/>
              <w:bottom w:val="nil"/>
              <w:right w:val="nil"/>
            </w:tcBorders>
            <w:vAlign w:val="center"/>
          </w:tcPr>
          <w:p w14:paraId="563E079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c>
          <w:tcPr>
            <w:tcW w:w="547" w:type="dxa"/>
            <w:tcBorders>
              <w:top w:val="nil"/>
              <w:left w:val="nil"/>
              <w:bottom w:val="nil"/>
              <w:right w:val="nil"/>
            </w:tcBorders>
            <w:vAlign w:val="center"/>
          </w:tcPr>
          <w:p w14:paraId="24B681B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.15</w:t>
            </w:r>
          </w:p>
        </w:tc>
        <w:tc>
          <w:tcPr>
            <w:tcW w:w="547" w:type="dxa"/>
            <w:tcBorders>
              <w:top w:val="nil"/>
              <w:left w:val="nil"/>
              <w:bottom w:val="nil"/>
              <w:right w:val="nil"/>
            </w:tcBorders>
            <w:vAlign w:val="center"/>
          </w:tcPr>
          <w:p w14:paraId="089A994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47" w:type="dxa"/>
            <w:tcBorders>
              <w:top w:val="nil"/>
              <w:left w:val="nil"/>
              <w:bottom w:val="nil"/>
              <w:right w:val="nil"/>
            </w:tcBorders>
            <w:vAlign w:val="center"/>
          </w:tcPr>
          <w:p w14:paraId="2DF800A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.10</w:t>
            </w:r>
          </w:p>
        </w:tc>
      </w:tr>
      <w:tr w:rsidR="00976072" w:rsidRPr="00571154" w14:paraId="72490657" w14:textId="77777777" w:rsidTr="000D151A">
        <w:trPr>
          <w:trHeight w:val="299"/>
          <w:jc w:val="center"/>
        </w:trPr>
        <w:tc>
          <w:tcPr>
            <w:tcW w:w="776" w:type="dxa"/>
            <w:tcBorders>
              <w:top w:val="nil"/>
              <w:left w:val="nil"/>
              <w:bottom w:val="nil"/>
              <w:right w:val="nil"/>
            </w:tcBorders>
            <w:vAlign w:val="center"/>
          </w:tcPr>
          <w:p w14:paraId="6E49E6B4" w14:textId="77777777" w:rsidR="00976072" w:rsidRPr="00571154" w:rsidRDefault="00976072" w:rsidP="000D151A">
            <w:pPr>
              <w:spacing w:line="360" w:lineRule="auto"/>
              <w:jc w:val="center"/>
              <w:rPr>
                <w:sz w:val="16"/>
                <w:szCs w:val="16"/>
              </w:rPr>
            </w:pPr>
            <w:r>
              <w:rPr>
                <w:sz w:val="16"/>
                <w:szCs w:val="16"/>
              </w:rPr>
              <w:t>AW6</w:t>
            </w:r>
          </w:p>
        </w:tc>
        <w:tc>
          <w:tcPr>
            <w:tcW w:w="515" w:type="dxa"/>
            <w:tcBorders>
              <w:top w:val="nil"/>
              <w:left w:val="nil"/>
              <w:bottom w:val="nil"/>
              <w:right w:val="nil"/>
            </w:tcBorders>
            <w:vAlign w:val="center"/>
          </w:tcPr>
          <w:p w14:paraId="24247CF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.32</w:t>
            </w:r>
          </w:p>
        </w:tc>
        <w:tc>
          <w:tcPr>
            <w:tcW w:w="515" w:type="dxa"/>
            <w:tcBorders>
              <w:top w:val="nil"/>
              <w:left w:val="nil"/>
              <w:bottom w:val="nil"/>
              <w:right w:val="nil"/>
            </w:tcBorders>
            <w:vAlign w:val="center"/>
          </w:tcPr>
          <w:p w14:paraId="26DA765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.16</w:t>
            </w:r>
          </w:p>
        </w:tc>
        <w:tc>
          <w:tcPr>
            <w:tcW w:w="515" w:type="dxa"/>
            <w:tcBorders>
              <w:top w:val="nil"/>
              <w:left w:val="nil"/>
              <w:bottom w:val="nil"/>
              <w:right w:val="nil"/>
            </w:tcBorders>
            <w:vAlign w:val="center"/>
          </w:tcPr>
          <w:p w14:paraId="25FA5E9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.18</w:t>
            </w:r>
          </w:p>
        </w:tc>
        <w:tc>
          <w:tcPr>
            <w:tcW w:w="514" w:type="dxa"/>
            <w:tcBorders>
              <w:top w:val="nil"/>
              <w:left w:val="nil"/>
              <w:bottom w:val="nil"/>
              <w:right w:val="nil"/>
            </w:tcBorders>
            <w:vAlign w:val="center"/>
          </w:tcPr>
          <w:p w14:paraId="110C8EA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.19</w:t>
            </w:r>
          </w:p>
        </w:tc>
        <w:tc>
          <w:tcPr>
            <w:tcW w:w="514" w:type="dxa"/>
            <w:tcBorders>
              <w:top w:val="nil"/>
              <w:left w:val="nil"/>
              <w:bottom w:val="nil"/>
              <w:right w:val="nil"/>
            </w:tcBorders>
            <w:vAlign w:val="center"/>
          </w:tcPr>
          <w:p w14:paraId="29CA039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.34</w:t>
            </w:r>
          </w:p>
        </w:tc>
        <w:tc>
          <w:tcPr>
            <w:tcW w:w="514" w:type="dxa"/>
            <w:tcBorders>
              <w:top w:val="nil"/>
              <w:left w:val="nil"/>
              <w:bottom w:val="nil"/>
              <w:right w:val="nil"/>
            </w:tcBorders>
            <w:vAlign w:val="center"/>
          </w:tcPr>
          <w:p w14:paraId="45F8D761"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14" w:type="dxa"/>
            <w:tcBorders>
              <w:top w:val="nil"/>
              <w:left w:val="nil"/>
              <w:bottom w:val="nil"/>
              <w:right w:val="nil"/>
            </w:tcBorders>
            <w:vAlign w:val="center"/>
          </w:tcPr>
          <w:p w14:paraId="766B730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.48</w:t>
            </w:r>
          </w:p>
        </w:tc>
        <w:tc>
          <w:tcPr>
            <w:tcW w:w="514" w:type="dxa"/>
            <w:tcBorders>
              <w:top w:val="nil"/>
              <w:left w:val="nil"/>
              <w:bottom w:val="nil"/>
              <w:right w:val="nil"/>
            </w:tcBorders>
            <w:vAlign w:val="center"/>
          </w:tcPr>
          <w:p w14:paraId="132A09F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.18</w:t>
            </w:r>
          </w:p>
        </w:tc>
        <w:tc>
          <w:tcPr>
            <w:tcW w:w="514" w:type="dxa"/>
            <w:tcBorders>
              <w:top w:val="nil"/>
              <w:left w:val="nil"/>
              <w:bottom w:val="nil"/>
              <w:right w:val="nil"/>
            </w:tcBorders>
            <w:vAlign w:val="center"/>
          </w:tcPr>
          <w:p w14:paraId="4ECC80B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.25</w:t>
            </w:r>
          </w:p>
        </w:tc>
        <w:tc>
          <w:tcPr>
            <w:tcW w:w="589" w:type="dxa"/>
            <w:tcBorders>
              <w:top w:val="nil"/>
              <w:left w:val="nil"/>
              <w:bottom w:val="nil"/>
              <w:right w:val="nil"/>
            </w:tcBorders>
            <w:vAlign w:val="center"/>
          </w:tcPr>
          <w:p w14:paraId="1673240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.28</w:t>
            </w:r>
          </w:p>
        </w:tc>
        <w:tc>
          <w:tcPr>
            <w:tcW w:w="589" w:type="dxa"/>
            <w:tcBorders>
              <w:top w:val="nil"/>
              <w:left w:val="nil"/>
              <w:bottom w:val="nil"/>
              <w:right w:val="nil"/>
            </w:tcBorders>
            <w:vAlign w:val="center"/>
          </w:tcPr>
          <w:p w14:paraId="5A3B07A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.36</w:t>
            </w:r>
          </w:p>
        </w:tc>
        <w:tc>
          <w:tcPr>
            <w:tcW w:w="589" w:type="dxa"/>
            <w:tcBorders>
              <w:top w:val="nil"/>
              <w:left w:val="nil"/>
              <w:bottom w:val="nil"/>
              <w:right w:val="nil"/>
            </w:tcBorders>
            <w:vAlign w:val="center"/>
          </w:tcPr>
          <w:p w14:paraId="25A2427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.43</w:t>
            </w:r>
          </w:p>
        </w:tc>
        <w:tc>
          <w:tcPr>
            <w:tcW w:w="589" w:type="dxa"/>
            <w:tcBorders>
              <w:top w:val="nil"/>
              <w:left w:val="nil"/>
              <w:bottom w:val="nil"/>
              <w:right w:val="nil"/>
            </w:tcBorders>
            <w:vAlign w:val="center"/>
          </w:tcPr>
          <w:p w14:paraId="5CDD18D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.15</w:t>
            </w:r>
          </w:p>
        </w:tc>
        <w:tc>
          <w:tcPr>
            <w:tcW w:w="589" w:type="dxa"/>
            <w:tcBorders>
              <w:top w:val="nil"/>
              <w:left w:val="nil"/>
              <w:bottom w:val="nil"/>
              <w:right w:val="nil"/>
            </w:tcBorders>
            <w:vAlign w:val="center"/>
          </w:tcPr>
          <w:p w14:paraId="290FA84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89" w:type="dxa"/>
            <w:tcBorders>
              <w:top w:val="nil"/>
              <w:left w:val="nil"/>
              <w:bottom w:val="nil"/>
              <w:right w:val="nil"/>
            </w:tcBorders>
            <w:vAlign w:val="center"/>
          </w:tcPr>
          <w:p w14:paraId="58B6BAE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.30</w:t>
            </w:r>
          </w:p>
        </w:tc>
        <w:tc>
          <w:tcPr>
            <w:tcW w:w="547" w:type="dxa"/>
            <w:tcBorders>
              <w:top w:val="nil"/>
              <w:left w:val="nil"/>
              <w:bottom w:val="nil"/>
              <w:right w:val="nil"/>
            </w:tcBorders>
            <w:vAlign w:val="center"/>
          </w:tcPr>
          <w:p w14:paraId="752C077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.15</w:t>
            </w:r>
          </w:p>
        </w:tc>
        <w:tc>
          <w:tcPr>
            <w:tcW w:w="547" w:type="dxa"/>
            <w:tcBorders>
              <w:top w:val="nil"/>
              <w:left w:val="nil"/>
              <w:bottom w:val="nil"/>
              <w:right w:val="nil"/>
            </w:tcBorders>
            <w:vAlign w:val="center"/>
          </w:tcPr>
          <w:p w14:paraId="3527C6F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47" w:type="dxa"/>
            <w:tcBorders>
              <w:top w:val="nil"/>
              <w:left w:val="nil"/>
              <w:bottom w:val="nil"/>
              <w:right w:val="nil"/>
            </w:tcBorders>
            <w:vAlign w:val="center"/>
          </w:tcPr>
          <w:p w14:paraId="5207A32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47" w:type="dxa"/>
            <w:tcBorders>
              <w:top w:val="nil"/>
              <w:left w:val="nil"/>
              <w:bottom w:val="nil"/>
              <w:right w:val="nil"/>
            </w:tcBorders>
            <w:vAlign w:val="center"/>
          </w:tcPr>
          <w:p w14:paraId="0A0AF15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c>
          <w:tcPr>
            <w:tcW w:w="547" w:type="dxa"/>
            <w:tcBorders>
              <w:top w:val="nil"/>
              <w:left w:val="nil"/>
              <w:bottom w:val="nil"/>
              <w:right w:val="nil"/>
            </w:tcBorders>
            <w:vAlign w:val="center"/>
          </w:tcPr>
          <w:p w14:paraId="60D8D50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47" w:type="dxa"/>
            <w:tcBorders>
              <w:top w:val="nil"/>
              <w:left w:val="nil"/>
              <w:bottom w:val="nil"/>
              <w:right w:val="nil"/>
            </w:tcBorders>
            <w:vAlign w:val="center"/>
          </w:tcPr>
          <w:p w14:paraId="7971E34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.11</w:t>
            </w:r>
          </w:p>
        </w:tc>
        <w:tc>
          <w:tcPr>
            <w:tcW w:w="547" w:type="dxa"/>
            <w:tcBorders>
              <w:top w:val="nil"/>
              <w:left w:val="nil"/>
              <w:bottom w:val="nil"/>
              <w:right w:val="nil"/>
            </w:tcBorders>
            <w:vAlign w:val="center"/>
          </w:tcPr>
          <w:p w14:paraId="212A1F2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c>
          <w:tcPr>
            <w:tcW w:w="547" w:type="dxa"/>
            <w:tcBorders>
              <w:top w:val="nil"/>
              <w:left w:val="nil"/>
              <w:bottom w:val="nil"/>
              <w:right w:val="nil"/>
            </w:tcBorders>
            <w:vAlign w:val="center"/>
          </w:tcPr>
          <w:p w14:paraId="67F9B95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.10</w:t>
            </w:r>
          </w:p>
        </w:tc>
      </w:tr>
      <w:tr w:rsidR="00976072" w:rsidRPr="00571154" w14:paraId="088AE23F" w14:textId="77777777" w:rsidTr="000D151A">
        <w:trPr>
          <w:trHeight w:val="299"/>
          <w:jc w:val="center"/>
        </w:trPr>
        <w:tc>
          <w:tcPr>
            <w:tcW w:w="776" w:type="dxa"/>
            <w:tcBorders>
              <w:top w:val="nil"/>
              <w:left w:val="nil"/>
              <w:bottom w:val="nil"/>
              <w:right w:val="nil"/>
            </w:tcBorders>
            <w:vAlign w:val="center"/>
          </w:tcPr>
          <w:p w14:paraId="76852479" w14:textId="77777777" w:rsidR="00976072" w:rsidRPr="00571154" w:rsidRDefault="00976072" w:rsidP="000D151A">
            <w:pPr>
              <w:spacing w:line="360" w:lineRule="auto"/>
              <w:jc w:val="center"/>
              <w:rPr>
                <w:sz w:val="16"/>
                <w:szCs w:val="16"/>
              </w:rPr>
            </w:pPr>
            <w:r>
              <w:rPr>
                <w:sz w:val="16"/>
                <w:szCs w:val="16"/>
              </w:rPr>
              <w:t>AW7</w:t>
            </w:r>
          </w:p>
        </w:tc>
        <w:tc>
          <w:tcPr>
            <w:tcW w:w="515" w:type="dxa"/>
            <w:tcBorders>
              <w:top w:val="nil"/>
              <w:left w:val="nil"/>
              <w:bottom w:val="nil"/>
              <w:right w:val="nil"/>
            </w:tcBorders>
            <w:vAlign w:val="center"/>
          </w:tcPr>
          <w:p w14:paraId="6CD5334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.50</w:t>
            </w:r>
          </w:p>
        </w:tc>
        <w:tc>
          <w:tcPr>
            <w:tcW w:w="515" w:type="dxa"/>
            <w:tcBorders>
              <w:top w:val="nil"/>
              <w:left w:val="nil"/>
              <w:bottom w:val="nil"/>
              <w:right w:val="nil"/>
            </w:tcBorders>
            <w:vAlign w:val="center"/>
          </w:tcPr>
          <w:p w14:paraId="4A1E598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.19</w:t>
            </w:r>
          </w:p>
        </w:tc>
        <w:tc>
          <w:tcPr>
            <w:tcW w:w="515" w:type="dxa"/>
            <w:tcBorders>
              <w:top w:val="nil"/>
              <w:left w:val="nil"/>
              <w:bottom w:val="nil"/>
              <w:right w:val="nil"/>
            </w:tcBorders>
            <w:vAlign w:val="center"/>
          </w:tcPr>
          <w:p w14:paraId="095E802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.23</w:t>
            </w:r>
          </w:p>
        </w:tc>
        <w:tc>
          <w:tcPr>
            <w:tcW w:w="514" w:type="dxa"/>
            <w:tcBorders>
              <w:top w:val="nil"/>
              <w:left w:val="nil"/>
              <w:bottom w:val="nil"/>
              <w:right w:val="nil"/>
            </w:tcBorders>
            <w:vAlign w:val="center"/>
          </w:tcPr>
          <w:p w14:paraId="0967B47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.30</w:t>
            </w:r>
          </w:p>
        </w:tc>
        <w:tc>
          <w:tcPr>
            <w:tcW w:w="514" w:type="dxa"/>
            <w:tcBorders>
              <w:top w:val="nil"/>
              <w:left w:val="nil"/>
              <w:bottom w:val="nil"/>
              <w:right w:val="nil"/>
            </w:tcBorders>
            <w:vAlign w:val="center"/>
          </w:tcPr>
          <w:p w14:paraId="6A82C73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.30</w:t>
            </w:r>
          </w:p>
        </w:tc>
        <w:tc>
          <w:tcPr>
            <w:tcW w:w="514" w:type="dxa"/>
            <w:tcBorders>
              <w:top w:val="nil"/>
              <w:left w:val="nil"/>
              <w:bottom w:val="nil"/>
              <w:right w:val="nil"/>
            </w:tcBorders>
            <w:vAlign w:val="center"/>
          </w:tcPr>
          <w:p w14:paraId="36226E1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.48</w:t>
            </w:r>
          </w:p>
        </w:tc>
        <w:tc>
          <w:tcPr>
            <w:tcW w:w="514" w:type="dxa"/>
            <w:tcBorders>
              <w:top w:val="nil"/>
              <w:left w:val="nil"/>
              <w:bottom w:val="nil"/>
              <w:right w:val="nil"/>
            </w:tcBorders>
            <w:vAlign w:val="center"/>
          </w:tcPr>
          <w:p w14:paraId="61E636A7"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14" w:type="dxa"/>
            <w:tcBorders>
              <w:top w:val="nil"/>
              <w:left w:val="nil"/>
              <w:bottom w:val="nil"/>
              <w:right w:val="nil"/>
            </w:tcBorders>
            <w:vAlign w:val="center"/>
          </w:tcPr>
          <w:p w14:paraId="57CB9DC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.24</w:t>
            </w:r>
          </w:p>
        </w:tc>
        <w:tc>
          <w:tcPr>
            <w:tcW w:w="514" w:type="dxa"/>
            <w:tcBorders>
              <w:top w:val="nil"/>
              <w:left w:val="nil"/>
              <w:bottom w:val="nil"/>
              <w:right w:val="nil"/>
            </w:tcBorders>
            <w:vAlign w:val="center"/>
          </w:tcPr>
          <w:p w14:paraId="396FBCF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.42</w:t>
            </w:r>
          </w:p>
        </w:tc>
        <w:tc>
          <w:tcPr>
            <w:tcW w:w="589" w:type="dxa"/>
            <w:tcBorders>
              <w:top w:val="nil"/>
              <w:left w:val="nil"/>
              <w:bottom w:val="nil"/>
              <w:right w:val="nil"/>
            </w:tcBorders>
            <w:vAlign w:val="center"/>
          </w:tcPr>
          <w:p w14:paraId="0EB1575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.20</w:t>
            </w:r>
          </w:p>
        </w:tc>
        <w:tc>
          <w:tcPr>
            <w:tcW w:w="589" w:type="dxa"/>
            <w:tcBorders>
              <w:top w:val="nil"/>
              <w:left w:val="nil"/>
              <w:bottom w:val="nil"/>
              <w:right w:val="nil"/>
            </w:tcBorders>
            <w:vAlign w:val="center"/>
          </w:tcPr>
          <w:p w14:paraId="4470E8B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.43</w:t>
            </w:r>
          </w:p>
        </w:tc>
        <w:tc>
          <w:tcPr>
            <w:tcW w:w="589" w:type="dxa"/>
            <w:tcBorders>
              <w:top w:val="nil"/>
              <w:left w:val="nil"/>
              <w:bottom w:val="nil"/>
              <w:right w:val="nil"/>
            </w:tcBorders>
            <w:vAlign w:val="center"/>
          </w:tcPr>
          <w:p w14:paraId="3A9BB5B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.37</w:t>
            </w:r>
          </w:p>
        </w:tc>
        <w:tc>
          <w:tcPr>
            <w:tcW w:w="589" w:type="dxa"/>
            <w:tcBorders>
              <w:top w:val="nil"/>
              <w:left w:val="nil"/>
              <w:bottom w:val="nil"/>
              <w:right w:val="nil"/>
            </w:tcBorders>
            <w:vAlign w:val="center"/>
          </w:tcPr>
          <w:p w14:paraId="0296875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.20</w:t>
            </w:r>
          </w:p>
        </w:tc>
        <w:tc>
          <w:tcPr>
            <w:tcW w:w="589" w:type="dxa"/>
            <w:tcBorders>
              <w:top w:val="nil"/>
              <w:left w:val="nil"/>
              <w:bottom w:val="nil"/>
              <w:right w:val="nil"/>
            </w:tcBorders>
            <w:vAlign w:val="center"/>
          </w:tcPr>
          <w:p w14:paraId="63D3035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.20</w:t>
            </w:r>
          </w:p>
        </w:tc>
        <w:tc>
          <w:tcPr>
            <w:tcW w:w="589" w:type="dxa"/>
            <w:tcBorders>
              <w:top w:val="nil"/>
              <w:left w:val="nil"/>
              <w:bottom w:val="nil"/>
              <w:right w:val="nil"/>
            </w:tcBorders>
            <w:vAlign w:val="center"/>
          </w:tcPr>
          <w:p w14:paraId="3134590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.33</w:t>
            </w:r>
          </w:p>
        </w:tc>
        <w:tc>
          <w:tcPr>
            <w:tcW w:w="547" w:type="dxa"/>
            <w:tcBorders>
              <w:top w:val="nil"/>
              <w:left w:val="nil"/>
              <w:bottom w:val="nil"/>
              <w:right w:val="nil"/>
            </w:tcBorders>
            <w:vAlign w:val="center"/>
          </w:tcPr>
          <w:p w14:paraId="40476CE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.14</w:t>
            </w:r>
          </w:p>
        </w:tc>
        <w:tc>
          <w:tcPr>
            <w:tcW w:w="547" w:type="dxa"/>
            <w:tcBorders>
              <w:top w:val="nil"/>
              <w:left w:val="nil"/>
              <w:bottom w:val="nil"/>
              <w:right w:val="nil"/>
            </w:tcBorders>
            <w:vAlign w:val="center"/>
          </w:tcPr>
          <w:p w14:paraId="0F28D4B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47" w:type="dxa"/>
            <w:tcBorders>
              <w:top w:val="nil"/>
              <w:left w:val="nil"/>
              <w:bottom w:val="nil"/>
              <w:right w:val="nil"/>
            </w:tcBorders>
            <w:vAlign w:val="center"/>
          </w:tcPr>
          <w:p w14:paraId="2C748C2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.09</w:t>
            </w:r>
          </w:p>
        </w:tc>
        <w:tc>
          <w:tcPr>
            <w:tcW w:w="547" w:type="dxa"/>
            <w:tcBorders>
              <w:top w:val="nil"/>
              <w:left w:val="nil"/>
              <w:bottom w:val="nil"/>
              <w:right w:val="nil"/>
            </w:tcBorders>
            <w:vAlign w:val="center"/>
          </w:tcPr>
          <w:p w14:paraId="0E3185B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47" w:type="dxa"/>
            <w:tcBorders>
              <w:top w:val="nil"/>
              <w:left w:val="nil"/>
              <w:bottom w:val="nil"/>
              <w:right w:val="nil"/>
            </w:tcBorders>
            <w:vAlign w:val="center"/>
          </w:tcPr>
          <w:p w14:paraId="1CE2A2C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47" w:type="dxa"/>
            <w:tcBorders>
              <w:top w:val="nil"/>
              <w:left w:val="nil"/>
              <w:bottom w:val="nil"/>
              <w:right w:val="nil"/>
            </w:tcBorders>
            <w:vAlign w:val="center"/>
          </w:tcPr>
          <w:p w14:paraId="3D8A9C9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.11</w:t>
            </w:r>
          </w:p>
        </w:tc>
        <w:tc>
          <w:tcPr>
            <w:tcW w:w="547" w:type="dxa"/>
            <w:tcBorders>
              <w:top w:val="nil"/>
              <w:left w:val="nil"/>
              <w:bottom w:val="nil"/>
              <w:right w:val="nil"/>
            </w:tcBorders>
            <w:vAlign w:val="center"/>
          </w:tcPr>
          <w:p w14:paraId="09A5CB2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.11</w:t>
            </w:r>
          </w:p>
        </w:tc>
        <w:tc>
          <w:tcPr>
            <w:tcW w:w="547" w:type="dxa"/>
            <w:tcBorders>
              <w:top w:val="nil"/>
              <w:left w:val="nil"/>
              <w:bottom w:val="nil"/>
              <w:right w:val="nil"/>
            </w:tcBorders>
            <w:vAlign w:val="center"/>
          </w:tcPr>
          <w:p w14:paraId="386EAA5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r>
      <w:tr w:rsidR="00976072" w:rsidRPr="00571154" w14:paraId="310E863A" w14:textId="77777777" w:rsidTr="000D151A">
        <w:trPr>
          <w:trHeight w:val="299"/>
          <w:jc w:val="center"/>
        </w:trPr>
        <w:tc>
          <w:tcPr>
            <w:tcW w:w="776" w:type="dxa"/>
            <w:tcBorders>
              <w:top w:val="nil"/>
              <w:left w:val="nil"/>
              <w:bottom w:val="nil"/>
              <w:right w:val="nil"/>
            </w:tcBorders>
            <w:vAlign w:val="center"/>
          </w:tcPr>
          <w:p w14:paraId="5316354C" w14:textId="77777777" w:rsidR="00976072" w:rsidRPr="00571154" w:rsidRDefault="00976072" w:rsidP="000D151A">
            <w:pPr>
              <w:spacing w:line="360" w:lineRule="auto"/>
              <w:jc w:val="center"/>
              <w:rPr>
                <w:sz w:val="16"/>
                <w:szCs w:val="16"/>
              </w:rPr>
            </w:pPr>
            <w:r>
              <w:rPr>
                <w:sz w:val="16"/>
                <w:szCs w:val="16"/>
              </w:rPr>
              <w:t>AW8</w:t>
            </w:r>
          </w:p>
        </w:tc>
        <w:tc>
          <w:tcPr>
            <w:tcW w:w="515" w:type="dxa"/>
            <w:tcBorders>
              <w:top w:val="nil"/>
              <w:left w:val="nil"/>
              <w:bottom w:val="nil"/>
              <w:right w:val="nil"/>
            </w:tcBorders>
            <w:vAlign w:val="center"/>
          </w:tcPr>
          <w:p w14:paraId="1607771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.39</w:t>
            </w:r>
          </w:p>
        </w:tc>
        <w:tc>
          <w:tcPr>
            <w:tcW w:w="515" w:type="dxa"/>
            <w:tcBorders>
              <w:top w:val="nil"/>
              <w:left w:val="nil"/>
              <w:bottom w:val="nil"/>
              <w:right w:val="nil"/>
            </w:tcBorders>
            <w:vAlign w:val="center"/>
          </w:tcPr>
          <w:p w14:paraId="3771202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.37</w:t>
            </w:r>
          </w:p>
        </w:tc>
        <w:tc>
          <w:tcPr>
            <w:tcW w:w="515" w:type="dxa"/>
            <w:tcBorders>
              <w:top w:val="nil"/>
              <w:left w:val="nil"/>
              <w:bottom w:val="nil"/>
              <w:right w:val="nil"/>
            </w:tcBorders>
            <w:vAlign w:val="center"/>
          </w:tcPr>
          <w:p w14:paraId="09EA32E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.22</w:t>
            </w:r>
          </w:p>
        </w:tc>
        <w:tc>
          <w:tcPr>
            <w:tcW w:w="514" w:type="dxa"/>
            <w:tcBorders>
              <w:top w:val="nil"/>
              <w:left w:val="nil"/>
              <w:bottom w:val="nil"/>
              <w:right w:val="nil"/>
            </w:tcBorders>
            <w:vAlign w:val="center"/>
          </w:tcPr>
          <w:p w14:paraId="78AED7F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14" w:type="dxa"/>
            <w:tcBorders>
              <w:top w:val="nil"/>
              <w:left w:val="nil"/>
              <w:bottom w:val="nil"/>
              <w:right w:val="nil"/>
            </w:tcBorders>
            <w:vAlign w:val="center"/>
          </w:tcPr>
          <w:p w14:paraId="66A05D6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14" w:type="dxa"/>
            <w:tcBorders>
              <w:top w:val="nil"/>
              <w:left w:val="nil"/>
              <w:bottom w:val="nil"/>
              <w:right w:val="nil"/>
            </w:tcBorders>
            <w:vAlign w:val="center"/>
          </w:tcPr>
          <w:p w14:paraId="312CDCB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.18</w:t>
            </w:r>
          </w:p>
        </w:tc>
        <w:tc>
          <w:tcPr>
            <w:tcW w:w="514" w:type="dxa"/>
            <w:tcBorders>
              <w:top w:val="nil"/>
              <w:left w:val="nil"/>
              <w:bottom w:val="nil"/>
              <w:right w:val="nil"/>
            </w:tcBorders>
            <w:vAlign w:val="center"/>
          </w:tcPr>
          <w:p w14:paraId="211C223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.24</w:t>
            </w:r>
          </w:p>
        </w:tc>
        <w:tc>
          <w:tcPr>
            <w:tcW w:w="514" w:type="dxa"/>
            <w:tcBorders>
              <w:top w:val="nil"/>
              <w:left w:val="nil"/>
              <w:bottom w:val="nil"/>
              <w:right w:val="nil"/>
            </w:tcBorders>
            <w:vAlign w:val="center"/>
          </w:tcPr>
          <w:p w14:paraId="4F594144"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14" w:type="dxa"/>
            <w:tcBorders>
              <w:top w:val="nil"/>
              <w:left w:val="nil"/>
              <w:bottom w:val="nil"/>
              <w:right w:val="nil"/>
            </w:tcBorders>
            <w:vAlign w:val="center"/>
          </w:tcPr>
          <w:p w14:paraId="2E29AAC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.23</w:t>
            </w:r>
          </w:p>
        </w:tc>
        <w:tc>
          <w:tcPr>
            <w:tcW w:w="589" w:type="dxa"/>
            <w:tcBorders>
              <w:top w:val="nil"/>
              <w:left w:val="nil"/>
              <w:bottom w:val="nil"/>
              <w:right w:val="nil"/>
            </w:tcBorders>
            <w:vAlign w:val="center"/>
          </w:tcPr>
          <w:p w14:paraId="0F88EB9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.20</w:t>
            </w:r>
          </w:p>
        </w:tc>
        <w:tc>
          <w:tcPr>
            <w:tcW w:w="589" w:type="dxa"/>
            <w:tcBorders>
              <w:top w:val="nil"/>
              <w:left w:val="nil"/>
              <w:bottom w:val="nil"/>
              <w:right w:val="nil"/>
            </w:tcBorders>
            <w:vAlign w:val="center"/>
          </w:tcPr>
          <w:p w14:paraId="12C3815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c>
          <w:tcPr>
            <w:tcW w:w="589" w:type="dxa"/>
            <w:tcBorders>
              <w:top w:val="nil"/>
              <w:left w:val="nil"/>
              <w:bottom w:val="nil"/>
              <w:right w:val="nil"/>
            </w:tcBorders>
            <w:vAlign w:val="center"/>
          </w:tcPr>
          <w:p w14:paraId="7144920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.15</w:t>
            </w:r>
          </w:p>
        </w:tc>
        <w:tc>
          <w:tcPr>
            <w:tcW w:w="589" w:type="dxa"/>
            <w:tcBorders>
              <w:top w:val="nil"/>
              <w:left w:val="nil"/>
              <w:bottom w:val="nil"/>
              <w:right w:val="nil"/>
            </w:tcBorders>
            <w:vAlign w:val="center"/>
          </w:tcPr>
          <w:p w14:paraId="6EA3310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.17</w:t>
            </w:r>
          </w:p>
        </w:tc>
        <w:tc>
          <w:tcPr>
            <w:tcW w:w="589" w:type="dxa"/>
            <w:tcBorders>
              <w:top w:val="nil"/>
              <w:left w:val="nil"/>
              <w:bottom w:val="nil"/>
              <w:right w:val="nil"/>
            </w:tcBorders>
            <w:vAlign w:val="center"/>
          </w:tcPr>
          <w:p w14:paraId="059D61D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.26</w:t>
            </w:r>
          </w:p>
        </w:tc>
        <w:tc>
          <w:tcPr>
            <w:tcW w:w="589" w:type="dxa"/>
            <w:tcBorders>
              <w:top w:val="nil"/>
              <w:left w:val="nil"/>
              <w:bottom w:val="nil"/>
              <w:right w:val="nil"/>
            </w:tcBorders>
            <w:vAlign w:val="center"/>
          </w:tcPr>
          <w:p w14:paraId="01BE5B4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.18</w:t>
            </w:r>
          </w:p>
        </w:tc>
        <w:tc>
          <w:tcPr>
            <w:tcW w:w="547" w:type="dxa"/>
            <w:tcBorders>
              <w:top w:val="nil"/>
              <w:left w:val="nil"/>
              <w:bottom w:val="nil"/>
              <w:right w:val="nil"/>
            </w:tcBorders>
            <w:vAlign w:val="center"/>
          </w:tcPr>
          <w:p w14:paraId="7EC0902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47" w:type="dxa"/>
            <w:tcBorders>
              <w:top w:val="nil"/>
              <w:left w:val="nil"/>
              <w:bottom w:val="nil"/>
              <w:right w:val="nil"/>
            </w:tcBorders>
            <w:vAlign w:val="center"/>
          </w:tcPr>
          <w:p w14:paraId="3C670E7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47" w:type="dxa"/>
            <w:tcBorders>
              <w:top w:val="nil"/>
              <w:left w:val="nil"/>
              <w:bottom w:val="nil"/>
              <w:right w:val="nil"/>
            </w:tcBorders>
            <w:vAlign w:val="center"/>
          </w:tcPr>
          <w:p w14:paraId="58A219E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.00</w:t>
            </w:r>
          </w:p>
        </w:tc>
        <w:tc>
          <w:tcPr>
            <w:tcW w:w="547" w:type="dxa"/>
            <w:tcBorders>
              <w:top w:val="nil"/>
              <w:left w:val="nil"/>
              <w:bottom w:val="nil"/>
              <w:right w:val="nil"/>
            </w:tcBorders>
            <w:vAlign w:val="center"/>
          </w:tcPr>
          <w:p w14:paraId="5DC9BC9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47" w:type="dxa"/>
            <w:tcBorders>
              <w:top w:val="nil"/>
              <w:left w:val="nil"/>
              <w:bottom w:val="nil"/>
              <w:right w:val="nil"/>
            </w:tcBorders>
            <w:vAlign w:val="center"/>
          </w:tcPr>
          <w:p w14:paraId="1F54D3B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47" w:type="dxa"/>
            <w:tcBorders>
              <w:top w:val="nil"/>
              <w:left w:val="nil"/>
              <w:bottom w:val="nil"/>
              <w:right w:val="nil"/>
            </w:tcBorders>
            <w:vAlign w:val="center"/>
          </w:tcPr>
          <w:p w14:paraId="144B95D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47" w:type="dxa"/>
            <w:tcBorders>
              <w:top w:val="nil"/>
              <w:left w:val="nil"/>
              <w:bottom w:val="nil"/>
              <w:right w:val="nil"/>
            </w:tcBorders>
            <w:vAlign w:val="center"/>
          </w:tcPr>
          <w:p w14:paraId="32BFF19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47" w:type="dxa"/>
            <w:tcBorders>
              <w:top w:val="nil"/>
              <w:left w:val="nil"/>
              <w:bottom w:val="nil"/>
              <w:right w:val="nil"/>
            </w:tcBorders>
            <w:vAlign w:val="center"/>
          </w:tcPr>
          <w:p w14:paraId="08A4B05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r>
      <w:tr w:rsidR="00976072" w:rsidRPr="00571154" w14:paraId="72038732" w14:textId="77777777" w:rsidTr="000D151A">
        <w:trPr>
          <w:trHeight w:val="299"/>
          <w:jc w:val="center"/>
        </w:trPr>
        <w:tc>
          <w:tcPr>
            <w:tcW w:w="776" w:type="dxa"/>
            <w:tcBorders>
              <w:top w:val="nil"/>
              <w:left w:val="nil"/>
              <w:bottom w:val="nil"/>
              <w:right w:val="nil"/>
            </w:tcBorders>
            <w:vAlign w:val="center"/>
          </w:tcPr>
          <w:p w14:paraId="15401984" w14:textId="77777777" w:rsidR="00976072" w:rsidRPr="00571154" w:rsidRDefault="00976072" w:rsidP="000D151A">
            <w:pPr>
              <w:spacing w:line="360" w:lineRule="auto"/>
              <w:jc w:val="center"/>
              <w:rPr>
                <w:sz w:val="16"/>
                <w:szCs w:val="16"/>
              </w:rPr>
            </w:pPr>
            <w:r>
              <w:rPr>
                <w:sz w:val="16"/>
                <w:szCs w:val="16"/>
              </w:rPr>
              <w:t>AW9</w:t>
            </w:r>
          </w:p>
        </w:tc>
        <w:tc>
          <w:tcPr>
            <w:tcW w:w="515" w:type="dxa"/>
            <w:tcBorders>
              <w:top w:val="nil"/>
              <w:left w:val="nil"/>
              <w:bottom w:val="nil"/>
              <w:right w:val="nil"/>
            </w:tcBorders>
            <w:vAlign w:val="center"/>
          </w:tcPr>
          <w:p w14:paraId="571FAA8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.26</w:t>
            </w:r>
          </w:p>
        </w:tc>
        <w:tc>
          <w:tcPr>
            <w:tcW w:w="515" w:type="dxa"/>
            <w:tcBorders>
              <w:top w:val="nil"/>
              <w:left w:val="nil"/>
              <w:bottom w:val="nil"/>
              <w:right w:val="nil"/>
            </w:tcBorders>
            <w:vAlign w:val="center"/>
          </w:tcPr>
          <w:p w14:paraId="74DCF0A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.17</w:t>
            </w:r>
          </w:p>
        </w:tc>
        <w:tc>
          <w:tcPr>
            <w:tcW w:w="515" w:type="dxa"/>
            <w:tcBorders>
              <w:top w:val="nil"/>
              <w:left w:val="nil"/>
              <w:bottom w:val="nil"/>
              <w:right w:val="nil"/>
            </w:tcBorders>
            <w:vAlign w:val="center"/>
          </w:tcPr>
          <w:p w14:paraId="5B081B3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.24</w:t>
            </w:r>
          </w:p>
        </w:tc>
        <w:tc>
          <w:tcPr>
            <w:tcW w:w="514" w:type="dxa"/>
            <w:tcBorders>
              <w:top w:val="nil"/>
              <w:left w:val="nil"/>
              <w:bottom w:val="nil"/>
              <w:right w:val="nil"/>
            </w:tcBorders>
            <w:vAlign w:val="center"/>
          </w:tcPr>
          <w:p w14:paraId="6108046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.27</w:t>
            </w:r>
          </w:p>
        </w:tc>
        <w:tc>
          <w:tcPr>
            <w:tcW w:w="514" w:type="dxa"/>
            <w:tcBorders>
              <w:top w:val="nil"/>
              <w:left w:val="nil"/>
              <w:bottom w:val="nil"/>
              <w:right w:val="nil"/>
            </w:tcBorders>
            <w:vAlign w:val="center"/>
          </w:tcPr>
          <w:p w14:paraId="0B9D1EC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.34</w:t>
            </w:r>
          </w:p>
        </w:tc>
        <w:tc>
          <w:tcPr>
            <w:tcW w:w="514" w:type="dxa"/>
            <w:tcBorders>
              <w:top w:val="nil"/>
              <w:left w:val="nil"/>
              <w:bottom w:val="nil"/>
              <w:right w:val="nil"/>
            </w:tcBorders>
            <w:vAlign w:val="center"/>
          </w:tcPr>
          <w:p w14:paraId="25B2D02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.25</w:t>
            </w:r>
          </w:p>
        </w:tc>
        <w:tc>
          <w:tcPr>
            <w:tcW w:w="514" w:type="dxa"/>
            <w:tcBorders>
              <w:top w:val="nil"/>
              <w:left w:val="nil"/>
              <w:bottom w:val="nil"/>
              <w:right w:val="nil"/>
            </w:tcBorders>
            <w:vAlign w:val="center"/>
          </w:tcPr>
          <w:p w14:paraId="57E908F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.42</w:t>
            </w:r>
          </w:p>
        </w:tc>
        <w:tc>
          <w:tcPr>
            <w:tcW w:w="514" w:type="dxa"/>
            <w:tcBorders>
              <w:top w:val="nil"/>
              <w:left w:val="nil"/>
              <w:bottom w:val="nil"/>
              <w:right w:val="nil"/>
            </w:tcBorders>
            <w:vAlign w:val="center"/>
          </w:tcPr>
          <w:p w14:paraId="2208E10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.23</w:t>
            </w:r>
          </w:p>
        </w:tc>
        <w:tc>
          <w:tcPr>
            <w:tcW w:w="514" w:type="dxa"/>
            <w:tcBorders>
              <w:top w:val="nil"/>
              <w:left w:val="nil"/>
              <w:bottom w:val="nil"/>
              <w:right w:val="nil"/>
            </w:tcBorders>
            <w:vAlign w:val="center"/>
          </w:tcPr>
          <w:p w14:paraId="49AE0E28"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89" w:type="dxa"/>
            <w:tcBorders>
              <w:top w:val="nil"/>
              <w:left w:val="nil"/>
              <w:bottom w:val="nil"/>
              <w:right w:val="nil"/>
            </w:tcBorders>
            <w:vAlign w:val="center"/>
          </w:tcPr>
          <w:p w14:paraId="3561DFF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.17</w:t>
            </w:r>
          </w:p>
        </w:tc>
        <w:tc>
          <w:tcPr>
            <w:tcW w:w="589" w:type="dxa"/>
            <w:tcBorders>
              <w:top w:val="nil"/>
              <w:left w:val="nil"/>
              <w:bottom w:val="nil"/>
              <w:right w:val="nil"/>
            </w:tcBorders>
            <w:vAlign w:val="center"/>
          </w:tcPr>
          <w:p w14:paraId="06DA9D0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89" w:type="dxa"/>
            <w:tcBorders>
              <w:top w:val="nil"/>
              <w:left w:val="nil"/>
              <w:bottom w:val="nil"/>
              <w:right w:val="nil"/>
            </w:tcBorders>
            <w:vAlign w:val="center"/>
          </w:tcPr>
          <w:p w14:paraId="0BC66D7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89" w:type="dxa"/>
            <w:tcBorders>
              <w:top w:val="nil"/>
              <w:left w:val="nil"/>
              <w:bottom w:val="nil"/>
              <w:right w:val="nil"/>
            </w:tcBorders>
            <w:vAlign w:val="center"/>
          </w:tcPr>
          <w:p w14:paraId="5661F48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89" w:type="dxa"/>
            <w:tcBorders>
              <w:top w:val="nil"/>
              <w:left w:val="nil"/>
              <w:bottom w:val="nil"/>
              <w:right w:val="nil"/>
            </w:tcBorders>
            <w:vAlign w:val="center"/>
          </w:tcPr>
          <w:p w14:paraId="06EE9C6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89" w:type="dxa"/>
            <w:tcBorders>
              <w:top w:val="nil"/>
              <w:left w:val="nil"/>
              <w:bottom w:val="nil"/>
              <w:right w:val="nil"/>
            </w:tcBorders>
            <w:vAlign w:val="center"/>
          </w:tcPr>
          <w:p w14:paraId="0AF338E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.10</w:t>
            </w:r>
          </w:p>
        </w:tc>
        <w:tc>
          <w:tcPr>
            <w:tcW w:w="547" w:type="dxa"/>
            <w:tcBorders>
              <w:top w:val="nil"/>
              <w:left w:val="nil"/>
              <w:bottom w:val="nil"/>
              <w:right w:val="nil"/>
            </w:tcBorders>
            <w:vAlign w:val="center"/>
          </w:tcPr>
          <w:p w14:paraId="2FDB61D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.16</w:t>
            </w:r>
          </w:p>
        </w:tc>
        <w:tc>
          <w:tcPr>
            <w:tcW w:w="547" w:type="dxa"/>
            <w:tcBorders>
              <w:top w:val="nil"/>
              <w:left w:val="nil"/>
              <w:bottom w:val="nil"/>
              <w:right w:val="nil"/>
            </w:tcBorders>
            <w:vAlign w:val="center"/>
          </w:tcPr>
          <w:p w14:paraId="0E465AF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47" w:type="dxa"/>
            <w:tcBorders>
              <w:top w:val="nil"/>
              <w:left w:val="nil"/>
              <w:bottom w:val="nil"/>
              <w:right w:val="nil"/>
            </w:tcBorders>
            <w:vAlign w:val="center"/>
          </w:tcPr>
          <w:p w14:paraId="3C1C7CF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.11</w:t>
            </w:r>
          </w:p>
        </w:tc>
        <w:tc>
          <w:tcPr>
            <w:tcW w:w="547" w:type="dxa"/>
            <w:tcBorders>
              <w:top w:val="nil"/>
              <w:left w:val="nil"/>
              <w:bottom w:val="nil"/>
              <w:right w:val="nil"/>
            </w:tcBorders>
            <w:vAlign w:val="center"/>
          </w:tcPr>
          <w:p w14:paraId="2BF3C5C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47" w:type="dxa"/>
            <w:tcBorders>
              <w:top w:val="nil"/>
              <w:left w:val="nil"/>
              <w:bottom w:val="nil"/>
              <w:right w:val="nil"/>
            </w:tcBorders>
            <w:vAlign w:val="center"/>
          </w:tcPr>
          <w:p w14:paraId="41F77B9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.11</w:t>
            </w:r>
          </w:p>
        </w:tc>
        <w:tc>
          <w:tcPr>
            <w:tcW w:w="547" w:type="dxa"/>
            <w:tcBorders>
              <w:top w:val="nil"/>
              <w:left w:val="nil"/>
              <w:bottom w:val="nil"/>
              <w:right w:val="nil"/>
            </w:tcBorders>
            <w:vAlign w:val="center"/>
          </w:tcPr>
          <w:p w14:paraId="4E4E672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c>
          <w:tcPr>
            <w:tcW w:w="547" w:type="dxa"/>
            <w:tcBorders>
              <w:top w:val="nil"/>
              <w:left w:val="nil"/>
              <w:bottom w:val="nil"/>
              <w:right w:val="nil"/>
            </w:tcBorders>
            <w:vAlign w:val="center"/>
          </w:tcPr>
          <w:p w14:paraId="30D89F6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47" w:type="dxa"/>
            <w:tcBorders>
              <w:top w:val="nil"/>
              <w:left w:val="nil"/>
              <w:bottom w:val="nil"/>
              <w:right w:val="nil"/>
            </w:tcBorders>
            <w:vAlign w:val="center"/>
          </w:tcPr>
          <w:p w14:paraId="0167466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r>
      <w:tr w:rsidR="00976072" w:rsidRPr="00571154" w14:paraId="104ECED9" w14:textId="77777777" w:rsidTr="000D151A">
        <w:trPr>
          <w:trHeight w:val="299"/>
          <w:jc w:val="center"/>
        </w:trPr>
        <w:tc>
          <w:tcPr>
            <w:tcW w:w="776" w:type="dxa"/>
            <w:tcBorders>
              <w:top w:val="nil"/>
              <w:left w:val="nil"/>
              <w:bottom w:val="nil"/>
              <w:right w:val="nil"/>
            </w:tcBorders>
            <w:vAlign w:val="center"/>
          </w:tcPr>
          <w:p w14:paraId="0C667D75" w14:textId="77777777" w:rsidR="00976072" w:rsidRPr="00571154" w:rsidRDefault="00976072" w:rsidP="000D151A">
            <w:pPr>
              <w:spacing w:line="360" w:lineRule="auto"/>
              <w:jc w:val="center"/>
              <w:rPr>
                <w:sz w:val="16"/>
                <w:szCs w:val="16"/>
              </w:rPr>
            </w:pPr>
            <w:r>
              <w:rPr>
                <w:sz w:val="16"/>
                <w:szCs w:val="16"/>
              </w:rPr>
              <w:t>AW10</w:t>
            </w:r>
          </w:p>
        </w:tc>
        <w:tc>
          <w:tcPr>
            <w:tcW w:w="515" w:type="dxa"/>
            <w:tcBorders>
              <w:top w:val="nil"/>
              <w:left w:val="nil"/>
              <w:bottom w:val="nil"/>
              <w:right w:val="nil"/>
            </w:tcBorders>
            <w:vAlign w:val="center"/>
          </w:tcPr>
          <w:p w14:paraId="52E7ACE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.18</w:t>
            </w:r>
          </w:p>
        </w:tc>
        <w:tc>
          <w:tcPr>
            <w:tcW w:w="515" w:type="dxa"/>
            <w:tcBorders>
              <w:top w:val="nil"/>
              <w:left w:val="nil"/>
              <w:bottom w:val="nil"/>
              <w:right w:val="nil"/>
            </w:tcBorders>
            <w:vAlign w:val="center"/>
          </w:tcPr>
          <w:p w14:paraId="1CE1B52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15" w:type="dxa"/>
            <w:tcBorders>
              <w:top w:val="nil"/>
              <w:left w:val="nil"/>
              <w:bottom w:val="nil"/>
              <w:right w:val="nil"/>
            </w:tcBorders>
            <w:vAlign w:val="center"/>
          </w:tcPr>
          <w:p w14:paraId="19EF3D5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14" w:type="dxa"/>
            <w:tcBorders>
              <w:top w:val="nil"/>
              <w:left w:val="nil"/>
              <w:bottom w:val="nil"/>
              <w:right w:val="nil"/>
            </w:tcBorders>
            <w:vAlign w:val="center"/>
          </w:tcPr>
          <w:p w14:paraId="0A11C20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.09</w:t>
            </w:r>
          </w:p>
        </w:tc>
        <w:tc>
          <w:tcPr>
            <w:tcW w:w="514" w:type="dxa"/>
            <w:tcBorders>
              <w:top w:val="nil"/>
              <w:left w:val="nil"/>
              <w:bottom w:val="nil"/>
              <w:right w:val="nil"/>
            </w:tcBorders>
            <w:vAlign w:val="center"/>
          </w:tcPr>
          <w:p w14:paraId="664C29B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.14</w:t>
            </w:r>
          </w:p>
        </w:tc>
        <w:tc>
          <w:tcPr>
            <w:tcW w:w="514" w:type="dxa"/>
            <w:tcBorders>
              <w:top w:val="nil"/>
              <w:left w:val="nil"/>
              <w:bottom w:val="nil"/>
              <w:right w:val="nil"/>
            </w:tcBorders>
            <w:vAlign w:val="center"/>
          </w:tcPr>
          <w:p w14:paraId="12E9B97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.28</w:t>
            </w:r>
          </w:p>
        </w:tc>
        <w:tc>
          <w:tcPr>
            <w:tcW w:w="514" w:type="dxa"/>
            <w:tcBorders>
              <w:top w:val="nil"/>
              <w:left w:val="nil"/>
              <w:bottom w:val="nil"/>
              <w:right w:val="nil"/>
            </w:tcBorders>
            <w:vAlign w:val="center"/>
          </w:tcPr>
          <w:p w14:paraId="2B7CA52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.20</w:t>
            </w:r>
          </w:p>
        </w:tc>
        <w:tc>
          <w:tcPr>
            <w:tcW w:w="514" w:type="dxa"/>
            <w:tcBorders>
              <w:top w:val="nil"/>
              <w:left w:val="nil"/>
              <w:bottom w:val="nil"/>
              <w:right w:val="nil"/>
            </w:tcBorders>
            <w:vAlign w:val="center"/>
          </w:tcPr>
          <w:p w14:paraId="67D7C4D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.20</w:t>
            </w:r>
          </w:p>
        </w:tc>
        <w:tc>
          <w:tcPr>
            <w:tcW w:w="514" w:type="dxa"/>
            <w:tcBorders>
              <w:top w:val="nil"/>
              <w:left w:val="nil"/>
              <w:bottom w:val="nil"/>
              <w:right w:val="nil"/>
            </w:tcBorders>
            <w:vAlign w:val="center"/>
          </w:tcPr>
          <w:p w14:paraId="5BA774D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.17</w:t>
            </w:r>
          </w:p>
        </w:tc>
        <w:tc>
          <w:tcPr>
            <w:tcW w:w="589" w:type="dxa"/>
            <w:tcBorders>
              <w:top w:val="nil"/>
              <w:left w:val="nil"/>
              <w:bottom w:val="nil"/>
              <w:right w:val="nil"/>
            </w:tcBorders>
            <w:vAlign w:val="center"/>
          </w:tcPr>
          <w:p w14:paraId="423A95A1"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89" w:type="dxa"/>
            <w:tcBorders>
              <w:top w:val="nil"/>
              <w:left w:val="nil"/>
              <w:bottom w:val="nil"/>
              <w:right w:val="nil"/>
            </w:tcBorders>
            <w:vAlign w:val="center"/>
          </w:tcPr>
          <w:p w14:paraId="5C8B116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c>
          <w:tcPr>
            <w:tcW w:w="589" w:type="dxa"/>
            <w:tcBorders>
              <w:top w:val="nil"/>
              <w:left w:val="nil"/>
              <w:bottom w:val="nil"/>
              <w:right w:val="nil"/>
            </w:tcBorders>
            <w:vAlign w:val="center"/>
          </w:tcPr>
          <w:p w14:paraId="5E28C84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.27</w:t>
            </w:r>
          </w:p>
        </w:tc>
        <w:tc>
          <w:tcPr>
            <w:tcW w:w="589" w:type="dxa"/>
            <w:tcBorders>
              <w:top w:val="nil"/>
              <w:left w:val="nil"/>
              <w:bottom w:val="nil"/>
              <w:right w:val="nil"/>
            </w:tcBorders>
            <w:vAlign w:val="center"/>
          </w:tcPr>
          <w:p w14:paraId="5D976C4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.14</w:t>
            </w:r>
          </w:p>
        </w:tc>
        <w:tc>
          <w:tcPr>
            <w:tcW w:w="589" w:type="dxa"/>
            <w:tcBorders>
              <w:top w:val="nil"/>
              <w:left w:val="nil"/>
              <w:bottom w:val="nil"/>
              <w:right w:val="nil"/>
            </w:tcBorders>
            <w:vAlign w:val="center"/>
          </w:tcPr>
          <w:p w14:paraId="1521097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.22</w:t>
            </w:r>
          </w:p>
        </w:tc>
        <w:tc>
          <w:tcPr>
            <w:tcW w:w="589" w:type="dxa"/>
            <w:tcBorders>
              <w:top w:val="nil"/>
              <w:left w:val="nil"/>
              <w:bottom w:val="nil"/>
              <w:right w:val="nil"/>
            </w:tcBorders>
            <w:vAlign w:val="center"/>
          </w:tcPr>
          <w:p w14:paraId="2F755D9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.19</w:t>
            </w:r>
          </w:p>
        </w:tc>
        <w:tc>
          <w:tcPr>
            <w:tcW w:w="547" w:type="dxa"/>
            <w:tcBorders>
              <w:top w:val="nil"/>
              <w:left w:val="nil"/>
              <w:bottom w:val="nil"/>
              <w:right w:val="nil"/>
            </w:tcBorders>
            <w:vAlign w:val="center"/>
          </w:tcPr>
          <w:p w14:paraId="4493721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47" w:type="dxa"/>
            <w:tcBorders>
              <w:top w:val="nil"/>
              <w:left w:val="nil"/>
              <w:bottom w:val="nil"/>
              <w:right w:val="nil"/>
            </w:tcBorders>
            <w:vAlign w:val="center"/>
          </w:tcPr>
          <w:p w14:paraId="678DDF0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47" w:type="dxa"/>
            <w:tcBorders>
              <w:top w:val="nil"/>
              <w:left w:val="nil"/>
              <w:bottom w:val="nil"/>
              <w:right w:val="nil"/>
            </w:tcBorders>
            <w:vAlign w:val="center"/>
          </w:tcPr>
          <w:p w14:paraId="48B32D7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47" w:type="dxa"/>
            <w:tcBorders>
              <w:top w:val="nil"/>
              <w:left w:val="nil"/>
              <w:bottom w:val="nil"/>
              <w:right w:val="nil"/>
            </w:tcBorders>
            <w:vAlign w:val="center"/>
          </w:tcPr>
          <w:p w14:paraId="1CE356F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47" w:type="dxa"/>
            <w:tcBorders>
              <w:top w:val="nil"/>
              <w:left w:val="nil"/>
              <w:bottom w:val="nil"/>
              <w:right w:val="nil"/>
            </w:tcBorders>
            <w:vAlign w:val="center"/>
          </w:tcPr>
          <w:p w14:paraId="588B1DF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47" w:type="dxa"/>
            <w:tcBorders>
              <w:top w:val="nil"/>
              <w:left w:val="nil"/>
              <w:bottom w:val="nil"/>
              <w:right w:val="nil"/>
            </w:tcBorders>
            <w:vAlign w:val="center"/>
          </w:tcPr>
          <w:p w14:paraId="6C08577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47" w:type="dxa"/>
            <w:tcBorders>
              <w:top w:val="nil"/>
              <w:left w:val="nil"/>
              <w:bottom w:val="nil"/>
              <w:right w:val="nil"/>
            </w:tcBorders>
            <w:vAlign w:val="center"/>
          </w:tcPr>
          <w:p w14:paraId="1710D49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47" w:type="dxa"/>
            <w:tcBorders>
              <w:top w:val="nil"/>
              <w:left w:val="nil"/>
              <w:bottom w:val="nil"/>
              <w:right w:val="nil"/>
            </w:tcBorders>
            <w:vAlign w:val="center"/>
          </w:tcPr>
          <w:p w14:paraId="7BB9571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r>
      <w:tr w:rsidR="00976072" w:rsidRPr="00571154" w14:paraId="54AAE145" w14:textId="77777777" w:rsidTr="000D151A">
        <w:trPr>
          <w:trHeight w:val="299"/>
          <w:jc w:val="center"/>
        </w:trPr>
        <w:tc>
          <w:tcPr>
            <w:tcW w:w="776" w:type="dxa"/>
            <w:tcBorders>
              <w:top w:val="nil"/>
              <w:left w:val="nil"/>
              <w:bottom w:val="nil"/>
              <w:right w:val="nil"/>
            </w:tcBorders>
            <w:vAlign w:val="center"/>
          </w:tcPr>
          <w:p w14:paraId="3A620504" w14:textId="77777777" w:rsidR="00976072" w:rsidRPr="00571154" w:rsidRDefault="00976072" w:rsidP="000D151A">
            <w:pPr>
              <w:spacing w:line="360" w:lineRule="auto"/>
              <w:jc w:val="center"/>
              <w:rPr>
                <w:sz w:val="16"/>
                <w:szCs w:val="16"/>
              </w:rPr>
            </w:pPr>
            <w:r>
              <w:rPr>
                <w:sz w:val="16"/>
                <w:szCs w:val="16"/>
              </w:rPr>
              <w:t>AW11</w:t>
            </w:r>
          </w:p>
        </w:tc>
        <w:tc>
          <w:tcPr>
            <w:tcW w:w="515" w:type="dxa"/>
            <w:tcBorders>
              <w:top w:val="nil"/>
              <w:left w:val="nil"/>
              <w:bottom w:val="nil"/>
              <w:right w:val="nil"/>
            </w:tcBorders>
            <w:vAlign w:val="center"/>
          </w:tcPr>
          <w:p w14:paraId="5D674E6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.36</w:t>
            </w:r>
          </w:p>
        </w:tc>
        <w:tc>
          <w:tcPr>
            <w:tcW w:w="515" w:type="dxa"/>
            <w:tcBorders>
              <w:top w:val="nil"/>
              <w:left w:val="nil"/>
              <w:bottom w:val="nil"/>
              <w:right w:val="nil"/>
            </w:tcBorders>
            <w:vAlign w:val="center"/>
          </w:tcPr>
          <w:p w14:paraId="5F37D17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15" w:type="dxa"/>
            <w:tcBorders>
              <w:top w:val="nil"/>
              <w:left w:val="nil"/>
              <w:bottom w:val="nil"/>
              <w:right w:val="nil"/>
            </w:tcBorders>
            <w:vAlign w:val="center"/>
          </w:tcPr>
          <w:p w14:paraId="7B6B61F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.00</w:t>
            </w:r>
          </w:p>
        </w:tc>
        <w:tc>
          <w:tcPr>
            <w:tcW w:w="514" w:type="dxa"/>
            <w:tcBorders>
              <w:top w:val="nil"/>
              <w:left w:val="nil"/>
              <w:bottom w:val="nil"/>
              <w:right w:val="nil"/>
            </w:tcBorders>
            <w:vAlign w:val="center"/>
          </w:tcPr>
          <w:p w14:paraId="619B747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14" w:type="dxa"/>
            <w:tcBorders>
              <w:top w:val="nil"/>
              <w:left w:val="nil"/>
              <w:bottom w:val="nil"/>
              <w:right w:val="nil"/>
            </w:tcBorders>
            <w:vAlign w:val="center"/>
          </w:tcPr>
          <w:p w14:paraId="23CECFD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.25</w:t>
            </w:r>
          </w:p>
        </w:tc>
        <w:tc>
          <w:tcPr>
            <w:tcW w:w="514" w:type="dxa"/>
            <w:tcBorders>
              <w:top w:val="nil"/>
              <w:left w:val="nil"/>
              <w:bottom w:val="nil"/>
              <w:right w:val="nil"/>
            </w:tcBorders>
            <w:vAlign w:val="center"/>
          </w:tcPr>
          <w:p w14:paraId="50076AA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.36</w:t>
            </w:r>
          </w:p>
        </w:tc>
        <w:tc>
          <w:tcPr>
            <w:tcW w:w="514" w:type="dxa"/>
            <w:tcBorders>
              <w:top w:val="nil"/>
              <w:left w:val="nil"/>
              <w:bottom w:val="nil"/>
              <w:right w:val="nil"/>
            </w:tcBorders>
            <w:vAlign w:val="center"/>
          </w:tcPr>
          <w:p w14:paraId="4794625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.43</w:t>
            </w:r>
          </w:p>
        </w:tc>
        <w:tc>
          <w:tcPr>
            <w:tcW w:w="514" w:type="dxa"/>
            <w:tcBorders>
              <w:top w:val="nil"/>
              <w:left w:val="nil"/>
              <w:bottom w:val="nil"/>
              <w:right w:val="nil"/>
            </w:tcBorders>
            <w:vAlign w:val="center"/>
          </w:tcPr>
          <w:p w14:paraId="228C6D6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c>
          <w:tcPr>
            <w:tcW w:w="514" w:type="dxa"/>
            <w:tcBorders>
              <w:top w:val="nil"/>
              <w:left w:val="nil"/>
              <w:bottom w:val="nil"/>
              <w:right w:val="nil"/>
            </w:tcBorders>
            <w:vAlign w:val="center"/>
          </w:tcPr>
          <w:p w14:paraId="004D05A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89" w:type="dxa"/>
            <w:tcBorders>
              <w:top w:val="nil"/>
              <w:left w:val="nil"/>
              <w:bottom w:val="nil"/>
              <w:right w:val="nil"/>
            </w:tcBorders>
            <w:vAlign w:val="center"/>
          </w:tcPr>
          <w:p w14:paraId="25DF4C6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c>
          <w:tcPr>
            <w:tcW w:w="589" w:type="dxa"/>
            <w:tcBorders>
              <w:top w:val="nil"/>
              <w:left w:val="nil"/>
              <w:bottom w:val="nil"/>
              <w:right w:val="nil"/>
            </w:tcBorders>
            <w:vAlign w:val="center"/>
          </w:tcPr>
          <w:p w14:paraId="02822E96"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89" w:type="dxa"/>
            <w:tcBorders>
              <w:top w:val="nil"/>
              <w:left w:val="nil"/>
              <w:bottom w:val="nil"/>
              <w:right w:val="nil"/>
            </w:tcBorders>
            <w:vAlign w:val="center"/>
          </w:tcPr>
          <w:p w14:paraId="5741F05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.53</w:t>
            </w:r>
          </w:p>
        </w:tc>
        <w:tc>
          <w:tcPr>
            <w:tcW w:w="589" w:type="dxa"/>
            <w:tcBorders>
              <w:top w:val="nil"/>
              <w:left w:val="nil"/>
              <w:bottom w:val="nil"/>
              <w:right w:val="nil"/>
            </w:tcBorders>
            <w:vAlign w:val="center"/>
          </w:tcPr>
          <w:p w14:paraId="17ADBD6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.20</w:t>
            </w:r>
          </w:p>
        </w:tc>
        <w:tc>
          <w:tcPr>
            <w:tcW w:w="589" w:type="dxa"/>
            <w:tcBorders>
              <w:top w:val="nil"/>
              <w:left w:val="nil"/>
              <w:bottom w:val="nil"/>
              <w:right w:val="nil"/>
            </w:tcBorders>
            <w:vAlign w:val="center"/>
          </w:tcPr>
          <w:p w14:paraId="7F48F98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.28</w:t>
            </w:r>
          </w:p>
        </w:tc>
        <w:tc>
          <w:tcPr>
            <w:tcW w:w="589" w:type="dxa"/>
            <w:tcBorders>
              <w:top w:val="nil"/>
              <w:left w:val="nil"/>
              <w:bottom w:val="nil"/>
              <w:right w:val="nil"/>
            </w:tcBorders>
            <w:vAlign w:val="center"/>
          </w:tcPr>
          <w:p w14:paraId="2D9A993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.46</w:t>
            </w:r>
          </w:p>
        </w:tc>
        <w:tc>
          <w:tcPr>
            <w:tcW w:w="547" w:type="dxa"/>
            <w:tcBorders>
              <w:top w:val="nil"/>
              <w:left w:val="nil"/>
              <w:bottom w:val="nil"/>
              <w:right w:val="nil"/>
            </w:tcBorders>
            <w:vAlign w:val="center"/>
          </w:tcPr>
          <w:p w14:paraId="1EF4007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47" w:type="dxa"/>
            <w:tcBorders>
              <w:top w:val="nil"/>
              <w:left w:val="nil"/>
              <w:bottom w:val="nil"/>
              <w:right w:val="nil"/>
            </w:tcBorders>
            <w:vAlign w:val="center"/>
          </w:tcPr>
          <w:p w14:paraId="11C36F6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c>
          <w:tcPr>
            <w:tcW w:w="547" w:type="dxa"/>
            <w:tcBorders>
              <w:top w:val="nil"/>
              <w:left w:val="nil"/>
              <w:bottom w:val="nil"/>
              <w:right w:val="nil"/>
            </w:tcBorders>
            <w:vAlign w:val="center"/>
          </w:tcPr>
          <w:p w14:paraId="1195EB3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47" w:type="dxa"/>
            <w:tcBorders>
              <w:top w:val="nil"/>
              <w:left w:val="nil"/>
              <w:bottom w:val="nil"/>
              <w:right w:val="nil"/>
            </w:tcBorders>
            <w:vAlign w:val="center"/>
          </w:tcPr>
          <w:p w14:paraId="3F6E195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c>
          <w:tcPr>
            <w:tcW w:w="547" w:type="dxa"/>
            <w:tcBorders>
              <w:top w:val="nil"/>
              <w:left w:val="nil"/>
              <w:bottom w:val="nil"/>
              <w:right w:val="nil"/>
            </w:tcBorders>
            <w:vAlign w:val="center"/>
          </w:tcPr>
          <w:p w14:paraId="7DCEEF7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47" w:type="dxa"/>
            <w:tcBorders>
              <w:top w:val="nil"/>
              <w:left w:val="nil"/>
              <w:bottom w:val="nil"/>
              <w:right w:val="nil"/>
            </w:tcBorders>
            <w:vAlign w:val="center"/>
          </w:tcPr>
          <w:p w14:paraId="06C50E9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47" w:type="dxa"/>
            <w:tcBorders>
              <w:top w:val="nil"/>
              <w:left w:val="nil"/>
              <w:bottom w:val="nil"/>
              <w:right w:val="nil"/>
            </w:tcBorders>
            <w:vAlign w:val="center"/>
          </w:tcPr>
          <w:p w14:paraId="50CE25A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.10</w:t>
            </w:r>
          </w:p>
        </w:tc>
        <w:tc>
          <w:tcPr>
            <w:tcW w:w="547" w:type="dxa"/>
            <w:tcBorders>
              <w:top w:val="nil"/>
              <w:left w:val="nil"/>
              <w:bottom w:val="nil"/>
              <w:right w:val="nil"/>
            </w:tcBorders>
            <w:vAlign w:val="center"/>
          </w:tcPr>
          <w:p w14:paraId="0F874D3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r>
      <w:tr w:rsidR="00976072" w:rsidRPr="00571154" w14:paraId="2AD72DCB" w14:textId="77777777" w:rsidTr="000D151A">
        <w:trPr>
          <w:trHeight w:val="299"/>
          <w:jc w:val="center"/>
        </w:trPr>
        <w:tc>
          <w:tcPr>
            <w:tcW w:w="776" w:type="dxa"/>
            <w:tcBorders>
              <w:top w:val="nil"/>
              <w:left w:val="nil"/>
              <w:bottom w:val="nil"/>
              <w:right w:val="nil"/>
            </w:tcBorders>
            <w:vAlign w:val="center"/>
          </w:tcPr>
          <w:p w14:paraId="3A90F22D" w14:textId="77777777" w:rsidR="00976072" w:rsidRPr="00571154" w:rsidRDefault="00976072" w:rsidP="000D151A">
            <w:pPr>
              <w:spacing w:line="360" w:lineRule="auto"/>
              <w:jc w:val="center"/>
              <w:rPr>
                <w:sz w:val="16"/>
                <w:szCs w:val="16"/>
              </w:rPr>
            </w:pPr>
            <w:r>
              <w:rPr>
                <w:sz w:val="16"/>
                <w:szCs w:val="16"/>
              </w:rPr>
              <w:t>AW12</w:t>
            </w:r>
          </w:p>
        </w:tc>
        <w:tc>
          <w:tcPr>
            <w:tcW w:w="515" w:type="dxa"/>
            <w:tcBorders>
              <w:top w:val="nil"/>
              <w:left w:val="nil"/>
              <w:bottom w:val="nil"/>
              <w:right w:val="nil"/>
            </w:tcBorders>
            <w:vAlign w:val="center"/>
          </w:tcPr>
          <w:p w14:paraId="65A7879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.31</w:t>
            </w:r>
          </w:p>
        </w:tc>
        <w:tc>
          <w:tcPr>
            <w:tcW w:w="515" w:type="dxa"/>
            <w:tcBorders>
              <w:top w:val="nil"/>
              <w:left w:val="nil"/>
              <w:bottom w:val="nil"/>
              <w:right w:val="nil"/>
            </w:tcBorders>
            <w:vAlign w:val="center"/>
          </w:tcPr>
          <w:p w14:paraId="670933C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.11</w:t>
            </w:r>
          </w:p>
        </w:tc>
        <w:tc>
          <w:tcPr>
            <w:tcW w:w="515" w:type="dxa"/>
            <w:tcBorders>
              <w:top w:val="nil"/>
              <w:left w:val="nil"/>
              <w:bottom w:val="nil"/>
              <w:right w:val="nil"/>
            </w:tcBorders>
            <w:vAlign w:val="center"/>
          </w:tcPr>
          <w:p w14:paraId="6714FCB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.00</w:t>
            </w:r>
          </w:p>
        </w:tc>
        <w:tc>
          <w:tcPr>
            <w:tcW w:w="514" w:type="dxa"/>
            <w:tcBorders>
              <w:top w:val="nil"/>
              <w:left w:val="nil"/>
              <w:bottom w:val="nil"/>
              <w:right w:val="nil"/>
            </w:tcBorders>
            <w:vAlign w:val="center"/>
          </w:tcPr>
          <w:p w14:paraId="2B2ED52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14" w:type="dxa"/>
            <w:tcBorders>
              <w:top w:val="nil"/>
              <w:left w:val="nil"/>
              <w:bottom w:val="nil"/>
              <w:right w:val="nil"/>
            </w:tcBorders>
            <w:vAlign w:val="center"/>
          </w:tcPr>
          <w:p w14:paraId="3EB37A7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c>
          <w:tcPr>
            <w:tcW w:w="514" w:type="dxa"/>
            <w:tcBorders>
              <w:top w:val="nil"/>
              <w:left w:val="nil"/>
              <w:bottom w:val="nil"/>
              <w:right w:val="nil"/>
            </w:tcBorders>
            <w:vAlign w:val="center"/>
          </w:tcPr>
          <w:p w14:paraId="066D8CB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.43</w:t>
            </w:r>
          </w:p>
        </w:tc>
        <w:tc>
          <w:tcPr>
            <w:tcW w:w="514" w:type="dxa"/>
            <w:tcBorders>
              <w:top w:val="nil"/>
              <w:left w:val="nil"/>
              <w:bottom w:val="nil"/>
              <w:right w:val="nil"/>
            </w:tcBorders>
            <w:vAlign w:val="center"/>
          </w:tcPr>
          <w:p w14:paraId="33BBCA0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.37</w:t>
            </w:r>
          </w:p>
        </w:tc>
        <w:tc>
          <w:tcPr>
            <w:tcW w:w="514" w:type="dxa"/>
            <w:tcBorders>
              <w:top w:val="nil"/>
              <w:left w:val="nil"/>
              <w:bottom w:val="nil"/>
              <w:right w:val="nil"/>
            </w:tcBorders>
            <w:vAlign w:val="center"/>
          </w:tcPr>
          <w:p w14:paraId="46434DC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.15</w:t>
            </w:r>
          </w:p>
        </w:tc>
        <w:tc>
          <w:tcPr>
            <w:tcW w:w="514" w:type="dxa"/>
            <w:tcBorders>
              <w:top w:val="nil"/>
              <w:left w:val="nil"/>
              <w:bottom w:val="nil"/>
              <w:right w:val="nil"/>
            </w:tcBorders>
            <w:vAlign w:val="center"/>
          </w:tcPr>
          <w:p w14:paraId="1F0CC60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89" w:type="dxa"/>
            <w:tcBorders>
              <w:top w:val="nil"/>
              <w:left w:val="nil"/>
              <w:bottom w:val="nil"/>
              <w:right w:val="nil"/>
            </w:tcBorders>
            <w:vAlign w:val="center"/>
          </w:tcPr>
          <w:p w14:paraId="4816E85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.27</w:t>
            </w:r>
          </w:p>
        </w:tc>
        <w:tc>
          <w:tcPr>
            <w:tcW w:w="589" w:type="dxa"/>
            <w:tcBorders>
              <w:top w:val="nil"/>
              <w:left w:val="nil"/>
              <w:bottom w:val="nil"/>
              <w:right w:val="nil"/>
            </w:tcBorders>
            <w:vAlign w:val="center"/>
          </w:tcPr>
          <w:p w14:paraId="31DC48F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.53</w:t>
            </w:r>
          </w:p>
        </w:tc>
        <w:tc>
          <w:tcPr>
            <w:tcW w:w="589" w:type="dxa"/>
            <w:tcBorders>
              <w:top w:val="nil"/>
              <w:left w:val="nil"/>
              <w:bottom w:val="nil"/>
              <w:right w:val="nil"/>
            </w:tcBorders>
            <w:vAlign w:val="center"/>
          </w:tcPr>
          <w:p w14:paraId="6AE81321"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89" w:type="dxa"/>
            <w:tcBorders>
              <w:top w:val="nil"/>
              <w:left w:val="nil"/>
              <w:bottom w:val="nil"/>
              <w:right w:val="nil"/>
            </w:tcBorders>
            <w:vAlign w:val="center"/>
          </w:tcPr>
          <w:p w14:paraId="6432CC4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.28</w:t>
            </w:r>
          </w:p>
        </w:tc>
        <w:tc>
          <w:tcPr>
            <w:tcW w:w="589" w:type="dxa"/>
            <w:tcBorders>
              <w:top w:val="nil"/>
              <w:left w:val="nil"/>
              <w:bottom w:val="nil"/>
              <w:right w:val="nil"/>
            </w:tcBorders>
            <w:vAlign w:val="center"/>
          </w:tcPr>
          <w:p w14:paraId="0BD494C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.39</w:t>
            </w:r>
          </w:p>
        </w:tc>
        <w:tc>
          <w:tcPr>
            <w:tcW w:w="589" w:type="dxa"/>
            <w:tcBorders>
              <w:top w:val="nil"/>
              <w:left w:val="nil"/>
              <w:bottom w:val="nil"/>
              <w:right w:val="nil"/>
            </w:tcBorders>
            <w:vAlign w:val="center"/>
          </w:tcPr>
          <w:p w14:paraId="755CFC0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.44</w:t>
            </w:r>
          </w:p>
        </w:tc>
        <w:tc>
          <w:tcPr>
            <w:tcW w:w="547" w:type="dxa"/>
            <w:tcBorders>
              <w:top w:val="nil"/>
              <w:left w:val="nil"/>
              <w:bottom w:val="nil"/>
              <w:right w:val="nil"/>
            </w:tcBorders>
            <w:vAlign w:val="center"/>
          </w:tcPr>
          <w:p w14:paraId="0B3D489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47" w:type="dxa"/>
            <w:tcBorders>
              <w:top w:val="nil"/>
              <w:left w:val="nil"/>
              <w:bottom w:val="nil"/>
              <w:right w:val="nil"/>
            </w:tcBorders>
            <w:vAlign w:val="center"/>
          </w:tcPr>
          <w:p w14:paraId="4915F38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47" w:type="dxa"/>
            <w:tcBorders>
              <w:top w:val="nil"/>
              <w:left w:val="nil"/>
              <w:bottom w:val="nil"/>
              <w:right w:val="nil"/>
            </w:tcBorders>
            <w:vAlign w:val="center"/>
          </w:tcPr>
          <w:p w14:paraId="6A2BC6B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47" w:type="dxa"/>
            <w:tcBorders>
              <w:top w:val="nil"/>
              <w:left w:val="nil"/>
              <w:bottom w:val="nil"/>
              <w:right w:val="nil"/>
            </w:tcBorders>
            <w:vAlign w:val="center"/>
          </w:tcPr>
          <w:p w14:paraId="2C72A04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.18</w:t>
            </w:r>
          </w:p>
        </w:tc>
        <w:tc>
          <w:tcPr>
            <w:tcW w:w="547" w:type="dxa"/>
            <w:tcBorders>
              <w:top w:val="nil"/>
              <w:left w:val="nil"/>
              <w:bottom w:val="nil"/>
              <w:right w:val="nil"/>
            </w:tcBorders>
            <w:vAlign w:val="center"/>
          </w:tcPr>
          <w:p w14:paraId="447AFF0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47" w:type="dxa"/>
            <w:tcBorders>
              <w:top w:val="nil"/>
              <w:left w:val="nil"/>
              <w:bottom w:val="nil"/>
              <w:right w:val="nil"/>
            </w:tcBorders>
            <w:vAlign w:val="center"/>
          </w:tcPr>
          <w:p w14:paraId="3D95D34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47" w:type="dxa"/>
            <w:tcBorders>
              <w:top w:val="nil"/>
              <w:left w:val="nil"/>
              <w:bottom w:val="nil"/>
              <w:right w:val="nil"/>
            </w:tcBorders>
            <w:vAlign w:val="center"/>
          </w:tcPr>
          <w:p w14:paraId="37D8408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47" w:type="dxa"/>
            <w:tcBorders>
              <w:top w:val="nil"/>
              <w:left w:val="nil"/>
              <w:bottom w:val="nil"/>
              <w:right w:val="nil"/>
            </w:tcBorders>
            <w:vAlign w:val="center"/>
          </w:tcPr>
          <w:p w14:paraId="7E30A28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.18</w:t>
            </w:r>
          </w:p>
        </w:tc>
      </w:tr>
      <w:tr w:rsidR="00976072" w:rsidRPr="00571154" w14:paraId="5064726A" w14:textId="77777777" w:rsidTr="000D151A">
        <w:trPr>
          <w:trHeight w:val="299"/>
          <w:jc w:val="center"/>
        </w:trPr>
        <w:tc>
          <w:tcPr>
            <w:tcW w:w="776" w:type="dxa"/>
            <w:tcBorders>
              <w:top w:val="nil"/>
              <w:left w:val="nil"/>
              <w:bottom w:val="nil"/>
              <w:right w:val="nil"/>
            </w:tcBorders>
            <w:vAlign w:val="center"/>
          </w:tcPr>
          <w:p w14:paraId="1C049333" w14:textId="77777777" w:rsidR="00976072" w:rsidRPr="00571154" w:rsidRDefault="00976072" w:rsidP="000D151A">
            <w:pPr>
              <w:spacing w:line="360" w:lineRule="auto"/>
              <w:jc w:val="center"/>
              <w:rPr>
                <w:sz w:val="16"/>
                <w:szCs w:val="16"/>
              </w:rPr>
            </w:pPr>
            <w:r>
              <w:rPr>
                <w:sz w:val="16"/>
                <w:szCs w:val="16"/>
              </w:rPr>
              <w:t>AW13</w:t>
            </w:r>
          </w:p>
        </w:tc>
        <w:tc>
          <w:tcPr>
            <w:tcW w:w="515" w:type="dxa"/>
            <w:tcBorders>
              <w:top w:val="nil"/>
              <w:left w:val="nil"/>
              <w:bottom w:val="nil"/>
              <w:right w:val="nil"/>
            </w:tcBorders>
            <w:vAlign w:val="center"/>
          </w:tcPr>
          <w:p w14:paraId="768FC5D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.35</w:t>
            </w:r>
          </w:p>
        </w:tc>
        <w:tc>
          <w:tcPr>
            <w:tcW w:w="515" w:type="dxa"/>
            <w:tcBorders>
              <w:top w:val="nil"/>
              <w:left w:val="nil"/>
              <w:bottom w:val="nil"/>
              <w:right w:val="nil"/>
            </w:tcBorders>
            <w:vAlign w:val="center"/>
          </w:tcPr>
          <w:p w14:paraId="04A4EF4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15" w:type="dxa"/>
            <w:tcBorders>
              <w:top w:val="nil"/>
              <w:left w:val="nil"/>
              <w:bottom w:val="nil"/>
              <w:right w:val="nil"/>
            </w:tcBorders>
            <w:vAlign w:val="center"/>
          </w:tcPr>
          <w:p w14:paraId="467BE5C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14" w:type="dxa"/>
            <w:tcBorders>
              <w:top w:val="nil"/>
              <w:left w:val="nil"/>
              <w:bottom w:val="nil"/>
              <w:right w:val="nil"/>
            </w:tcBorders>
            <w:vAlign w:val="center"/>
          </w:tcPr>
          <w:p w14:paraId="1A2B20F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14" w:type="dxa"/>
            <w:tcBorders>
              <w:top w:val="nil"/>
              <w:left w:val="nil"/>
              <w:bottom w:val="nil"/>
              <w:right w:val="nil"/>
            </w:tcBorders>
            <w:vAlign w:val="center"/>
          </w:tcPr>
          <w:p w14:paraId="039B9DF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14" w:type="dxa"/>
            <w:tcBorders>
              <w:top w:val="nil"/>
              <w:left w:val="nil"/>
              <w:bottom w:val="nil"/>
              <w:right w:val="nil"/>
            </w:tcBorders>
            <w:vAlign w:val="center"/>
          </w:tcPr>
          <w:p w14:paraId="04089DA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.15</w:t>
            </w:r>
          </w:p>
        </w:tc>
        <w:tc>
          <w:tcPr>
            <w:tcW w:w="514" w:type="dxa"/>
            <w:tcBorders>
              <w:top w:val="nil"/>
              <w:left w:val="nil"/>
              <w:bottom w:val="nil"/>
              <w:right w:val="nil"/>
            </w:tcBorders>
            <w:vAlign w:val="center"/>
          </w:tcPr>
          <w:p w14:paraId="5993A4C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.20</w:t>
            </w:r>
          </w:p>
        </w:tc>
        <w:tc>
          <w:tcPr>
            <w:tcW w:w="514" w:type="dxa"/>
            <w:tcBorders>
              <w:top w:val="nil"/>
              <w:left w:val="nil"/>
              <w:bottom w:val="nil"/>
              <w:right w:val="nil"/>
            </w:tcBorders>
            <w:vAlign w:val="center"/>
          </w:tcPr>
          <w:p w14:paraId="1024E26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.17</w:t>
            </w:r>
          </w:p>
        </w:tc>
        <w:tc>
          <w:tcPr>
            <w:tcW w:w="514" w:type="dxa"/>
            <w:tcBorders>
              <w:top w:val="nil"/>
              <w:left w:val="nil"/>
              <w:bottom w:val="nil"/>
              <w:right w:val="nil"/>
            </w:tcBorders>
            <w:vAlign w:val="center"/>
          </w:tcPr>
          <w:p w14:paraId="720E2BC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89" w:type="dxa"/>
            <w:tcBorders>
              <w:top w:val="nil"/>
              <w:left w:val="nil"/>
              <w:bottom w:val="nil"/>
              <w:right w:val="nil"/>
            </w:tcBorders>
            <w:vAlign w:val="center"/>
          </w:tcPr>
          <w:p w14:paraId="24B38C5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.14</w:t>
            </w:r>
          </w:p>
        </w:tc>
        <w:tc>
          <w:tcPr>
            <w:tcW w:w="589" w:type="dxa"/>
            <w:tcBorders>
              <w:top w:val="nil"/>
              <w:left w:val="nil"/>
              <w:bottom w:val="nil"/>
              <w:right w:val="nil"/>
            </w:tcBorders>
            <w:vAlign w:val="center"/>
          </w:tcPr>
          <w:p w14:paraId="171C1EC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.20</w:t>
            </w:r>
          </w:p>
        </w:tc>
        <w:tc>
          <w:tcPr>
            <w:tcW w:w="589" w:type="dxa"/>
            <w:tcBorders>
              <w:top w:val="nil"/>
              <w:left w:val="nil"/>
              <w:bottom w:val="nil"/>
              <w:right w:val="nil"/>
            </w:tcBorders>
            <w:vAlign w:val="center"/>
          </w:tcPr>
          <w:p w14:paraId="2CD4A59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.28</w:t>
            </w:r>
          </w:p>
        </w:tc>
        <w:tc>
          <w:tcPr>
            <w:tcW w:w="589" w:type="dxa"/>
            <w:tcBorders>
              <w:top w:val="nil"/>
              <w:left w:val="nil"/>
              <w:bottom w:val="nil"/>
              <w:right w:val="nil"/>
            </w:tcBorders>
            <w:vAlign w:val="center"/>
          </w:tcPr>
          <w:p w14:paraId="74E12C4D"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89" w:type="dxa"/>
            <w:tcBorders>
              <w:top w:val="nil"/>
              <w:left w:val="nil"/>
              <w:bottom w:val="nil"/>
              <w:right w:val="nil"/>
            </w:tcBorders>
            <w:vAlign w:val="center"/>
          </w:tcPr>
          <w:p w14:paraId="7D6D8AB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.49</w:t>
            </w:r>
          </w:p>
        </w:tc>
        <w:tc>
          <w:tcPr>
            <w:tcW w:w="589" w:type="dxa"/>
            <w:tcBorders>
              <w:top w:val="nil"/>
              <w:left w:val="nil"/>
              <w:bottom w:val="nil"/>
              <w:right w:val="nil"/>
            </w:tcBorders>
            <w:vAlign w:val="center"/>
          </w:tcPr>
          <w:p w14:paraId="6E70962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.39</w:t>
            </w:r>
          </w:p>
        </w:tc>
        <w:tc>
          <w:tcPr>
            <w:tcW w:w="547" w:type="dxa"/>
            <w:tcBorders>
              <w:top w:val="nil"/>
              <w:left w:val="nil"/>
              <w:bottom w:val="nil"/>
              <w:right w:val="nil"/>
            </w:tcBorders>
            <w:vAlign w:val="center"/>
          </w:tcPr>
          <w:p w14:paraId="703C5A9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47" w:type="dxa"/>
            <w:tcBorders>
              <w:top w:val="nil"/>
              <w:left w:val="nil"/>
              <w:bottom w:val="nil"/>
              <w:right w:val="nil"/>
            </w:tcBorders>
            <w:vAlign w:val="center"/>
          </w:tcPr>
          <w:p w14:paraId="566CFEC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47" w:type="dxa"/>
            <w:tcBorders>
              <w:top w:val="nil"/>
              <w:left w:val="nil"/>
              <w:bottom w:val="nil"/>
              <w:right w:val="nil"/>
            </w:tcBorders>
            <w:vAlign w:val="center"/>
          </w:tcPr>
          <w:p w14:paraId="2E778FC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.09</w:t>
            </w:r>
          </w:p>
        </w:tc>
        <w:tc>
          <w:tcPr>
            <w:tcW w:w="547" w:type="dxa"/>
            <w:tcBorders>
              <w:top w:val="nil"/>
              <w:left w:val="nil"/>
              <w:bottom w:val="nil"/>
              <w:right w:val="nil"/>
            </w:tcBorders>
            <w:vAlign w:val="center"/>
          </w:tcPr>
          <w:p w14:paraId="3BD3C3E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47" w:type="dxa"/>
            <w:tcBorders>
              <w:top w:val="nil"/>
              <w:left w:val="nil"/>
              <w:bottom w:val="nil"/>
              <w:right w:val="nil"/>
            </w:tcBorders>
            <w:vAlign w:val="center"/>
          </w:tcPr>
          <w:p w14:paraId="46100D8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47" w:type="dxa"/>
            <w:tcBorders>
              <w:top w:val="nil"/>
              <w:left w:val="nil"/>
              <w:bottom w:val="nil"/>
              <w:right w:val="nil"/>
            </w:tcBorders>
            <w:vAlign w:val="center"/>
          </w:tcPr>
          <w:p w14:paraId="70E3B0E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47" w:type="dxa"/>
            <w:tcBorders>
              <w:top w:val="nil"/>
              <w:left w:val="nil"/>
              <w:bottom w:val="nil"/>
              <w:right w:val="nil"/>
            </w:tcBorders>
            <w:vAlign w:val="center"/>
          </w:tcPr>
          <w:p w14:paraId="6A05BAD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47" w:type="dxa"/>
            <w:tcBorders>
              <w:top w:val="nil"/>
              <w:left w:val="nil"/>
              <w:bottom w:val="nil"/>
              <w:right w:val="nil"/>
            </w:tcBorders>
            <w:vAlign w:val="center"/>
          </w:tcPr>
          <w:p w14:paraId="78DCF9B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r>
      <w:tr w:rsidR="00976072" w:rsidRPr="00571154" w14:paraId="354A260C" w14:textId="77777777" w:rsidTr="000D151A">
        <w:trPr>
          <w:trHeight w:val="299"/>
          <w:jc w:val="center"/>
        </w:trPr>
        <w:tc>
          <w:tcPr>
            <w:tcW w:w="776" w:type="dxa"/>
            <w:tcBorders>
              <w:top w:val="nil"/>
              <w:left w:val="nil"/>
              <w:bottom w:val="nil"/>
              <w:right w:val="nil"/>
            </w:tcBorders>
            <w:vAlign w:val="center"/>
          </w:tcPr>
          <w:p w14:paraId="38862872" w14:textId="77777777" w:rsidR="00976072" w:rsidRPr="00571154" w:rsidRDefault="00976072" w:rsidP="000D151A">
            <w:pPr>
              <w:spacing w:line="360" w:lineRule="auto"/>
              <w:jc w:val="center"/>
              <w:rPr>
                <w:sz w:val="16"/>
                <w:szCs w:val="16"/>
              </w:rPr>
            </w:pPr>
            <w:r>
              <w:rPr>
                <w:sz w:val="16"/>
                <w:szCs w:val="16"/>
              </w:rPr>
              <w:t>AW14</w:t>
            </w:r>
          </w:p>
        </w:tc>
        <w:tc>
          <w:tcPr>
            <w:tcW w:w="515" w:type="dxa"/>
            <w:tcBorders>
              <w:top w:val="nil"/>
              <w:left w:val="nil"/>
              <w:bottom w:val="nil"/>
              <w:right w:val="nil"/>
            </w:tcBorders>
            <w:vAlign w:val="center"/>
          </w:tcPr>
          <w:p w14:paraId="0DCA726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.45</w:t>
            </w:r>
          </w:p>
        </w:tc>
        <w:tc>
          <w:tcPr>
            <w:tcW w:w="515" w:type="dxa"/>
            <w:tcBorders>
              <w:top w:val="nil"/>
              <w:left w:val="nil"/>
              <w:bottom w:val="nil"/>
              <w:right w:val="nil"/>
            </w:tcBorders>
            <w:vAlign w:val="center"/>
          </w:tcPr>
          <w:p w14:paraId="2A92F2B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.16</w:t>
            </w:r>
          </w:p>
        </w:tc>
        <w:tc>
          <w:tcPr>
            <w:tcW w:w="515" w:type="dxa"/>
            <w:tcBorders>
              <w:top w:val="nil"/>
              <w:left w:val="nil"/>
              <w:bottom w:val="nil"/>
              <w:right w:val="nil"/>
            </w:tcBorders>
            <w:vAlign w:val="center"/>
          </w:tcPr>
          <w:p w14:paraId="6275490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14" w:type="dxa"/>
            <w:tcBorders>
              <w:top w:val="nil"/>
              <w:left w:val="nil"/>
              <w:bottom w:val="nil"/>
              <w:right w:val="nil"/>
            </w:tcBorders>
            <w:vAlign w:val="center"/>
          </w:tcPr>
          <w:p w14:paraId="487EFAB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14" w:type="dxa"/>
            <w:tcBorders>
              <w:top w:val="nil"/>
              <w:left w:val="nil"/>
              <w:bottom w:val="nil"/>
              <w:right w:val="nil"/>
            </w:tcBorders>
            <w:vAlign w:val="center"/>
          </w:tcPr>
          <w:p w14:paraId="4A6422C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14" w:type="dxa"/>
            <w:tcBorders>
              <w:top w:val="nil"/>
              <w:left w:val="nil"/>
              <w:bottom w:val="nil"/>
              <w:right w:val="nil"/>
            </w:tcBorders>
            <w:vAlign w:val="center"/>
          </w:tcPr>
          <w:p w14:paraId="7E971B4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14" w:type="dxa"/>
            <w:tcBorders>
              <w:top w:val="nil"/>
              <w:left w:val="nil"/>
              <w:bottom w:val="nil"/>
              <w:right w:val="nil"/>
            </w:tcBorders>
            <w:vAlign w:val="center"/>
          </w:tcPr>
          <w:p w14:paraId="05FDB38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.20</w:t>
            </w:r>
          </w:p>
        </w:tc>
        <w:tc>
          <w:tcPr>
            <w:tcW w:w="514" w:type="dxa"/>
            <w:tcBorders>
              <w:top w:val="nil"/>
              <w:left w:val="nil"/>
              <w:bottom w:val="nil"/>
              <w:right w:val="nil"/>
            </w:tcBorders>
            <w:vAlign w:val="center"/>
          </w:tcPr>
          <w:p w14:paraId="70DE1CB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.26</w:t>
            </w:r>
          </w:p>
        </w:tc>
        <w:tc>
          <w:tcPr>
            <w:tcW w:w="514" w:type="dxa"/>
            <w:tcBorders>
              <w:top w:val="nil"/>
              <w:left w:val="nil"/>
              <w:bottom w:val="nil"/>
              <w:right w:val="nil"/>
            </w:tcBorders>
            <w:vAlign w:val="center"/>
          </w:tcPr>
          <w:p w14:paraId="1401437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89" w:type="dxa"/>
            <w:tcBorders>
              <w:top w:val="nil"/>
              <w:left w:val="nil"/>
              <w:bottom w:val="nil"/>
              <w:right w:val="nil"/>
            </w:tcBorders>
            <w:vAlign w:val="center"/>
          </w:tcPr>
          <w:p w14:paraId="0F853CA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.22</w:t>
            </w:r>
          </w:p>
        </w:tc>
        <w:tc>
          <w:tcPr>
            <w:tcW w:w="589" w:type="dxa"/>
            <w:tcBorders>
              <w:top w:val="nil"/>
              <w:left w:val="nil"/>
              <w:bottom w:val="nil"/>
              <w:right w:val="nil"/>
            </w:tcBorders>
            <w:vAlign w:val="center"/>
          </w:tcPr>
          <w:p w14:paraId="05750DD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.28</w:t>
            </w:r>
          </w:p>
        </w:tc>
        <w:tc>
          <w:tcPr>
            <w:tcW w:w="589" w:type="dxa"/>
            <w:tcBorders>
              <w:top w:val="nil"/>
              <w:left w:val="nil"/>
              <w:bottom w:val="nil"/>
              <w:right w:val="nil"/>
            </w:tcBorders>
            <w:vAlign w:val="center"/>
          </w:tcPr>
          <w:p w14:paraId="76A0C0E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.39</w:t>
            </w:r>
          </w:p>
        </w:tc>
        <w:tc>
          <w:tcPr>
            <w:tcW w:w="589" w:type="dxa"/>
            <w:tcBorders>
              <w:top w:val="nil"/>
              <w:left w:val="nil"/>
              <w:bottom w:val="nil"/>
              <w:right w:val="nil"/>
            </w:tcBorders>
            <w:vAlign w:val="center"/>
          </w:tcPr>
          <w:p w14:paraId="101548E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.49</w:t>
            </w:r>
          </w:p>
        </w:tc>
        <w:tc>
          <w:tcPr>
            <w:tcW w:w="589" w:type="dxa"/>
            <w:tcBorders>
              <w:top w:val="nil"/>
              <w:left w:val="nil"/>
              <w:bottom w:val="nil"/>
              <w:right w:val="nil"/>
            </w:tcBorders>
            <w:vAlign w:val="center"/>
          </w:tcPr>
          <w:p w14:paraId="1B9B2189"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89" w:type="dxa"/>
            <w:tcBorders>
              <w:top w:val="nil"/>
              <w:left w:val="nil"/>
              <w:bottom w:val="nil"/>
              <w:right w:val="nil"/>
            </w:tcBorders>
            <w:vAlign w:val="center"/>
          </w:tcPr>
          <w:p w14:paraId="2962472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.52</w:t>
            </w:r>
          </w:p>
        </w:tc>
        <w:tc>
          <w:tcPr>
            <w:tcW w:w="547" w:type="dxa"/>
            <w:tcBorders>
              <w:top w:val="nil"/>
              <w:left w:val="nil"/>
              <w:bottom w:val="nil"/>
              <w:right w:val="nil"/>
            </w:tcBorders>
            <w:vAlign w:val="center"/>
          </w:tcPr>
          <w:p w14:paraId="3A50A0D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47" w:type="dxa"/>
            <w:tcBorders>
              <w:top w:val="nil"/>
              <w:left w:val="nil"/>
              <w:bottom w:val="nil"/>
              <w:right w:val="nil"/>
            </w:tcBorders>
            <w:vAlign w:val="center"/>
          </w:tcPr>
          <w:p w14:paraId="4236899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c>
          <w:tcPr>
            <w:tcW w:w="547" w:type="dxa"/>
            <w:tcBorders>
              <w:top w:val="nil"/>
              <w:left w:val="nil"/>
              <w:bottom w:val="nil"/>
              <w:right w:val="nil"/>
            </w:tcBorders>
            <w:vAlign w:val="center"/>
          </w:tcPr>
          <w:p w14:paraId="4148E52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47" w:type="dxa"/>
            <w:tcBorders>
              <w:top w:val="nil"/>
              <w:left w:val="nil"/>
              <w:bottom w:val="nil"/>
              <w:right w:val="nil"/>
            </w:tcBorders>
            <w:vAlign w:val="center"/>
          </w:tcPr>
          <w:p w14:paraId="248CFD9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47" w:type="dxa"/>
            <w:tcBorders>
              <w:top w:val="nil"/>
              <w:left w:val="nil"/>
              <w:bottom w:val="nil"/>
              <w:right w:val="nil"/>
            </w:tcBorders>
            <w:vAlign w:val="center"/>
          </w:tcPr>
          <w:p w14:paraId="4FE84DB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47" w:type="dxa"/>
            <w:tcBorders>
              <w:top w:val="nil"/>
              <w:left w:val="nil"/>
              <w:bottom w:val="nil"/>
              <w:right w:val="nil"/>
            </w:tcBorders>
            <w:vAlign w:val="center"/>
          </w:tcPr>
          <w:p w14:paraId="1DFA152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47" w:type="dxa"/>
            <w:tcBorders>
              <w:top w:val="nil"/>
              <w:left w:val="nil"/>
              <w:bottom w:val="nil"/>
              <w:right w:val="nil"/>
            </w:tcBorders>
            <w:vAlign w:val="center"/>
          </w:tcPr>
          <w:p w14:paraId="1E09A74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47" w:type="dxa"/>
            <w:tcBorders>
              <w:top w:val="nil"/>
              <w:left w:val="nil"/>
              <w:bottom w:val="nil"/>
              <w:right w:val="nil"/>
            </w:tcBorders>
            <w:vAlign w:val="center"/>
          </w:tcPr>
          <w:p w14:paraId="7362EDC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r>
      <w:tr w:rsidR="00976072" w:rsidRPr="00571154" w14:paraId="0907529E" w14:textId="77777777" w:rsidTr="000D151A">
        <w:trPr>
          <w:trHeight w:val="299"/>
          <w:jc w:val="center"/>
        </w:trPr>
        <w:tc>
          <w:tcPr>
            <w:tcW w:w="776" w:type="dxa"/>
            <w:tcBorders>
              <w:top w:val="nil"/>
              <w:left w:val="nil"/>
              <w:bottom w:val="nil"/>
              <w:right w:val="nil"/>
            </w:tcBorders>
            <w:vAlign w:val="center"/>
          </w:tcPr>
          <w:p w14:paraId="78A259F8" w14:textId="77777777" w:rsidR="00976072" w:rsidRPr="00571154" w:rsidRDefault="00976072" w:rsidP="000D151A">
            <w:pPr>
              <w:spacing w:line="360" w:lineRule="auto"/>
              <w:jc w:val="center"/>
              <w:rPr>
                <w:sz w:val="16"/>
                <w:szCs w:val="16"/>
              </w:rPr>
            </w:pPr>
            <w:r>
              <w:rPr>
                <w:sz w:val="16"/>
                <w:szCs w:val="16"/>
              </w:rPr>
              <w:t>AW15</w:t>
            </w:r>
          </w:p>
        </w:tc>
        <w:tc>
          <w:tcPr>
            <w:tcW w:w="515" w:type="dxa"/>
            <w:tcBorders>
              <w:top w:val="nil"/>
              <w:left w:val="nil"/>
              <w:bottom w:val="nil"/>
              <w:right w:val="nil"/>
            </w:tcBorders>
            <w:vAlign w:val="center"/>
          </w:tcPr>
          <w:p w14:paraId="0762877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.45</w:t>
            </w:r>
          </w:p>
        </w:tc>
        <w:tc>
          <w:tcPr>
            <w:tcW w:w="515" w:type="dxa"/>
            <w:tcBorders>
              <w:top w:val="nil"/>
              <w:left w:val="nil"/>
              <w:bottom w:val="nil"/>
              <w:right w:val="nil"/>
            </w:tcBorders>
            <w:vAlign w:val="center"/>
          </w:tcPr>
          <w:p w14:paraId="69F3AA2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15" w:type="dxa"/>
            <w:tcBorders>
              <w:top w:val="nil"/>
              <w:left w:val="nil"/>
              <w:bottom w:val="nil"/>
              <w:right w:val="nil"/>
            </w:tcBorders>
            <w:vAlign w:val="center"/>
          </w:tcPr>
          <w:p w14:paraId="43D4B1A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.10</w:t>
            </w:r>
          </w:p>
        </w:tc>
        <w:tc>
          <w:tcPr>
            <w:tcW w:w="514" w:type="dxa"/>
            <w:tcBorders>
              <w:top w:val="nil"/>
              <w:left w:val="nil"/>
              <w:bottom w:val="nil"/>
              <w:right w:val="nil"/>
            </w:tcBorders>
            <w:vAlign w:val="center"/>
          </w:tcPr>
          <w:p w14:paraId="51AF3E2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14" w:type="dxa"/>
            <w:tcBorders>
              <w:top w:val="nil"/>
              <w:left w:val="nil"/>
              <w:bottom w:val="nil"/>
              <w:right w:val="nil"/>
            </w:tcBorders>
            <w:vAlign w:val="center"/>
          </w:tcPr>
          <w:p w14:paraId="4AF182F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.18</w:t>
            </w:r>
          </w:p>
        </w:tc>
        <w:tc>
          <w:tcPr>
            <w:tcW w:w="514" w:type="dxa"/>
            <w:tcBorders>
              <w:top w:val="nil"/>
              <w:left w:val="nil"/>
              <w:bottom w:val="nil"/>
              <w:right w:val="nil"/>
            </w:tcBorders>
            <w:vAlign w:val="center"/>
          </w:tcPr>
          <w:p w14:paraId="2E3A1B2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.30</w:t>
            </w:r>
          </w:p>
        </w:tc>
        <w:tc>
          <w:tcPr>
            <w:tcW w:w="514" w:type="dxa"/>
            <w:tcBorders>
              <w:top w:val="nil"/>
              <w:left w:val="nil"/>
              <w:bottom w:val="nil"/>
              <w:right w:val="nil"/>
            </w:tcBorders>
            <w:vAlign w:val="center"/>
          </w:tcPr>
          <w:p w14:paraId="0631078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.33</w:t>
            </w:r>
          </w:p>
        </w:tc>
        <w:tc>
          <w:tcPr>
            <w:tcW w:w="514" w:type="dxa"/>
            <w:tcBorders>
              <w:top w:val="nil"/>
              <w:left w:val="nil"/>
              <w:bottom w:val="nil"/>
              <w:right w:val="nil"/>
            </w:tcBorders>
            <w:vAlign w:val="center"/>
          </w:tcPr>
          <w:p w14:paraId="21F9B34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.18</w:t>
            </w:r>
          </w:p>
        </w:tc>
        <w:tc>
          <w:tcPr>
            <w:tcW w:w="514" w:type="dxa"/>
            <w:tcBorders>
              <w:top w:val="nil"/>
              <w:left w:val="nil"/>
              <w:bottom w:val="nil"/>
              <w:right w:val="nil"/>
            </w:tcBorders>
            <w:vAlign w:val="center"/>
          </w:tcPr>
          <w:p w14:paraId="035ECB3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.10</w:t>
            </w:r>
          </w:p>
        </w:tc>
        <w:tc>
          <w:tcPr>
            <w:tcW w:w="589" w:type="dxa"/>
            <w:tcBorders>
              <w:top w:val="nil"/>
              <w:left w:val="nil"/>
              <w:bottom w:val="nil"/>
              <w:right w:val="nil"/>
            </w:tcBorders>
            <w:vAlign w:val="center"/>
          </w:tcPr>
          <w:p w14:paraId="66A5AC9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.19</w:t>
            </w:r>
          </w:p>
        </w:tc>
        <w:tc>
          <w:tcPr>
            <w:tcW w:w="589" w:type="dxa"/>
            <w:tcBorders>
              <w:top w:val="nil"/>
              <w:left w:val="nil"/>
              <w:bottom w:val="nil"/>
              <w:right w:val="nil"/>
            </w:tcBorders>
            <w:vAlign w:val="center"/>
          </w:tcPr>
          <w:p w14:paraId="7CDB8AA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.46</w:t>
            </w:r>
          </w:p>
        </w:tc>
        <w:tc>
          <w:tcPr>
            <w:tcW w:w="589" w:type="dxa"/>
            <w:tcBorders>
              <w:top w:val="nil"/>
              <w:left w:val="nil"/>
              <w:bottom w:val="nil"/>
              <w:right w:val="nil"/>
            </w:tcBorders>
            <w:vAlign w:val="center"/>
          </w:tcPr>
          <w:p w14:paraId="0D63FCE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.44</w:t>
            </w:r>
          </w:p>
        </w:tc>
        <w:tc>
          <w:tcPr>
            <w:tcW w:w="589" w:type="dxa"/>
            <w:tcBorders>
              <w:top w:val="nil"/>
              <w:left w:val="nil"/>
              <w:bottom w:val="nil"/>
              <w:right w:val="nil"/>
            </w:tcBorders>
            <w:vAlign w:val="center"/>
          </w:tcPr>
          <w:p w14:paraId="4FEA96C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.39</w:t>
            </w:r>
          </w:p>
        </w:tc>
        <w:tc>
          <w:tcPr>
            <w:tcW w:w="589" w:type="dxa"/>
            <w:tcBorders>
              <w:top w:val="nil"/>
              <w:left w:val="nil"/>
              <w:bottom w:val="nil"/>
              <w:right w:val="nil"/>
            </w:tcBorders>
            <w:vAlign w:val="center"/>
          </w:tcPr>
          <w:p w14:paraId="75A6BD6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.52</w:t>
            </w:r>
          </w:p>
        </w:tc>
        <w:tc>
          <w:tcPr>
            <w:tcW w:w="589" w:type="dxa"/>
            <w:tcBorders>
              <w:top w:val="nil"/>
              <w:left w:val="nil"/>
              <w:bottom w:val="nil"/>
              <w:right w:val="nil"/>
            </w:tcBorders>
            <w:vAlign w:val="center"/>
          </w:tcPr>
          <w:p w14:paraId="18BD47AE"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47" w:type="dxa"/>
            <w:tcBorders>
              <w:top w:val="nil"/>
              <w:left w:val="nil"/>
              <w:bottom w:val="nil"/>
              <w:right w:val="nil"/>
            </w:tcBorders>
            <w:vAlign w:val="center"/>
          </w:tcPr>
          <w:p w14:paraId="30738C4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47" w:type="dxa"/>
            <w:tcBorders>
              <w:top w:val="nil"/>
              <w:left w:val="nil"/>
              <w:bottom w:val="nil"/>
              <w:right w:val="nil"/>
            </w:tcBorders>
            <w:vAlign w:val="center"/>
          </w:tcPr>
          <w:p w14:paraId="5BD9E7E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c>
          <w:tcPr>
            <w:tcW w:w="547" w:type="dxa"/>
            <w:tcBorders>
              <w:top w:val="nil"/>
              <w:left w:val="nil"/>
              <w:bottom w:val="nil"/>
              <w:right w:val="nil"/>
            </w:tcBorders>
            <w:vAlign w:val="center"/>
          </w:tcPr>
          <w:p w14:paraId="51A317E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47" w:type="dxa"/>
            <w:tcBorders>
              <w:top w:val="nil"/>
              <w:left w:val="nil"/>
              <w:bottom w:val="nil"/>
              <w:right w:val="nil"/>
            </w:tcBorders>
            <w:vAlign w:val="center"/>
          </w:tcPr>
          <w:p w14:paraId="78DA056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.10</w:t>
            </w:r>
          </w:p>
        </w:tc>
        <w:tc>
          <w:tcPr>
            <w:tcW w:w="547" w:type="dxa"/>
            <w:tcBorders>
              <w:top w:val="nil"/>
              <w:left w:val="nil"/>
              <w:bottom w:val="nil"/>
              <w:right w:val="nil"/>
            </w:tcBorders>
            <w:vAlign w:val="center"/>
          </w:tcPr>
          <w:p w14:paraId="5F0F7CD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47" w:type="dxa"/>
            <w:tcBorders>
              <w:top w:val="nil"/>
              <w:left w:val="nil"/>
              <w:bottom w:val="nil"/>
              <w:right w:val="nil"/>
            </w:tcBorders>
            <w:vAlign w:val="center"/>
          </w:tcPr>
          <w:p w14:paraId="703443C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47" w:type="dxa"/>
            <w:tcBorders>
              <w:top w:val="nil"/>
              <w:left w:val="nil"/>
              <w:bottom w:val="nil"/>
              <w:right w:val="nil"/>
            </w:tcBorders>
            <w:vAlign w:val="center"/>
          </w:tcPr>
          <w:p w14:paraId="2018172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47" w:type="dxa"/>
            <w:tcBorders>
              <w:top w:val="nil"/>
              <w:left w:val="nil"/>
              <w:bottom w:val="nil"/>
              <w:right w:val="nil"/>
            </w:tcBorders>
            <w:vAlign w:val="center"/>
          </w:tcPr>
          <w:p w14:paraId="573E386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.10</w:t>
            </w:r>
          </w:p>
        </w:tc>
      </w:tr>
      <w:tr w:rsidR="00976072" w:rsidRPr="00571154" w14:paraId="37684586" w14:textId="77777777" w:rsidTr="000D151A">
        <w:trPr>
          <w:trHeight w:val="317"/>
          <w:jc w:val="center"/>
        </w:trPr>
        <w:tc>
          <w:tcPr>
            <w:tcW w:w="776" w:type="dxa"/>
            <w:tcBorders>
              <w:top w:val="nil"/>
              <w:left w:val="nil"/>
              <w:bottom w:val="nil"/>
              <w:right w:val="nil"/>
            </w:tcBorders>
            <w:vAlign w:val="center"/>
          </w:tcPr>
          <w:p w14:paraId="78F92088" w14:textId="77777777" w:rsidR="00976072" w:rsidRPr="00571154" w:rsidRDefault="00976072" w:rsidP="000D151A">
            <w:pPr>
              <w:spacing w:line="360" w:lineRule="auto"/>
              <w:jc w:val="center"/>
              <w:rPr>
                <w:sz w:val="16"/>
                <w:szCs w:val="16"/>
              </w:rPr>
            </w:pPr>
            <w:r>
              <w:rPr>
                <w:sz w:val="16"/>
                <w:szCs w:val="16"/>
              </w:rPr>
              <w:t>AD15</w:t>
            </w:r>
          </w:p>
        </w:tc>
        <w:tc>
          <w:tcPr>
            <w:tcW w:w="515" w:type="dxa"/>
            <w:tcBorders>
              <w:top w:val="nil"/>
              <w:left w:val="nil"/>
              <w:bottom w:val="nil"/>
              <w:right w:val="nil"/>
            </w:tcBorders>
            <w:vAlign w:val="center"/>
          </w:tcPr>
          <w:p w14:paraId="0861F6E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15" w:type="dxa"/>
            <w:tcBorders>
              <w:top w:val="nil"/>
              <w:left w:val="nil"/>
              <w:bottom w:val="nil"/>
              <w:right w:val="nil"/>
            </w:tcBorders>
            <w:vAlign w:val="center"/>
          </w:tcPr>
          <w:p w14:paraId="314981D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15" w:type="dxa"/>
            <w:tcBorders>
              <w:top w:val="nil"/>
              <w:left w:val="nil"/>
              <w:bottom w:val="nil"/>
              <w:right w:val="nil"/>
            </w:tcBorders>
            <w:vAlign w:val="center"/>
          </w:tcPr>
          <w:p w14:paraId="6C06D5F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14" w:type="dxa"/>
            <w:tcBorders>
              <w:top w:val="nil"/>
              <w:left w:val="nil"/>
              <w:bottom w:val="nil"/>
              <w:right w:val="nil"/>
            </w:tcBorders>
            <w:vAlign w:val="center"/>
          </w:tcPr>
          <w:p w14:paraId="5D4C56A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14" w:type="dxa"/>
            <w:tcBorders>
              <w:top w:val="nil"/>
              <w:left w:val="nil"/>
              <w:bottom w:val="nil"/>
              <w:right w:val="nil"/>
            </w:tcBorders>
            <w:vAlign w:val="center"/>
          </w:tcPr>
          <w:p w14:paraId="54A5155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.14</w:t>
            </w:r>
          </w:p>
        </w:tc>
        <w:tc>
          <w:tcPr>
            <w:tcW w:w="514" w:type="dxa"/>
            <w:tcBorders>
              <w:top w:val="nil"/>
              <w:left w:val="nil"/>
              <w:bottom w:val="nil"/>
              <w:right w:val="nil"/>
            </w:tcBorders>
            <w:vAlign w:val="center"/>
          </w:tcPr>
          <w:p w14:paraId="5C3182A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.15</w:t>
            </w:r>
          </w:p>
        </w:tc>
        <w:tc>
          <w:tcPr>
            <w:tcW w:w="514" w:type="dxa"/>
            <w:tcBorders>
              <w:top w:val="nil"/>
              <w:left w:val="nil"/>
              <w:bottom w:val="nil"/>
              <w:right w:val="nil"/>
            </w:tcBorders>
            <w:vAlign w:val="center"/>
          </w:tcPr>
          <w:p w14:paraId="726F044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.14</w:t>
            </w:r>
          </w:p>
        </w:tc>
        <w:tc>
          <w:tcPr>
            <w:tcW w:w="514" w:type="dxa"/>
            <w:tcBorders>
              <w:top w:val="nil"/>
              <w:left w:val="nil"/>
              <w:bottom w:val="nil"/>
              <w:right w:val="nil"/>
            </w:tcBorders>
            <w:vAlign w:val="center"/>
          </w:tcPr>
          <w:p w14:paraId="28042B6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14" w:type="dxa"/>
            <w:tcBorders>
              <w:top w:val="nil"/>
              <w:left w:val="nil"/>
              <w:bottom w:val="nil"/>
              <w:right w:val="nil"/>
            </w:tcBorders>
            <w:vAlign w:val="center"/>
          </w:tcPr>
          <w:p w14:paraId="4301E1F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.16</w:t>
            </w:r>
          </w:p>
        </w:tc>
        <w:tc>
          <w:tcPr>
            <w:tcW w:w="589" w:type="dxa"/>
            <w:tcBorders>
              <w:top w:val="nil"/>
              <w:left w:val="nil"/>
              <w:bottom w:val="nil"/>
              <w:right w:val="nil"/>
            </w:tcBorders>
            <w:vAlign w:val="center"/>
          </w:tcPr>
          <w:p w14:paraId="3A46888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89" w:type="dxa"/>
            <w:tcBorders>
              <w:top w:val="nil"/>
              <w:left w:val="nil"/>
              <w:bottom w:val="nil"/>
              <w:right w:val="nil"/>
            </w:tcBorders>
            <w:vAlign w:val="center"/>
          </w:tcPr>
          <w:p w14:paraId="3EEFE3E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89" w:type="dxa"/>
            <w:tcBorders>
              <w:top w:val="nil"/>
              <w:left w:val="nil"/>
              <w:bottom w:val="nil"/>
              <w:right w:val="nil"/>
            </w:tcBorders>
            <w:vAlign w:val="center"/>
          </w:tcPr>
          <w:p w14:paraId="140603D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89" w:type="dxa"/>
            <w:tcBorders>
              <w:top w:val="nil"/>
              <w:left w:val="nil"/>
              <w:bottom w:val="nil"/>
              <w:right w:val="nil"/>
            </w:tcBorders>
            <w:vAlign w:val="center"/>
          </w:tcPr>
          <w:p w14:paraId="45CECF9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89" w:type="dxa"/>
            <w:tcBorders>
              <w:top w:val="nil"/>
              <w:left w:val="nil"/>
              <w:bottom w:val="nil"/>
              <w:right w:val="nil"/>
            </w:tcBorders>
            <w:vAlign w:val="center"/>
          </w:tcPr>
          <w:p w14:paraId="29FE7DF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89" w:type="dxa"/>
            <w:tcBorders>
              <w:top w:val="nil"/>
              <w:left w:val="nil"/>
              <w:bottom w:val="nil"/>
              <w:right w:val="nil"/>
            </w:tcBorders>
            <w:vAlign w:val="center"/>
          </w:tcPr>
          <w:p w14:paraId="233349B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47" w:type="dxa"/>
            <w:tcBorders>
              <w:top w:val="nil"/>
              <w:left w:val="nil"/>
              <w:bottom w:val="nil"/>
              <w:right w:val="nil"/>
            </w:tcBorders>
            <w:vAlign w:val="center"/>
          </w:tcPr>
          <w:p w14:paraId="019FDB49"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47" w:type="dxa"/>
            <w:tcBorders>
              <w:top w:val="nil"/>
              <w:left w:val="nil"/>
              <w:bottom w:val="nil"/>
              <w:right w:val="nil"/>
            </w:tcBorders>
            <w:vAlign w:val="center"/>
          </w:tcPr>
          <w:p w14:paraId="6CAC1EE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.38</w:t>
            </w:r>
          </w:p>
        </w:tc>
        <w:tc>
          <w:tcPr>
            <w:tcW w:w="547" w:type="dxa"/>
            <w:tcBorders>
              <w:top w:val="nil"/>
              <w:left w:val="nil"/>
              <w:bottom w:val="nil"/>
              <w:right w:val="nil"/>
            </w:tcBorders>
            <w:vAlign w:val="center"/>
          </w:tcPr>
          <w:p w14:paraId="222AD4F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.33</w:t>
            </w:r>
          </w:p>
        </w:tc>
        <w:tc>
          <w:tcPr>
            <w:tcW w:w="547" w:type="dxa"/>
            <w:tcBorders>
              <w:top w:val="nil"/>
              <w:left w:val="nil"/>
              <w:bottom w:val="nil"/>
              <w:right w:val="nil"/>
            </w:tcBorders>
            <w:vAlign w:val="center"/>
          </w:tcPr>
          <w:p w14:paraId="60390AE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.22</w:t>
            </w:r>
          </w:p>
        </w:tc>
        <w:tc>
          <w:tcPr>
            <w:tcW w:w="547" w:type="dxa"/>
            <w:tcBorders>
              <w:top w:val="nil"/>
              <w:left w:val="nil"/>
              <w:bottom w:val="nil"/>
              <w:right w:val="nil"/>
            </w:tcBorders>
            <w:vAlign w:val="center"/>
          </w:tcPr>
          <w:p w14:paraId="0765285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.14</w:t>
            </w:r>
          </w:p>
        </w:tc>
        <w:tc>
          <w:tcPr>
            <w:tcW w:w="547" w:type="dxa"/>
            <w:tcBorders>
              <w:top w:val="nil"/>
              <w:left w:val="nil"/>
              <w:bottom w:val="nil"/>
              <w:right w:val="nil"/>
            </w:tcBorders>
            <w:vAlign w:val="center"/>
          </w:tcPr>
          <w:p w14:paraId="4EC8C62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.16</w:t>
            </w:r>
          </w:p>
        </w:tc>
        <w:tc>
          <w:tcPr>
            <w:tcW w:w="547" w:type="dxa"/>
            <w:tcBorders>
              <w:top w:val="nil"/>
              <w:left w:val="nil"/>
              <w:bottom w:val="nil"/>
              <w:right w:val="nil"/>
            </w:tcBorders>
            <w:vAlign w:val="center"/>
          </w:tcPr>
          <w:p w14:paraId="0766A36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c>
          <w:tcPr>
            <w:tcW w:w="547" w:type="dxa"/>
            <w:tcBorders>
              <w:top w:val="nil"/>
              <w:left w:val="nil"/>
              <w:bottom w:val="nil"/>
              <w:right w:val="nil"/>
            </w:tcBorders>
            <w:vAlign w:val="center"/>
          </w:tcPr>
          <w:p w14:paraId="0796989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r>
      <w:tr w:rsidR="00976072" w:rsidRPr="00571154" w14:paraId="42F61D68" w14:textId="77777777" w:rsidTr="000D151A">
        <w:trPr>
          <w:trHeight w:val="299"/>
          <w:jc w:val="center"/>
        </w:trPr>
        <w:tc>
          <w:tcPr>
            <w:tcW w:w="776" w:type="dxa"/>
            <w:tcBorders>
              <w:top w:val="nil"/>
              <w:left w:val="nil"/>
              <w:bottom w:val="nil"/>
              <w:right w:val="nil"/>
            </w:tcBorders>
            <w:vAlign w:val="center"/>
          </w:tcPr>
          <w:p w14:paraId="364004C4" w14:textId="77777777" w:rsidR="00976072" w:rsidRPr="00571154" w:rsidRDefault="00976072" w:rsidP="000D151A">
            <w:pPr>
              <w:spacing w:line="360" w:lineRule="auto"/>
              <w:jc w:val="center"/>
              <w:rPr>
                <w:sz w:val="16"/>
                <w:szCs w:val="16"/>
              </w:rPr>
            </w:pPr>
            <w:r>
              <w:rPr>
                <w:sz w:val="16"/>
                <w:szCs w:val="16"/>
              </w:rPr>
              <w:t>AD16</w:t>
            </w:r>
          </w:p>
        </w:tc>
        <w:tc>
          <w:tcPr>
            <w:tcW w:w="515" w:type="dxa"/>
            <w:tcBorders>
              <w:top w:val="nil"/>
              <w:left w:val="nil"/>
              <w:bottom w:val="nil"/>
              <w:right w:val="nil"/>
            </w:tcBorders>
            <w:vAlign w:val="center"/>
          </w:tcPr>
          <w:p w14:paraId="510399E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15" w:type="dxa"/>
            <w:tcBorders>
              <w:top w:val="nil"/>
              <w:left w:val="nil"/>
              <w:bottom w:val="nil"/>
              <w:right w:val="nil"/>
            </w:tcBorders>
            <w:vAlign w:val="center"/>
          </w:tcPr>
          <w:p w14:paraId="123551A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15" w:type="dxa"/>
            <w:tcBorders>
              <w:top w:val="nil"/>
              <w:left w:val="nil"/>
              <w:bottom w:val="nil"/>
              <w:right w:val="nil"/>
            </w:tcBorders>
            <w:vAlign w:val="center"/>
          </w:tcPr>
          <w:p w14:paraId="228A0F6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14" w:type="dxa"/>
            <w:tcBorders>
              <w:top w:val="nil"/>
              <w:left w:val="nil"/>
              <w:bottom w:val="nil"/>
              <w:right w:val="nil"/>
            </w:tcBorders>
            <w:vAlign w:val="center"/>
          </w:tcPr>
          <w:p w14:paraId="257D511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14" w:type="dxa"/>
            <w:tcBorders>
              <w:top w:val="nil"/>
              <w:left w:val="nil"/>
              <w:bottom w:val="nil"/>
              <w:right w:val="nil"/>
            </w:tcBorders>
            <w:vAlign w:val="center"/>
          </w:tcPr>
          <w:p w14:paraId="539D7A9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c>
          <w:tcPr>
            <w:tcW w:w="514" w:type="dxa"/>
            <w:tcBorders>
              <w:top w:val="nil"/>
              <w:left w:val="nil"/>
              <w:bottom w:val="nil"/>
              <w:right w:val="nil"/>
            </w:tcBorders>
            <w:vAlign w:val="center"/>
          </w:tcPr>
          <w:p w14:paraId="5B74970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14" w:type="dxa"/>
            <w:tcBorders>
              <w:top w:val="nil"/>
              <w:left w:val="nil"/>
              <w:bottom w:val="nil"/>
              <w:right w:val="nil"/>
            </w:tcBorders>
            <w:vAlign w:val="center"/>
          </w:tcPr>
          <w:p w14:paraId="22D376E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14" w:type="dxa"/>
            <w:tcBorders>
              <w:top w:val="nil"/>
              <w:left w:val="nil"/>
              <w:bottom w:val="nil"/>
              <w:right w:val="nil"/>
            </w:tcBorders>
            <w:vAlign w:val="center"/>
          </w:tcPr>
          <w:p w14:paraId="258684E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14" w:type="dxa"/>
            <w:tcBorders>
              <w:top w:val="nil"/>
              <w:left w:val="nil"/>
              <w:bottom w:val="nil"/>
              <w:right w:val="nil"/>
            </w:tcBorders>
            <w:vAlign w:val="center"/>
          </w:tcPr>
          <w:p w14:paraId="34A5F9E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89" w:type="dxa"/>
            <w:tcBorders>
              <w:top w:val="nil"/>
              <w:left w:val="nil"/>
              <w:bottom w:val="nil"/>
              <w:right w:val="nil"/>
            </w:tcBorders>
            <w:vAlign w:val="center"/>
          </w:tcPr>
          <w:p w14:paraId="5E70ADD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89" w:type="dxa"/>
            <w:tcBorders>
              <w:top w:val="nil"/>
              <w:left w:val="nil"/>
              <w:bottom w:val="nil"/>
              <w:right w:val="nil"/>
            </w:tcBorders>
            <w:vAlign w:val="center"/>
          </w:tcPr>
          <w:p w14:paraId="23C90CC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c>
          <w:tcPr>
            <w:tcW w:w="589" w:type="dxa"/>
            <w:tcBorders>
              <w:top w:val="nil"/>
              <w:left w:val="nil"/>
              <w:bottom w:val="nil"/>
              <w:right w:val="nil"/>
            </w:tcBorders>
            <w:vAlign w:val="center"/>
          </w:tcPr>
          <w:p w14:paraId="72FC370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89" w:type="dxa"/>
            <w:tcBorders>
              <w:top w:val="nil"/>
              <w:left w:val="nil"/>
              <w:bottom w:val="nil"/>
              <w:right w:val="nil"/>
            </w:tcBorders>
            <w:vAlign w:val="center"/>
          </w:tcPr>
          <w:p w14:paraId="50D8411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89" w:type="dxa"/>
            <w:tcBorders>
              <w:top w:val="nil"/>
              <w:left w:val="nil"/>
              <w:bottom w:val="nil"/>
              <w:right w:val="nil"/>
            </w:tcBorders>
            <w:vAlign w:val="center"/>
          </w:tcPr>
          <w:p w14:paraId="1344F92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c>
          <w:tcPr>
            <w:tcW w:w="589" w:type="dxa"/>
            <w:tcBorders>
              <w:top w:val="nil"/>
              <w:left w:val="nil"/>
              <w:bottom w:val="nil"/>
              <w:right w:val="nil"/>
            </w:tcBorders>
            <w:vAlign w:val="center"/>
          </w:tcPr>
          <w:p w14:paraId="5816133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c>
          <w:tcPr>
            <w:tcW w:w="547" w:type="dxa"/>
            <w:tcBorders>
              <w:top w:val="nil"/>
              <w:left w:val="nil"/>
              <w:bottom w:val="nil"/>
              <w:right w:val="nil"/>
            </w:tcBorders>
            <w:vAlign w:val="center"/>
          </w:tcPr>
          <w:p w14:paraId="61EB457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.38</w:t>
            </w:r>
          </w:p>
        </w:tc>
        <w:tc>
          <w:tcPr>
            <w:tcW w:w="547" w:type="dxa"/>
            <w:tcBorders>
              <w:top w:val="nil"/>
              <w:left w:val="nil"/>
              <w:bottom w:val="nil"/>
              <w:right w:val="nil"/>
            </w:tcBorders>
            <w:vAlign w:val="center"/>
          </w:tcPr>
          <w:p w14:paraId="19D40FEA"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47" w:type="dxa"/>
            <w:tcBorders>
              <w:top w:val="nil"/>
              <w:left w:val="nil"/>
              <w:bottom w:val="nil"/>
              <w:right w:val="nil"/>
            </w:tcBorders>
            <w:vAlign w:val="center"/>
          </w:tcPr>
          <w:p w14:paraId="7773544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.31</w:t>
            </w:r>
          </w:p>
        </w:tc>
        <w:tc>
          <w:tcPr>
            <w:tcW w:w="547" w:type="dxa"/>
            <w:tcBorders>
              <w:top w:val="nil"/>
              <w:left w:val="nil"/>
              <w:bottom w:val="nil"/>
              <w:right w:val="nil"/>
            </w:tcBorders>
            <w:vAlign w:val="center"/>
          </w:tcPr>
          <w:p w14:paraId="1E74300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.20</w:t>
            </w:r>
          </w:p>
        </w:tc>
        <w:tc>
          <w:tcPr>
            <w:tcW w:w="547" w:type="dxa"/>
            <w:tcBorders>
              <w:top w:val="nil"/>
              <w:left w:val="nil"/>
              <w:bottom w:val="nil"/>
              <w:right w:val="nil"/>
            </w:tcBorders>
            <w:vAlign w:val="center"/>
          </w:tcPr>
          <w:p w14:paraId="6A647F6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.27</w:t>
            </w:r>
          </w:p>
        </w:tc>
        <w:tc>
          <w:tcPr>
            <w:tcW w:w="547" w:type="dxa"/>
            <w:tcBorders>
              <w:top w:val="nil"/>
              <w:left w:val="nil"/>
              <w:bottom w:val="nil"/>
              <w:right w:val="nil"/>
            </w:tcBorders>
            <w:vAlign w:val="center"/>
          </w:tcPr>
          <w:p w14:paraId="2C783EA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47" w:type="dxa"/>
            <w:tcBorders>
              <w:top w:val="nil"/>
              <w:left w:val="nil"/>
              <w:bottom w:val="nil"/>
              <w:right w:val="nil"/>
            </w:tcBorders>
            <w:vAlign w:val="center"/>
          </w:tcPr>
          <w:p w14:paraId="1C07606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.16</w:t>
            </w:r>
          </w:p>
        </w:tc>
        <w:tc>
          <w:tcPr>
            <w:tcW w:w="547" w:type="dxa"/>
            <w:tcBorders>
              <w:top w:val="nil"/>
              <w:left w:val="nil"/>
              <w:bottom w:val="nil"/>
              <w:right w:val="nil"/>
            </w:tcBorders>
            <w:vAlign w:val="center"/>
          </w:tcPr>
          <w:p w14:paraId="620A5F4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.15</w:t>
            </w:r>
          </w:p>
        </w:tc>
      </w:tr>
      <w:tr w:rsidR="00976072" w:rsidRPr="00571154" w14:paraId="451C8D46" w14:textId="77777777" w:rsidTr="000D151A">
        <w:trPr>
          <w:trHeight w:val="299"/>
          <w:jc w:val="center"/>
        </w:trPr>
        <w:tc>
          <w:tcPr>
            <w:tcW w:w="776" w:type="dxa"/>
            <w:tcBorders>
              <w:top w:val="nil"/>
              <w:left w:val="nil"/>
              <w:bottom w:val="nil"/>
              <w:right w:val="nil"/>
            </w:tcBorders>
            <w:vAlign w:val="center"/>
          </w:tcPr>
          <w:p w14:paraId="76D2E6DC" w14:textId="77777777" w:rsidR="00976072" w:rsidRPr="00571154" w:rsidRDefault="00976072" w:rsidP="000D151A">
            <w:pPr>
              <w:spacing w:line="360" w:lineRule="auto"/>
              <w:jc w:val="center"/>
              <w:rPr>
                <w:sz w:val="16"/>
                <w:szCs w:val="16"/>
              </w:rPr>
            </w:pPr>
            <w:r>
              <w:rPr>
                <w:sz w:val="16"/>
                <w:szCs w:val="16"/>
              </w:rPr>
              <w:t>AD18</w:t>
            </w:r>
          </w:p>
        </w:tc>
        <w:tc>
          <w:tcPr>
            <w:tcW w:w="515" w:type="dxa"/>
            <w:tcBorders>
              <w:top w:val="nil"/>
              <w:left w:val="nil"/>
              <w:bottom w:val="nil"/>
              <w:right w:val="nil"/>
            </w:tcBorders>
            <w:vAlign w:val="center"/>
          </w:tcPr>
          <w:p w14:paraId="13EF7C1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15" w:type="dxa"/>
            <w:tcBorders>
              <w:top w:val="nil"/>
              <w:left w:val="nil"/>
              <w:bottom w:val="nil"/>
              <w:right w:val="nil"/>
            </w:tcBorders>
            <w:vAlign w:val="center"/>
          </w:tcPr>
          <w:p w14:paraId="65781CB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.00</w:t>
            </w:r>
          </w:p>
        </w:tc>
        <w:tc>
          <w:tcPr>
            <w:tcW w:w="515" w:type="dxa"/>
            <w:tcBorders>
              <w:top w:val="nil"/>
              <w:left w:val="nil"/>
              <w:bottom w:val="nil"/>
              <w:right w:val="nil"/>
            </w:tcBorders>
            <w:vAlign w:val="center"/>
          </w:tcPr>
          <w:p w14:paraId="4BF1EE8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14" w:type="dxa"/>
            <w:tcBorders>
              <w:top w:val="nil"/>
              <w:left w:val="nil"/>
              <w:bottom w:val="nil"/>
              <w:right w:val="nil"/>
            </w:tcBorders>
            <w:vAlign w:val="center"/>
          </w:tcPr>
          <w:p w14:paraId="1B5848F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14" w:type="dxa"/>
            <w:tcBorders>
              <w:top w:val="nil"/>
              <w:left w:val="nil"/>
              <w:bottom w:val="nil"/>
              <w:right w:val="nil"/>
            </w:tcBorders>
            <w:vAlign w:val="center"/>
          </w:tcPr>
          <w:p w14:paraId="24F3439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14" w:type="dxa"/>
            <w:tcBorders>
              <w:top w:val="nil"/>
              <w:left w:val="nil"/>
              <w:bottom w:val="nil"/>
              <w:right w:val="nil"/>
            </w:tcBorders>
            <w:vAlign w:val="center"/>
          </w:tcPr>
          <w:p w14:paraId="2374728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14" w:type="dxa"/>
            <w:tcBorders>
              <w:top w:val="nil"/>
              <w:left w:val="nil"/>
              <w:bottom w:val="nil"/>
              <w:right w:val="nil"/>
            </w:tcBorders>
            <w:vAlign w:val="center"/>
          </w:tcPr>
          <w:p w14:paraId="455ACF9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.09</w:t>
            </w:r>
          </w:p>
        </w:tc>
        <w:tc>
          <w:tcPr>
            <w:tcW w:w="514" w:type="dxa"/>
            <w:tcBorders>
              <w:top w:val="nil"/>
              <w:left w:val="nil"/>
              <w:bottom w:val="nil"/>
              <w:right w:val="nil"/>
            </w:tcBorders>
            <w:vAlign w:val="center"/>
          </w:tcPr>
          <w:p w14:paraId="47DA4A7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.00</w:t>
            </w:r>
          </w:p>
        </w:tc>
        <w:tc>
          <w:tcPr>
            <w:tcW w:w="514" w:type="dxa"/>
            <w:tcBorders>
              <w:top w:val="nil"/>
              <w:left w:val="nil"/>
              <w:bottom w:val="nil"/>
              <w:right w:val="nil"/>
            </w:tcBorders>
            <w:vAlign w:val="center"/>
          </w:tcPr>
          <w:p w14:paraId="1C68829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.11</w:t>
            </w:r>
          </w:p>
        </w:tc>
        <w:tc>
          <w:tcPr>
            <w:tcW w:w="589" w:type="dxa"/>
            <w:tcBorders>
              <w:top w:val="nil"/>
              <w:left w:val="nil"/>
              <w:bottom w:val="nil"/>
              <w:right w:val="nil"/>
            </w:tcBorders>
            <w:vAlign w:val="center"/>
          </w:tcPr>
          <w:p w14:paraId="7065B06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89" w:type="dxa"/>
            <w:tcBorders>
              <w:top w:val="nil"/>
              <w:left w:val="nil"/>
              <w:bottom w:val="nil"/>
              <w:right w:val="nil"/>
            </w:tcBorders>
            <w:vAlign w:val="center"/>
          </w:tcPr>
          <w:p w14:paraId="082CE39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89" w:type="dxa"/>
            <w:tcBorders>
              <w:top w:val="nil"/>
              <w:left w:val="nil"/>
              <w:bottom w:val="nil"/>
              <w:right w:val="nil"/>
            </w:tcBorders>
            <w:vAlign w:val="center"/>
          </w:tcPr>
          <w:p w14:paraId="3D24DE7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89" w:type="dxa"/>
            <w:tcBorders>
              <w:top w:val="nil"/>
              <w:left w:val="nil"/>
              <w:bottom w:val="nil"/>
              <w:right w:val="nil"/>
            </w:tcBorders>
            <w:vAlign w:val="center"/>
          </w:tcPr>
          <w:p w14:paraId="4A7772A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.09</w:t>
            </w:r>
          </w:p>
        </w:tc>
        <w:tc>
          <w:tcPr>
            <w:tcW w:w="589" w:type="dxa"/>
            <w:tcBorders>
              <w:top w:val="nil"/>
              <w:left w:val="nil"/>
              <w:bottom w:val="nil"/>
              <w:right w:val="nil"/>
            </w:tcBorders>
            <w:vAlign w:val="center"/>
          </w:tcPr>
          <w:p w14:paraId="6376D22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89" w:type="dxa"/>
            <w:tcBorders>
              <w:top w:val="nil"/>
              <w:left w:val="nil"/>
              <w:bottom w:val="nil"/>
              <w:right w:val="nil"/>
            </w:tcBorders>
            <w:vAlign w:val="center"/>
          </w:tcPr>
          <w:p w14:paraId="606804D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47" w:type="dxa"/>
            <w:tcBorders>
              <w:top w:val="nil"/>
              <w:left w:val="nil"/>
              <w:bottom w:val="nil"/>
              <w:right w:val="nil"/>
            </w:tcBorders>
            <w:vAlign w:val="center"/>
          </w:tcPr>
          <w:p w14:paraId="118DB50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.33</w:t>
            </w:r>
          </w:p>
        </w:tc>
        <w:tc>
          <w:tcPr>
            <w:tcW w:w="547" w:type="dxa"/>
            <w:tcBorders>
              <w:top w:val="nil"/>
              <w:left w:val="nil"/>
              <w:bottom w:val="nil"/>
              <w:right w:val="nil"/>
            </w:tcBorders>
            <w:vAlign w:val="center"/>
          </w:tcPr>
          <w:p w14:paraId="04674F2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.31</w:t>
            </w:r>
          </w:p>
        </w:tc>
        <w:tc>
          <w:tcPr>
            <w:tcW w:w="547" w:type="dxa"/>
            <w:tcBorders>
              <w:top w:val="nil"/>
              <w:left w:val="nil"/>
              <w:bottom w:val="nil"/>
              <w:right w:val="nil"/>
            </w:tcBorders>
            <w:vAlign w:val="center"/>
          </w:tcPr>
          <w:p w14:paraId="0A542AB7"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47" w:type="dxa"/>
            <w:tcBorders>
              <w:top w:val="nil"/>
              <w:left w:val="nil"/>
              <w:bottom w:val="nil"/>
              <w:right w:val="nil"/>
            </w:tcBorders>
            <w:vAlign w:val="center"/>
          </w:tcPr>
          <w:p w14:paraId="59F7740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.30</w:t>
            </w:r>
          </w:p>
        </w:tc>
        <w:tc>
          <w:tcPr>
            <w:tcW w:w="547" w:type="dxa"/>
            <w:tcBorders>
              <w:top w:val="nil"/>
              <w:left w:val="nil"/>
              <w:bottom w:val="nil"/>
              <w:right w:val="nil"/>
            </w:tcBorders>
            <w:vAlign w:val="center"/>
          </w:tcPr>
          <w:p w14:paraId="052A868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.17</w:t>
            </w:r>
          </w:p>
        </w:tc>
        <w:tc>
          <w:tcPr>
            <w:tcW w:w="547" w:type="dxa"/>
            <w:tcBorders>
              <w:top w:val="nil"/>
              <w:left w:val="nil"/>
              <w:bottom w:val="nil"/>
              <w:right w:val="nil"/>
            </w:tcBorders>
            <w:vAlign w:val="center"/>
          </w:tcPr>
          <w:p w14:paraId="4B7706E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.17</w:t>
            </w:r>
          </w:p>
        </w:tc>
        <w:tc>
          <w:tcPr>
            <w:tcW w:w="547" w:type="dxa"/>
            <w:tcBorders>
              <w:top w:val="nil"/>
              <w:left w:val="nil"/>
              <w:bottom w:val="nil"/>
              <w:right w:val="nil"/>
            </w:tcBorders>
            <w:vAlign w:val="center"/>
          </w:tcPr>
          <w:p w14:paraId="30500E4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.31</w:t>
            </w:r>
          </w:p>
        </w:tc>
        <w:tc>
          <w:tcPr>
            <w:tcW w:w="547" w:type="dxa"/>
            <w:tcBorders>
              <w:top w:val="nil"/>
              <w:left w:val="nil"/>
              <w:bottom w:val="nil"/>
              <w:right w:val="nil"/>
            </w:tcBorders>
            <w:vAlign w:val="center"/>
          </w:tcPr>
          <w:p w14:paraId="0A3F9AA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.15</w:t>
            </w:r>
          </w:p>
        </w:tc>
      </w:tr>
      <w:tr w:rsidR="00976072" w:rsidRPr="00571154" w14:paraId="44149136" w14:textId="77777777" w:rsidTr="000D151A">
        <w:trPr>
          <w:trHeight w:val="299"/>
          <w:jc w:val="center"/>
        </w:trPr>
        <w:tc>
          <w:tcPr>
            <w:tcW w:w="776" w:type="dxa"/>
            <w:tcBorders>
              <w:top w:val="nil"/>
              <w:left w:val="nil"/>
              <w:bottom w:val="nil"/>
              <w:right w:val="nil"/>
            </w:tcBorders>
            <w:vAlign w:val="center"/>
          </w:tcPr>
          <w:p w14:paraId="73648E65" w14:textId="77777777" w:rsidR="00976072" w:rsidRPr="00571154" w:rsidRDefault="00976072" w:rsidP="000D151A">
            <w:pPr>
              <w:spacing w:line="360" w:lineRule="auto"/>
              <w:jc w:val="center"/>
              <w:rPr>
                <w:sz w:val="16"/>
                <w:szCs w:val="16"/>
              </w:rPr>
            </w:pPr>
            <w:r>
              <w:rPr>
                <w:sz w:val="16"/>
                <w:szCs w:val="16"/>
              </w:rPr>
              <w:t>AD21</w:t>
            </w:r>
          </w:p>
        </w:tc>
        <w:tc>
          <w:tcPr>
            <w:tcW w:w="515" w:type="dxa"/>
            <w:tcBorders>
              <w:top w:val="nil"/>
              <w:left w:val="nil"/>
              <w:bottom w:val="nil"/>
              <w:right w:val="nil"/>
            </w:tcBorders>
            <w:vAlign w:val="center"/>
          </w:tcPr>
          <w:p w14:paraId="73B79BF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15" w:type="dxa"/>
            <w:tcBorders>
              <w:top w:val="nil"/>
              <w:left w:val="nil"/>
              <w:bottom w:val="nil"/>
              <w:right w:val="nil"/>
            </w:tcBorders>
            <w:vAlign w:val="center"/>
          </w:tcPr>
          <w:p w14:paraId="65E76CD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15" w:type="dxa"/>
            <w:tcBorders>
              <w:top w:val="nil"/>
              <w:left w:val="nil"/>
              <w:bottom w:val="nil"/>
              <w:right w:val="nil"/>
            </w:tcBorders>
            <w:vAlign w:val="center"/>
          </w:tcPr>
          <w:p w14:paraId="7A47FFD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14" w:type="dxa"/>
            <w:tcBorders>
              <w:top w:val="nil"/>
              <w:left w:val="nil"/>
              <w:bottom w:val="nil"/>
              <w:right w:val="nil"/>
            </w:tcBorders>
            <w:vAlign w:val="center"/>
          </w:tcPr>
          <w:p w14:paraId="372E1B9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14" w:type="dxa"/>
            <w:tcBorders>
              <w:top w:val="nil"/>
              <w:left w:val="nil"/>
              <w:bottom w:val="nil"/>
              <w:right w:val="nil"/>
            </w:tcBorders>
            <w:vAlign w:val="center"/>
          </w:tcPr>
          <w:p w14:paraId="7EE4625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14" w:type="dxa"/>
            <w:tcBorders>
              <w:top w:val="nil"/>
              <w:left w:val="nil"/>
              <w:bottom w:val="nil"/>
              <w:right w:val="nil"/>
            </w:tcBorders>
            <w:vAlign w:val="center"/>
          </w:tcPr>
          <w:p w14:paraId="1A9C92B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c>
          <w:tcPr>
            <w:tcW w:w="514" w:type="dxa"/>
            <w:tcBorders>
              <w:top w:val="nil"/>
              <w:left w:val="nil"/>
              <w:bottom w:val="nil"/>
              <w:right w:val="nil"/>
            </w:tcBorders>
            <w:vAlign w:val="center"/>
          </w:tcPr>
          <w:p w14:paraId="03B4856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14" w:type="dxa"/>
            <w:tcBorders>
              <w:top w:val="nil"/>
              <w:left w:val="nil"/>
              <w:bottom w:val="nil"/>
              <w:right w:val="nil"/>
            </w:tcBorders>
            <w:vAlign w:val="center"/>
          </w:tcPr>
          <w:p w14:paraId="3F6F09A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14" w:type="dxa"/>
            <w:tcBorders>
              <w:top w:val="nil"/>
              <w:left w:val="nil"/>
              <w:bottom w:val="nil"/>
              <w:right w:val="nil"/>
            </w:tcBorders>
            <w:vAlign w:val="center"/>
          </w:tcPr>
          <w:p w14:paraId="21D3075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89" w:type="dxa"/>
            <w:tcBorders>
              <w:top w:val="nil"/>
              <w:left w:val="nil"/>
              <w:bottom w:val="nil"/>
              <w:right w:val="nil"/>
            </w:tcBorders>
            <w:vAlign w:val="center"/>
          </w:tcPr>
          <w:p w14:paraId="37CD781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89" w:type="dxa"/>
            <w:tcBorders>
              <w:top w:val="nil"/>
              <w:left w:val="nil"/>
              <w:bottom w:val="nil"/>
              <w:right w:val="nil"/>
            </w:tcBorders>
            <w:vAlign w:val="center"/>
          </w:tcPr>
          <w:p w14:paraId="6085AC6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c>
          <w:tcPr>
            <w:tcW w:w="589" w:type="dxa"/>
            <w:tcBorders>
              <w:top w:val="nil"/>
              <w:left w:val="nil"/>
              <w:bottom w:val="nil"/>
              <w:right w:val="nil"/>
            </w:tcBorders>
            <w:vAlign w:val="center"/>
          </w:tcPr>
          <w:p w14:paraId="0333CA4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.18</w:t>
            </w:r>
          </w:p>
        </w:tc>
        <w:tc>
          <w:tcPr>
            <w:tcW w:w="589" w:type="dxa"/>
            <w:tcBorders>
              <w:top w:val="nil"/>
              <w:left w:val="nil"/>
              <w:bottom w:val="nil"/>
              <w:right w:val="nil"/>
            </w:tcBorders>
            <w:vAlign w:val="center"/>
          </w:tcPr>
          <w:p w14:paraId="74E3DDFB"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89" w:type="dxa"/>
            <w:tcBorders>
              <w:top w:val="nil"/>
              <w:left w:val="nil"/>
              <w:bottom w:val="nil"/>
              <w:right w:val="nil"/>
            </w:tcBorders>
            <w:vAlign w:val="center"/>
          </w:tcPr>
          <w:p w14:paraId="64C7DE5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89" w:type="dxa"/>
            <w:tcBorders>
              <w:top w:val="nil"/>
              <w:left w:val="nil"/>
              <w:bottom w:val="nil"/>
              <w:right w:val="nil"/>
            </w:tcBorders>
            <w:vAlign w:val="center"/>
          </w:tcPr>
          <w:p w14:paraId="62AABA8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.10</w:t>
            </w:r>
          </w:p>
        </w:tc>
        <w:tc>
          <w:tcPr>
            <w:tcW w:w="547" w:type="dxa"/>
            <w:tcBorders>
              <w:top w:val="nil"/>
              <w:left w:val="nil"/>
              <w:bottom w:val="nil"/>
              <w:right w:val="nil"/>
            </w:tcBorders>
            <w:vAlign w:val="center"/>
          </w:tcPr>
          <w:p w14:paraId="4AC39D7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.22</w:t>
            </w:r>
          </w:p>
        </w:tc>
        <w:tc>
          <w:tcPr>
            <w:tcW w:w="547" w:type="dxa"/>
            <w:tcBorders>
              <w:top w:val="nil"/>
              <w:left w:val="nil"/>
              <w:bottom w:val="nil"/>
              <w:right w:val="nil"/>
            </w:tcBorders>
            <w:vAlign w:val="center"/>
          </w:tcPr>
          <w:p w14:paraId="4D7CF42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.20</w:t>
            </w:r>
          </w:p>
        </w:tc>
        <w:tc>
          <w:tcPr>
            <w:tcW w:w="547" w:type="dxa"/>
            <w:tcBorders>
              <w:top w:val="nil"/>
              <w:left w:val="nil"/>
              <w:bottom w:val="nil"/>
              <w:right w:val="nil"/>
            </w:tcBorders>
            <w:vAlign w:val="center"/>
          </w:tcPr>
          <w:p w14:paraId="4DAFB47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.30</w:t>
            </w:r>
          </w:p>
        </w:tc>
        <w:tc>
          <w:tcPr>
            <w:tcW w:w="547" w:type="dxa"/>
            <w:tcBorders>
              <w:top w:val="nil"/>
              <w:left w:val="nil"/>
              <w:bottom w:val="nil"/>
              <w:right w:val="nil"/>
            </w:tcBorders>
            <w:vAlign w:val="center"/>
          </w:tcPr>
          <w:p w14:paraId="68AC1951"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47" w:type="dxa"/>
            <w:tcBorders>
              <w:top w:val="nil"/>
              <w:left w:val="nil"/>
              <w:bottom w:val="nil"/>
              <w:right w:val="nil"/>
            </w:tcBorders>
            <w:vAlign w:val="center"/>
          </w:tcPr>
          <w:p w14:paraId="2D54269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.30</w:t>
            </w:r>
          </w:p>
        </w:tc>
        <w:tc>
          <w:tcPr>
            <w:tcW w:w="547" w:type="dxa"/>
            <w:tcBorders>
              <w:top w:val="nil"/>
              <w:left w:val="nil"/>
              <w:bottom w:val="nil"/>
              <w:right w:val="nil"/>
            </w:tcBorders>
            <w:vAlign w:val="center"/>
          </w:tcPr>
          <w:p w14:paraId="1058895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.27</w:t>
            </w:r>
          </w:p>
        </w:tc>
        <w:tc>
          <w:tcPr>
            <w:tcW w:w="547" w:type="dxa"/>
            <w:tcBorders>
              <w:top w:val="nil"/>
              <w:left w:val="nil"/>
              <w:bottom w:val="nil"/>
              <w:right w:val="nil"/>
            </w:tcBorders>
            <w:vAlign w:val="center"/>
          </w:tcPr>
          <w:p w14:paraId="2F9930A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.27</w:t>
            </w:r>
          </w:p>
        </w:tc>
        <w:tc>
          <w:tcPr>
            <w:tcW w:w="547" w:type="dxa"/>
            <w:tcBorders>
              <w:top w:val="nil"/>
              <w:left w:val="nil"/>
              <w:bottom w:val="nil"/>
              <w:right w:val="nil"/>
            </w:tcBorders>
            <w:vAlign w:val="center"/>
          </w:tcPr>
          <w:p w14:paraId="22EB9DE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.29</w:t>
            </w:r>
          </w:p>
        </w:tc>
      </w:tr>
      <w:tr w:rsidR="00976072" w:rsidRPr="00571154" w14:paraId="5B902432" w14:textId="77777777" w:rsidTr="000D151A">
        <w:trPr>
          <w:trHeight w:val="299"/>
          <w:jc w:val="center"/>
        </w:trPr>
        <w:tc>
          <w:tcPr>
            <w:tcW w:w="776" w:type="dxa"/>
            <w:tcBorders>
              <w:top w:val="nil"/>
              <w:left w:val="nil"/>
              <w:bottom w:val="nil"/>
              <w:right w:val="nil"/>
            </w:tcBorders>
            <w:vAlign w:val="center"/>
          </w:tcPr>
          <w:p w14:paraId="6413A19A" w14:textId="77777777" w:rsidR="00976072" w:rsidRPr="00571154" w:rsidRDefault="00976072" w:rsidP="000D151A">
            <w:pPr>
              <w:spacing w:line="360" w:lineRule="auto"/>
              <w:jc w:val="center"/>
              <w:rPr>
                <w:sz w:val="16"/>
                <w:szCs w:val="16"/>
              </w:rPr>
            </w:pPr>
            <w:r>
              <w:rPr>
                <w:sz w:val="16"/>
                <w:szCs w:val="16"/>
              </w:rPr>
              <w:t>AD25</w:t>
            </w:r>
          </w:p>
        </w:tc>
        <w:tc>
          <w:tcPr>
            <w:tcW w:w="515" w:type="dxa"/>
            <w:tcBorders>
              <w:top w:val="nil"/>
              <w:left w:val="nil"/>
              <w:bottom w:val="nil"/>
              <w:right w:val="nil"/>
            </w:tcBorders>
            <w:vAlign w:val="center"/>
          </w:tcPr>
          <w:p w14:paraId="602B7AB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15" w:type="dxa"/>
            <w:tcBorders>
              <w:top w:val="nil"/>
              <w:left w:val="nil"/>
              <w:bottom w:val="nil"/>
              <w:right w:val="nil"/>
            </w:tcBorders>
            <w:vAlign w:val="center"/>
          </w:tcPr>
          <w:p w14:paraId="7F10B72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15" w:type="dxa"/>
            <w:tcBorders>
              <w:top w:val="nil"/>
              <w:left w:val="nil"/>
              <w:bottom w:val="nil"/>
              <w:right w:val="nil"/>
            </w:tcBorders>
            <w:vAlign w:val="center"/>
          </w:tcPr>
          <w:p w14:paraId="3F4EE46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.00</w:t>
            </w:r>
          </w:p>
        </w:tc>
        <w:tc>
          <w:tcPr>
            <w:tcW w:w="514" w:type="dxa"/>
            <w:tcBorders>
              <w:top w:val="nil"/>
              <w:left w:val="nil"/>
              <w:bottom w:val="nil"/>
              <w:right w:val="nil"/>
            </w:tcBorders>
            <w:vAlign w:val="center"/>
          </w:tcPr>
          <w:p w14:paraId="509D14D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.09</w:t>
            </w:r>
          </w:p>
        </w:tc>
        <w:tc>
          <w:tcPr>
            <w:tcW w:w="514" w:type="dxa"/>
            <w:tcBorders>
              <w:top w:val="nil"/>
              <w:left w:val="nil"/>
              <w:bottom w:val="nil"/>
              <w:right w:val="nil"/>
            </w:tcBorders>
            <w:vAlign w:val="center"/>
          </w:tcPr>
          <w:p w14:paraId="35364D2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c>
          <w:tcPr>
            <w:tcW w:w="514" w:type="dxa"/>
            <w:tcBorders>
              <w:top w:val="nil"/>
              <w:left w:val="nil"/>
              <w:bottom w:val="nil"/>
              <w:right w:val="nil"/>
            </w:tcBorders>
            <w:vAlign w:val="center"/>
          </w:tcPr>
          <w:p w14:paraId="7F39EBF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14" w:type="dxa"/>
            <w:tcBorders>
              <w:top w:val="nil"/>
              <w:left w:val="nil"/>
              <w:bottom w:val="nil"/>
              <w:right w:val="nil"/>
            </w:tcBorders>
            <w:vAlign w:val="center"/>
          </w:tcPr>
          <w:p w14:paraId="6C1D472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14" w:type="dxa"/>
            <w:tcBorders>
              <w:top w:val="nil"/>
              <w:left w:val="nil"/>
              <w:bottom w:val="nil"/>
              <w:right w:val="nil"/>
            </w:tcBorders>
            <w:vAlign w:val="center"/>
          </w:tcPr>
          <w:p w14:paraId="3A40864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14" w:type="dxa"/>
            <w:tcBorders>
              <w:top w:val="nil"/>
              <w:left w:val="nil"/>
              <w:bottom w:val="nil"/>
              <w:right w:val="nil"/>
            </w:tcBorders>
            <w:vAlign w:val="center"/>
          </w:tcPr>
          <w:p w14:paraId="586B3DA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.11</w:t>
            </w:r>
          </w:p>
        </w:tc>
        <w:tc>
          <w:tcPr>
            <w:tcW w:w="589" w:type="dxa"/>
            <w:tcBorders>
              <w:top w:val="nil"/>
              <w:left w:val="nil"/>
              <w:bottom w:val="nil"/>
              <w:right w:val="nil"/>
            </w:tcBorders>
            <w:vAlign w:val="center"/>
          </w:tcPr>
          <w:p w14:paraId="2529524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89" w:type="dxa"/>
            <w:tcBorders>
              <w:top w:val="nil"/>
              <w:left w:val="nil"/>
              <w:bottom w:val="nil"/>
              <w:right w:val="nil"/>
            </w:tcBorders>
            <w:vAlign w:val="center"/>
          </w:tcPr>
          <w:p w14:paraId="3D45B45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89" w:type="dxa"/>
            <w:tcBorders>
              <w:top w:val="nil"/>
              <w:left w:val="nil"/>
              <w:bottom w:val="nil"/>
              <w:right w:val="nil"/>
            </w:tcBorders>
            <w:vAlign w:val="center"/>
          </w:tcPr>
          <w:p w14:paraId="3623A1C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89" w:type="dxa"/>
            <w:tcBorders>
              <w:top w:val="nil"/>
              <w:left w:val="nil"/>
              <w:bottom w:val="nil"/>
              <w:right w:val="nil"/>
            </w:tcBorders>
            <w:vAlign w:val="center"/>
          </w:tcPr>
          <w:p w14:paraId="1002300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89" w:type="dxa"/>
            <w:tcBorders>
              <w:top w:val="nil"/>
              <w:left w:val="nil"/>
              <w:bottom w:val="nil"/>
              <w:right w:val="nil"/>
            </w:tcBorders>
            <w:vAlign w:val="center"/>
          </w:tcPr>
          <w:p w14:paraId="3EF9432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89" w:type="dxa"/>
            <w:tcBorders>
              <w:top w:val="nil"/>
              <w:left w:val="nil"/>
              <w:bottom w:val="nil"/>
              <w:right w:val="nil"/>
            </w:tcBorders>
            <w:vAlign w:val="center"/>
          </w:tcPr>
          <w:p w14:paraId="7B91008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47" w:type="dxa"/>
            <w:tcBorders>
              <w:top w:val="nil"/>
              <w:left w:val="nil"/>
              <w:bottom w:val="nil"/>
              <w:right w:val="nil"/>
            </w:tcBorders>
            <w:vAlign w:val="center"/>
          </w:tcPr>
          <w:p w14:paraId="04CD6BE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.14</w:t>
            </w:r>
          </w:p>
        </w:tc>
        <w:tc>
          <w:tcPr>
            <w:tcW w:w="547" w:type="dxa"/>
            <w:tcBorders>
              <w:top w:val="nil"/>
              <w:left w:val="nil"/>
              <w:bottom w:val="nil"/>
              <w:right w:val="nil"/>
            </w:tcBorders>
            <w:vAlign w:val="center"/>
          </w:tcPr>
          <w:p w14:paraId="57B1F76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.27</w:t>
            </w:r>
          </w:p>
        </w:tc>
        <w:tc>
          <w:tcPr>
            <w:tcW w:w="547" w:type="dxa"/>
            <w:tcBorders>
              <w:top w:val="nil"/>
              <w:left w:val="nil"/>
              <w:bottom w:val="nil"/>
              <w:right w:val="nil"/>
            </w:tcBorders>
            <w:vAlign w:val="center"/>
          </w:tcPr>
          <w:p w14:paraId="616D0CD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.17</w:t>
            </w:r>
          </w:p>
        </w:tc>
        <w:tc>
          <w:tcPr>
            <w:tcW w:w="547" w:type="dxa"/>
            <w:tcBorders>
              <w:top w:val="nil"/>
              <w:left w:val="nil"/>
              <w:bottom w:val="nil"/>
              <w:right w:val="nil"/>
            </w:tcBorders>
            <w:vAlign w:val="center"/>
          </w:tcPr>
          <w:p w14:paraId="2F93BAC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.30</w:t>
            </w:r>
          </w:p>
        </w:tc>
        <w:tc>
          <w:tcPr>
            <w:tcW w:w="547" w:type="dxa"/>
            <w:tcBorders>
              <w:top w:val="nil"/>
              <w:left w:val="nil"/>
              <w:bottom w:val="nil"/>
              <w:right w:val="nil"/>
            </w:tcBorders>
            <w:vAlign w:val="center"/>
          </w:tcPr>
          <w:p w14:paraId="5171301F"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47" w:type="dxa"/>
            <w:tcBorders>
              <w:top w:val="nil"/>
              <w:left w:val="nil"/>
              <w:bottom w:val="nil"/>
              <w:right w:val="nil"/>
            </w:tcBorders>
            <w:vAlign w:val="center"/>
          </w:tcPr>
          <w:p w14:paraId="7E4FE83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.29</w:t>
            </w:r>
          </w:p>
        </w:tc>
        <w:tc>
          <w:tcPr>
            <w:tcW w:w="547" w:type="dxa"/>
            <w:tcBorders>
              <w:top w:val="nil"/>
              <w:left w:val="nil"/>
              <w:bottom w:val="nil"/>
              <w:right w:val="nil"/>
            </w:tcBorders>
            <w:vAlign w:val="center"/>
          </w:tcPr>
          <w:p w14:paraId="5A8C160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.21</w:t>
            </w:r>
          </w:p>
        </w:tc>
        <w:tc>
          <w:tcPr>
            <w:tcW w:w="547" w:type="dxa"/>
            <w:tcBorders>
              <w:top w:val="nil"/>
              <w:left w:val="nil"/>
              <w:bottom w:val="nil"/>
              <w:right w:val="nil"/>
            </w:tcBorders>
            <w:vAlign w:val="center"/>
          </w:tcPr>
          <w:p w14:paraId="4B356C7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.26</w:t>
            </w:r>
          </w:p>
        </w:tc>
      </w:tr>
      <w:tr w:rsidR="00976072" w:rsidRPr="00571154" w14:paraId="64FCC925" w14:textId="77777777" w:rsidTr="000D151A">
        <w:trPr>
          <w:trHeight w:val="299"/>
          <w:jc w:val="center"/>
        </w:trPr>
        <w:tc>
          <w:tcPr>
            <w:tcW w:w="776" w:type="dxa"/>
            <w:tcBorders>
              <w:top w:val="nil"/>
              <w:left w:val="nil"/>
              <w:bottom w:val="nil"/>
              <w:right w:val="nil"/>
            </w:tcBorders>
            <w:vAlign w:val="center"/>
          </w:tcPr>
          <w:p w14:paraId="43C966C2" w14:textId="77777777" w:rsidR="00976072" w:rsidRPr="00571154" w:rsidRDefault="00976072" w:rsidP="000D151A">
            <w:pPr>
              <w:spacing w:line="360" w:lineRule="auto"/>
              <w:jc w:val="center"/>
              <w:rPr>
                <w:sz w:val="16"/>
                <w:szCs w:val="16"/>
              </w:rPr>
            </w:pPr>
            <w:r>
              <w:rPr>
                <w:sz w:val="16"/>
                <w:szCs w:val="16"/>
              </w:rPr>
              <w:t>AD30</w:t>
            </w:r>
          </w:p>
        </w:tc>
        <w:tc>
          <w:tcPr>
            <w:tcW w:w="515" w:type="dxa"/>
            <w:tcBorders>
              <w:top w:val="nil"/>
              <w:left w:val="nil"/>
              <w:bottom w:val="nil"/>
              <w:right w:val="nil"/>
            </w:tcBorders>
            <w:vAlign w:val="center"/>
          </w:tcPr>
          <w:p w14:paraId="2077FD1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15" w:type="dxa"/>
            <w:tcBorders>
              <w:top w:val="nil"/>
              <w:left w:val="nil"/>
              <w:bottom w:val="nil"/>
              <w:right w:val="nil"/>
            </w:tcBorders>
            <w:vAlign w:val="center"/>
          </w:tcPr>
          <w:p w14:paraId="3635225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15" w:type="dxa"/>
            <w:tcBorders>
              <w:top w:val="nil"/>
              <w:left w:val="nil"/>
              <w:bottom w:val="nil"/>
              <w:right w:val="nil"/>
            </w:tcBorders>
            <w:vAlign w:val="center"/>
          </w:tcPr>
          <w:p w14:paraId="2F72316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14" w:type="dxa"/>
            <w:tcBorders>
              <w:top w:val="nil"/>
              <w:left w:val="nil"/>
              <w:bottom w:val="nil"/>
              <w:right w:val="nil"/>
            </w:tcBorders>
            <w:vAlign w:val="center"/>
          </w:tcPr>
          <w:p w14:paraId="4ADEFEA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c>
          <w:tcPr>
            <w:tcW w:w="514" w:type="dxa"/>
            <w:tcBorders>
              <w:top w:val="nil"/>
              <w:left w:val="nil"/>
              <w:bottom w:val="nil"/>
              <w:right w:val="nil"/>
            </w:tcBorders>
            <w:vAlign w:val="center"/>
          </w:tcPr>
          <w:p w14:paraId="67DD627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.15</w:t>
            </w:r>
          </w:p>
        </w:tc>
        <w:tc>
          <w:tcPr>
            <w:tcW w:w="514" w:type="dxa"/>
            <w:tcBorders>
              <w:top w:val="nil"/>
              <w:left w:val="nil"/>
              <w:bottom w:val="nil"/>
              <w:right w:val="nil"/>
            </w:tcBorders>
            <w:vAlign w:val="center"/>
          </w:tcPr>
          <w:p w14:paraId="3317D98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.11</w:t>
            </w:r>
          </w:p>
        </w:tc>
        <w:tc>
          <w:tcPr>
            <w:tcW w:w="514" w:type="dxa"/>
            <w:tcBorders>
              <w:top w:val="nil"/>
              <w:left w:val="nil"/>
              <w:bottom w:val="nil"/>
              <w:right w:val="nil"/>
            </w:tcBorders>
            <w:vAlign w:val="center"/>
          </w:tcPr>
          <w:p w14:paraId="35010FD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.11</w:t>
            </w:r>
          </w:p>
        </w:tc>
        <w:tc>
          <w:tcPr>
            <w:tcW w:w="514" w:type="dxa"/>
            <w:tcBorders>
              <w:top w:val="nil"/>
              <w:left w:val="nil"/>
              <w:bottom w:val="nil"/>
              <w:right w:val="nil"/>
            </w:tcBorders>
            <w:vAlign w:val="center"/>
          </w:tcPr>
          <w:p w14:paraId="04CAB33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14" w:type="dxa"/>
            <w:tcBorders>
              <w:top w:val="nil"/>
              <w:left w:val="nil"/>
              <w:bottom w:val="nil"/>
              <w:right w:val="nil"/>
            </w:tcBorders>
            <w:vAlign w:val="center"/>
          </w:tcPr>
          <w:p w14:paraId="6F49BFE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c>
          <w:tcPr>
            <w:tcW w:w="589" w:type="dxa"/>
            <w:tcBorders>
              <w:top w:val="nil"/>
              <w:left w:val="nil"/>
              <w:bottom w:val="nil"/>
              <w:right w:val="nil"/>
            </w:tcBorders>
            <w:vAlign w:val="center"/>
          </w:tcPr>
          <w:p w14:paraId="7B5333D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89" w:type="dxa"/>
            <w:tcBorders>
              <w:top w:val="nil"/>
              <w:left w:val="nil"/>
              <w:bottom w:val="nil"/>
              <w:right w:val="nil"/>
            </w:tcBorders>
            <w:vAlign w:val="center"/>
          </w:tcPr>
          <w:p w14:paraId="41F7B65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89" w:type="dxa"/>
            <w:tcBorders>
              <w:top w:val="nil"/>
              <w:left w:val="nil"/>
              <w:bottom w:val="nil"/>
              <w:right w:val="nil"/>
            </w:tcBorders>
            <w:vAlign w:val="center"/>
          </w:tcPr>
          <w:p w14:paraId="571BD4B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89" w:type="dxa"/>
            <w:tcBorders>
              <w:top w:val="nil"/>
              <w:left w:val="nil"/>
              <w:bottom w:val="nil"/>
              <w:right w:val="nil"/>
            </w:tcBorders>
            <w:vAlign w:val="center"/>
          </w:tcPr>
          <w:p w14:paraId="61BD576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89" w:type="dxa"/>
            <w:tcBorders>
              <w:top w:val="nil"/>
              <w:left w:val="nil"/>
              <w:bottom w:val="nil"/>
              <w:right w:val="nil"/>
            </w:tcBorders>
            <w:vAlign w:val="center"/>
          </w:tcPr>
          <w:p w14:paraId="37CE4D0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89" w:type="dxa"/>
            <w:tcBorders>
              <w:top w:val="nil"/>
              <w:left w:val="nil"/>
              <w:bottom w:val="nil"/>
              <w:right w:val="nil"/>
            </w:tcBorders>
            <w:vAlign w:val="center"/>
          </w:tcPr>
          <w:p w14:paraId="006ECEA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47" w:type="dxa"/>
            <w:tcBorders>
              <w:top w:val="nil"/>
              <w:left w:val="nil"/>
              <w:bottom w:val="nil"/>
              <w:right w:val="nil"/>
            </w:tcBorders>
            <w:vAlign w:val="center"/>
          </w:tcPr>
          <w:p w14:paraId="35F9C75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.16</w:t>
            </w:r>
          </w:p>
        </w:tc>
        <w:tc>
          <w:tcPr>
            <w:tcW w:w="547" w:type="dxa"/>
            <w:tcBorders>
              <w:top w:val="nil"/>
              <w:left w:val="nil"/>
              <w:bottom w:val="nil"/>
              <w:right w:val="nil"/>
            </w:tcBorders>
            <w:vAlign w:val="center"/>
          </w:tcPr>
          <w:p w14:paraId="4A6107B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47" w:type="dxa"/>
            <w:tcBorders>
              <w:top w:val="nil"/>
              <w:left w:val="nil"/>
              <w:bottom w:val="nil"/>
              <w:right w:val="nil"/>
            </w:tcBorders>
            <w:vAlign w:val="center"/>
          </w:tcPr>
          <w:p w14:paraId="07718B6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.17</w:t>
            </w:r>
          </w:p>
        </w:tc>
        <w:tc>
          <w:tcPr>
            <w:tcW w:w="547" w:type="dxa"/>
            <w:tcBorders>
              <w:top w:val="nil"/>
              <w:left w:val="nil"/>
              <w:bottom w:val="nil"/>
              <w:right w:val="nil"/>
            </w:tcBorders>
            <w:vAlign w:val="center"/>
          </w:tcPr>
          <w:p w14:paraId="29FE212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.27</w:t>
            </w:r>
          </w:p>
        </w:tc>
        <w:tc>
          <w:tcPr>
            <w:tcW w:w="547" w:type="dxa"/>
            <w:tcBorders>
              <w:top w:val="nil"/>
              <w:left w:val="nil"/>
              <w:bottom w:val="nil"/>
              <w:right w:val="nil"/>
            </w:tcBorders>
            <w:vAlign w:val="center"/>
          </w:tcPr>
          <w:p w14:paraId="1549844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.29</w:t>
            </w:r>
          </w:p>
        </w:tc>
        <w:tc>
          <w:tcPr>
            <w:tcW w:w="547" w:type="dxa"/>
            <w:tcBorders>
              <w:top w:val="nil"/>
              <w:left w:val="nil"/>
              <w:bottom w:val="nil"/>
              <w:right w:val="nil"/>
            </w:tcBorders>
            <w:vAlign w:val="center"/>
          </w:tcPr>
          <w:p w14:paraId="40641505"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47" w:type="dxa"/>
            <w:tcBorders>
              <w:top w:val="nil"/>
              <w:left w:val="nil"/>
              <w:bottom w:val="nil"/>
              <w:right w:val="nil"/>
            </w:tcBorders>
            <w:vAlign w:val="center"/>
          </w:tcPr>
          <w:p w14:paraId="5A87455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.35</w:t>
            </w:r>
          </w:p>
        </w:tc>
        <w:tc>
          <w:tcPr>
            <w:tcW w:w="547" w:type="dxa"/>
            <w:tcBorders>
              <w:top w:val="nil"/>
              <w:left w:val="nil"/>
              <w:bottom w:val="nil"/>
              <w:right w:val="nil"/>
            </w:tcBorders>
            <w:vAlign w:val="center"/>
          </w:tcPr>
          <w:p w14:paraId="127D1E3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.22</w:t>
            </w:r>
          </w:p>
        </w:tc>
      </w:tr>
      <w:tr w:rsidR="00976072" w:rsidRPr="00571154" w14:paraId="2007D283" w14:textId="77777777" w:rsidTr="000D151A">
        <w:trPr>
          <w:trHeight w:val="299"/>
          <w:jc w:val="center"/>
        </w:trPr>
        <w:tc>
          <w:tcPr>
            <w:tcW w:w="776" w:type="dxa"/>
            <w:tcBorders>
              <w:top w:val="nil"/>
              <w:left w:val="nil"/>
              <w:bottom w:val="nil"/>
              <w:right w:val="nil"/>
            </w:tcBorders>
            <w:vAlign w:val="center"/>
          </w:tcPr>
          <w:p w14:paraId="50BD6DE0" w14:textId="77777777" w:rsidR="00976072" w:rsidRPr="00571154" w:rsidRDefault="00976072" w:rsidP="000D151A">
            <w:pPr>
              <w:spacing w:line="360" w:lineRule="auto"/>
              <w:jc w:val="center"/>
              <w:rPr>
                <w:sz w:val="16"/>
                <w:szCs w:val="16"/>
              </w:rPr>
            </w:pPr>
            <w:r>
              <w:rPr>
                <w:sz w:val="16"/>
                <w:szCs w:val="16"/>
              </w:rPr>
              <w:t>AD35</w:t>
            </w:r>
          </w:p>
        </w:tc>
        <w:tc>
          <w:tcPr>
            <w:tcW w:w="515" w:type="dxa"/>
            <w:tcBorders>
              <w:top w:val="nil"/>
              <w:left w:val="nil"/>
              <w:bottom w:val="nil"/>
              <w:right w:val="nil"/>
            </w:tcBorders>
            <w:vAlign w:val="center"/>
          </w:tcPr>
          <w:p w14:paraId="0E2D17A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.00</w:t>
            </w:r>
          </w:p>
        </w:tc>
        <w:tc>
          <w:tcPr>
            <w:tcW w:w="515" w:type="dxa"/>
            <w:tcBorders>
              <w:top w:val="nil"/>
              <w:left w:val="nil"/>
              <w:bottom w:val="nil"/>
              <w:right w:val="nil"/>
            </w:tcBorders>
            <w:vAlign w:val="center"/>
          </w:tcPr>
          <w:p w14:paraId="72F00227"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-.09</w:t>
            </w:r>
          </w:p>
        </w:tc>
        <w:tc>
          <w:tcPr>
            <w:tcW w:w="515" w:type="dxa"/>
            <w:tcBorders>
              <w:top w:val="nil"/>
              <w:left w:val="nil"/>
              <w:bottom w:val="nil"/>
              <w:right w:val="nil"/>
            </w:tcBorders>
            <w:vAlign w:val="center"/>
          </w:tcPr>
          <w:p w14:paraId="7C8F98B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.07</w:t>
            </w:r>
          </w:p>
        </w:tc>
        <w:tc>
          <w:tcPr>
            <w:tcW w:w="514" w:type="dxa"/>
            <w:tcBorders>
              <w:top w:val="nil"/>
              <w:left w:val="nil"/>
              <w:bottom w:val="nil"/>
              <w:right w:val="nil"/>
            </w:tcBorders>
            <w:vAlign w:val="center"/>
          </w:tcPr>
          <w:p w14:paraId="2BE36D3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14" w:type="dxa"/>
            <w:tcBorders>
              <w:top w:val="nil"/>
              <w:left w:val="nil"/>
              <w:bottom w:val="nil"/>
              <w:right w:val="nil"/>
            </w:tcBorders>
            <w:vAlign w:val="center"/>
          </w:tcPr>
          <w:p w14:paraId="4EE0C53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14" w:type="dxa"/>
            <w:tcBorders>
              <w:top w:val="nil"/>
              <w:left w:val="nil"/>
              <w:bottom w:val="nil"/>
              <w:right w:val="nil"/>
            </w:tcBorders>
            <w:vAlign w:val="center"/>
          </w:tcPr>
          <w:p w14:paraId="1FFBD09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c>
          <w:tcPr>
            <w:tcW w:w="514" w:type="dxa"/>
            <w:tcBorders>
              <w:top w:val="nil"/>
              <w:left w:val="nil"/>
              <w:bottom w:val="nil"/>
              <w:right w:val="nil"/>
            </w:tcBorders>
            <w:vAlign w:val="center"/>
          </w:tcPr>
          <w:p w14:paraId="1A7CF38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.11</w:t>
            </w:r>
          </w:p>
        </w:tc>
        <w:tc>
          <w:tcPr>
            <w:tcW w:w="514" w:type="dxa"/>
            <w:tcBorders>
              <w:top w:val="nil"/>
              <w:left w:val="nil"/>
              <w:bottom w:val="nil"/>
              <w:right w:val="nil"/>
            </w:tcBorders>
            <w:vAlign w:val="center"/>
          </w:tcPr>
          <w:p w14:paraId="4696C23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.02</w:t>
            </w:r>
          </w:p>
        </w:tc>
        <w:tc>
          <w:tcPr>
            <w:tcW w:w="514" w:type="dxa"/>
            <w:tcBorders>
              <w:top w:val="nil"/>
              <w:left w:val="nil"/>
              <w:bottom w:val="nil"/>
              <w:right w:val="nil"/>
            </w:tcBorders>
            <w:vAlign w:val="center"/>
          </w:tcPr>
          <w:p w14:paraId="20A5280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.06</w:t>
            </w:r>
          </w:p>
        </w:tc>
        <w:tc>
          <w:tcPr>
            <w:tcW w:w="589" w:type="dxa"/>
            <w:tcBorders>
              <w:top w:val="nil"/>
              <w:left w:val="nil"/>
              <w:bottom w:val="nil"/>
              <w:right w:val="nil"/>
            </w:tcBorders>
            <w:vAlign w:val="center"/>
          </w:tcPr>
          <w:p w14:paraId="7AFD2D9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89" w:type="dxa"/>
            <w:tcBorders>
              <w:top w:val="nil"/>
              <w:left w:val="nil"/>
              <w:bottom w:val="nil"/>
              <w:right w:val="nil"/>
            </w:tcBorders>
            <w:vAlign w:val="center"/>
          </w:tcPr>
          <w:p w14:paraId="5DCA072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.10</w:t>
            </w:r>
          </w:p>
        </w:tc>
        <w:tc>
          <w:tcPr>
            <w:tcW w:w="589" w:type="dxa"/>
            <w:tcBorders>
              <w:top w:val="nil"/>
              <w:left w:val="nil"/>
              <w:bottom w:val="nil"/>
              <w:right w:val="nil"/>
            </w:tcBorders>
            <w:vAlign w:val="center"/>
          </w:tcPr>
          <w:p w14:paraId="2A80C67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89" w:type="dxa"/>
            <w:tcBorders>
              <w:top w:val="nil"/>
              <w:left w:val="nil"/>
              <w:bottom w:val="nil"/>
              <w:right w:val="nil"/>
            </w:tcBorders>
            <w:vAlign w:val="center"/>
          </w:tcPr>
          <w:p w14:paraId="294AD3F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-.03</w:t>
            </w:r>
          </w:p>
        </w:tc>
        <w:tc>
          <w:tcPr>
            <w:tcW w:w="589" w:type="dxa"/>
            <w:tcBorders>
              <w:top w:val="nil"/>
              <w:left w:val="nil"/>
              <w:bottom w:val="nil"/>
              <w:right w:val="nil"/>
            </w:tcBorders>
            <w:vAlign w:val="center"/>
          </w:tcPr>
          <w:p w14:paraId="36B38E6A"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89" w:type="dxa"/>
            <w:tcBorders>
              <w:top w:val="nil"/>
              <w:left w:val="nil"/>
              <w:bottom w:val="nil"/>
              <w:right w:val="nil"/>
            </w:tcBorders>
            <w:vAlign w:val="center"/>
          </w:tcPr>
          <w:p w14:paraId="216B5BD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47" w:type="dxa"/>
            <w:tcBorders>
              <w:top w:val="nil"/>
              <w:left w:val="nil"/>
              <w:bottom w:val="nil"/>
              <w:right w:val="nil"/>
            </w:tcBorders>
            <w:vAlign w:val="center"/>
          </w:tcPr>
          <w:p w14:paraId="2EB0019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c>
          <w:tcPr>
            <w:tcW w:w="547" w:type="dxa"/>
            <w:tcBorders>
              <w:top w:val="nil"/>
              <w:left w:val="nil"/>
              <w:bottom w:val="nil"/>
              <w:right w:val="nil"/>
            </w:tcBorders>
            <w:vAlign w:val="center"/>
          </w:tcPr>
          <w:p w14:paraId="313971D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.16</w:t>
            </w:r>
          </w:p>
        </w:tc>
        <w:tc>
          <w:tcPr>
            <w:tcW w:w="547" w:type="dxa"/>
            <w:tcBorders>
              <w:top w:val="nil"/>
              <w:left w:val="nil"/>
              <w:bottom w:val="nil"/>
              <w:right w:val="nil"/>
            </w:tcBorders>
            <w:vAlign w:val="center"/>
          </w:tcPr>
          <w:p w14:paraId="03D2291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.31</w:t>
            </w:r>
          </w:p>
        </w:tc>
        <w:tc>
          <w:tcPr>
            <w:tcW w:w="547" w:type="dxa"/>
            <w:tcBorders>
              <w:top w:val="nil"/>
              <w:left w:val="nil"/>
              <w:bottom w:val="nil"/>
              <w:right w:val="nil"/>
            </w:tcBorders>
            <w:vAlign w:val="center"/>
          </w:tcPr>
          <w:p w14:paraId="307F303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.27</w:t>
            </w:r>
          </w:p>
        </w:tc>
        <w:tc>
          <w:tcPr>
            <w:tcW w:w="547" w:type="dxa"/>
            <w:tcBorders>
              <w:top w:val="nil"/>
              <w:left w:val="nil"/>
              <w:bottom w:val="nil"/>
              <w:right w:val="nil"/>
            </w:tcBorders>
            <w:vAlign w:val="center"/>
          </w:tcPr>
          <w:p w14:paraId="1A69BE8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.21</w:t>
            </w:r>
          </w:p>
        </w:tc>
        <w:tc>
          <w:tcPr>
            <w:tcW w:w="547" w:type="dxa"/>
            <w:tcBorders>
              <w:top w:val="nil"/>
              <w:left w:val="nil"/>
              <w:bottom w:val="nil"/>
              <w:right w:val="nil"/>
            </w:tcBorders>
            <w:vAlign w:val="center"/>
          </w:tcPr>
          <w:p w14:paraId="65BEB68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.35</w:t>
            </w:r>
          </w:p>
        </w:tc>
        <w:tc>
          <w:tcPr>
            <w:tcW w:w="547" w:type="dxa"/>
            <w:tcBorders>
              <w:top w:val="nil"/>
              <w:left w:val="nil"/>
              <w:bottom w:val="nil"/>
              <w:right w:val="nil"/>
            </w:tcBorders>
            <w:vAlign w:val="center"/>
          </w:tcPr>
          <w:p w14:paraId="606E2EF0"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c>
          <w:tcPr>
            <w:tcW w:w="547" w:type="dxa"/>
            <w:tcBorders>
              <w:top w:val="nil"/>
              <w:left w:val="nil"/>
              <w:bottom w:val="nil"/>
              <w:right w:val="nil"/>
            </w:tcBorders>
            <w:vAlign w:val="center"/>
          </w:tcPr>
          <w:p w14:paraId="7E0BA6B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.34</w:t>
            </w:r>
          </w:p>
        </w:tc>
      </w:tr>
      <w:tr w:rsidR="00976072" w:rsidRPr="00571154" w14:paraId="70C8D762" w14:textId="77777777" w:rsidTr="000D151A">
        <w:trPr>
          <w:trHeight w:val="299"/>
          <w:jc w:val="center"/>
        </w:trPr>
        <w:tc>
          <w:tcPr>
            <w:tcW w:w="776" w:type="dxa"/>
            <w:tcBorders>
              <w:top w:val="nil"/>
              <w:left w:val="nil"/>
              <w:right w:val="nil"/>
            </w:tcBorders>
            <w:vAlign w:val="center"/>
          </w:tcPr>
          <w:p w14:paraId="6723B431" w14:textId="77777777" w:rsidR="00976072" w:rsidRPr="00571154" w:rsidRDefault="00976072" w:rsidP="000D151A">
            <w:pPr>
              <w:spacing w:line="360" w:lineRule="auto"/>
              <w:jc w:val="center"/>
              <w:rPr>
                <w:sz w:val="16"/>
                <w:szCs w:val="16"/>
              </w:rPr>
            </w:pPr>
            <w:r>
              <w:rPr>
                <w:sz w:val="16"/>
                <w:szCs w:val="16"/>
              </w:rPr>
              <w:t>AD40</w:t>
            </w:r>
          </w:p>
        </w:tc>
        <w:tc>
          <w:tcPr>
            <w:tcW w:w="515" w:type="dxa"/>
            <w:tcBorders>
              <w:top w:val="nil"/>
              <w:left w:val="nil"/>
              <w:right w:val="nil"/>
            </w:tcBorders>
            <w:vAlign w:val="center"/>
          </w:tcPr>
          <w:p w14:paraId="5FC4BC6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15" w:type="dxa"/>
            <w:tcBorders>
              <w:top w:val="nil"/>
              <w:left w:val="nil"/>
              <w:right w:val="nil"/>
            </w:tcBorders>
            <w:vAlign w:val="center"/>
          </w:tcPr>
          <w:p w14:paraId="197BA364"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-.01</w:t>
            </w:r>
          </w:p>
        </w:tc>
        <w:tc>
          <w:tcPr>
            <w:tcW w:w="515" w:type="dxa"/>
            <w:tcBorders>
              <w:top w:val="nil"/>
              <w:left w:val="nil"/>
              <w:right w:val="nil"/>
            </w:tcBorders>
            <w:vAlign w:val="center"/>
          </w:tcPr>
          <w:p w14:paraId="3737F81D"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14" w:type="dxa"/>
            <w:tcBorders>
              <w:top w:val="nil"/>
              <w:left w:val="nil"/>
              <w:right w:val="nil"/>
            </w:tcBorders>
            <w:vAlign w:val="center"/>
          </w:tcPr>
          <w:p w14:paraId="793640A1"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.05</w:t>
            </w:r>
          </w:p>
        </w:tc>
        <w:tc>
          <w:tcPr>
            <w:tcW w:w="514" w:type="dxa"/>
            <w:tcBorders>
              <w:top w:val="nil"/>
              <w:left w:val="nil"/>
              <w:right w:val="nil"/>
            </w:tcBorders>
            <w:vAlign w:val="center"/>
          </w:tcPr>
          <w:p w14:paraId="315A675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.10</w:t>
            </w:r>
          </w:p>
        </w:tc>
        <w:tc>
          <w:tcPr>
            <w:tcW w:w="514" w:type="dxa"/>
            <w:tcBorders>
              <w:top w:val="nil"/>
              <w:left w:val="nil"/>
              <w:right w:val="nil"/>
            </w:tcBorders>
            <w:vAlign w:val="center"/>
          </w:tcPr>
          <w:p w14:paraId="743C0C76"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.10</w:t>
            </w:r>
          </w:p>
        </w:tc>
        <w:tc>
          <w:tcPr>
            <w:tcW w:w="514" w:type="dxa"/>
            <w:tcBorders>
              <w:top w:val="nil"/>
              <w:left w:val="nil"/>
              <w:right w:val="nil"/>
            </w:tcBorders>
            <w:vAlign w:val="center"/>
          </w:tcPr>
          <w:p w14:paraId="3EB6F51E"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14" w:type="dxa"/>
            <w:tcBorders>
              <w:top w:val="nil"/>
              <w:left w:val="nil"/>
              <w:right w:val="nil"/>
            </w:tcBorders>
            <w:vAlign w:val="center"/>
          </w:tcPr>
          <w:p w14:paraId="0BE6494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14" w:type="dxa"/>
            <w:tcBorders>
              <w:top w:val="nil"/>
              <w:left w:val="nil"/>
              <w:right w:val="nil"/>
            </w:tcBorders>
            <w:vAlign w:val="center"/>
          </w:tcPr>
          <w:p w14:paraId="1C9515C9"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89" w:type="dxa"/>
            <w:tcBorders>
              <w:top w:val="nil"/>
              <w:left w:val="nil"/>
              <w:right w:val="nil"/>
            </w:tcBorders>
            <w:vAlign w:val="center"/>
          </w:tcPr>
          <w:p w14:paraId="1E718B5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.12</w:t>
            </w:r>
          </w:p>
        </w:tc>
        <w:tc>
          <w:tcPr>
            <w:tcW w:w="589" w:type="dxa"/>
            <w:tcBorders>
              <w:top w:val="nil"/>
              <w:left w:val="nil"/>
              <w:right w:val="nil"/>
            </w:tcBorders>
            <w:vAlign w:val="center"/>
          </w:tcPr>
          <w:p w14:paraId="04FAB7B0"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c>
          <w:tcPr>
            <w:tcW w:w="589" w:type="dxa"/>
            <w:tcBorders>
              <w:top w:val="nil"/>
              <w:left w:val="nil"/>
              <w:right w:val="nil"/>
            </w:tcBorders>
            <w:vAlign w:val="center"/>
          </w:tcPr>
          <w:p w14:paraId="216587D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.18</w:t>
            </w:r>
          </w:p>
        </w:tc>
        <w:tc>
          <w:tcPr>
            <w:tcW w:w="589" w:type="dxa"/>
            <w:tcBorders>
              <w:top w:val="nil"/>
              <w:left w:val="nil"/>
              <w:right w:val="nil"/>
            </w:tcBorders>
            <w:vAlign w:val="center"/>
          </w:tcPr>
          <w:p w14:paraId="4F18558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.04</w:t>
            </w:r>
          </w:p>
        </w:tc>
        <w:tc>
          <w:tcPr>
            <w:tcW w:w="589" w:type="dxa"/>
            <w:tcBorders>
              <w:top w:val="nil"/>
              <w:left w:val="nil"/>
              <w:right w:val="nil"/>
            </w:tcBorders>
            <w:vAlign w:val="center"/>
          </w:tcPr>
          <w:p w14:paraId="739739B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.08</w:t>
            </w:r>
          </w:p>
        </w:tc>
        <w:tc>
          <w:tcPr>
            <w:tcW w:w="589" w:type="dxa"/>
            <w:tcBorders>
              <w:top w:val="nil"/>
              <w:left w:val="nil"/>
              <w:right w:val="nil"/>
            </w:tcBorders>
            <w:vAlign w:val="center"/>
          </w:tcPr>
          <w:p w14:paraId="0B8E41D5"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.10</w:t>
            </w:r>
          </w:p>
        </w:tc>
        <w:tc>
          <w:tcPr>
            <w:tcW w:w="547" w:type="dxa"/>
            <w:tcBorders>
              <w:top w:val="nil"/>
              <w:left w:val="nil"/>
              <w:right w:val="nil"/>
            </w:tcBorders>
            <w:vAlign w:val="center"/>
          </w:tcPr>
          <w:p w14:paraId="6B8030C3"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.13</w:t>
            </w:r>
          </w:p>
        </w:tc>
        <w:tc>
          <w:tcPr>
            <w:tcW w:w="547" w:type="dxa"/>
            <w:tcBorders>
              <w:top w:val="nil"/>
              <w:left w:val="nil"/>
              <w:right w:val="nil"/>
            </w:tcBorders>
            <w:vAlign w:val="center"/>
          </w:tcPr>
          <w:p w14:paraId="2FDBA55F"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.15</w:t>
            </w:r>
          </w:p>
        </w:tc>
        <w:tc>
          <w:tcPr>
            <w:tcW w:w="547" w:type="dxa"/>
            <w:tcBorders>
              <w:top w:val="nil"/>
              <w:left w:val="nil"/>
              <w:right w:val="nil"/>
            </w:tcBorders>
            <w:vAlign w:val="center"/>
          </w:tcPr>
          <w:p w14:paraId="1864032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.15</w:t>
            </w:r>
          </w:p>
        </w:tc>
        <w:tc>
          <w:tcPr>
            <w:tcW w:w="547" w:type="dxa"/>
            <w:tcBorders>
              <w:top w:val="nil"/>
              <w:left w:val="nil"/>
              <w:right w:val="nil"/>
            </w:tcBorders>
            <w:vAlign w:val="center"/>
          </w:tcPr>
          <w:p w14:paraId="4FD9E09C"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.29</w:t>
            </w:r>
          </w:p>
        </w:tc>
        <w:tc>
          <w:tcPr>
            <w:tcW w:w="547" w:type="dxa"/>
            <w:tcBorders>
              <w:top w:val="nil"/>
              <w:left w:val="nil"/>
              <w:right w:val="nil"/>
            </w:tcBorders>
            <w:vAlign w:val="center"/>
          </w:tcPr>
          <w:p w14:paraId="748A9AA8"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.26</w:t>
            </w:r>
          </w:p>
        </w:tc>
        <w:tc>
          <w:tcPr>
            <w:tcW w:w="547" w:type="dxa"/>
            <w:tcBorders>
              <w:top w:val="nil"/>
              <w:left w:val="nil"/>
              <w:right w:val="nil"/>
            </w:tcBorders>
            <w:vAlign w:val="center"/>
          </w:tcPr>
          <w:p w14:paraId="045C250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.22</w:t>
            </w:r>
          </w:p>
        </w:tc>
        <w:tc>
          <w:tcPr>
            <w:tcW w:w="547" w:type="dxa"/>
            <w:tcBorders>
              <w:top w:val="nil"/>
              <w:left w:val="nil"/>
              <w:right w:val="nil"/>
            </w:tcBorders>
            <w:vAlign w:val="center"/>
          </w:tcPr>
          <w:p w14:paraId="5E046882" w14:textId="77777777" w:rsidR="00976072" w:rsidRPr="000D40D1" w:rsidRDefault="00976072" w:rsidP="000D151A">
            <w:pPr>
              <w:spacing w:line="360" w:lineRule="auto"/>
              <w:jc w:val="center"/>
              <w:rPr>
                <w:sz w:val="15"/>
                <w:szCs w:val="15"/>
              </w:rPr>
            </w:pPr>
            <w:r w:rsidRPr="000D40D1">
              <w:rPr>
                <w:rFonts w:ascii="Calibri" w:hAnsi="Calibri" w:cs="Calibri"/>
                <w:color w:val="000000"/>
                <w:sz w:val="15"/>
                <w:szCs w:val="15"/>
              </w:rPr>
              <w:t>.34</w:t>
            </w:r>
          </w:p>
        </w:tc>
        <w:tc>
          <w:tcPr>
            <w:tcW w:w="547" w:type="dxa"/>
            <w:tcBorders>
              <w:top w:val="nil"/>
              <w:left w:val="nil"/>
              <w:right w:val="nil"/>
            </w:tcBorders>
            <w:vAlign w:val="center"/>
          </w:tcPr>
          <w:p w14:paraId="6A2A3890" w14:textId="77777777" w:rsidR="00976072" w:rsidRPr="000D40D1" w:rsidRDefault="00976072" w:rsidP="000D151A">
            <w:pPr>
              <w:spacing w:line="360" w:lineRule="auto"/>
              <w:jc w:val="center"/>
              <w:rPr>
                <w:sz w:val="15"/>
                <w:szCs w:val="15"/>
              </w:rPr>
            </w:pPr>
            <w:r>
              <w:rPr>
                <w:rFonts w:ascii="Calibri" w:hAnsi="Calibri" w:cs="Calibri"/>
                <w:color w:val="000000"/>
                <w:sz w:val="15"/>
                <w:szCs w:val="15"/>
              </w:rPr>
              <w:t>-</w:t>
            </w:r>
          </w:p>
        </w:tc>
      </w:tr>
      <w:tr w:rsidR="00976072" w:rsidRPr="00571154" w14:paraId="4B1F0F59" w14:textId="77777777" w:rsidTr="000D151A">
        <w:trPr>
          <w:trHeight w:val="299"/>
          <w:jc w:val="center"/>
        </w:trPr>
        <w:tc>
          <w:tcPr>
            <w:tcW w:w="13324" w:type="dxa"/>
            <w:gridSpan w:val="24"/>
            <w:tcBorders>
              <w:left w:val="nil"/>
              <w:bottom w:val="nil"/>
              <w:right w:val="nil"/>
            </w:tcBorders>
            <w:vAlign w:val="center"/>
          </w:tcPr>
          <w:p w14:paraId="63FBBA18" w14:textId="77777777" w:rsidR="00976072" w:rsidRPr="00571154" w:rsidRDefault="00976072" w:rsidP="000D151A">
            <w:pPr>
              <w:spacing w:line="360" w:lineRule="auto"/>
              <w:rPr>
                <w:sz w:val="16"/>
                <w:szCs w:val="16"/>
              </w:rPr>
            </w:pPr>
            <w:r>
              <w:rPr>
                <w:sz w:val="16"/>
                <w:szCs w:val="16"/>
              </w:rPr>
              <w:t>Notes: AW1–AW15 are childhood anxiety/withdrawal items (see Table 1 in main paper for item descriptions); AD15–AD40 are DSM anxiety disorder outcomes at each assessment.</w:t>
            </w:r>
          </w:p>
        </w:tc>
      </w:tr>
    </w:tbl>
    <w:p w14:paraId="3809CDD2" w14:textId="77777777" w:rsidR="00976072" w:rsidRDefault="00976072" w:rsidP="00544176">
      <w:pPr>
        <w:rPr>
          <w:rFonts w:ascii="Times New Roman" w:hAnsi="Times New Roman" w:cs="Times New Roman"/>
          <w:b/>
          <w:sz w:val="24"/>
          <w:szCs w:val="24"/>
        </w:rPr>
      </w:pPr>
    </w:p>
    <w:p w14:paraId="6AD2D3B5" w14:textId="3510BBB8" w:rsidR="00214144" w:rsidRDefault="00214144" w:rsidP="00544176">
      <w:pPr>
        <w:rPr>
          <w:rFonts w:ascii="Times New Roman" w:hAnsi="Times New Roman" w:cs="Times New Roman"/>
          <w:b/>
          <w:sz w:val="24"/>
          <w:szCs w:val="24"/>
        </w:rPr>
      </w:pPr>
    </w:p>
    <w:p w14:paraId="25416EA6" w14:textId="77777777" w:rsidR="00214144" w:rsidRDefault="00214144" w:rsidP="00544176">
      <w:pPr>
        <w:rPr>
          <w:rFonts w:ascii="Times New Roman" w:hAnsi="Times New Roman" w:cs="Times New Roman"/>
          <w:b/>
          <w:sz w:val="24"/>
          <w:szCs w:val="24"/>
        </w:rPr>
        <w:sectPr w:rsidR="00214144" w:rsidSect="00976072">
          <w:pgSz w:w="15840" w:h="12240" w:orient="landscape"/>
          <w:pgMar w:top="1440" w:right="1440" w:bottom="1440" w:left="1440" w:header="720" w:footer="720" w:gutter="0"/>
          <w:cols w:space="720"/>
          <w:docGrid w:linePitch="360"/>
        </w:sectPr>
      </w:pPr>
    </w:p>
    <w:p w14:paraId="7F854336" w14:textId="77777777" w:rsidR="00561FA1" w:rsidRDefault="00561FA1" w:rsidP="00544176">
      <w:pPr>
        <w:rPr>
          <w:rFonts w:ascii="Times New Roman" w:hAnsi="Times New Roman" w:cs="Times New Roman"/>
          <w:b/>
          <w:sz w:val="24"/>
          <w:szCs w:val="24"/>
        </w:rPr>
      </w:pPr>
    </w:p>
    <w:p w14:paraId="50435FFE" w14:textId="021D5F22" w:rsidR="00A01438" w:rsidRDefault="006B7866" w:rsidP="00544176">
      <w:pPr>
        <w:rPr>
          <w:rFonts w:ascii="Times New Roman" w:hAnsi="Times New Roman" w:cs="Times New Roman"/>
          <w:b/>
          <w:sz w:val="24"/>
          <w:szCs w:val="24"/>
        </w:rPr>
      </w:pPr>
      <w:r>
        <w:rPr>
          <w:rFonts w:ascii="Times New Roman" w:hAnsi="Times New Roman" w:cs="Times New Roman"/>
          <w:b/>
          <w:noProof/>
          <w:sz w:val="24"/>
          <w:szCs w:val="24"/>
          <w:lang w:eastAsia="en-NZ"/>
        </w:rPr>
        <w:drawing>
          <wp:inline distT="0" distB="0" distL="0" distR="0" wp14:anchorId="3BD7478F" wp14:editId="633B7A5E">
            <wp:extent cx="5943600"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_centrality.pdf"/>
                    <pic:cNvPicPr/>
                  </pic:nvPicPr>
                  <pic:blipFill>
                    <a:blip r:embed="rId9">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779FDED2" w14:textId="3C47F50A" w:rsidR="00772DBC" w:rsidRPr="00976072" w:rsidRDefault="00772DBC" w:rsidP="00544176">
      <w:pPr>
        <w:rPr>
          <w:rFonts w:cstheme="minorHAnsi"/>
          <w:sz w:val="24"/>
          <w:szCs w:val="24"/>
        </w:rPr>
      </w:pPr>
      <w:r w:rsidRPr="00976072">
        <w:rPr>
          <w:rFonts w:cstheme="minorHAnsi"/>
          <w:sz w:val="24"/>
          <w:szCs w:val="24"/>
        </w:rPr>
        <w:t xml:space="preserve">Figure S1. Standardised (z-score) expected influence measure of </w:t>
      </w:r>
      <w:r w:rsidR="00561FA1" w:rsidRPr="00976072">
        <w:rPr>
          <w:rFonts w:cstheme="minorHAnsi"/>
          <w:sz w:val="24"/>
          <w:szCs w:val="24"/>
        </w:rPr>
        <w:t xml:space="preserve">childhood anxiety/withdrawal </w:t>
      </w:r>
      <w:r w:rsidRPr="00976072">
        <w:rPr>
          <w:rFonts w:cstheme="minorHAnsi"/>
          <w:sz w:val="24"/>
          <w:szCs w:val="24"/>
        </w:rPr>
        <w:t>item</w:t>
      </w:r>
      <w:r w:rsidR="00915B9F" w:rsidRPr="00976072">
        <w:rPr>
          <w:rFonts w:cstheme="minorHAnsi"/>
          <w:sz w:val="24"/>
          <w:szCs w:val="24"/>
        </w:rPr>
        <w:t xml:space="preserve"> (7–</w:t>
      </w:r>
      <w:r w:rsidR="0005249B" w:rsidRPr="00976072">
        <w:rPr>
          <w:rFonts w:cstheme="minorHAnsi"/>
          <w:sz w:val="24"/>
          <w:szCs w:val="24"/>
        </w:rPr>
        <w:t>9</w:t>
      </w:r>
      <w:r w:rsidR="00915B9F" w:rsidRPr="00976072">
        <w:rPr>
          <w:rFonts w:cstheme="minorHAnsi"/>
          <w:sz w:val="24"/>
          <w:szCs w:val="24"/>
        </w:rPr>
        <w:t xml:space="preserve"> years</w:t>
      </w:r>
      <w:r w:rsidR="0005249B" w:rsidRPr="00976072">
        <w:rPr>
          <w:rFonts w:cstheme="minorHAnsi"/>
          <w:sz w:val="24"/>
          <w:szCs w:val="24"/>
        </w:rPr>
        <w:t>)</w:t>
      </w:r>
      <w:r w:rsidRPr="00976072">
        <w:rPr>
          <w:rFonts w:cstheme="minorHAnsi"/>
          <w:sz w:val="24"/>
          <w:szCs w:val="24"/>
        </w:rPr>
        <w:t xml:space="preserve"> centrality in the male and female subsamples</w:t>
      </w:r>
      <w:r w:rsidR="00561FA1" w:rsidRPr="00976072">
        <w:rPr>
          <w:rFonts w:cstheme="minorHAnsi"/>
          <w:sz w:val="24"/>
          <w:szCs w:val="24"/>
        </w:rPr>
        <w:t>.</w:t>
      </w:r>
    </w:p>
    <w:p w14:paraId="7ED924C0" w14:textId="367448C4" w:rsidR="00561FA1" w:rsidRDefault="00561FA1" w:rsidP="00544176">
      <w:pPr>
        <w:rPr>
          <w:rFonts w:ascii="Times New Roman" w:hAnsi="Times New Roman" w:cs="Times New Roman"/>
          <w:sz w:val="24"/>
          <w:szCs w:val="24"/>
        </w:rPr>
      </w:pPr>
      <w:r>
        <w:rPr>
          <w:rFonts w:ascii="Times New Roman" w:hAnsi="Times New Roman" w:cs="Times New Roman"/>
          <w:sz w:val="24"/>
          <w:szCs w:val="24"/>
        </w:rPr>
        <w:br w:type="page"/>
      </w:r>
    </w:p>
    <w:p w14:paraId="26186431" w14:textId="6FB8CC96" w:rsidR="006B7866" w:rsidRDefault="006B7866" w:rsidP="00544176">
      <w:pPr>
        <w:rPr>
          <w:rFonts w:ascii="Times New Roman" w:hAnsi="Times New Roman" w:cs="Times New Roman"/>
          <w:sz w:val="24"/>
          <w:szCs w:val="24"/>
        </w:rPr>
      </w:pPr>
      <w:r>
        <w:rPr>
          <w:rFonts w:ascii="Times New Roman" w:hAnsi="Times New Roman" w:cs="Times New Roman"/>
          <w:noProof/>
          <w:sz w:val="24"/>
          <w:szCs w:val="24"/>
          <w:lang w:eastAsia="en-NZ"/>
        </w:rPr>
        <w:lastRenderedPageBreak/>
        <w:drawing>
          <wp:inline distT="0" distB="0" distL="0" distR="0" wp14:anchorId="1F8D877D" wp14:editId="00DEA3EB">
            <wp:extent cx="5943600" cy="594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2_adolescent.pd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74603CEA" w14:textId="0CD1EB42" w:rsidR="006B7866" w:rsidRPr="00976072" w:rsidRDefault="006B7866" w:rsidP="00544176">
      <w:pPr>
        <w:rPr>
          <w:rFonts w:cstheme="minorHAnsi"/>
          <w:sz w:val="24"/>
          <w:szCs w:val="24"/>
        </w:rPr>
      </w:pPr>
      <w:r w:rsidRPr="00976072">
        <w:rPr>
          <w:rFonts w:cstheme="minorHAnsi"/>
          <w:sz w:val="24"/>
          <w:szCs w:val="24"/>
        </w:rPr>
        <w:t>Figure S2. Adolescent anxiety disorder outcome networks (14–21 years)</w:t>
      </w:r>
      <w:r w:rsidR="00523805" w:rsidRPr="00976072">
        <w:rPr>
          <w:rFonts w:cstheme="minorHAnsi"/>
          <w:sz w:val="24"/>
          <w:szCs w:val="24"/>
        </w:rPr>
        <w:t xml:space="preserve"> estimated with the Mixed Graphical Model procedure</w:t>
      </w:r>
      <w:r w:rsidRPr="00976072">
        <w:rPr>
          <w:rFonts w:cstheme="minorHAnsi"/>
          <w:sz w:val="24"/>
          <w:szCs w:val="24"/>
        </w:rPr>
        <w:t xml:space="preserve"> for the (a) male (</w:t>
      </w:r>
      <w:r w:rsidRPr="00976072">
        <w:rPr>
          <w:rFonts w:cstheme="minorHAnsi"/>
          <w:i/>
          <w:sz w:val="24"/>
          <w:szCs w:val="24"/>
        </w:rPr>
        <w:t>n</w:t>
      </w:r>
      <w:r w:rsidRPr="00976072">
        <w:rPr>
          <w:rFonts w:cstheme="minorHAnsi"/>
          <w:sz w:val="24"/>
          <w:szCs w:val="24"/>
        </w:rPr>
        <w:t xml:space="preserve"> = 487) and (b) female (</w:t>
      </w:r>
      <w:r w:rsidRPr="00976072">
        <w:rPr>
          <w:rFonts w:cstheme="minorHAnsi"/>
          <w:i/>
          <w:sz w:val="24"/>
          <w:szCs w:val="24"/>
        </w:rPr>
        <w:t>n</w:t>
      </w:r>
      <w:r w:rsidRPr="00976072">
        <w:rPr>
          <w:rFonts w:cstheme="minorHAnsi"/>
          <w:sz w:val="24"/>
          <w:szCs w:val="24"/>
        </w:rPr>
        <w:t xml:space="preserve"> = 495) subsamples</w:t>
      </w:r>
      <w:r w:rsidR="00523805" w:rsidRPr="00976072">
        <w:rPr>
          <w:rFonts w:cstheme="minorHAnsi"/>
          <w:sz w:val="24"/>
          <w:szCs w:val="24"/>
        </w:rPr>
        <w:t>.</w:t>
      </w:r>
    </w:p>
    <w:p w14:paraId="08EC26C9" w14:textId="66989BEC" w:rsidR="006B7866" w:rsidRDefault="006B7866">
      <w:pPr>
        <w:rPr>
          <w:rFonts w:ascii="Times New Roman" w:hAnsi="Times New Roman" w:cs="Times New Roman"/>
          <w:sz w:val="24"/>
          <w:szCs w:val="24"/>
        </w:rPr>
      </w:pPr>
      <w:r>
        <w:rPr>
          <w:rFonts w:ascii="Times New Roman" w:hAnsi="Times New Roman" w:cs="Times New Roman"/>
          <w:sz w:val="24"/>
          <w:szCs w:val="24"/>
        </w:rPr>
        <w:br w:type="page"/>
      </w:r>
    </w:p>
    <w:p w14:paraId="07A2A1B4" w14:textId="11C33463" w:rsidR="006B7866" w:rsidRDefault="006B7866" w:rsidP="00544176">
      <w:pPr>
        <w:rPr>
          <w:rFonts w:ascii="Times New Roman" w:hAnsi="Times New Roman" w:cs="Times New Roman"/>
          <w:sz w:val="24"/>
          <w:szCs w:val="24"/>
        </w:rPr>
      </w:pPr>
      <w:r>
        <w:rPr>
          <w:rFonts w:ascii="Times New Roman" w:hAnsi="Times New Roman" w:cs="Times New Roman"/>
          <w:noProof/>
          <w:sz w:val="24"/>
          <w:szCs w:val="24"/>
          <w:lang w:eastAsia="en-NZ"/>
        </w:rPr>
        <w:lastRenderedPageBreak/>
        <w:drawing>
          <wp:inline distT="0" distB="0" distL="0" distR="0" wp14:anchorId="08BD8486" wp14:editId="77542542">
            <wp:extent cx="5943600" cy="594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3_adult.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080979B7" w14:textId="14709E19" w:rsidR="006B7866" w:rsidRPr="00976072" w:rsidRDefault="006B7866" w:rsidP="00544176">
      <w:pPr>
        <w:rPr>
          <w:rFonts w:cstheme="minorHAnsi"/>
          <w:sz w:val="24"/>
          <w:szCs w:val="24"/>
        </w:rPr>
      </w:pPr>
      <w:r w:rsidRPr="00976072">
        <w:rPr>
          <w:rFonts w:cstheme="minorHAnsi"/>
          <w:sz w:val="24"/>
          <w:szCs w:val="24"/>
        </w:rPr>
        <w:t>Figure S3. Adult anxiety disorder outcome networks (21–40 years)</w:t>
      </w:r>
      <w:r w:rsidR="00523805" w:rsidRPr="00976072">
        <w:rPr>
          <w:rFonts w:cstheme="minorHAnsi"/>
          <w:sz w:val="24"/>
          <w:szCs w:val="24"/>
        </w:rPr>
        <w:t xml:space="preserve"> estimated with the Mixed Graphical Model procedure</w:t>
      </w:r>
      <w:r w:rsidRPr="00976072">
        <w:rPr>
          <w:rFonts w:cstheme="minorHAnsi"/>
          <w:sz w:val="24"/>
          <w:szCs w:val="24"/>
        </w:rPr>
        <w:t xml:space="preserve"> for the (a) male (</w:t>
      </w:r>
      <w:r w:rsidRPr="00976072">
        <w:rPr>
          <w:rFonts w:cstheme="minorHAnsi"/>
          <w:i/>
          <w:sz w:val="24"/>
          <w:szCs w:val="24"/>
        </w:rPr>
        <w:t>n</w:t>
      </w:r>
      <w:r w:rsidRPr="00976072">
        <w:rPr>
          <w:rFonts w:cstheme="minorHAnsi"/>
          <w:sz w:val="24"/>
          <w:szCs w:val="24"/>
        </w:rPr>
        <w:t xml:space="preserve"> = 459) and (b) female (</w:t>
      </w:r>
      <w:r w:rsidRPr="00976072">
        <w:rPr>
          <w:rFonts w:cstheme="minorHAnsi"/>
          <w:i/>
          <w:sz w:val="24"/>
          <w:szCs w:val="24"/>
        </w:rPr>
        <w:t>n</w:t>
      </w:r>
      <w:r w:rsidRPr="00976072">
        <w:rPr>
          <w:rFonts w:cstheme="minorHAnsi"/>
          <w:sz w:val="24"/>
          <w:szCs w:val="24"/>
        </w:rPr>
        <w:t xml:space="preserve"> = 485) subsamples</w:t>
      </w:r>
      <w:r w:rsidR="00523805" w:rsidRPr="00976072">
        <w:rPr>
          <w:rFonts w:cstheme="minorHAnsi"/>
          <w:sz w:val="24"/>
          <w:szCs w:val="24"/>
        </w:rPr>
        <w:t>.</w:t>
      </w:r>
    </w:p>
    <w:p w14:paraId="1A4EE603" w14:textId="1728174E" w:rsidR="00772DBC" w:rsidRDefault="006B7866" w:rsidP="00544176">
      <w:pPr>
        <w:rPr>
          <w:rFonts w:ascii="Times New Roman" w:hAnsi="Times New Roman" w:cs="Times New Roman"/>
          <w:sz w:val="24"/>
          <w:szCs w:val="24"/>
        </w:rPr>
      </w:pPr>
      <w:r>
        <w:rPr>
          <w:rFonts w:ascii="Times New Roman" w:hAnsi="Times New Roman" w:cs="Times New Roman"/>
          <w:noProof/>
          <w:sz w:val="24"/>
          <w:szCs w:val="24"/>
          <w:lang w:eastAsia="en-NZ"/>
        </w:rPr>
        <w:lastRenderedPageBreak/>
        <w:drawing>
          <wp:inline distT="0" distB="0" distL="0" distR="0" wp14:anchorId="7812BDC2" wp14:editId="2AE112D4">
            <wp:extent cx="594360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_spear_adolescent.pd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0F7ED414" w14:textId="3B0D0ECF" w:rsidR="00561FA1" w:rsidRPr="00976072" w:rsidRDefault="00772DBC" w:rsidP="00544176">
      <w:pPr>
        <w:rPr>
          <w:rFonts w:cstheme="minorHAnsi"/>
          <w:sz w:val="24"/>
          <w:szCs w:val="24"/>
        </w:rPr>
      </w:pPr>
      <w:r w:rsidRPr="00976072">
        <w:rPr>
          <w:rFonts w:cstheme="minorHAnsi"/>
          <w:sz w:val="24"/>
          <w:szCs w:val="24"/>
        </w:rPr>
        <w:t>Figure S</w:t>
      </w:r>
      <w:r w:rsidR="006B7866" w:rsidRPr="00976072">
        <w:rPr>
          <w:rFonts w:cstheme="minorHAnsi"/>
          <w:sz w:val="24"/>
          <w:szCs w:val="24"/>
        </w:rPr>
        <w:t>4</w:t>
      </w:r>
      <w:r w:rsidRPr="00976072">
        <w:rPr>
          <w:rFonts w:cstheme="minorHAnsi"/>
          <w:sz w:val="24"/>
          <w:szCs w:val="24"/>
        </w:rPr>
        <w:t xml:space="preserve">. Adolescent </w:t>
      </w:r>
      <w:r w:rsidR="006B7866" w:rsidRPr="00976072">
        <w:rPr>
          <w:rFonts w:cstheme="minorHAnsi"/>
          <w:sz w:val="24"/>
          <w:szCs w:val="24"/>
        </w:rPr>
        <w:t>anxiety disorder</w:t>
      </w:r>
      <w:r w:rsidRPr="00976072">
        <w:rPr>
          <w:rFonts w:cstheme="minorHAnsi"/>
          <w:sz w:val="24"/>
          <w:szCs w:val="24"/>
        </w:rPr>
        <w:t xml:space="preserve"> outcome network</w:t>
      </w:r>
      <w:r w:rsidR="00915B9F" w:rsidRPr="00976072">
        <w:rPr>
          <w:rFonts w:cstheme="minorHAnsi"/>
          <w:sz w:val="24"/>
          <w:szCs w:val="24"/>
        </w:rPr>
        <w:t xml:space="preserve"> (14–</w:t>
      </w:r>
      <w:r w:rsidR="0005249B" w:rsidRPr="00976072">
        <w:rPr>
          <w:rFonts w:cstheme="minorHAnsi"/>
          <w:sz w:val="24"/>
          <w:szCs w:val="24"/>
        </w:rPr>
        <w:t>21</w:t>
      </w:r>
      <w:r w:rsidR="00915B9F" w:rsidRPr="00976072">
        <w:rPr>
          <w:rFonts w:cstheme="minorHAnsi"/>
          <w:sz w:val="24"/>
          <w:szCs w:val="24"/>
        </w:rPr>
        <w:t xml:space="preserve"> years</w:t>
      </w:r>
      <w:r w:rsidR="0005249B" w:rsidRPr="00976072">
        <w:rPr>
          <w:rFonts w:cstheme="minorHAnsi"/>
          <w:sz w:val="24"/>
          <w:szCs w:val="24"/>
        </w:rPr>
        <w:t>)</w:t>
      </w:r>
      <w:r w:rsidRPr="00976072">
        <w:rPr>
          <w:rFonts w:cstheme="minorHAnsi"/>
          <w:sz w:val="24"/>
          <w:szCs w:val="24"/>
        </w:rPr>
        <w:t xml:space="preserve"> for the (a) male (</w:t>
      </w:r>
      <w:r w:rsidRPr="00976072">
        <w:rPr>
          <w:rFonts w:cstheme="minorHAnsi"/>
          <w:i/>
          <w:sz w:val="24"/>
          <w:szCs w:val="24"/>
        </w:rPr>
        <w:t>n</w:t>
      </w:r>
      <w:r w:rsidRPr="00976072">
        <w:rPr>
          <w:rFonts w:cstheme="minorHAnsi"/>
          <w:sz w:val="24"/>
          <w:szCs w:val="24"/>
        </w:rPr>
        <w:t xml:space="preserve"> = </w:t>
      </w:r>
      <w:r w:rsidR="006B7866" w:rsidRPr="00976072">
        <w:rPr>
          <w:rFonts w:cstheme="minorHAnsi"/>
          <w:sz w:val="24"/>
          <w:szCs w:val="24"/>
        </w:rPr>
        <w:t>487</w:t>
      </w:r>
      <w:r w:rsidRPr="00976072">
        <w:rPr>
          <w:rFonts w:cstheme="minorHAnsi"/>
          <w:sz w:val="24"/>
          <w:szCs w:val="24"/>
        </w:rPr>
        <w:t>) and (b) female (</w:t>
      </w:r>
      <w:r w:rsidRPr="00976072">
        <w:rPr>
          <w:rFonts w:cstheme="minorHAnsi"/>
          <w:i/>
          <w:sz w:val="24"/>
          <w:szCs w:val="24"/>
        </w:rPr>
        <w:t>n</w:t>
      </w:r>
      <w:r w:rsidRPr="00976072">
        <w:rPr>
          <w:rFonts w:cstheme="minorHAnsi"/>
          <w:sz w:val="24"/>
          <w:szCs w:val="24"/>
        </w:rPr>
        <w:t xml:space="preserve"> = </w:t>
      </w:r>
      <w:r w:rsidR="006B7866" w:rsidRPr="00976072">
        <w:rPr>
          <w:rFonts w:cstheme="minorHAnsi"/>
          <w:sz w:val="24"/>
          <w:szCs w:val="24"/>
        </w:rPr>
        <w:t>495</w:t>
      </w:r>
      <w:r w:rsidRPr="00976072">
        <w:rPr>
          <w:rFonts w:cstheme="minorHAnsi"/>
          <w:sz w:val="24"/>
          <w:szCs w:val="24"/>
        </w:rPr>
        <w:t>) subsamples with all edges visualised.</w:t>
      </w:r>
    </w:p>
    <w:p w14:paraId="79202D11" w14:textId="143AE1B5" w:rsidR="00772DBC" w:rsidRDefault="00561FA1" w:rsidP="00544176">
      <w:pPr>
        <w:rPr>
          <w:rFonts w:ascii="Times New Roman" w:hAnsi="Times New Roman" w:cs="Times New Roman"/>
          <w:sz w:val="24"/>
          <w:szCs w:val="24"/>
        </w:rPr>
      </w:pPr>
      <w:r>
        <w:rPr>
          <w:rFonts w:ascii="Times New Roman" w:hAnsi="Times New Roman" w:cs="Times New Roman"/>
          <w:sz w:val="24"/>
          <w:szCs w:val="24"/>
        </w:rPr>
        <w:br w:type="page"/>
      </w:r>
    </w:p>
    <w:p w14:paraId="4094A3D6" w14:textId="77777777" w:rsidR="00772DBC" w:rsidRDefault="00772DBC" w:rsidP="00544176">
      <w:pPr>
        <w:rPr>
          <w:rFonts w:ascii="Times New Roman" w:hAnsi="Times New Roman" w:cs="Times New Roman"/>
          <w:sz w:val="24"/>
          <w:szCs w:val="24"/>
        </w:rPr>
      </w:pPr>
    </w:p>
    <w:p w14:paraId="306F6417" w14:textId="5172380B" w:rsidR="00772DBC" w:rsidRDefault="00772DBC" w:rsidP="00544176">
      <w:pPr>
        <w:rPr>
          <w:rFonts w:ascii="Times New Roman" w:hAnsi="Times New Roman" w:cs="Times New Roman"/>
          <w:sz w:val="24"/>
          <w:szCs w:val="24"/>
        </w:rPr>
      </w:pPr>
      <w:r>
        <w:rPr>
          <w:rFonts w:ascii="Times New Roman" w:hAnsi="Times New Roman" w:cs="Times New Roman"/>
          <w:sz w:val="24"/>
          <w:szCs w:val="24"/>
        </w:rPr>
        <w:t xml:space="preserve"> </w:t>
      </w:r>
      <w:r w:rsidR="006B7866">
        <w:rPr>
          <w:rFonts w:ascii="Times New Roman" w:hAnsi="Times New Roman" w:cs="Times New Roman"/>
          <w:noProof/>
          <w:sz w:val="24"/>
          <w:szCs w:val="24"/>
          <w:lang w:eastAsia="en-NZ"/>
        </w:rPr>
        <w:drawing>
          <wp:inline distT="0" distB="0" distL="0" distR="0" wp14:anchorId="25DCEFBE" wp14:editId="64078FE5">
            <wp:extent cx="5943600" cy="594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_spear_adult.pd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07784BF5" w14:textId="611C9C71" w:rsidR="00772DBC" w:rsidRDefault="00772DBC" w:rsidP="00772DBC">
      <w:pPr>
        <w:rPr>
          <w:rFonts w:cstheme="minorHAnsi"/>
          <w:sz w:val="24"/>
          <w:szCs w:val="24"/>
        </w:rPr>
      </w:pPr>
      <w:r w:rsidRPr="00976072">
        <w:rPr>
          <w:rFonts w:cstheme="minorHAnsi"/>
          <w:sz w:val="24"/>
          <w:szCs w:val="24"/>
        </w:rPr>
        <w:t>Figure S</w:t>
      </w:r>
      <w:r w:rsidR="006B7866" w:rsidRPr="00976072">
        <w:rPr>
          <w:rFonts w:cstheme="minorHAnsi"/>
          <w:sz w:val="24"/>
          <w:szCs w:val="24"/>
        </w:rPr>
        <w:t>5</w:t>
      </w:r>
      <w:r w:rsidRPr="00976072">
        <w:rPr>
          <w:rFonts w:cstheme="minorHAnsi"/>
          <w:sz w:val="24"/>
          <w:szCs w:val="24"/>
        </w:rPr>
        <w:t xml:space="preserve">. Adult </w:t>
      </w:r>
      <w:r w:rsidR="006B7866" w:rsidRPr="00976072">
        <w:rPr>
          <w:rFonts w:cstheme="minorHAnsi"/>
          <w:sz w:val="24"/>
          <w:szCs w:val="24"/>
        </w:rPr>
        <w:t>anxiety</w:t>
      </w:r>
      <w:r w:rsidRPr="00976072">
        <w:rPr>
          <w:rFonts w:cstheme="minorHAnsi"/>
          <w:sz w:val="24"/>
          <w:szCs w:val="24"/>
        </w:rPr>
        <w:t xml:space="preserve"> outcome network</w:t>
      </w:r>
      <w:r w:rsidR="00915B9F" w:rsidRPr="00976072">
        <w:rPr>
          <w:rFonts w:cstheme="minorHAnsi"/>
          <w:sz w:val="24"/>
          <w:szCs w:val="24"/>
        </w:rPr>
        <w:t xml:space="preserve"> (21–</w:t>
      </w:r>
      <w:r w:rsidR="0005249B" w:rsidRPr="00976072">
        <w:rPr>
          <w:rFonts w:cstheme="minorHAnsi"/>
          <w:sz w:val="24"/>
          <w:szCs w:val="24"/>
        </w:rPr>
        <w:t>40</w:t>
      </w:r>
      <w:r w:rsidR="00915B9F" w:rsidRPr="00976072">
        <w:rPr>
          <w:rFonts w:cstheme="minorHAnsi"/>
          <w:sz w:val="24"/>
          <w:szCs w:val="24"/>
        </w:rPr>
        <w:t xml:space="preserve"> years</w:t>
      </w:r>
      <w:r w:rsidR="0005249B" w:rsidRPr="00976072">
        <w:rPr>
          <w:rFonts w:cstheme="minorHAnsi"/>
          <w:sz w:val="24"/>
          <w:szCs w:val="24"/>
        </w:rPr>
        <w:t>)</w:t>
      </w:r>
      <w:r w:rsidRPr="00976072">
        <w:rPr>
          <w:rFonts w:cstheme="minorHAnsi"/>
          <w:sz w:val="24"/>
          <w:szCs w:val="24"/>
        </w:rPr>
        <w:t xml:space="preserve"> for the (a) male (</w:t>
      </w:r>
      <w:r w:rsidRPr="00976072">
        <w:rPr>
          <w:rFonts w:cstheme="minorHAnsi"/>
          <w:i/>
          <w:sz w:val="24"/>
          <w:szCs w:val="24"/>
        </w:rPr>
        <w:t>n</w:t>
      </w:r>
      <w:r w:rsidRPr="00976072">
        <w:rPr>
          <w:rFonts w:cstheme="minorHAnsi"/>
          <w:sz w:val="24"/>
          <w:szCs w:val="24"/>
        </w:rPr>
        <w:t xml:space="preserve"> = 4</w:t>
      </w:r>
      <w:r w:rsidR="006B7866" w:rsidRPr="00976072">
        <w:rPr>
          <w:rFonts w:cstheme="minorHAnsi"/>
          <w:sz w:val="24"/>
          <w:szCs w:val="24"/>
        </w:rPr>
        <w:t>59</w:t>
      </w:r>
      <w:r w:rsidRPr="00976072">
        <w:rPr>
          <w:rFonts w:cstheme="minorHAnsi"/>
          <w:sz w:val="24"/>
          <w:szCs w:val="24"/>
        </w:rPr>
        <w:t>) and (b) female (</w:t>
      </w:r>
      <w:r w:rsidRPr="00976072">
        <w:rPr>
          <w:rFonts w:cstheme="minorHAnsi"/>
          <w:i/>
          <w:sz w:val="24"/>
          <w:szCs w:val="24"/>
        </w:rPr>
        <w:t>n</w:t>
      </w:r>
      <w:r w:rsidRPr="00976072">
        <w:rPr>
          <w:rFonts w:cstheme="minorHAnsi"/>
          <w:sz w:val="24"/>
          <w:szCs w:val="24"/>
        </w:rPr>
        <w:t xml:space="preserve"> = </w:t>
      </w:r>
      <w:r w:rsidR="006B7866" w:rsidRPr="00976072">
        <w:rPr>
          <w:rFonts w:cstheme="minorHAnsi"/>
          <w:sz w:val="24"/>
          <w:szCs w:val="24"/>
        </w:rPr>
        <w:t>485</w:t>
      </w:r>
      <w:r w:rsidRPr="00976072">
        <w:rPr>
          <w:rFonts w:cstheme="minorHAnsi"/>
          <w:sz w:val="24"/>
          <w:szCs w:val="24"/>
        </w:rPr>
        <w:t>) subsamples with all edges visualised.</w:t>
      </w:r>
    </w:p>
    <w:p w14:paraId="21AA90FD" w14:textId="77777777" w:rsidR="00583B9D" w:rsidRPr="00976072" w:rsidRDefault="00583B9D" w:rsidP="00772DBC">
      <w:pPr>
        <w:rPr>
          <w:rFonts w:cstheme="minorHAnsi"/>
          <w:sz w:val="24"/>
          <w:szCs w:val="24"/>
        </w:rPr>
      </w:pPr>
    </w:p>
    <w:p w14:paraId="2B9A9C83" w14:textId="77777777" w:rsidR="00583B9D" w:rsidRDefault="00583B9D" w:rsidP="00544176">
      <w:pPr>
        <w:rPr>
          <w:rFonts w:ascii="Times New Roman" w:hAnsi="Times New Roman" w:cs="Times New Roman"/>
          <w:sz w:val="24"/>
          <w:szCs w:val="24"/>
        </w:rPr>
        <w:sectPr w:rsidR="00583B9D" w:rsidSect="00976072">
          <w:pgSz w:w="12240" w:h="15840"/>
          <w:pgMar w:top="1440" w:right="1440" w:bottom="1440" w:left="1440" w:header="720" w:footer="720" w:gutter="0"/>
          <w:cols w:space="720"/>
          <w:docGrid w:linePitch="360"/>
        </w:sectPr>
      </w:pPr>
    </w:p>
    <w:tbl>
      <w:tblPr>
        <w:tblStyle w:val="TableGrid"/>
        <w:tblW w:w="13488" w:type="dxa"/>
        <w:jc w:val="center"/>
        <w:tblBorders>
          <w:left w:val="none" w:sz="0" w:space="0" w:color="auto"/>
          <w:right w:val="none" w:sz="0" w:space="0" w:color="auto"/>
        </w:tblBorders>
        <w:tblLayout w:type="fixed"/>
        <w:tblLook w:val="04A0" w:firstRow="1" w:lastRow="0" w:firstColumn="1" w:lastColumn="0" w:noHBand="0" w:noVBand="1"/>
      </w:tblPr>
      <w:tblGrid>
        <w:gridCol w:w="1187"/>
        <w:gridCol w:w="4751"/>
        <w:gridCol w:w="1887"/>
        <w:gridCol w:w="1887"/>
        <w:gridCol w:w="1887"/>
        <w:gridCol w:w="1889"/>
      </w:tblGrid>
      <w:tr w:rsidR="006E5A09" w:rsidRPr="00FC609F" w14:paraId="280AD307" w14:textId="77777777" w:rsidTr="003F0B1B">
        <w:trPr>
          <w:trHeight w:val="397"/>
          <w:jc w:val="center"/>
        </w:trPr>
        <w:tc>
          <w:tcPr>
            <w:tcW w:w="13488" w:type="dxa"/>
            <w:gridSpan w:val="6"/>
            <w:tcBorders>
              <w:top w:val="nil"/>
              <w:bottom w:val="nil"/>
              <w:right w:val="nil"/>
            </w:tcBorders>
            <w:vAlign w:val="bottom"/>
          </w:tcPr>
          <w:p w14:paraId="4DC20A1D" w14:textId="552F0B12" w:rsidR="006E5A09" w:rsidRPr="00FC609F" w:rsidRDefault="00FC609F" w:rsidP="003F0B1B">
            <w:pPr>
              <w:spacing w:line="360" w:lineRule="auto"/>
              <w:rPr>
                <w:rFonts w:cstheme="minorHAnsi"/>
                <w:sz w:val="18"/>
                <w:szCs w:val="18"/>
              </w:rPr>
            </w:pPr>
            <w:r w:rsidRPr="00FC609F">
              <w:rPr>
                <w:rFonts w:cstheme="minorHAnsi"/>
                <w:sz w:val="18"/>
                <w:szCs w:val="18"/>
              </w:rPr>
              <w:lastRenderedPageBreak/>
              <w:t>Table S5</w:t>
            </w:r>
            <w:r w:rsidR="006E5A09" w:rsidRPr="00FC609F">
              <w:rPr>
                <w:rFonts w:cstheme="minorHAnsi"/>
                <w:sz w:val="18"/>
                <w:szCs w:val="18"/>
              </w:rPr>
              <w:t>. Mean bootstrapped edge weights (</w:t>
            </w:r>
            <w:r w:rsidR="006E5A09" w:rsidRPr="00FC609F">
              <w:rPr>
                <w:rFonts w:cstheme="minorHAnsi"/>
                <w:i/>
                <w:sz w:val="18"/>
                <w:szCs w:val="18"/>
              </w:rPr>
              <w:t xml:space="preserve">n = </w:t>
            </w:r>
            <w:r w:rsidR="006E5A09" w:rsidRPr="00FC609F">
              <w:rPr>
                <w:rFonts w:cstheme="minorHAnsi"/>
                <w:sz w:val="18"/>
                <w:szCs w:val="18"/>
              </w:rPr>
              <w:t>1,000) between baseline childhood anxiety/withdrawal items (7–9 years) and anxiety disorder outcomes for males and females</w:t>
            </w:r>
          </w:p>
        </w:tc>
      </w:tr>
      <w:tr w:rsidR="006E5A09" w:rsidRPr="00FC609F" w14:paraId="714F2C6E" w14:textId="77777777" w:rsidTr="003F0B1B">
        <w:trPr>
          <w:trHeight w:val="375"/>
          <w:jc w:val="center"/>
        </w:trPr>
        <w:tc>
          <w:tcPr>
            <w:tcW w:w="1187" w:type="dxa"/>
            <w:tcBorders>
              <w:bottom w:val="nil"/>
              <w:right w:val="nil"/>
            </w:tcBorders>
          </w:tcPr>
          <w:p w14:paraId="424E7AE0" w14:textId="77777777" w:rsidR="006E5A09" w:rsidRPr="00FC609F" w:rsidRDefault="006E5A09" w:rsidP="003F0B1B">
            <w:pPr>
              <w:spacing w:line="360" w:lineRule="auto"/>
              <w:rPr>
                <w:rFonts w:cstheme="minorHAnsi"/>
                <w:sz w:val="18"/>
                <w:szCs w:val="18"/>
              </w:rPr>
            </w:pPr>
          </w:p>
        </w:tc>
        <w:tc>
          <w:tcPr>
            <w:tcW w:w="4751" w:type="dxa"/>
            <w:tcBorders>
              <w:left w:val="nil"/>
              <w:bottom w:val="nil"/>
              <w:right w:val="nil"/>
            </w:tcBorders>
          </w:tcPr>
          <w:p w14:paraId="57CCBA37" w14:textId="77777777" w:rsidR="006E5A09" w:rsidRPr="00FC609F" w:rsidRDefault="006E5A09" w:rsidP="003F0B1B">
            <w:pPr>
              <w:spacing w:line="360" w:lineRule="auto"/>
              <w:rPr>
                <w:rFonts w:cstheme="minorHAnsi"/>
                <w:sz w:val="18"/>
                <w:szCs w:val="18"/>
              </w:rPr>
            </w:pPr>
          </w:p>
        </w:tc>
        <w:tc>
          <w:tcPr>
            <w:tcW w:w="7550" w:type="dxa"/>
            <w:gridSpan w:val="4"/>
            <w:tcBorders>
              <w:left w:val="nil"/>
              <w:right w:val="nil"/>
            </w:tcBorders>
            <w:vAlign w:val="center"/>
          </w:tcPr>
          <w:p w14:paraId="6410BDD3" w14:textId="1798C985" w:rsidR="006E5A09" w:rsidRPr="00FC609F" w:rsidRDefault="006E5A09" w:rsidP="003F0B1B">
            <w:pPr>
              <w:spacing w:line="360" w:lineRule="auto"/>
              <w:jc w:val="center"/>
              <w:rPr>
                <w:rFonts w:cstheme="minorHAnsi"/>
                <w:sz w:val="18"/>
                <w:szCs w:val="18"/>
                <w:vertAlign w:val="superscript"/>
              </w:rPr>
            </w:pPr>
            <w:r w:rsidRPr="00FC609F">
              <w:rPr>
                <w:rFonts w:cstheme="minorHAnsi"/>
                <w:sz w:val="18"/>
                <w:szCs w:val="18"/>
              </w:rPr>
              <w:t>Mean (P</w:t>
            </w:r>
            <w:r w:rsidRPr="00FC609F">
              <w:rPr>
                <w:rFonts w:cstheme="minorHAnsi"/>
                <w:sz w:val="18"/>
                <w:szCs w:val="18"/>
                <w:vertAlign w:val="subscript"/>
              </w:rPr>
              <w:t>n-z</w:t>
            </w:r>
            <w:r w:rsidRPr="00FC609F">
              <w:rPr>
                <w:rFonts w:cstheme="minorHAnsi"/>
                <w:sz w:val="18"/>
                <w:szCs w:val="18"/>
              </w:rPr>
              <w:t>) edge weight between each predictor and AD outcome</w:t>
            </w:r>
          </w:p>
        </w:tc>
      </w:tr>
      <w:tr w:rsidR="006E5A09" w:rsidRPr="00FC609F" w14:paraId="6C2CA6FE" w14:textId="77777777" w:rsidTr="003F0B1B">
        <w:trPr>
          <w:trHeight w:val="375"/>
          <w:jc w:val="center"/>
        </w:trPr>
        <w:tc>
          <w:tcPr>
            <w:tcW w:w="1187" w:type="dxa"/>
            <w:tcBorders>
              <w:top w:val="nil"/>
              <w:bottom w:val="nil"/>
              <w:right w:val="nil"/>
            </w:tcBorders>
          </w:tcPr>
          <w:p w14:paraId="05685D91" w14:textId="77777777" w:rsidR="006E5A09" w:rsidRPr="00FC609F" w:rsidRDefault="006E5A09" w:rsidP="003F0B1B">
            <w:pPr>
              <w:spacing w:line="360" w:lineRule="auto"/>
              <w:rPr>
                <w:rFonts w:cstheme="minorHAnsi"/>
                <w:sz w:val="18"/>
                <w:szCs w:val="18"/>
              </w:rPr>
            </w:pPr>
          </w:p>
        </w:tc>
        <w:tc>
          <w:tcPr>
            <w:tcW w:w="4751" w:type="dxa"/>
            <w:tcBorders>
              <w:top w:val="nil"/>
              <w:left w:val="nil"/>
              <w:bottom w:val="nil"/>
              <w:right w:val="nil"/>
            </w:tcBorders>
          </w:tcPr>
          <w:p w14:paraId="0FDA42D8" w14:textId="77777777" w:rsidR="006E5A09" w:rsidRPr="00FC609F" w:rsidRDefault="006E5A09" w:rsidP="003F0B1B">
            <w:pPr>
              <w:spacing w:line="360" w:lineRule="auto"/>
              <w:rPr>
                <w:rFonts w:cstheme="minorHAnsi"/>
                <w:sz w:val="18"/>
                <w:szCs w:val="18"/>
              </w:rPr>
            </w:pPr>
          </w:p>
        </w:tc>
        <w:tc>
          <w:tcPr>
            <w:tcW w:w="3774" w:type="dxa"/>
            <w:gridSpan w:val="2"/>
            <w:tcBorders>
              <w:left w:val="nil"/>
              <w:right w:val="nil"/>
            </w:tcBorders>
            <w:vAlign w:val="center"/>
          </w:tcPr>
          <w:p w14:paraId="434310AA" w14:textId="77777777" w:rsidR="006E5A09" w:rsidRPr="00FC609F" w:rsidRDefault="006E5A09" w:rsidP="003F0B1B">
            <w:pPr>
              <w:spacing w:line="360" w:lineRule="auto"/>
              <w:jc w:val="center"/>
              <w:rPr>
                <w:rFonts w:cstheme="minorHAnsi"/>
                <w:sz w:val="18"/>
                <w:szCs w:val="18"/>
              </w:rPr>
            </w:pPr>
            <w:r w:rsidRPr="00FC609F">
              <w:rPr>
                <w:rFonts w:cstheme="minorHAnsi"/>
                <w:sz w:val="18"/>
                <w:szCs w:val="18"/>
              </w:rPr>
              <w:t>Adolescent (14–21 years) AD</w:t>
            </w:r>
          </w:p>
        </w:tc>
        <w:tc>
          <w:tcPr>
            <w:tcW w:w="3776" w:type="dxa"/>
            <w:gridSpan w:val="2"/>
            <w:tcBorders>
              <w:left w:val="nil"/>
              <w:right w:val="nil"/>
            </w:tcBorders>
            <w:vAlign w:val="center"/>
          </w:tcPr>
          <w:p w14:paraId="7EE32C6F" w14:textId="77777777" w:rsidR="006E5A09" w:rsidRPr="00FC609F" w:rsidRDefault="006E5A09" w:rsidP="003F0B1B">
            <w:pPr>
              <w:spacing w:line="360" w:lineRule="auto"/>
              <w:jc w:val="center"/>
              <w:rPr>
                <w:rFonts w:cstheme="minorHAnsi"/>
                <w:sz w:val="18"/>
                <w:szCs w:val="18"/>
              </w:rPr>
            </w:pPr>
            <w:r w:rsidRPr="00FC609F">
              <w:rPr>
                <w:rFonts w:cstheme="minorHAnsi"/>
                <w:sz w:val="18"/>
                <w:szCs w:val="18"/>
              </w:rPr>
              <w:t>Adult (21–40 years) AD</w:t>
            </w:r>
          </w:p>
        </w:tc>
      </w:tr>
      <w:tr w:rsidR="006E5A09" w:rsidRPr="00FC609F" w14:paraId="4B566EB2" w14:textId="77777777" w:rsidTr="003F0B1B">
        <w:trPr>
          <w:trHeight w:val="375"/>
          <w:jc w:val="center"/>
        </w:trPr>
        <w:tc>
          <w:tcPr>
            <w:tcW w:w="1187" w:type="dxa"/>
            <w:tcBorders>
              <w:top w:val="nil"/>
              <w:right w:val="nil"/>
            </w:tcBorders>
            <w:vAlign w:val="center"/>
          </w:tcPr>
          <w:p w14:paraId="080F441B" w14:textId="77777777" w:rsidR="006E5A09" w:rsidRPr="00FC609F" w:rsidRDefault="006E5A09" w:rsidP="003F0B1B">
            <w:pPr>
              <w:spacing w:line="360" w:lineRule="auto"/>
              <w:rPr>
                <w:rFonts w:cstheme="minorHAnsi"/>
                <w:sz w:val="18"/>
                <w:szCs w:val="18"/>
              </w:rPr>
            </w:pPr>
            <w:r w:rsidRPr="00FC609F">
              <w:rPr>
                <w:rFonts w:cstheme="minorHAnsi"/>
                <w:sz w:val="18"/>
                <w:szCs w:val="18"/>
              </w:rPr>
              <w:t>Label</w:t>
            </w:r>
          </w:p>
        </w:tc>
        <w:tc>
          <w:tcPr>
            <w:tcW w:w="4751" w:type="dxa"/>
            <w:tcBorders>
              <w:top w:val="nil"/>
              <w:left w:val="nil"/>
              <w:right w:val="nil"/>
            </w:tcBorders>
            <w:vAlign w:val="center"/>
          </w:tcPr>
          <w:p w14:paraId="4CB46D97" w14:textId="77777777" w:rsidR="006E5A09" w:rsidRPr="00FC609F" w:rsidRDefault="006E5A09" w:rsidP="003F0B1B">
            <w:pPr>
              <w:spacing w:line="360" w:lineRule="auto"/>
              <w:rPr>
                <w:rFonts w:cstheme="minorHAnsi"/>
                <w:sz w:val="18"/>
                <w:szCs w:val="18"/>
              </w:rPr>
            </w:pPr>
            <w:r w:rsidRPr="00FC609F">
              <w:rPr>
                <w:rFonts w:cstheme="minorHAnsi"/>
                <w:sz w:val="18"/>
                <w:szCs w:val="18"/>
              </w:rPr>
              <w:t>Description</w:t>
            </w:r>
          </w:p>
        </w:tc>
        <w:tc>
          <w:tcPr>
            <w:tcW w:w="1887" w:type="dxa"/>
            <w:tcBorders>
              <w:left w:val="nil"/>
              <w:right w:val="nil"/>
            </w:tcBorders>
            <w:vAlign w:val="center"/>
          </w:tcPr>
          <w:p w14:paraId="40DD1305" w14:textId="77777777" w:rsidR="006E5A09" w:rsidRPr="00FC609F" w:rsidRDefault="006E5A09" w:rsidP="003F0B1B">
            <w:pPr>
              <w:spacing w:line="360" w:lineRule="auto"/>
              <w:jc w:val="center"/>
              <w:rPr>
                <w:rFonts w:cstheme="minorHAnsi"/>
                <w:sz w:val="18"/>
                <w:szCs w:val="18"/>
              </w:rPr>
            </w:pPr>
            <w:r w:rsidRPr="00FC609F">
              <w:rPr>
                <w:rFonts w:cstheme="minorHAnsi"/>
                <w:sz w:val="18"/>
                <w:szCs w:val="18"/>
              </w:rPr>
              <w:t>Male</w:t>
            </w:r>
          </w:p>
        </w:tc>
        <w:tc>
          <w:tcPr>
            <w:tcW w:w="1887" w:type="dxa"/>
            <w:tcBorders>
              <w:left w:val="nil"/>
              <w:right w:val="nil"/>
            </w:tcBorders>
            <w:vAlign w:val="center"/>
          </w:tcPr>
          <w:p w14:paraId="7C2F867F" w14:textId="77777777" w:rsidR="006E5A09" w:rsidRPr="00FC609F" w:rsidRDefault="006E5A09" w:rsidP="003F0B1B">
            <w:pPr>
              <w:spacing w:line="360" w:lineRule="auto"/>
              <w:jc w:val="center"/>
              <w:rPr>
                <w:rFonts w:cstheme="minorHAnsi"/>
                <w:sz w:val="18"/>
                <w:szCs w:val="18"/>
              </w:rPr>
            </w:pPr>
            <w:r w:rsidRPr="00FC609F">
              <w:rPr>
                <w:rFonts w:cstheme="minorHAnsi"/>
                <w:sz w:val="18"/>
                <w:szCs w:val="18"/>
              </w:rPr>
              <w:t>Female</w:t>
            </w:r>
          </w:p>
        </w:tc>
        <w:tc>
          <w:tcPr>
            <w:tcW w:w="1887" w:type="dxa"/>
            <w:tcBorders>
              <w:left w:val="nil"/>
              <w:right w:val="nil"/>
            </w:tcBorders>
            <w:vAlign w:val="center"/>
          </w:tcPr>
          <w:p w14:paraId="4647B49E" w14:textId="77777777" w:rsidR="006E5A09" w:rsidRPr="00FC609F" w:rsidRDefault="006E5A09" w:rsidP="003F0B1B">
            <w:pPr>
              <w:spacing w:line="360" w:lineRule="auto"/>
              <w:jc w:val="center"/>
              <w:rPr>
                <w:rFonts w:cstheme="minorHAnsi"/>
                <w:sz w:val="18"/>
                <w:szCs w:val="18"/>
              </w:rPr>
            </w:pPr>
            <w:r w:rsidRPr="00FC609F">
              <w:rPr>
                <w:rFonts w:cstheme="minorHAnsi"/>
                <w:sz w:val="18"/>
                <w:szCs w:val="18"/>
              </w:rPr>
              <w:t>Male</w:t>
            </w:r>
          </w:p>
        </w:tc>
        <w:tc>
          <w:tcPr>
            <w:tcW w:w="1889" w:type="dxa"/>
            <w:tcBorders>
              <w:left w:val="nil"/>
              <w:right w:val="nil"/>
            </w:tcBorders>
            <w:vAlign w:val="center"/>
          </w:tcPr>
          <w:p w14:paraId="47E8DC40" w14:textId="77777777" w:rsidR="006E5A09" w:rsidRPr="00FC609F" w:rsidRDefault="006E5A09" w:rsidP="003F0B1B">
            <w:pPr>
              <w:spacing w:line="360" w:lineRule="auto"/>
              <w:jc w:val="center"/>
              <w:rPr>
                <w:rFonts w:cstheme="minorHAnsi"/>
                <w:sz w:val="18"/>
                <w:szCs w:val="18"/>
              </w:rPr>
            </w:pPr>
            <w:r w:rsidRPr="00FC609F">
              <w:rPr>
                <w:rFonts w:cstheme="minorHAnsi"/>
                <w:sz w:val="18"/>
                <w:szCs w:val="18"/>
              </w:rPr>
              <w:t>Female</w:t>
            </w:r>
          </w:p>
        </w:tc>
      </w:tr>
      <w:tr w:rsidR="006E5A09" w:rsidRPr="00FC609F" w14:paraId="50A3A639" w14:textId="77777777" w:rsidTr="003F0B1B">
        <w:trPr>
          <w:trHeight w:val="403"/>
          <w:jc w:val="center"/>
        </w:trPr>
        <w:tc>
          <w:tcPr>
            <w:tcW w:w="1187" w:type="dxa"/>
            <w:tcBorders>
              <w:bottom w:val="nil"/>
              <w:right w:val="nil"/>
            </w:tcBorders>
            <w:vAlign w:val="center"/>
          </w:tcPr>
          <w:p w14:paraId="4DE18EA3" w14:textId="77777777" w:rsidR="006E5A09" w:rsidRPr="00FC609F" w:rsidRDefault="006E5A09" w:rsidP="003F0B1B">
            <w:pPr>
              <w:spacing w:line="360" w:lineRule="auto"/>
              <w:rPr>
                <w:rFonts w:cstheme="minorHAnsi"/>
                <w:sz w:val="18"/>
                <w:szCs w:val="18"/>
              </w:rPr>
            </w:pPr>
            <w:r w:rsidRPr="00FC609F">
              <w:rPr>
                <w:rFonts w:cstheme="minorHAnsi"/>
                <w:sz w:val="18"/>
                <w:szCs w:val="18"/>
              </w:rPr>
              <w:t>AW1</w:t>
            </w:r>
          </w:p>
        </w:tc>
        <w:tc>
          <w:tcPr>
            <w:tcW w:w="4751" w:type="dxa"/>
            <w:tcBorders>
              <w:left w:val="nil"/>
              <w:bottom w:val="nil"/>
              <w:right w:val="nil"/>
            </w:tcBorders>
            <w:vAlign w:val="center"/>
          </w:tcPr>
          <w:p w14:paraId="6129D33D" w14:textId="77777777" w:rsidR="006E5A09" w:rsidRPr="00FC609F" w:rsidRDefault="006E5A09" w:rsidP="003F0B1B">
            <w:pPr>
              <w:spacing w:line="360" w:lineRule="auto"/>
              <w:rPr>
                <w:rFonts w:cstheme="minorHAnsi"/>
                <w:sz w:val="18"/>
                <w:szCs w:val="18"/>
              </w:rPr>
            </w:pPr>
            <w:r w:rsidRPr="00FC609F">
              <w:rPr>
                <w:rFonts w:cstheme="minorHAnsi"/>
                <w:sz w:val="18"/>
                <w:szCs w:val="18"/>
              </w:rPr>
              <w:t>Afraid of new things or situations</w:t>
            </w:r>
          </w:p>
        </w:tc>
        <w:tc>
          <w:tcPr>
            <w:tcW w:w="1887" w:type="dxa"/>
            <w:tcBorders>
              <w:left w:val="nil"/>
              <w:bottom w:val="nil"/>
              <w:right w:val="nil"/>
            </w:tcBorders>
            <w:vAlign w:val="center"/>
          </w:tcPr>
          <w:p w14:paraId="1C99A4B4" w14:textId="3073DB79" w:rsidR="006E5A09" w:rsidRPr="00FC609F" w:rsidRDefault="006E5A09" w:rsidP="003F0B1B">
            <w:pPr>
              <w:spacing w:line="360" w:lineRule="auto"/>
              <w:rPr>
                <w:rFonts w:cstheme="minorHAnsi"/>
                <w:b/>
                <w:sz w:val="18"/>
                <w:szCs w:val="18"/>
              </w:rPr>
            </w:pPr>
            <w:r w:rsidRPr="00FC609F">
              <w:rPr>
                <w:rFonts w:cstheme="minorHAnsi"/>
                <w:b/>
                <w:color w:val="000000"/>
                <w:sz w:val="18"/>
                <w:szCs w:val="18"/>
              </w:rPr>
              <w:t>.012 (.383)</w:t>
            </w:r>
          </w:p>
        </w:tc>
        <w:tc>
          <w:tcPr>
            <w:tcW w:w="1887" w:type="dxa"/>
            <w:tcBorders>
              <w:left w:val="nil"/>
              <w:bottom w:val="nil"/>
              <w:right w:val="nil"/>
            </w:tcBorders>
            <w:vAlign w:val="center"/>
          </w:tcPr>
          <w:p w14:paraId="4D504330" w14:textId="5D8D708C" w:rsidR="006E5A09" w:rsidRPr="00FC609F" w:rsidRDefault="006E5A09" w:rsidP="003F0B1B">
            <w:pPr>
              <w:spacing w:line="360" w:lineRule="auto"/>
              <w:rPr>
                <w:rFonts w:cstheme="minorHAnsi"/>
                <w:b/>
                <w:sz w:val="18"/>
                <w:szCs w:val="18"/>
              </w:rPr>
            </w:pPr>
            <w:r w:rsidRPr="00FC609F">
              <w:rPr>
                <w:rFonts w:cstheme="minorHAnsi"/>
                <w:color w:val="000000"/>
                <w:sz w:val="18"/>
                <w:szCs w:val="18"/>
              </w:rPr>
              <w:t>.000 (.018)</w:t>
            </w:r>
          </w:p>
        </w:tc>
        <w:tc>
          <w:tcPr>
            <w:tcW w:w="1887" w:type="dxa"/>
            <w:tcBorders>
              <w:left w:val="nil"/>
              <w:bottom w:val="nil"/>
              <w:right w:val="nil"/>
            </w:tcBorders>
            <w:vAlign w:val="center"/>
          </w:tcPr>
          <w:p w14:paraId="1B2E7250" w14:textId="33E78897" w:rsidR="006E5A09" w:rsidRPr="00FC609F" w:rsidRDefault="006E5A09" w:rsidP="003F0B1B">
            <w:pPr>
              <w:spacing w:line="360" w:lineRule="auto"/>
              <w:rPr>
                <w:rFonts w:cstheme="minorHAnsi"/>
                <w:sz w:val="18"/>
                <w:szCs w:val="18"/>
              </w:rPr>
            </w:pPr>
            <w:r w:rsidRPr="00FC609F">
              <w:rPr>
                <w:rFonts w:cstheme="minorHAnsi"/>
                <w:color w:val="000000"/>
                <w:sz w:val="18"/>
                <w:szCs w:val="18"/>
              </w:rPr>
              <w:t>.000</w:t>
            </w:r>
            <w:r w:rsidR="009B733C" w:rsidRPr="00FC609F">
              <w:rPr>
                <w:rFonts w:cstheme="minorHAnsi"/>
                <w:color w:val="000000"/>
                <w:sz w:val="18"/>
                <w:szCs w:val="18"/>
              </w:rPr>
              <w:t xml:space="preserve"> (.030</w:t>
            </w:r>
            <w:r w:rsidRPr="00FC609F">
              <w:rPr>
                <w:rFonts w:cstheme="minorHAnsi"/>
                <w:color w:val="000000"/>
                <w:sz w:val="18"/>
                <w:szCs w:val="18"/>
              </w:rPr>
              <w:t>)</w:t>
            </w:r>
          </w:p>
        </w:tc>
        <w:tc>
          <w:tcPr>
            <w:tcW w:w="1889" w:type="dxa"/>
            <w:tcBorders>
              <w:left w:val="nil"/>
              <w:bottom w:val="nil"/>
              <w:right w:val="nil"/>
            </w:tcBorders>
            <w:vAlign w:val="center"/>
          </w:tcPr>
          <w:p w14:paraId="5FE433CA" w14:textId="1C15D0AE" w:rsidR="006E5A09" w:rsidRPr="00FC609F" w:rsidRDefault="009B733C" w:rsidP="003F0B1B">
            <w:pPr>
              <w:spacing w:line="360" w:lineRule="auto"/>
              <w:rPr>
                <w:rFonts w:cstheme="minorHAnsi"/>
                <w:b/>
                <w:sz w:val="18"/>
                <w:szCs w:val="18"/>
              </w:rPr>
            </w:pPr>
            <w:r w:rsidRPr="00FC609F">
              <w:rPr>
                <w:rFonts w:cstheme="minorHAnsi"/>
                <w:color w:val="000000"/>
                <w:sz w:val="18"/>
                <w:szCs w:val="18"/>
              </w:rPr>
              <w:t>-.002 (.072</w:t>
            </w:r>
            <w:r w:rsidR="006E5A09" w:rsidRPr="00FC609F">
              <w:rPr>
                <w:rFonts w:cstheme="minorHAnsi"/>
                <w:color w:val="000000"/>
                <w:sz w:val="18"/>
                <w:szCs w:val="18"/>
              </w:rPr>
              <w:t>)</w:t>
            </w:r>
          </w:p>
        </w:tc>
      </w:tr>
      <w:tr w:rsidR="006E5A09" w:rsidRPr="00FC609F" w14:paraId="236ED0F9" w14:textId="77777777" w:rsidTr="003F0B1B">
        <w:trPr>
          <w:trHeight w:val="403"/>
          <w:jc w:val="center"/>
        </w:trPr>
        <w:tc>
          <w:tcPr>
            <w:tcW w:w="1187" w:type="dxa"/>
            <w:tcBorders>
              <w:top w:val="nil"/>
              <w:bottom w:val="nil"/>
              <w:right w:val="nil"/>
            </w:tcBorders>
            <w:vAlign w:val="center"/>
          </w:tcPr>
          <w:p w14:paraId="312CAA61" w14:textId="77777777" w:rsidR="006E5A09" w:rsidRPr="00FC609F" w:rsidRDefault="006E5A09" w:rsidP="003F0B1B">
            <w:pPr>
              <w:spacing w:line="360" w:lineRule="auto"/>
              <w:rPr>
                <w:rFonts w:cstheme="minorHAnsi"/>
                <w:sz w:val="18"/>
                <w:szCs w:val="18"/>
              </w:rPr>
            </w:pPr>
            <w:r w:rsidRPr="00FC609F">
              <w:rPr>
                <w:rFonts w:cstheme="minorHAnsi"/>
                <w:sz w:val="18"/>
                <w:szCs w:val="18"/>
              </w:rPr>
              <w:t>AW2</w:t>
            </w:r>
          </w:p>
        </w:tc>
        <w:tc>
          <w:tcPr>
            <w:tcW w:w="4751" w:type="dxa"/>
            <w:tcBorders>
              <w:top w:val="nil"/>
              <w:left w:val="nil"/>
              <w:bottom w:val="nil"/>
              <w:right w:val="nil"/>
            </w:tcBorders>
            <w:vAlign w:val="center"/>
          </w:tcPr>
          <w:p w14:paraId="199124A1" w14:textId="77777777" w:rsidR="006E5A09" w:rsidRPr="00FC609F" w:rsidRDefault="006E5A09" w:rsidP="003F0B1B">
            <w:pPr>
              <w:spacing w:line="360" w:lineRule="auto"/>
              <w:rPr>
                <w:rFonts w:cstheme="minorHAnsi"/>
                <w:sz w:val="18"/>
                <w:szCs w:val="18"/>
              </w:rPr>
            </w:pPr>
            <w:r w:rsidRPr="00FC609F">
              <w:rPr>
                <w:rFonts w:cstheme="minorHAnsi"/>
                <w:sz w:val="18"/>
                <w:szCs w:val="18"/>
              </w:rPr>
              <w:t>Afraid of people</w:t>
            </w:r>
          </w:p>
        </w:tc>
        <w:tc>
          <w:tcPr>
            <w:tcW w:w="1887" w:type="dxa"/>
            <w:tcBorders>
              <w:top w:val="nil"/>
              <w:left w:val="nil"/>
              <w:bottom w:val="nil"/>
              <w:right w:val="nil"/>
            </w:tcBorders>
            <w:vAlign w:val="center"/>
          </w:tcPr>
          <w:p w14:paraId="703702B6" w14:textId="4BCA4BF7" w:rsidR="006E5A09" w:rsidRPr="00FC609F" w:rsidRDefault="006E5A09" w:rsidP="003F0B1B">
            <w:pPr>
              <w:spacing w:line="360" w:lineRule="auto"/>
              <w:rPr>
                <w:rFonts w:cstheme="minorHAnsi"/>
                <w:sz w:val="18"/>
                <w:szCs w:val="18"/>
              </w:rPr>
            </w:pPr>
            <w:r w:rsidRPr="00FC609F">
              <w:rPr>
                <w:rFonts w:cstheme="minorHAnsi"/>
                <w:color w:val="000000"/>
                <w:sz w:val="18"/>
                <w:szCs w:val="18"/>
              </w:rPr>
              <w:t>.002 (.094)</w:t>
            </w:r>
          </w:p>
        </w:tc>
        <w:tc>
          <w:tcPr>
            <w:tcW w:w="1887" w:type="dxa"/>
            <w:tcBorders>
              <w:top w:val="nil"/>
              <w:left w:val="nil"/>
              <w:bottom w:val="nil"/>
              <w:right w:val="nil"/>
            </w:tcBorders>
            <w:vAlign w:val="center"/>
          </w:tcPr>
          <w:p w14:paraId="096FF23D" w14:textId="6A5EEC06" w:rsidR="006E5A09" w:rsidRPr="00FC609F" w:rsidRDefault="009B733C" w:rsidP="003F0B1B">
            <w:pPr>
              <w:spacing w:line="360" w:lineRule="auto"/>
              <w:rPr>
                <w:rFonts w:cstheme="minorHAnsi"/>
                <w:sz w:val="18"/>
                <w:szCs w:val="18"/>
              </w:rPr>
            </w:pPr>
            <w:r w:rsidRPr="00FC609F">
              <w:rPr>
                <w:rFonts w:cstheme="minorHAnsi"/>
                <w:color w:val="000000"/>
                <w:sz w:val="18"/>
                <w:szCs w:val="18"/>
              </w:rPr>
              <w:t>-.002 (.078</w:t>
            </w:r>
            <w:r w:rsidR="006E5A09" w:rsidRPr="00FC609F">
              <w:rPr>
                <w:rFonts w:cstheme="minorHAnsi"/>
                <w:color w:val="000000"/>
                <w:sz w:val="18"/>
                <w:szCs w:val="18"/>
              </w:rPr>
              <w:t>)</w:t>
            </w:r>
          </w:p>
        </w:tc>
        <w:tc>
          <w:tcPr>
            <w:tcW w:w="1887" w:type="dxa"/>
            <w:tcBorders>
              <w:top w:val="nil"/>
              <w:left w:val="nil"/>
              <w:bottom w:val="nil"/>
              <w:right w:val="nil"/>
            </w:tcBorders>
            <w:vAlign w:val="center"/>
          </w:tcPr>
          <w:p w14:paraId="26ACB3DA" w14:textId="7932AD09" w:rsidR="006E5A09" w:rsidRPr="00FC609F" w:rsidRDefault="009B733C" w:rsidP="003F0B1B">
            <w:pPr>
              <w:spacing w:line="360" w:lineRule="auto"/>
              <w:rPr>
                <w:rFonts w:cstheme="minorHAnsi"/>
                <w:sz w:val="18"/>
                <w:szCs w:val="18"/>
              </w:rPr>
            </w:pPr>
            <w:r w:rsidRPr="00FC609F">
              <w:rPr>
                <w:rFonts w:cstheme="minorHAnsi"/>
                <w:color w:val="000000"/>
                <w:sz w:val="18"/>
                <w:szCs w:val="18"/>
              </w:rPr>
              <w:t>.000 (.032</w:t>
            </w:r>
            <w:r w:rsidR="006E5A09" w:rsidRPr="00FC609F">
              <w:rPr>
                <w:rFonts w:cstheme="minorHAnsi"/>
                <w:color w:val="000000"/>
                <w:sz w:val="18"/>
                <w:szCs w:val="18"/>
              </w:rPr>
              <w:t>)</w:t>
            </w:r>
          </w:p>
        </w:tc>
        <w:tc>
          <w:tcPr>
            <w:tcW w:w="1889" w:type="dxa"/>
            <w:tcBorders>
              <w:top w:val="nil"/>
              <w:left w:val="nil"/>
              <w:bottom w:val="nil"/>
              <w:right w:val="nil"/>
            </w:tcBorders>
            <w:vAlign w:val="center"/>
          </w:tcPr>
          <w:p w14:paraId="4A7C73AF" w14:textId="356DA248" w:rsidR="006E5A09" w:rsidRPr="00FC609F" w:rsidRDefault="006E5A09" w:rsidP="003F0B1B">
            <w:pPr>
              <w:spacing w:line="360" w:lineRule="auto"/>
              <w:rPr>
                <w:rFonts w:cstheme="minorHAnsi"/>
                <w:b/>
                <w:sz w:val="18"/>
                <w:szCs w:val="18"/>
              </w:rPr>
            </w:pPr>
            <w:r w:rsidRPr="00FC609F">
              <w:rPr>
                <w:rFonts w:cstheme="minorHAnsi"/>
                <w:color w:val="000000"/>
                <w:sz w:val="18"/>
                <w:szCs w:val="18"/>
              </w:rPr>
              <w:t>-.004</w:t>
            </w:r>
            <w:r w:rsidR="00ED2E7D" w:rsidRPr="00FC609F">
              <w:rPr>
                <w:rFonts w:cstheme="minorHAnsi"/>
                <w:color w:val="000000"/>
                <w:sz w:val="18"/>
                <w:szCs w:val="18"/>
              </w:rPr>
              <w:t xml:space="preserve"> (.115</w:t>
            </w:r>
            <w:r w:rsidRPr="00FC609F">
              <w:rPr>
                <w:rFonts w:cstheme="minorHAnsi"/>
                <w:color w:val="000000"/>
                <w:sz w:val="18"/>
                <w:szCs w:val="18"/>
              </w:rPr>
              <w:t>)</w:t>
            </w:r>
          </w:p>
        </w:tc>
      </w:tr>
      <w:tr w:rsidR="006E5A09" w:rsidRPr="00FC609F" w14:paraId="17E55CF1" w14:textId="77777777" w:rsidTr="003F0B1B">
        <w:trPr>
          <w:trHeight w:val="375"/>
          <w:jc w:val="center"/>
        </w:trPr>
        <w:tc>
          <w:tcPr>
            <w:tcW w:w="1187" w:type="dxa"/>
            <w:tcBorders>
              <w:top w:val="nil"/>
              <w:bottom w:val="nil"/>
              <w:right w:val="nil"/>
            </w:tcBorders>
            <w:vAlign w:val="center"/>
          </w:tcPr>
          <w:p w14:paraId="6D53B679" w14:textId="77777777" w:rsidR="006E5A09" w:rsidRPr="00FC609F" w:rsidRDefault="006E5A09" w:rsidP="003F0B1B">
            <w:pPr>
              <w:spacing w:line="360" w:lineRule="auto"/>
              <w:rPr>
                <w:rFonts w:cstheme="minorHAnsi"/>
                <w:sz w:val="18"/>
                <w:szCs w:val="18"/>
              </w:rPr>
            </w:pPr>
            <w:r w:rsidRPr="00FC609F">
              <w:rPr>
                <w:rFonts w:cstheme="minorHAnsi"/>
                <w:sz w:val="18"/>
                <w:szCs w:val="18"/>
              </w:rPr>
              <w:t>AW3</w:t>
            </w:r>
          </w:p>
        </w:tc>
        <w:tc>
          <w:tcPr>
            <w:tcW w:w="4751" w:type="dxa"/>
            <w:tcBorders>
              <w:top w:val="nil"/>
              <w:left w:val="nil"/>
              <w:bottom w:val="nil"/>
              <w:right w:val="nil"/>
            </w:tcBorders>
            <w:vAlign w:val="center"/>
          </w:tcPr>
          <w:p w14:paraId="3F8C2DE1" w14:textId="77777777" w:rsidR="006E5A09" w:rsidRPr="00FC609F" w:rsidRDefault="006E5A09" w:rsidP="003F0B1B">
            <w:pPr>
              <w:spacing w:line="360" w:lineRule="auto"/>
              <w:rPr>
                <w:rFonts w:cstheme="minorHAnsi"/>
                <w:sz w:val="18"/>
                <w:szCs w:val="18"/>
              </w:rPr>
            </w:pPr>
            <w:r w:rsidRPr="00FC609F">
              <w:rPr>
                <w:rFonts w:cstheme="minorHAnsi"/>
                <w:sz w:val="18"/>
                <w:szCs w:val="18"/>
              </w:rPr>
              <w:t>Afraid of being left alone</w:t>
            </w:r>
          </w:p>
        </w:tc>
        <w:tc>
          <w:tcPr>
            <w:tcW w:w="1887" w:type="dxa"/>
            <w:tcBorders>
              <w:top w:val="nil"/>
              <w:left w:val="nil"/>
              <w:bottom w:val="nil"/>
              <w:right w:val="nil"/>
            </w:tcBorders>
            <w:vAlign w:val="center"/>
          </w:tcPr>
          <w:p w14:paraId="7FC8D631" w14:textId="02C1176A" w:rsidR="006E5A09" w:rsidRPr="00FC609F" w:rsidRDefault="006E5A09" w:rsidP="003F0B1B">
            <w:pPr>
              <w:spacing w:line="360" w:lineRule="auto"/>
              <w:rPr>
                <w:rFonts w:cstheme="minorHAnsi"/>
                <w:b/>
                <w:sz w:val="18"/>
                <w:szCs w:val="18"/>
              </w:rPr>
            </w:pPr>
            <w:r w:rsidRPr="00FC609F">
              <w:rPr>
                <w:rFonts w:cstheme="minorHAnsi"/>
                <w:b/>
                <w:color w:val="000000"/>
                <w:sz w:val="18"/>
                <w:szCs w:val="18"/>
              </w:rPr>
              <w:t>*.055 (.797)</w:t>
            </w:r>
          </w:p>
        </w:tc>
        <w:tc>
          <w:tcPr>
            <w:tcW w:w="1887" w:type="dxa"/>
            <w:tcBorders>
              <w:top w:val="nil"/>
              <w:left w:val="nil"/>
              <w:bottom w:val="nil"/>
              <w:right w:val="nil"/>
            </w:tcBorders>
            <w:vAlign w:val="center"/>
          </w:tcPr>
          <w:p w14:paraId="56CE249D" w14:textId="5534D2EC" w:rsidR="006E5A09" w:rsidRPr="00FC609F" w:rsidRDefault="009B733C" w:rsidP="003F0B1B">
            <w:pPr>
              <w:spacing w:line="360" w:lineRule="auto"/>
              <w:rPr>
                <w:rFonts w:cstheme="minorHAnsi"/>
                <w:sz w:val="18"/>
                <w:szCs w:val="18"/>
              </w:rPr>
            </w:pPr>
            <w:r w:rsidRPr="00FC609F">
              <w:rPr>
                <w:rFonts w:cstheme="minorHAnsi"/>
                <w:color w:val="000000"/>
                <w:sz w:val="18"/>
                <w:szCs w:val="18"/>
              </w:rPr>
              <w:t>-.001 (.033</w:t>
            </w:r>
            <w:r w:rsidR="006E5A09" w:rsidRPr="00FC609F">
              <w:rPr>
                <w:rFonts w:cstheme="minorHAnsi"/>
                <w:color w:val="000000"/>
                <w:sz w:val="18"/>
                <w:szCs w:val="18"/>
              </w:rPr>
              <w:t>)</w:t>
            </w:r>
          </w:p>
        </w:tc>
        <w:tc>
          <w:tcPr>
            <w:tcW w:w="1887" w:type="dxa"/>
            <w:tcBorders>
              <w:top w:val="nil"/>
              <w:left w:val="nil"/>
              <w:bottom w:val="nil"/>
              <w:right w:val="nil"/>
            </w:tcBorders>
            <w:vAlign w:val="center"/>
          </w:tcPr>
          <w:p w14:paraId="3D5F7CF8" w14:textId="1CE3EB9F" w:rsidR="006E5A09" w:rsidRPr="00FC609F" w:rsidRDefault="009B733C" w:rsidP="003F0B1B">
            <w:pPr>
              <w:spacing w:line="360" w:lineRule="auto"/>
              <w:rPr>
                <w:rFonts w:cstheme="minorHAnsi"/>
                <w:sz w:val="18"/>
                <w:szCs w:val="18"/>
              </w:rPr>
            </w:pPr>
            <w:r w:rsidRPr="00FC609F">
              <w:rPr>
                <w:rFonts w:cstheme="minorHAnsi"/>
                <w:color w:val="000000"/>
                <w:sz w:val="18"/>
                <w:szCs w:val="18"/>
              </w:rPr>
              <w:t>.004 (.147</w:t>
            </w:r>
            <w:r w:rsidR="006E5A09" w:rsidRPr="00FC609F">
              <w:rPr>
                <w:rFonts w:cstheme="minorHAnsi"/>
                <w:color w:val="000000"/>
                <w:sz w:val="18"/>
                <w:szCs w:val="18"/>
              </w:rPr>
              <w:t>)</w:t>
            </w:r>
          </w:p>
        </w:tc>
        <w:tc>
          <w:tcPr>
            <w:tcW w:w="1889" w:type="dxa"/>
            <w:tcBorders>
              <w:top w:val="nil"/>
              <w:left w:val="nil"/>
              <w:bottom w:val="nil"/>
              <w:right w:val="nil"/>
            </w:tcBorders>
            <w:vAlign w:val="center"/>
          </w:tcPr>
          <w:p w14:paraId="1349F915" w14:textId="1B448C0F" w:rsidR="006E5A09" w:rsidRPr="00FC609F" w:rsidRDefault="00ED2E7D" w:rsidP="003F0B1B">
            <w:pPr>
              <w:spacing w:line="360" w:lineRule="auto"/>
              <w:rPr>
                <w:rFonts w:cstheme="minorHAnsi"/>
                <w:sz w:val="18"/>
                <w:szCs w:val="18"/>
              </w:rPr>
            </w:pPr>
            <w:r w:rsidRPr="00FC609F">
              <w:rPr>
                <w:rFonts w:cstheme="minorHAnsi"/>
                <w:color w:val="000000"/>
                <w:sz w:val="18"/>
                <w:szCs w:val="18"/>
              </w:rPr>
              <w:t>.003 (.116</w:t>
            </w:r>
            <w:r w:rsidR="006E5A09" w:rsidRPr="00FC609F">
              <w:rPr>
                <w:rFonts w:cstheme="minorHAnsi"/>
                <w:color w:val="000000"/>
                <w:sz w:val="18"/>
                <w:szCs w:val="18"/>
              </w:rPr>
              <w:t>)</w:t>
            </w:r>
          </w:p>
        </w:tc>
      </w:tr>
      <w:tr w:rsidR="006E5A09" w:rsidRPr="00FC609F" w14:paraId="081249CE" w14:textId="77777777" w:rsidTr="003F0B1B">
        <w:trPr>
          <w:trHeight w:val="403"/>
          <w:jc w:val="center"/>
        </w:trPr>
        <w:tc>
          <w:tcPr>
            <w:tcW w:w="1187" w:type="dxa"/>
            <w:tcBorders>
              <w:top w:val="nil"/>
              <w:bottom w:val="nil"/>
              <w:right w:val="nil"/>
            </w:tcBorders>
            <w:vAlign w:val="center"/>
          </w:tcPr>
          <w:p w14:paraId="552B59DF" w14:textId="77777777" w:rsidR="006E5A09" w:rsidRPr="00FC609F" w:rsidRDefault="006E5A09" w:rsidP="003F0B1B">
            <w:pPr>
              <w:spacing w:line="360" w:lineRule="auto"/>
              <w:rPr>
                <w:rFonts w:cstheme="minorHAnsi"/>
                <w:sz w:val="18"/>
                <w:szCs w:val="18"/>
              </w:rPr>
            </w:pPr>
            <w:r w:rsidRPr="00FC609F">
              <w:rPr>
                <w:rFonts w:cstheme="minorHAnsi"/>
                <w:sz w:val="18"/>
                <w:szCs w:val="18"/>
              </w:rPr>
              <w:t>AW4</w:t>
            </w:r>
          </w:p>
        </w:tc>
        <w:tc>
          <w:tcPr>
            <w:tcW w:w="4751" w:type="dxa"/>
            <w:tcBorders>
              <w:top w:val="nil"/>
              <w:left w:val="nil"/>
              <w:bottom w:val="nil"/>
              <w:right w:val="nil"/>
            </w:tcBorders>
            <w:vAlign w:val="center"/>
          </w:tcPr>
          <w:p w14:paraId="7B23B56C" w14:textId="77777777" w:rsidR="006E5A09" w:rsidRPr="00FC609F" w:rsidRDefault="006E5A09" w:rsidP="003F0B1B">
            <w:pPr>
              <w:spacing w:line="360" w:lineRule="auto"/>
              <w:rPr>
                <w:rFonts w:cstheme="minorHAnsi"/>
                <w:sz w:val="18"/>
                <w:szCs w:val="18"/>
              </w:rPr>
            </w:pPr>
            <w:r w:rsidRPr="00FC609F">
              <w:rPr>
                <w:rFonts w:cstheme="minorHAnsi"/>
                <w:sz w:val="18"/>
                <w:szCs w:val="18"/>
              </w:rPr>
              <w:t>Worries about illness or death</w:t>
            </w:r>
          </w:p>
        </w:tc>
        <w:tc>
          <w:tcPr>
            <w:tcW w:w="1887" w:type="dxa"/>
            <w:tcBorders>
              <w:top w:val="nil"/>
              <w:left w:val="nil"/>
              <w:bottom w:val="nil"/>
              <w:right w:val="nil"/>
            </w:tcBorders>
            <w:vAlign w:val="center"/>
          </w:tcPr>
          <w:p w14:paraId="23F3E247" w14:textId="31482ADC" w:rsidR="006E5A09" w:rsidRPr="00FC609F" w:rsidRDefault="006E5A09" w:rsidP="003F0B1B">
            <w:pPr>
              <w:spacing w:line="360" w:lineRule="auto"/>
              <w:rPr>
                <w:rFonts w:cstheme="minorHAnsi"/>
                <w:sz w:val="18"/>
                <w:szCs w:val="18"/>
              </w:rPr>
            </w:pPr>
            <w:r w:rsidRPr="00FC609F">
              <w:rPr>
                <w:rFonts w:cstheme="minorHAnsi"/>
                <w:color w:val="000000"/>
                <w:sz w:val="18"/>
                <w:szCs w:val="18"/>
              </w:rPr>
              <w:t>.000 (.033)</w:t>
            </w:r>
          </w:p>
        </w:tc>
        <w:tc>
          <w:tcPr>
            <w:tcW w:w="1887" w:type="dxa"/>
            <w:tcBorders>
              <w:top w:val="nil"/>
              <w:left w:val="nil"/>
              <w:bottom w:val="nil"/>
              <w:right w:val="nil"/>
            </w:tcBorders>
            <w:vAlign w:val="center"/>
          </w:tcPr>
          <w:p w14:paraId="5E3C82F3" w14:textId="14EC578E" w:rsidR="006E5A09" w:rsidRPr="00FC609F" w:rsidRDefault="009B733C" w:rsidP="003F0B1B">
            <w:pPr>
              <w:spacing w:line="360" w:lineRule="auto"/>
              <w:rPr>
                <w:rFonts w:cstheme="minorHAnsi"/>
                <w:b/>
                <w:sz w:val="18"/>
                <w:szCs w:val="18"/>
              </w:rPr>
            </w:pPr>
            <w:r w:rsidRPr="00FC609F">
              <w:rPr>
                <w:rFonts w:cstheme="minorHAnsi"/>
                <w:color w:val="000000"/>
                <w:sz w:val="18"/>
                <w:szCs w:val="18"/>
              </w:rPr>
              <w:t>.016 (.415</w:t>
            </w:r>
            <w:r w:rsidR="006E5A09" w:rsidRPr="00FC609F">
              <w:rPr>
                <w:rFonts w:cstheme="minorHAnsi"/>
                <w:color w:val="000000"/>
                <w:sz w:val="18"/>
                <w:szCs w:val="18"/>
              </w:rPr>
              <w:t>)</w:t>
            </w:r>
          </w:p>
        </w:tc>
        <w:tc>
          <w:tcPr>
            <w:tcW w:w="1887" w:type="dxa"/>
            <w:tcBorders>
              <w:top w:val="nil"/>
              <w:left w:val="nil"/>
              <w:bottom w:val="nil"/>
              <w:right w:val="nil"/>
            </w:tcBorders>
            <w:vAlign w:val="center"/>
          </w:tcPr>
          <w:p w14:paraId="52789737" w14:textId="5120CFD2" w:rsidR="006E5A09" w:rsidRPr="00FC609F" w:rsidRDefault="006E5A09" w:rsidP="003F0B1B">
            <w:pPr>
              <w:spacing w:line="360" w:lineRule="auto"/>
              <w:rPr>
                <w:rFonts w:cstheme="minorHAnsi"/>
                <w:sz w:val="18"/>
                <w:szCs w:val="18"/>
              </w:rPr>
            </w:pPr>
            <w:r w:rsidRPr="00FC609F">
              <w:rPr>
                <w:rFonts w:cstheme="minorHAnsi"/>
                <w:color w:val="000000"/>
                <w:sz w:val="18"/>
                <w:szCs w:val="18"/>
              </w:rPr>
              <w:t>.003</w:t>
            </w:r>
            <w:r w:rsidR="009B733C" w:rsidRPr="00FC609F">
              <w:rPr>
                <w:rFonts w:cstheme="minorHAnsi"/>
                <w:color w:val="000000"/>
                <w:sz w:val="18"/>
                <w:szCs w:val="18"/>
              </w:rPr>
              <w:t xml:space="preserve"> (.107</w:t>
            </w:r>
            <w:r w:rsidRPr="00FC609F">
              <w:rPr>
                <w:rFonts w:cstheme="minorHAnsi"/>
                <w:color w:val="000000"/>
                <w:sz w:val="18"/>
                <w:szCs w:val="18"/>
              </w:rPr>
              <w:t>)</w:t>
            </w:r>
          </w:p>
        </w:tc>
        <w:tc>
          <w:tcPr>
            <w:tcW w:w="1889" w:type="dxa"/>
            <w:tcBorders>
              <w:top w:val="nil"/>
              <w:left w:val="nil"/>
              <w:bottom w:val="nil"/>
              <w:right w:val="nil"/>
            </w:tcBorders>
            <w:vAlign w:val="center"/>
          </w:tcPr>
          <w:p w14:paraId="774E0B3E" w14:textId="70C9ECE0" w:rsidR="006E5A09" w:rsidRPr="00FC609F" w:rsidRDefault="00ED2E7D" w:rsidP="003F0B1B">
            <w:pPr>
              <w:spacing w:line="360" w:lineRule="auto"/>
              <w:rPr>
                <w:rFonts w:cstheme="minorHAnsi"/>
                <w:b/>
                <w:sz w:val="18"/>
                <w:szCs w:val="18"/>
              </w:rPr>
            </w:pPr>
            <w:r w:rsidRPr="00FC609F">
              <w:rPr>
                <w:rFonts w:cstheme="minorHAnsi"/>
                <w:b/>
                <w:color w:val="000000"/>
                <w:sz w:val="18"/>
                <w:szCs w:val="18"/>
              </w:rPr>
              <w:t>.019 (.465</w:t>
            </w:r>
            <w:r w:rsidR="006E5A09" w:rsidRPr="00FC609F">
              <w:rPr>
                <w:rFonts w:cstheme="minorHAnsi"/>
                <w:b/>
                <w:color w:val="000000"/>
                <w:sz w:val="18"/>
                <w:szCs w:val="18"/>
              </w:rPr>
              <w:t>)</w:t>
            </w:r>
          </w:p>
        </w:tc>
      </w:tr>
      <w:tr w:rsidR="006E5A09" w:rsidRPr="00FC609F" w14:paraId="1A404C97" w14:textId="77777777" w:rsidTr="003F0B1B">
        <w:trPr>
          <w:trHeight w:val="403"/>
          <w:jc w:val="center"/>
        </w:trPr>
        <w:tc>
          <w:tcPr>
            <w:tcW w:w="1187" w:type="dxa"/>
            <w:tcBorders>
              <w:top w:val="nil"/>
              <w:bottom w:val="nil"/>
              <w:right w:val="nil"/>
            </w:tcBorders>
            <w:vAlign w:val="center"/>
          </w:tcPr>
          <w:p w14:paraId="40A6161D" w14:textId="77777777" w:rsidR="006E5A09" w:rsidRPr="00FC609F" w:rsidRDefault="006E5A09" w:rsidP="003F0B1B">
            <w:pPr>
              <w:spacing w:line="360" w:lineRule="auto"/>
              <w:rPr>
                <w:rFonts w:cstheme="minorHAnsi"/>
                <w:sz w:val="18"/>
                <w:szCs w:val="18"/>
              </w:rPr>
            </w:pPr>
            <w:r w:rsidRPr="00FC609F">
              <w:rPr>
                <w:rFonts w:cstheme="minorHAnsi"/>
                <w:sz w:val="18"/>
                <w:szCs w:val="18"/>
              </w:rPr>
              <w:t>AW5</w:t>
            </w:r>
          </w:p>
        </w:tc>
        <w:tc>
          <w:tcPr>
            <w:tcW w:w="4751" w:type="dxa"/>
            <w:tcBorders>
              <w:top w:val="nil"/>
              <w:left w:val="nil"/>
              <w:bottom w:val="nil"/>
              <w:right w:val="nil"/>
            </w:tcBorders>
            <w:vAlign w:val="center"/>
          </w:tcPr>
          <w:p w14:paraId="3EAB2BCE" w14:textId="77777777" w:rsidR="006E5A09" w:rsidRPr="00FC609F" w:rsidRDefault="006E5A09" w:rsidP="003F0B1B">
            <w:pPr>
              <w:spacing w:line="360" w:lineRule="auto"/>
              <w:rPr>
                <w:rFonts w:cstheme="minorHAnsi"/>
                <w:sz w:val="18"/>
                <w:szCs w:val="18"/>
              </w:rPr>
            </w:pPr>
            <w:r w:rsidRPr="00FC609F">
              <w:rPr>
                <w:rFonts w:cstheme="minorHAnsi"/>
                <w:sz w:val="18"/>
                <w:szCs w:val="18"/>
              </w:rPr>
              <w:t>Cries easily and often</w:t>
            </w:r>
          </w:p>
        </w:tc>
        <w:tc>
          <w:tcPr>
            <w:tcW w:w="1887" w:type="dxa"/>
            <w:tcBorders>
              <w:top w:val="nil"/>
              <w:left w:val="nil"/>
              <w:bottom w:val="nil"/>
              <w:right w:val="nil"/>
            </w:tcBorders>
            <w:vAlign w:val="center"/>
          </w:tcPr>
          <w:p w14:paraId="47BC4C70" w14:textId="3E5048EF" w:rsidR="006E5A09" w:rsidRPr="00FC609F" w:rsidRDefault="006E5A09" w:rsidP="003F0B1B">
            <w:pPr>
              <w:spacing w:line="360" w:lineRule="auto"/>
              <w:rPr>
                <w:rFonts w:cstheme="minorHAnsi"/>
                <w:b/>
                <w:sz w:val="18"/>
                <w:szCs w:val="18"/>
              </w:rPr>
            </w:pPr>
            <w:r w:rsidRPr="00FC609F">
              <w:rPr>
                <w:rFonts w:cstheme="minorHAnsi"/>
                <w:b/>
                <w:color w:val="000000"/>
                <w:sz w:val="18"/>
                <w:szCs w:val="18"/>
              </w:rPr>
              <w:t>.024 (.552)</w:t>
            </w:r>
          </w:p>
        </w:tc>
        <w:tc>
          <w:tcPr>
            <w:tcW w:w="1887" w:type="dxa"/>
            <w:tcBorders>
              <w:top w:val="nil"/>
              <w:left w:val="nil"/>
              <w:bottom w:val="nil"/>
              <w:right w:val="nil"/>
            </w:tcBorders>
            <w:vAlign w:val="center"/>
          </w:tcPr>
          <w:p w14:paraId="1DCD2CEC" w14:textId="709114EE" w:rsidR="006E5A09" w:rsidRPr="00FC609F" w:rsidRDefault="009B733C" w:rsidP="003F0B1B">
            <w:pPr>
              <w:spacing w:line="360" w:lineRule="auto"/>
              <w:rPr>
                <w:rFonts w:cstheme="minorHAnsi"/>
                <w:sz w:val="18"/>
                <w:szCs w:val="18"/>
              </w:rPr>
            </w:pPr>
            <w:r w:rsidRPr="00FC609F">
              <w:rPr>
                <w:rFonts w:cstheme="minorHAnsi"/>
                <w:color w:val="000000"/>
                <w:sz w:val="18"/>
                <w:szCs w:val="18"/>
              </w:rPr>
              <w:t>.004 (.161</w:t>
            </w:r>
            <w:r w:rsidR="006E5A09" w:rsidRPr="00FC609F">
              <w:rPr>
                <w:rFonts w:cstheme="minorHAnsi"/>
                <w:color w:val="000000"/>
                <w:sz w:val="18"/>
                <w:szCs w:val="18"/>
              </w:rPr>
              <w:t>)</w:t>
            </w:r>
          </w:p>
        </w:tc>
        <w:tc>
          <w:tcPr>
            <w:tcW w:w="1887" w:type="dxa"/>
            <w:tcBorders>
              <w:top w:val="nil"/>
              <w:left w:val="nil"/>
              <w:bottom w:val="nil"/>
              <w:right w:val="nil"/>
            </w:tcBorders>
            <w:vAlign w:val="center"/>
          </w:tcPr>
          <w:p w14:paraId="6341111B" w14:textId="7A2CE7B4" w:rsidR="006E5A09" w:rsidRPr="00FC609F" w:rsidRDefault="009B733C" w:rsidP="003F0B1B">
            <w:pPr>
              <w:spacing w:line="360" w:lineRule="auto"/>
              <w:rPr>
                <w:rFonts w:cstheme="minorHAnsi"/>
                <w:sz w:val="18"/>
                <w:szCs w:val="18"/>
              </w:rPr>
            </w:pPr>
            <w:r w:rsidRPr="00FC609F">
              <w:rPr>
                <w:rFonts w:cstheme="minorHAnsi"/>
                <w:color w:val="000000"/>
                <w:sz w:val="18"/>
                <w:szCs w:val="18"/>
              </w:rPr>
              <w:t>.000 (.022</w:t>
            </w:r>
            <w:r w:rsidR="006E5A09" w:rsidRPr="00FC609F">
              <w:rPr>
                <w:rFonts w:cstheme="minorHAnsi"/>
                <w:color w:val="000000"/>
                <w:sz w:val="18"/>
                <w:szCs w:val="18"/>
              </w:rPr>
              <w:t>)</w:t>
            </w:r>
          </w:p>
        </w:tc>
        <w:tc>
          <w:tcPr>
            <w:tcW w:w="1889" w:type="dxa"/>
            <w:tcBorders>
              <w:top w:val="nil"/>
              <w:left w:val="nil"/>
              <w:bottom w:val="nil"/>
              <w:right w:val="nil"/>
            </w:tcBorders>
            <w:vAlign w:val="center"/>
          </w:tcPr>
          <w:p w14:paraId="523A1B90" w14:textId="57778DAB" w:rsidR="006E5A09" w:rsidRPr="00FC609F" w:rsidRDefault="00ED2E7D" w:rsidP="003F0B1B">
            <w:pPr>
              <w:spacing w:line="360" w:lineRule="auto"/>
              <w:rPr>
                <w:rFonts w:cstheme="minorHAnsi"/>
                <w:b/>
                <w:sz w:val="18"/>
                <w:szCs w:val="18"/>
              </w:rPr>
            </w:pPr>
            <w:r w:rsidRPr="00FC609F">
              <w:rPr>
                <w:rFonts w:cstheme="minorHAnsi"/>
                <w:b/>
                <w:color w:val="000000"/>
                <w:sz w:val="18"/>
                <w:szCs w:val="18"/>
              </w:rPr>
              <w:t>*.057 (.887</w:t>
            </w:r>
            <w:r w:rsidR="006E5A09" w:rsidRPr="00FC609F">
              <w:rPr>
                <w:rFonts w:cstheme="minorHAnsi"/>
                <w:b/>
                <w:color w:val="000000"/>
                <w:sz w:val="18"/>
                <w:szCs w:val="18"/>
              </w:rPr>
              <w:t>)</w:t>
            </w:r>
          </w:p>
        </w:tc>
      </w:tr>
      <w:tr w:rsidR="006E5A09" w:rsidRPr="00FC609F" w14:paraId="02106B11" w14:textId="77777777" w:rsidTr="003F0B1B">
        <w:trPr>
          <w:trHeight w:val="403"/>
          <w:jc w:val="center"/>
        </w:trPr>
        <w:tc>
          <w:tcPr>
            <w:tcW w:w="1187" w:type="dxa"/>
            <w:tcBorders>
              <w:top w:val="nil"/>
              <w:bottom w:val="nil"/>
              <w:right w:val="nil"/>
            </w:tcBorders>
            <w:vAlign w:val="center"/>
          </w:tcPr>
          <w:p w14:paraId="2FC6F833" w14:textId="77777777" w:rsidR="006E5A09" w:rsidRPr="00FC609F" w:rsidRDefault="006E5A09" w:rsidP="003F0B1B">
            <w:pPr>
              <w:spacing w:line="360" w:lineRule="auto"/>
              <w:rPr>
                <w:rFonts w:cstheme="minorHAnsi"/>
                <w:sz w:val="18"/>
                <w:szCs w:val="18"/>
              </w:rPr>
            </w:pPr>
            <w:r w:rsidRPr="00FC609F">
              <w:rPr>
                <w:rFonts w:cstheme="minorHAnsi"/>
                <w:sz w:val="18"/>
                <w:szCs w:val="18"/>
              </w:rPr>
              <w:t>AW6</w:t>
            </w:r>
          </w:p>
        </w:tc>
        <w:tc>
          <w:tcPr>
            <w:tcW w:w="4751" w:type="dxa"/>
            <w:tcBorders>
              <w:top w:val="nil"/>
              <w:left w:val="nil"/>
              <w:bottom w:val="nil"/>
              <w:right w:val="nil"/>
            </w:tcBorders>
            <w:vAlign w:val="center"/>
          </w:tcPr>
          <w:p w14:paraId="7F2C90F8" w14:textId="77777777" w:rsidR="006E5A09" w:rsidRPr="00FC609F" w:rsidRDefault="006E5A09" w:rsidP="003F0B1B">
            <w:pPr>
              <w:spacing w:line="360" w:lineRule="auto"/>
              <w:rPr>
                <w:rFonts w:cstheme="minorHAnsi"/>
                <w:sz w:val="18"/>
                <w:szCs w:val="18"/>
              </w:rPr>
            </w:pPr>
            <w:r w:rsidRPr="00FC609F">
              <w:rPr>
                <w:rFonts w:cstheme="minorHAnsi"/>
                <w:sz w:val="18"/>
                <w:szCs w:val="18"/>
              </w:rPr>
              <w:t>Often appears miserable</w:t>
            </w:r>
          </w:p>
        </w:tc>
        <w:tc>
          <w:tcPr>
            <w:tcW w:w="1887" w:type="dxa"/>
            <w:tcBorders>
              <w:top w:val="nil"/>
              <w:left w:val="nil"/>
              <w:bottom w:val="nil"/>
              <w:right w:val="nil"/>
            </w:tcBorders>
            <w:vAlign w:val="center"/>
          </w:tcPr>
          <w:p w14:paraId="6BC26F21" w14:textId="05325774" w:rsidR="006E5A09" w:rsidRPr="00FC609F" w:rsidRDefault="006E5A09" w:rsidP="003F0B1B">
            <w:pPr>
              <w:spacing w:line="360" w:lineRule="auto"/>
              <w:rPr>
                <w:rFonts w:cstheme="minorHAnsi"/>
                <w:b/>
                <w:sz w:val="18"/>
                <w:szCs w:val="18"/>
              </w:rPr>
            </w:pPr>
            <w:r w:rsidRPr="00FC609F">
              <w:rPr>
                <w:rFonts w:cstheme="minorHAnsi"/>
                <w:b/>
                <w:color w:val="000000"/>
                <w:sz w:val="18"/>
                <w:szCs w:val="18"/>
              </w:rPr>
              <w:t>.023 (.569)</w:t>
            </w:r>
          </w:p>
        </w:tc>
        <w:tc>
          <w:tcPr>
            <w:tcW w:w="1887" w:type="dxa"/>
            <w:tcBorders>
              <w:top w:val="nil"/>
              <w:left w:val="nil"/>
              <w:bottom w:val="nil"/>
              <w:right w:val="nil"/>
            </w:tcBorders>
            <w:vAlign w:val="center"/>
          </w:tcPr>
          <w:p w14:paraId="1D2E3AB4" w14:textId="734BC584" w:rsidR="006E5A09" w:rsidRPr="00FC609F" w:rsidRDefault="009B733C" w:rsidP="003F0B1B">
            <w:pPr>
              <w:spacing w:line="360" w:lineRule="auto"/>
              <w:rPr>
                <w:rFonts w:cstheme="minorHAnsi"/>
                <w:sz w:val="18"/>
                <w:szCs w:val="18"/>
              </w:rPr>
            </w:pPr>
            <w:r w:rsidRPr="00FC609F">
              <w:rPr>
                <w:rFonts w:cstheme="minorHAnsi"/>
                <w:color w:val="000000"/>
                <w:sz w:val="18"/>
                <w:szCs w:val="18"/>
              </w:rPr>
              <w:t>.002 (.084</w:t>
            </w:r>
            <w:r w:rsidR="006E5A09" w:rsidRPr="00FC609F">
              <w:rPr>
                <w:rFonts w:cstheme="minorHAnsi"/>
                <w:color w:val="000000"/>
                <w:sz w:val="18"/>
                <w:szCs w:val="18"/>
              </w:rPr>
              <w:t>)</w:t>
            </w:r>
          </w:p>
        </w:tc>
        <w:tc>
          <w:tcPr>
            <w:tcW w:w="1887" w:type="dxa"/>
            <w:tcBorders>
              <w:top w:val="nil"/>
              <w:left w:val="nil"/>
              <w:bottom w:val="nil"/>
              <w:right w:val="nil"/>
            </w:tcBorders>
            <w:vAlign w:val="center"/>
          </w:tcPr>
          <w:p w14:paraId="118ECCA8" w14:textId="5DB002F6" w:rsidR="006E5A09" w:rsidRPr="00FC609F" w:rsidRDefault="006E5A09" w:rsidP="003F0B1B">
            <w:pPr>
              <w:spacing w:line="360" w:lineRule="auto"/>
              <w:rPr>
                <w:rFonts w:cstheme="minorHAnsi"/>
                <w:b/>
                <w:sz w:val="18"/>
                <w:szCs w:val="18"/>
              </w:rPr>
            </w:pPr>
            <w:r w:rsidRPr="00FC609F">
              <w:rPr>
                <w:rFonts w:cstheme="minorHAnsi"/>
                <w:b/>
                <w:color w:val="000000"/>
                <w:sz w:val="18"/>
                <w:szCs w:val="18"/>
              </w:rPr>
              <w:t>*.039</w:t>
            </w:r>
            <w:r w:rsidR="009B733C" w:rsidRPr="00FC609F">
              <w:rPr>
                <w:rFonts w:cstheme="minorHAnsi"/>
                <w:b/>
                <w:color w:val="000000"/>
                <w:sz w:val="18"/>
                <w:szCs w:val="18"/>
              </w:rPr>
              <w:t xml:space="preserve"> (.756</w:t>
            </w:r>
            <w:r w:rsidRPr="00FC609F">
              <w:rPr>
                <w:rFonts w:cstheme="minorHAnsi"/>
                <w:b/>
                <w:color w:val="000000"/>
                <w:sz w:val="18"/>
                <w:szCs w:val="18"/>
              </w:rPr>
              <w:t>)</w:t>
            </w:r>
          </w:p>
        </w:tc>
        <w:tc>
          <w:tcPr>
            <w:tcW w:w="1889" w:type="dxa"/>
            <w:tcBorders>
              <w:top w:val="nil"/>
              <w:left w:val="nil"/>
              <w:bottom w:val="nil"/>
              <w:right w:val="nil"/>
            </w:tcBorders>
            <w:vAlign w:val="center"/>
          </w:tcPr>
          <w:p w14:paraId="2E4E0487" w14:textId="7C100B9F" w:rsidR="006E5A09" w:rsidRPr="00FC609F" w:rsidRDefault="00ED2E7D" w:rsidP="003F0B1B">
            <w:pPr>
              <w:spacing w:line="360" w:lineRule="auto"/>
              <w:rPr>
                <w:rFonts w:cstheme="minorHAnsi"/>
                <w:sz w:val="18"/>
                <w:szCs w:val="18"/>
              </w:rPr>
            </w:pPr>
            <w:r w:rsidRPr="00FC609F">
              <w:rPr>
                <w:rFonts w:cstheme="minorHAnsi"/>
                <w:color w:val="000000"/>
                <w:sz w:val="18"/>
                <w:szCs w:val="18"/>
              </w:rPr>
              <w:t>.006 (.220</w:t>
            </w:r>
            <w:r w:rsidR="006E5A09" w:rsidRPr="00FC609F">
              <w:rPr>
                <w:rFonts w:cstheme="minorHAnsi"/>
                <w:color w:val="000000"/>
                <w:sz w:val="18"/>
                <w:szCs w:val="18"/>
              </w:rPr>
              <w:t>)</w:t>
            </w:r>
          </w:p>
        </w:tc>
      </w:tr>
      <w:tr w:rsidR="006E5A09" w:rsidRPr="00FC609F" w14:paraId="030C94D6" w14:textId="77777777" w:rsidTr="003F0B1B">
        <w:trPr>
          <w:trHeight w:val="403"/>
          <w:jc w:val="center"/>
        </w:trPr>
        <w:tc>
          <w:tcPr>
            <w:tcW w:w="1187" w:type="dxa"/>
            <w:tcBorders>
              <w:top w:val="nil"/>
              <w:bottom w:val="nil"/>
              <w:right w:val="nil"/>
            </w:tcBorders>
            <w:vAlign w:val="center"/>
          </w:tcPr>
          <w:p w14:paraId="4AE80B3F" w14:textId="77777777" w:rsidR="006E5A09" w:rsidRPr="00FC609F" w:rsidRDefault="006E5A09" w:rsidP="003F0B1B">
            <w:pPr>
              <w:spacing w:line="360" w:lineRule="auto"/>
              <w:rPr>
                <w:rFonts w:cstheme="minorHAnsi"/>
                <w:sz w:val="18"/>
                <w:szCs w:val="18"/>
              </w:rPr>
            </w:pPr>
            <w:r w:rsidRPr="00FC609F">
              <w:rPr>
                <w:rFonts w:cstheme="minorHAnsi"/>
                <w:sz w:val="18"/>
                <w:szCs w:val="18"/>
              </w:rPr>
              <w:t>AW7</w:t>
            </w:r>
          </w:p>
        </w:tc>
        <w:tc>
          <w:tcPr>
            <w:tcW w:w="4751" w:type="dxa"/>
            <w:tcBorders>
              <w:top w:val="nil"/>
              <w:left w:val="nil"/>
              <w:bottom w:val="nil"/>
              <w:right w:val="nil"/>
            </w:tcBorders>
            <w:vAlign w:val="center"/>
          </w:tcPr>
          <w:p w14:paraId="43043FD6" w14:textId="77777777" w:rsidR="006E5A09" w:rsidRPr="00FC609F" w:rsidRDefault="006E5A09" w:rsidP="003F0B1B">
            <w:pPr>
              <w:spacing w:line="360" w:lineRule="auto"/>
              <w:rPr>
                <w:rFonts w:cstheme="minorHAnsi"/>
                <w:sz w:val="18"/>
                <w:szCs w:val="18"/>
              </w:rPr>
            </w:pPr>
            <w:r w:rsidRPr="00FC609F">
              <w:rPr>
                <w:rFonts w:cstheme="minorHAnsi"/>
                <w:sz w:val="18"/>
                <w:szCs w:val="18"/>
              </w:rPr>
              <w:t>Often worried</w:t>
            </w:r>
          </w:p>
        </w:tc>
        <w:tc>
          <w:tcPr>
            <w:tcW w:w="1887" w:type="dxa"/>
            <w:tcBorders>
              <w:top w:val="nil"/>
              <w:left w:val="nil"/>
              <w:bottom w:val="nil"/>
              <w:right w:val="nil"/>
            </w:tcBorders>
            <w:vAlign w:val="center"/>
          </w:tcPr>
          <w:p w14:paraId="1511DE52" w14:textId="7AE13655" w:rsidR="006E5A09" w:rsidRPr="00FC609F" w:rsidRDefault="006E5A09" w:rsidP="003F0B1B">
            <w:pPr>
              <w:spacing w:line="360" w:lineRule="auto"/>
              <w:rPr>
                <w:rFonts w:cstheme="minorHAnsi"/>
                <w:sz w:val="18"/>
                <w:szCs w:val="18"/>
              </w:rPr>
            </w:pPr>
            <w:r w:rsidRPr="00FC609F">
              <w:rPr>
                <w:rFonts w:cstheme="minorHAnsi"/>
                <w:color w:val="000000"/>
                <w:sz w:val="18"/>
                <w:szCs w:val="18"/>
              </w:rPr>
              <w:t>.000 (.014)</w:t>
            </w:r>
          </w:p>
        </w:tc>
        <w:tc>
          <w:tcPr>
            <w:tcW w:w="1887" w:type="dxa"/>
            <w:tcBorders>
              <w:top w:val="nil"/>
              <w:left w:val="nil"/>
              <w:bottom w:val="nil"/>
              <w:right w:val="nil"/>
            </w:tcBorders>
            <w:vAlign w:val="center"/>
          </w:tcPr>
          <w:p w14:paraId="698AA0A4" w14:textId="5F69EE46" w:rsidR="006E5A09" w:rsidRPr="00FC609F" w:rsidRDefault="006E5A09" w:rsidP="003F0B1B">
            <w:pPr>
              <w:spacing w:line="360" w:lineRule="auto"/>
              <w:rPr>
                <w:rFonts w:cstheme="minorHAnsi"/>
                <w:sz w:val="18"/>
                <w:szCs w:val="18"/>
              </w:rPr>
            </w:pPr>
            <w:r w:rsidRPr="00FC609F">
              <w:rPr>
                <w:rFonts w:cstheme="minorHAnsi"/>
                <w:color w:val="000000"/>
                <w:sz w:val="18"/>
                <w:szCs w:val="18"/>
              </w:rPr>
              <w:t>.</w:t>
            </w:r>
            <w:r w:rsidRPr="00FC609F">
              <w:rPr>
                <w:rFonts w:cstheme="minorHAnsi"/>
                <w:b/>
                <w:color w:val="000000"/>
                <w:sz w:val="18"/>
                <w:szCs w:val="18"/>
              </w:rPr>
              <w:t>029</w:t>
            </w:r>
            <w:r w:rsidR="009B733C" w:rsidRPr="00FC609F">
              <w:rPr>
                <w:rFonts w:cstheme="minorHAnsi"/>
                <w:b/>
                <w:color w:val="000000"/>
                <w:sz w:val="18"/>
                <w:szCs w:val="18"/>
              </w:rPr>
              <w:t xml:space="preserve"> (.674</w:t>
            </w:r>
            <w:r w:rsidRPr="00FC609F">
              <w:rPr>
                <w:rFonts w:cstheme="minorHAnsi"/>
                <w:b/>
                <w:color w:val="000000"/>
                <w:sz w:val="18"/>
                <w:szCs w:val="18"/>
              </w:rPr>
              <w:t>)</w:t>
            </w:r>
          </w:p>
        </w:tc>
        <w:tc>
          <w:tcPr>
            <w:tcW w:w="1887" w:type="dxa"/>
            <w:tcBorders>
              <w:top w:val="nil"/>
              <w:left w:val="nil"/>
              <w:bottom w:val="nil"/>
              <w:right w:val="nil"/>
            </w:tcBorders>
            <w:vAlign w:val="center"/>
          </w:tcPr>
          <w:p w14:paraId="06419DE8" w14:textId="2ED2E7A2" w:rsidR="006E5A09" w:rsidRPr="00FC609F" w:rsidRDefault="006E5A09" w:rsidP="003F0B1B">
            <w:pPr>
              <w:spacing w:line="360" w:lineRule="auto"/>
              <w:rPr>
                <w:rFonts w:cstheme="minorHAnsi"/>
                <w:sz w:val="18"/>
                <w:szCs w:val="18"/>
              </w:rPr>
            </w:pPr>
            <w:r w:rsidRPr="00FC609F">
              <w:rPr>
                <w:rFonts w:cstheme="minorHAnsi"/>
                <w:color w:val="000000"/>
                <w:sz w:val="18"/>
                <w:szCs w:val="18"/>
              </w:rPr>
              <w:t>.012</w:t>
            </w:r>
            <w:r w:rsidR="009B733C" w:rsidRPr="00FC609F">
              <w:rPr>
                <w:rFonts w:cstheme="minorHAnsi"/>
                <w:color w:val="000000"/>
                <w:sz w:val="18"/>
                <w:szCs w:val="18"/>
              </w:rPr>
              <w:t xml:space="preserve"> (.364</w:t>
            </w:r>
            <w:r w:rsidRPr="00FC609F">
              <w:rPr>
                <w:rFonts w:cstheme="minorHAnsi"/>
                <w:color w:val="000000"/>
                <w:sz w:val="18"/>
                <w:szCs w:val="18"/>
              </w:rPr>
              <w:t>)</w:t>
            </w:r>
          </w:p>
        </w:tc>
        <w:tc>
          <w:tcPr>
            <w:tcW w:w="1889" w:type="dxa"/>
            <w:tcBorders>
              <w:top w:val="nil"/>
              <w:left w:val="nil"/>
              <w:bottom w:val="nil"/>
              <w:right w:val="nil"/>
            </w:tcBorders>
            <w:vAlign w:val="center"/>
          </w:tcPr>
          <w:p w14:paraId="1E537718" w14:textId="2B5F40A4" w:rsidR="006E5A09" w:rsidRPr="00FC609F" w:rsidRDefault="00ED2E7D" w:rsidP="003F0B1B">
            <w:pPr>
              <w:spacing w:line="360" w:lineRule="auto"/>
              <w:rPr>
                <w:rFonts w:cstheme="minorHAnsi"/>
                <w:b/>
                <w:sz w:val="18"/>
                <w:szCs w:val="18"/>
              </w:rPr>
            </w:pPr>
            <w:r w:rsidRPr="00FC609F">
              <w:rPr>
                <w:rFonts w:cstheme="minorHAnsi"/>
                <w:b/>
                <w:color w:val="000000"/>
                <w:sz w:val="18"/>
                <w:szCs w:val="18"/>
              </w:rPr>
              <w:t>.026 (.655</w:t>
            </w:r>
            <w:r w:rsidR="006E5A09" w:rsidRPr="00FC609F">
              <w:rPr>
                <w:rFonts w:cstheme="minorHAnsi"/>
                <w:b/>
                <w:color w:val="000000"/>
                <w:sz w:val="18"/>
                <w:szCs w:val="18"/>
              </w:rPr>
              <w:t>)</w:t>
            </w:r>
          </w:p>
        </w:tc>
      </w:tr>
      <w:tr w:rsidR="006E5A09" w:rsidRPr="00FC609F" w14:paraId="62B6E8CB" w14:textId="77777777" w:rsidTr="003F0B1B">
        <w:trPr>
          <w:trHeight w:val="375"/>
          <w:jc w:val="center"/>
        </w:trPr>
        <w:tc>
          <w:tcPr>
            <w:tcW w:w="1187" w:type="dxa"/>
            <w:tcBorders>
              <w:top w:val="nil"/>
              <w:bottom w:val="nil"/>
              <w:right w:val="nil"/>
            </w:tcBorders>
            <w:vAlign w:val="center"/>
          </w:tcPr>
          <w:p w14:paraId="14B6834D" w14:textId="77777777" w:rsidR="006E5A09" w:rsidRPr="00FC609F" w:rsidRDefault="006E5A09" w:rsidP="003F0B1B">
            <w:pPr>
              <w:spacing w:line="360" w:lineRule="auto"/>
              <w:rPr>
                <w:rFonts w:cstheme="minorHAnsi"/>
                <w:sz w:val="18"/>
                <w:szCs w:val="18"/>
              </w:rPr>
            </w:pPr>
            <w:r w:rsidRPr="00FC609F">
              <w:rPr>
                <w:rFonts w:cstheme="minorHAnsi"/>
                <w:sz w:val="18"/>
                <w:szCs w:val="18"/>
              </w:rPr>
              <w:t>AW8</w:t>
            </w:r>
          </w:p>
        </w:tc>
        <w:tc>
          <w:tcPr>
            <w:tcW w:w="4751" w:type="dxa"/>
            <w:tcBorders>
              <w:top w:val="nil"/>
              <w:left w:val="nil"/>
              <w:bottom w:val="nil"/>
              <w:right w:val="nil"/>
            </w:tcBorders>
            <w:vAlign w:val="center"/>
          </w:tcPr>
          <w:p w14:paraId="38D7E53C" w14:textId="77777777" w:rsidR="006E5A09" w:rsidRPr="00FC609F" w:rsidRDefault="006E5A09" w:rsidP="003F0B1B">
            <w:pPr>
              <w:spacing w:line="360" w:lineRule="auto"/>
              <w:rPr>
                <w:rFonts w:cstheme="minorHAnsi"/>
                <w:sz w:val="18"/>
                <w:szCs w:val="18"/>
              </w:rPr>
            </w:pPr>
            <w:r w:rsidRPr="00FC609F">
              <w:rPr>
                <w:rFonts w:cstheme="minorHAnsi"/>
                <w:sz w:val="18"/>
                <w:szCs w:val="18"/>
              </w:rPr>
              <w:t>Shy with other children</w:t>
            </w:r>
          </w:p>
        </w:tc>
        <w:tc>
          <w:tcPr>
            <w:tcW w:w="1887" w:type="dxa"/>
            <w:tcBorders>
              <w:top w:val="nil"/>
              <w:left w:val="nil"/>
              <w:bottom w:val="nil"/>
              <w:right w:val="nil"/>
            </w:tcBorders>
            <w:vAlign w:val="center"/>
          </w:tcPr>
          <w:p w14:paraId="4D820B7C" w14:textId="0369CD3A" w:rsidR="006E5A09" w:rsidRPr="00FC609F" w:rsidRDefault="006E5A09" w:rsidP="003F0B1B">
            <w:pPr>
              <w:spacing w:line="360" w:lineRule="auto"/>
              <w:rPr>
                <w:rFonts w:cstheme="minorHAnsi"/>
                <w:b/>
                <w:sz w:val="18"/>
                <w:szCs w:val="18"/>
              </w:rPr>
            </w:pPr>
            <w:r w:rsidRPr="00FC609F">
              <w:rPr>
                <w:rFonts w:cstheme="minorHAnsi"/>
                <w:color w:val="000000"/>
                <w:sz w:val="18"/>
                <w:szCs w:val="18"/>
              </w:rPr>
              <w:t>.008 (.262)</w:t>
            </w:r>
          </w:p>
        </w:tc>
        <w:tc>
          <w:tcPr>
            <w:tcW w:w="1887" w:type="dxa"/>
            <w:tcBorders>
              <w:top w:val="nil"/>
              <w:left w:val="nil"/>
              <w:bottom w:val="nil"/>
              <w:right w:val="nil"/>
            </w:tcBorders>
            <w:vAlign w:val="center"/>
          </w:tcPr>
          <w:p w14:paraId="10FF61FA" w14:textId="6DC5A3B8" w:rsidR="006E5A09" w:rsidRPr="00FC609F" w:rsidRDefault="009B733C" w:rsidP="003F0B1B">
            <w:pPr>
              <w:spacing w:line="360" w:lineRule="auto"/>
              <w:rPr>
                <w:rFonts w:cstheme="minorHAnsi"/>
                <w:sz w:val="18"/>
                <w:szCs w:val="18"/>
              </w:rPr>
            </w:pPr>
            <w:r w:rsidRPr="00FC609F">
              <w:rPr>
                <w:rFonts w:cstheme="minorHAnsi"/>
                <w:color w:val="000000"/>
                <w:sz w:val="18"/>
                <w:szCs w:val="18"/>
              </w:rPr>
              <w:t>.000 (.041</w:t>
            </w:r>
            <w:r w:rsidR="006E5A09" w:rsidRPr="00FC609F">
              <w:rPr>
                <w:rFonts w:cstheme="minorHAnsi"/>
                <w:color w:val="000000"/>
                <w:sz w:val="18"/>
                <w:szCs w:val="18"/>
              </w:rPr>
              <w:t>)</w:t>
            </w:r>
          </w:p>
        </w:tc>
        <w:tc>
          <w:tcPr>
            <w:tcW w:w="1887" w:type="dxa"/>
            <w:tcBorders>
              <w:top w:val="nil"/>
              <w:left w:val="nil"/>
              <w:bottom w:val="nil"/>
              <w:right w:val="nil"/>
            </w:tcBorders>
            <w:vAlign w:val="center"/>
          </w:tcPr>
          <w:p w14:paraId="305E63B3" w14:textId="430ACDF4" w:rsidR="006E5A09" w:rsidRPr="00FC609F" w:rsidRDefault="006E5A09" w:rsidP="003F0B1B">
            <w:pPr>
              <w:spacing w:line="360" w:lineRule="auto"/>
              <w:rPr>
                <w:rFonts w:cstheme="minorHAnsi"/>
                <w:b/>
                <w:sz w:val="18"/>
                <w:szCs w:val="18"/>
              </w:rPr>
            </w:pPr>
            <w:r w:rsidRPr="00FC609F">
              <w:rPr>
                <w:rFonts w:cstheme="minorHAnsi"/>
                <w:color w:val="000000"/>
                <w:sz w:val="18"/>
                <w:szCs w:val="18"/>
              </w:rPr>
              <w:t>.003</w:t>
            </w:r>
            <w:r w:rsidR="009B733C" w:rsidRPr="00FC609F">
              <w:rPr>
                <w:rFonts w:cstheme="minorHAnsi"/>
                <w:color w:val="000000"/>
                <w:sz w:val="18"/>
                <w:szCs w:val="18"/>
              </w:rPr>
              <w:t xml:space="preserve"> (.123</w:t>
            </w:r>
            <w:r w:rsidRPr="00FC609F">
              <w:rPr>
                <w:rFonts w:cstheme="minorHAnsi"/>
                <w:color w:val="000000"/>
                <w:sz w:val="18"/>
                <w:szCs w:val="18"/>
              </w:rPr>
              <w:t>)</w:t>
            </w:r>
          </w:p>
        </w:tc>
        <w:tc>
          <w:tcPr>
            <w:tcW w:w="1889" w:type="dxa"/>
            <w:tcBorders>
              <w:top w:val="nil"/>
              <w:left w:val="nil"/>
              <w:bottom w:val="nil"/>
              <w:right w:val="nil"/>
            </w:tcBorders>
            <w:vAlign w:val="center"/>
          </w:tcPr>
          <w:p w14:paraId="3023A67D" w14:textId="10A35A68" w:rsidR="006E5A09" w:rsidRPr="00FC609F" w:rsidRDefault="00ED2E7D" w:rsidP="003F0B1B">
            <w:pPr>
              <w:spacing w:line="360" w:lineRule="auto"/>
              <w:rPr>
                <w:rFonts w:cstheme="minorHAnsi"/>
                <w:sz w:val="18"/>
                <w:szCs w:val="18"/>
              </w:rPr>
            </w:pPr>
            <w:r w:rsidRPr="00FC609F">
              <w:rPr>
                <w:rFonts w:cstheme="minorHAnsi"/>
                <w:color w:val="000000"/>
                <w:sz w:val="18"/>
                <w:szCs w:val="18"/>
              </w:rPr>
              <w:t>.000 (.039</w:t>
            </w:r>
            <w:r w:rsidR="006E5A09" w:rsidRPr="00FC609F">
              <w:rPr>
                <w:rFonts w:cstheme="minorHAnsi"/>
                <w:color w:val="000000"/>
                <w:sz w:val="18"/>
                <w:szCs w:val="18"/>
              </w:rPr>
              <w:t>)</w:t>
            </w:r>
          </w:p>
        </w:tc>
      </w:tr>
      <w:tr w:rsidR="006E5A09" w:rsidRPr="00FC609F" w14:paraId="75998DF6" w14:textId="77777777" w:rsidTr="003F0B1B">
        <w:trPr>
          <w:trHeight w:val="403"/>
          <w:jc w:val="center"/>
        </w:trPr>
        <w:tc>
          <w:tcPr>
            <w:tcW w:w="1187" w:type="dxa"/>
            <w:tcBorders>
              <w:top w:val="nil"/>
              <w:bottom w:val="nil"/>
              <w:right w:val="nil"/>
            </w:tcBorders>
            <w:vAlign w:val="center"/>
          </w:tcPr>
          <w:p w14:paraId="1E0D965B" w14:textId="77777777" w:rsidR="006E5A09" w:rsidRPr="00FC609F" w:rsidRDefault="006E5A09" w:rsidP="003F0B1B">
            <w:pPr>
              <w:spacing w:line="360" w:lineRule="auto"/>
              <w:rPr>
                <w:rFonts w:cstheme="minorHAnsi"/>
                <w:sz w:val="18"/>
                <w:szCs w:val="18"/>
              </w:rPr>
            </w:pPr>
            <w:r w:rsidRPr="00FC609F">
              <w:rPr>
                <w:rFonts w:cstheme="minorHAnsi"/>
                <w:sz w:val="18"/>
                <w:szCs w:val="18"/>
              </w:rPr>
              <w:t>AW9</w:t>
            </w:r>
          </w:p>
        </w:tc>
        <w:tc>
          <w:tcPr>
            <w:tcW w:w="4751" w:type="dxa"/>
            <w:tcBorders>
              <w:top w:val="nil"/>
              <w:left w:val="nil"/>
              <w:bottom w:val="nil"/>
              <w:right w:val="nil"/>
            </w:tcBorders>
            <w:vAlign w:val="center"/>
          </w:tcPr>
          <w:p w14:paraId="0A4DD609" w14:textId="77777777" w:rsidR="006E5A09" w:rsidRPr="00FC609F" w:rsidRDefault="006E5A09" w:rsidP="003F0B1B">
            <w:pPr>
              <w:spacing w:line="360" w:lineRule="auto"/>
              <w:rPr>
                <w:rFonts w:cstheme="minorHAnsi"/>
                <w:sz w:val="18"/>
                <w:szCs w:val="18"/>
              </w:rPr>
            </w:pPr>
            <w:r w:rsidRPr="00FC609F">
              <w:rPr>
                <w:rFonts w:cstheme="minorHAnsi"/>
                <w:sz w:val="18"/>
                <w:szCs w:val="18"/>
              </w:rPr>
              <w:t>Feelings easily hurt</w:t>
            </w:r>
          </w:p>
        </w:tc>
        <w:tc>
          <w:tcPr>
            <w:tcW w:w="1887" w:type="dxa"/>
            <w:tcBorders>
              <w:top w:val="nil"/>
              <w:left w:val="nil"/>
              <w:bottom w:val="nil"/>
              <w:right w:val="nil"/>
            </w:tcBorders>
            <w:vAlign w:val="center"/>
          </w:tcPr>
          <w:p w14:paraId="6718DADA" w14:textId="5E9687C0" w:rsidR="006E5A09" w:rsidRPr="00FC609F" w:rsidRDefault="006E5A09" w:rsidP="003F0B1B">
            <w:pPr>
              <w:spacing w:line="360" w:lineRule="auto"/>
              <w:rPr>
                <w:rFonts w:cstheme="minorHAnsi"/>
                <w:sz w:val="18"/>
                <w:szCs w:val="18"/>
              </w:rPr>
            </w:pPr>
            <w:r w:rsidRPr="00FC609F">
              <w:rPr>
                <w:rFonts w:cstheme="minorHAnsi"/>
                <w:color w:val="000000"/>
                <w:sz w:val="18"/>
                <w:szCs w:val="18"/>
              </w:rPr>
              <w:t>.002 (.076)</w:t>
            </w:r>
          </w:p>
        </w:tc>
        <w:tc>
          <w:tcPr>
            <w:tcW w:w="1887" w:type="dxa"/>
            <w:tcBorders>
              <w:top w:val="nil"/>
              <w:left w:val="nil"/>
              <w:bottom w:val="nil"/>
              <w:right w:val="nil"/>
            </w:tcBorders>
            <w:vAlign w:val="center"/>
          </w:tcPr>
          <w:p w14:paraId="3F90D741" w14:textId="78B4CBEE" w:rsidR="006E5A09" w:rsidRPr="00FC609F" w:rsidRDefault="009B733C" w:rsidP="003F0B1B">
            <w:pPr>
              <w:spacing w:line="360" w:lineRule="auto"/>
              <w:rPr>
                <w:rFonts w:cstheme="minorHAnsi"/>
                <w:b/>
                <w:sz w:val="18"/>
                <w:szCs w:val="18"/>
              </w:rPr>
            </w:pPr>
            <w:r w:rsidRPr="00FC609F">
              <w:rPr>
                <w:rFonts w:cstheme="minorHAnsi"/>
                <w:b/>
                <w:color w:val="000000"/>
                <w:sz w:val="18"/>
                <w:szCs w:val="18"/>
              </w:rPr>
              <w:t>*.052 (.838</w:t>
            </w:r>
            <w:r w:rsidR="006E5A09" w:rsidRPr="00FC609F">
              <w:rPr>
                <w:rFonts w:cstheme="minorHAnsi"/>
                <w:b/>
                <w:color w:val="000000"/>
                <w:sz w:val="18"/>
                <w:szCs w:val="18"/>
              </w:rPr>
              <w:t>)</w:t>
            </w:r>
          </w:p>
        </w:tc>
        <w:tc>
          <w:tcPr>
            <w:tcW w:w="1887" w:type="dxa"/>
            <w:tcBorders>
              <w:top w:val="nil"/>
              <w:left w:val="nil"/>
              <w:bottom w:val="nil"/>
              <w:right w:val="nil"/>
            </w:tcBorders>
            <w:vAlign w:val="center"/>
          </w:tcPr>
          <w:p w14:paraId="329EAE55" w14:textId="54698B4B" w:rsidR="006E5A09" w:rsidRPr="00FC609F" w:rsidRDefault="009B733C" w:rsidP="003F0B1B">
            <w:pPr>
              <w:spacing w:line="360" w:lineRule="auto"/>
              <w:rPr>
                <w:rFonts w:cstheme="minorHAnsi"/>
                <w:sz w:val="18"/>
                <w:szCs w:val="18"/>
              </w:rPr>
            </w:pPr>
            <w:r w:rsidRPr="00FC609F">
              <w:rPr>
                <w:rFonts w:cstheme="minorHAnsi"/>
                <w:color w:val="000000"/>
                <w:sz w:val="18"/>
                <w:szCs w:val="18"/>
              </w:rPr>
              <w:t>-.001 (.058</w:t>
            </w:r>
            <w:r w:rsidR="006E5A09" w:rsidRPr="00FC609F">
              <w:rPr>
                <w:rFonts w:cstheme="minorHAnsi"/>
                <w:color w:val="000000"/>
                <w:sz w:val="18"/>
                <w:szCs w:val="18"/>
              </w:rPr>
              <w:t>)</w:t>
            </w:r>
          </w:p>
        </w:tc>
        <w:tc>
          <w:tcPr>
            <w:tcW w:w="1889" w:type="dxa"/>
            <w:tcBorders>
              <w:top w:val="nil"/>
              <w:left w:val="nil"/>
              <w:bottom w:val="nil"/>
              <w:right w:val="nil"/>
            </w:tcBorders>
            <w:vAlign w:val="center"/>
          </w:tcPr>
          <w:p w14:paraId="0C92C4EE" w14:textId="00067C98" w:rsidR="006E5A09" w:rsidRPr="00FC609F" w:rsidRDefault="00AA2B59" w:rsidP="003F0B1B">
            <w:pPr>
              <w:spacing w:line="360" w:lineRule="auto"/>
              <w:rPr>
                <w:rFonts w:cstheme="minorHAnsi"/>
                <w:sz w:val="18"/>
                <w:szCs w:val="18"/>
              </w:rPr>
            </w:pPr>
            <w:r w:rsidRPr="00FC609F">
              <w:rPr>
                <w:rFonts w:cstheme="minorHAnsi"/>
                <w:color w:val="000000"/>
                <w:sz w:val="18"/>
                <w:szCs w:val="18"/>
              </w:rPr>
              <w:t>.007 (.238</w:t>
            </w:r>
            <w:r w:rsidR="006E5A09" w:rsidRPr="00FC609F">
              <w:rPr>
                <w:rFonts w:cstheme="minorHAnsi"/>
                <w:color w:val="000000"/>
                <w:sz w:val="18"/>
                <w:szCs w:val="18"/>
              </w:rPr>
              <w:t>)</w:t>
            </w:r>
          </w:p>
        </w:tc>
      </w:tr>
      <w:tr w:rsidR="006E5A09" w:rsidRPr="00FC609F" w14:paraId="780015F6" w14:textId="77777777" w:rsidTr="003F0B1B">
        <w:trPr>
          <w:trHeight w:val="403"/>
          <w:jc w:val="center"/>
        </w:trPr>
        <w:tc>
          <w:tcPr>
            <w:tcW w:w="1187" w:type="dxa"/>
            <w:tcBorders>
              <w:top w:val="nil"/>
              <w:bottom w:val="nil"/>
              <w:right w:val="nil"/>
            </w:tcBorders>
            <w:vAlign w:val="center"/>
          </w:tcPr>
          <w:p w14:paraId="1EE81CB7" w14:textId="77777777" w:rsidR="006E5A09" w:rsidRPr="00FC609F" w:rsidRDefault="006E5A09" w:rsidP="003F0B1B">
            <w:pPr>
              <w:spacing w:line="360" w:lineRule="auto"/>
              <w:rPr>
                <w:rFonts w:cstheme="minorHAnsi"/>
                <w:sz w:val="18"/>
                <w:szCs w:val="18"/>
              </w:rPr>
            </w:pPr>
            <w:r w:rsidRPr="00FC609F">
              <w:rPr>
                <w:rFonts w:cstheme="minorHAnsi"/>
                <w:sz w:val="18"/>
                <w:szCs w:val="18"/>
              </w:rPr>
              <w:t>AW10</w:t>
            </w:r>
          </w:p>
        </w:tc>
        <w:tc>
          <w:tcPr>
            <w:tcW w:w="4751" w:type="dxa"/>
            <w:tcBorders>
              <w:top w:val="nil"/>
              <w:left w:val="nil"/>
              <w:bottom w:val="nil"/>
              <w:right w:val="nil"/>
            </w:tcBorders>
            <w:vAlign w:val="center"/>
          </w:tcPr>
          <w:p w14:paraId="49A2662E" w14:textId="77777777" w:rsidR="006E5A09" w:rsidRPr="00FC609F" w:rsidRDefault="006E5A09" w:rsidP="003F0B1B">
            <w:pPr>
              <w:spacing w:line="360" w:lineRule="auto"/>
              <w:rPr>
                <w:rFonts w:cstheme="minorHAnsi"/>
                <w:sz w:val="18"/>
                <w:szCs w:val="18"/>
              </w:rPr>
            </w:pPr>
            <w:r w:rsidRPr="00FC609F">
              <w:rPr>
                <w:rFonts w:cstheme="minorHAnsi"/>
                <w:sz w:val="18"/>
                <w:szCs w:val="18"/>
              </w:rPr>
              <w:t xml:space="preserve">Solitary, tends to do things alone </w:t>
            </w:r>
          </w:p>
        </w:tc>
        <w:tc>
          <w:tcPr>
            <w:tcW w:w="1887" w:type="dxa"/>
            <w:tcBorders>
              <w:top w:val="nil"/>
              <w:left w:val="nil"/>
              <w:bottom w:val="nil"/>
              <w:right w:val="nil"/>
            </w:tcBorders>
            <w:vAlign w:val="center"/>
          </w:tcPr>
          <w:p w14:paraId="7636DA69" w14:textId="77B7D3D3" w:rsidR="006E5A09" w:rsidRPr="00FC609F" w:rsidRDefault="006E5A09" w:rsidP="003F0B1B">
            <w:pPr>
              <w:spacing w:line="360" w:lineRule="auto"/>
              <w:rPr>
                <w:rFonts w:cstheme="minorHAnsi"/>
                <w:b/>
                <w:sz w:val="18"/>
                <w:szCs w:val="18"/>
              </w:rPr>
            </w:pPr>
            <w:r w:rsidRPr="00FC609F">
              <w:rPr>
                <w:rFonts w:cstheme="minorHAnsi"/>
                <w:b/>
                <w:color w:val="000000"/>
                <w:sz w:val="18"/>
                <w:szCs w:val="18"/>
              </w:rPr>
              <w:t>*.114 (.994)</w:t>
            </w:r>
          </w:p>
        </w:tc>
        <w:tc>
          <w:tcPr>
            <w:tcW w:w="1887" w:type="dxa"/>
            <w:tcBorders>
              <w:top w:val="nil"/>
              <w:left w:val="nil"/>
              <w:bottom w:val="nil"/>
              <w:right w:val="nil"/>
            </w:tcBorders>
            <w:vAlign w:val="center"/>
          </w:tcPr>
          <w:p w14:paraId="3165D6F8" w14:textId="189EE715" w:rsidR="006E5A09" w:rsidRPr="00FC609F" w:rsidRDefault="006E5A09" w:rsidP="003F0B1B">
            <w:pPr>
              <w:spacing w:line="360" w:lineRule="auto"/>
              <w:rPr>
                <w:rFonts w:cstheme="minorHAnsi"/>
                <w:sz w:val="18"/>
                <w:szCs w:val="18"/>
              </w:rPr>
            </w:pPr>
            <w:r w:rsidRPr="00FC609F">
              <w:rPr>
                <w:rFonts w:cstheme="minorHAnsi"/>
                <w:color w:val="000000"/>
                <w:sz w:val="18"/>
                <w:szCs w:val="18"/>
              </w:rPr>
              <w:t>.000</w:t>
            </w:r>
            <w:r w:rsidR="009B733C" w:rsidRPr="00FC609F">
              <w:rPr>
                <w:rFonts w:cstheme="minorHAnsi"/>
                <w:color w:val="000000"/>
                <w:sz w:val="18"/>
                <w:szCs w:val="18"/>
              </w:rPr>
              <w:t xml:space="preserve"> (.029</w:t>
            </w:r>
            <w:r w:rsidRPr="00FC609F">
              <w:rPr>
                <w:rFonts w:cstheme="minorHAnsi"/>
                <w:color w:val="000000"/>
                <w:sz w:val="18"/>
                <w:szCs w:val="18"/>
              </w:rPr>
              <w:t>)</w:t>
            </w:r>
          </w:p>
        </w:tc>
        <w:tc>
          <w:tcPr>
            <w:tcW w:w="1887" w:type="dxa"/>
            <w:tcBorders>
              <w:top w:val="nil"/>
              <w:left w:val="nil"/>
              <w:bottom w:val="nil"/>
              <w:right w:val="nil"/>
            </w:tcBorders>
            <w:vAlign w:val="center"/>
          </w:tcPr>
          <w:p w14:paraId="2AF4C66E" w14:textId="7E86BE15" w:rsidR="006E5A09" w:rsidRPr="00FC609F" w:rsidRDefault="006E5A09" w:rsidP="003F0B1B">
            <w:pPr>
              <w:spacing w:line="360" w:lineRule="auto"/>
              <w:rPr>
                <w:rFonts w:cstheme="minorHAnsi"/>
                <w:b/>
                <w:sz w:val="18"/>
                <w:szCs w:val="18"/>
              </w:rPr>
            </w:pPr>
            <w:r w:rsidRPr="00FC609F">
              <w:rPr>
                <w:rFonts w:cstheme="minorHAnsi"/>
                <w:b/>
                <w:color w:val="000000"/>
                <w:sz w:val="18"/>
                <w:szCs w:val="18"/>
              </w:rPr>
              <w:t>*.053</w:t>
            </w:r>
            <w:r w:rsidR="009B733C" w:rsidRPr="00FC609F">
              <w:rPr>
                <w:rFonts w:cstheme="minorHAnsi"/>
                <w:b/>
                <w:color w:val="000000"/>
                <w:sz w:val="18"/>
                <w:szCs w:val="18"/>
              </w:rPr>
              <w:t xml:space="preserve"> (.841</w:t>
            </w:r>
            <w:r w:rsidRPr="00FC609F">
              <w:rPr>
                <w:rFonts w:cstheme="minorHAnsi"/>
                <w:b/>
                <w:color w:val="000000"/>
                <w:sz w:val="18"/>
                <w:szCs w:val="18"/>
              </w:rPr>
              <w:t>)</w:t>
            </w:r>
          </w:p>
        </w:tc>
        <w:tc>
          <w:tcPr>
            <w:tcW w:w="1889" w:type="dxa"/>
            <w:tcBorders>
              <w:top w:val="nil"/>
              <w:left w:val="nil"/>
              <w:bottom w:val="nil"/>
              <w:right w:val="nil"/>
            </w:tcBorders>
            <w:vAlign w:val="center"/>
          </w:tcPr>
          <w:p w14:paraId="0B6D37BD" w14:textId="7F74E74B" w:rsidR="006E5A09" w:rsidRPr="00FC609F" w:rsidRDefault="006E5A09" w:rsidP="003F0B1B">
            <w:pPr>
              <w:spacing w:line="360" w:lineRule="auto"/>
              <w:rPr>
                <w:rFonts w:cstheme="minorHAnsi"/>
                <w:b/>
                <w:sz w:val="18"/>
                <w:szCs w:val="18"/>
              </w:rPr>
            </w:pPr>
            <w:r w:rsidRPr="00FC609F">
              <w:rPr>
                <w:rFonts w:cstheme="minorHAnsi"/>
                <w:b/>
                <w:color w:val="000000"/>
                <w:sz w:val="18"/>
                <w:szCs w:val="18"/>
              </w:rPr>
              <w:t>.029</w:t>
            </w:r>
            <w:r w:rsidR="00AA2B59" w:rsidRPr="00FC609F">
              <w:rPr>
                <w:rFonts w:cstheme="minorHAnsi"/>
                <w:b/>
                <w:color w:val="000000"/>
                <w:sz w:val="18"/>
                <w:szCs w:val="18"/>
              </w:rPr>
              <w:t xml:space="preserve"> (.621</w:t>
            </w:r>
            <w:r w:rsidRPr="00FC609F">
              <w:rPr>
                <w:rFonts w:cstheme="minorHAnsi"/>
                <w:b/>
                <w:color w:val="000000"/>
                <w:sz w:val="18"/>
                <w:szCs w:val="18"/>
              </w:rPr>
              <w:t>)</w:t>
            </w:r>
          </w:p>
        </w:tc>
      </w:tr>
      <w:tr w:rsidR="006E5A09" w:rsidRPr="00FC609F" w14:paraId="61CFDAE6" w14:textId="77777777" w:rsidTr="003F0B1B">
        <w:trPr>
          <w:trHeight w:val="403"/>
          <w:jc w:val="center"/>
        </w:trPr>
        <w:tc>
          <w:tcPr>
            <w:tcW w:w="1187" w:type="dxa"/>
            <w:tcBorders>
              <w:top w:val="nil"/>
              <w:bottom w:val="nil"/>
              <w:right w:val="nil"/>
            </w:tcBorders>
            <w:vAlign w:val="center"/>
          </w:tcPr>
          <w:p w14:paraId="3657896F" w14:textId="77777777" w:rsidR="006E5A09" w:rsidRPr="00FC609F" w:rsidRDefault="006E5A09" w:rsidP="003F0B1B">
            <w:pPr>
              <w:spacing w:line="360" w:lineRule="auto"/>
              <w:rPr>
                <w:rFonts w:cstheme="minorHAnsi"/>
                <w:sz w:val="18"/>
                <w:szCs w:val="18"/>
              </w:rPr>
            </w:pPr>
            <w:r w:rsidRPr="00FC609F">
              <w:rPr>
                <w:rFonts w:cstheme="minorHAnsi"/>
                <w:sz w:val="18"/>
                <w:szCs w:val="18"/>
              </w:rPr>
              <w:t>AW11</w:t>
            </w:r>
          </w:p>
        </w:tc>
        <w:tc>
          <w:tcPr>
            <w:tcW w:w="4751" w:type="dxa"/>
            <w:tcBorders>
              <w:top w:val="nil"/>
              <w:left w:val="nil"/>
              <w:bottom w:val="nil"/>
              <w:right w:val="nil"/>
            </w:tcBorders>
            <w:vAlign w:val="center"/>
          </w:tcPr>
          <w:p w14:paraId="574045F5" w14:textId="77777777" w:rsidR="006E5A09" w:rsidRPr="00FC609F" w:rsidRDefault="006E5A09" w:rsidP="003F0B1B">
            <w:pPr>
              <w:spacing w:line="360" w:lineRule="auto"/>
              <w:rPr>
                <w:rFonts w:cstheme="minorHAnsi"/>
                <w:sz w:val="18"/>
                <w:szCs w:val="18"/>
              </w:rPr>
            </w:pPr>
            <w:r w:rsidRPr="00FC609F">
              <w:rPr>
                <w:rFonts w:cstheme="minorHAnsi"/>
                <w:sz w:val="18"/>
                <w:szCs w:val="18"/>
              </w:rPr>
              <w:t>Overly sensitive</w:t>
            </w:r>
          </w:p>
        </w:tc>
        <w:tc>
          <w:tcPr>
            <w:tcW w:w="1887" w:type="dxa"/>
            <w:tcBorders>
              <w:top w:val="nil"/>
              <w:left w:val="nil"/>
              <w:bottom w:val="nil"/>
              <w:right w:val="nil"/>
            </w:tcBorders>
            <w:vAlign w:val="center"/>
          </w:tcPr>
          <w:p w14:paraId="57C8B1A7" w14:textId="529E856D" w:rsidR="006E5A09" w:rsidRPr="00FC609F" w:rsidRDefault="006E5A09" w:rsidP="003F0B1B">
            <w:pPr>
              <w:spacing w:line="360" w:lineRule="auto"/>
              <w:rPr>
                <w:rFonts w:cstheme="minorHAnsi"/>
                <w:sz w:val="18"/>
                <w:szCs w:val="18"/>
              </w:rPr>
            </w:pPr>
            <w:r w:rsidRPr="00FC609F">
              <w:rPr>
                <w:rFonts w:cstheme="minorHAnsi"/>
                <w:color w:val="000000"/>
                <w:sz w:val="18"/>
                <w:szCs w:val="18"/>
              </w:rPr>
              <w:t>.002 (.074)</w:t>
            </w:r>
          </w:p>
        </w:tc>
        <w:tc>
          <w:tcPr>
            <w:tcW w:w="1887" w:type="dxa"/>
            <w:tcBorders>
              <w:top w:val="nil"/>
              <w:left w:val="nil"/>
              <w:bottom w:val="nil"/>
              <w:right w:val="nil"/>
            </w:tcBorders>
            <w:vAlign w:val="center"/>
          </w:tcPr>
          <w:p w14:paraId="495431DA" w14:textId="29A418AE" w:rsidR="006E5A09" w:rsidRPr="00FC609F" w:rsidRDefault="006E5A09" w:rsidP="003F0B1B">
            <w:pPr>
              <w:spacing w:line="360" w:lineRule="auto"/>
              <w:rPr>
                <w:rFonts w:cstheme="minorHAnsi"/>
                <w:b/>
                <w:sz w:val="18"/>
                <w:szCs w:val="18"/>
              </w:rPr>
            </w:pPr>
            <w:r w:rsidRPr="00FC609F">
              <w:rPr>
                <w:rFonts w:cstheme="minorHAnsi"/>
                <w:color w:val="000000"/>
                <w:sz w:val="18"/>
                <w:szCs w:val="18"/>
              </w:rPr>
              <w:t>.004</w:t>
            </w:r>
            <w:r w:rsidR="009B733C" w:rsidRPr="00FC609F">
              <w:rPr>
                <w:rFonts w:cstheme="minorHAnsi"/>
                <w:color w:val="000000"/>
                <w:sz w:val="18"/>
                <w:szCs w:val="18"/>
              </w:rPr>
              <w:t xml:space="preserve"> (.149</w:t>
            </w:r>
            <w:r w:rsidRPr="00FC609F">
              <w:rPr>
                <w:rFonts w:cstheme="minorHAnsi"/>
                <w:color w:val="000000"/>
                <w:sz w:val="18"/>
                <w:szCs w:val="18"/>
              </w:rPr>
              <w:t>)</w:t>
            </w:r>
          </w:p>
        </w:tc>
        <w:tc>
          <w:tcPr>
            <w:tcW w:w="1887" w:type="dxa"/>
            <w:tcBorders>
              <w:top w:val="nil"/>
              <w:left w:val="nil"/>
              <w:bottom w:val="nil"/>
              <w:right w:val="nil"/>
            </w:tcBorders>
            <w:vAlign w:val="center"/>
          </w:tcPr>
          <w:p w14:paraId="3E095E66" w14:textId="507351FE" w:rsidR="006E5A09" w:rsidRPr="00FC609F" w:rsidRDefault="009B733C" w:rsidP="003F0B1B">
            <w:pPr>
              <w:spacing w:line="360" w:lineRule="auto"/>
              <w:rPr>
                <w:rFonts w:cstheme="minorHAnsi"/>
                <w:b/>
                <w:sz w:val="18"/>
                <w:szCs w:val="18"/>
              </w:rPr>
            </w:pPr>
            <w:r w:rsidRPr="00FC609F">
              <w:rPr>
                <w:rFonts w:cstheme="minorHAnsi"/>
                <w:b/>
                <w:color w:val="000000"/>
                <w:sz w:val="18"/>
                <w:szCs w:val="18"/>
              </w:rPr>
              <w:t>*.036 (.710</w:t>
            </w:r>
            <w:r w:rsidR="006E5A09" w:rsidRPr="00FC609F">
              <w:rPr>
                <w:rFonts w:cstheme="minorHAnsi"/>
                <w:b/>
                <w:color w:val="000000"/>
                <w:sz w:val="18"/>
                <w:szCs w:val="18"/>
              </w:rPr>
              <w:t>)</w:t>
            </w:r>
          </w:p>
        </w:tc>
        <w:tc>
          <w:tcPr>
            <w:tcW w:w="1889" w:type="dxa"/>
            <w:tcBorders>
              <w:top w:val="nil"/>
              <w:left w:val="nil"/>
              <w:bottom w:val="nil"/>
              <w:right w:val="nil"/>
            </w:tcBorders>
            <w:vAlign w:val="center"/>
          </w:tcPr>
          <w:p w14:paraId="08773F9B" w14:textId="4E02658E" w:rsidR="006E5A09" w:rsidRPr="00FC609F" w:rsidRDefault="00AA2B59" w:rsidP="003F0B1B">
            <w:pPr>
              <w:spacing w:line="360" w:lineRule="auto"/>
              <w:rPr>
                <w:rFonts w:cstheme="minorHAnsi"/>
                <w:b/>
                <w:sz w:val="18"/>
                <w:szCs w:val="18"/>
              </w:rPr>
            </w:pPr>
            <w:r w:rsidRPr="00FC609F">
              <w:rPr>
                <w:rFonts w:cstheme="minorHAnsi"/>
                <w:color w:val="000000"/>
                <w:sz w:val="18"/>
                <w:szCs w:val="18"/>
              </w:rPr>
              <w:t>.004 (.159</w:t>
            </w:r>
            <w:r w:rsidR="006E5A09" w:rsidRPr="00FC609F">
              <w:rPr>
                <w:rFonts w:cstheme="minorHAnsi"/>
                <w:color w:val="000000"/>
                <w:sz w:val="18"/>
                <w:szCs w:val="18"/>
              </w:rPr>
              <w:t>)</w:t>
            </w:r>
          </w:p>
        </w:tc>
      </w:tr>
      <w:tr w:rsidR="006E5A09" w:rsidRPr="00FC609F" w14:paraId="2C316563" w14:textId="77777777" w:rsidTr="003F0B1B">
        <w:trPr>
          <w:trHeight w:val="403"/>
          <w:jc w:val="center"/>
        </w:trPr>
        <w:tc>
          <w:tcPr>
            <w:tcW w:w="1187" w:type="dxa"/>
            <w:tcBorders>
              <w:top w:val="nil"/>
              <w:bottom w:val="nil"/>
              <w:right w:val="nil"/>
            </w:tcBorders>
            <w:vAlign w:val="center"/>
          </w:tcPr>
          <w:p w14:paraId="7E0D8F3B" w14:textId="77777777" w:rsidR="006E5A09" w:rsidRPr="00FC609F" w:rsidRDefault="006E5A09" w:rsidP="003F0B1B">
            <w:pPr>
              <w:spacing w:line="360" w:lineRule="auto"/>
              <w:rPr>
                <w:rFonts w:cstheme="minorHAnsi"/>
                <w:sz w:val="18"/>
                <w:szCs w:val="18"/>
              </w:rPr>
            </w:pPr>
            <w:r w:rsidRPr="00FC609F">
              <w:rPr>
                <w:rFonts w:cstheme="minorHAnsi"/>
                <w:sz w:val="18"/>
                <w:szCs w:val="18"/>
              </w:rPr>
              <w:t>AW12</w:t>
            </w:r>
          </w:p>
        </w:tc>
        <w:tc>
          <w:tcPr>
            <w:tcW w:w="4751" w:type="dxa"/>
            <w:tcBorders>
              <w:top w:val="nil"/>
              <w:left w:val="nil"/>
              <w:bottom w:val="nil"/>
              <w:right w:val="nil"/>
            </w:tcBorders>
            <w:vAlign w:val="center"/>
          </w:tcPr>
          <w:p w14:paraId="693CB6ED" w14:textId="77777777" w:rsidR="006E5A09" w:rsidRPr="00FC609F" w:rsidRDefault="006E5A09" w:rsidP="003F0B1B">
            <w:pPr>
              <w:spacing w:line="360" w:lineRule="auto"/>
              <w:rPr>
                <w:rFonts w:cstheme="minorHAnsi"/>
                <w:sz w:val="18"/>
                <w:szCs w:val="18"/>
              </w:rPr>
            </w:pPr>
            <w:r w:rsidRPr="00FC609F">
              <w:rPr>
                <w:rFonts w:cstheme="minorHAnsi"/>
                <w:sz w:val="18"/>
                <w:szCs w:val="18"/>
              </w:rPr>
              <w:t>Overly serious or sad</w:t>
            </w:r>
          </w:p>
        </w:tc>
        <w:tc>
          <w:tcPr>
            <w:tcW w:w="1887" w:type="dxa"/>
            <w:tcBorders>
              <w:top w:val="nil"/>
              <w:left w:val="nil"/>
              <w:bottom w:val="nil"/>
              <w:right w:val="nil"/>
            </w:tcBorders>
            <w:vAlign w:val="center"/>
          </w:tcPr>
          <w:p w14:paraId="5942A2E6" w14:textId="1093A8D1" w:rsidR="006E5A09" w:rsidRPr="00FC609F" w:rsidRDefault="006E5A09" w:rsidP="003F0B1B">
            <w:pPr>
              <w:spacing w:line="360" w:lineRule="auto"/>
              <w:rPr>
                <w:rFonts w:cstheme="minorHAnsi"/>
                <w:sz w:val="18"/>
                <w:szCs w:val="18"/>
              </w:rPr>
            </w:pPr>
            <w:r w:rsidRPr="00FC609F">
              <w:rPr>
                <w:rFonts w:cstheme="minorHAnsi"/>
                <w:color w:val="000000"/>
                <w:sz w:val="18"/>
                <w:szCs w:val="18"/>
              </w:rPr>
              <w:t>.002 (.108)</w:t>
            </w:r>
          </w:p>
        </w:tc>
        <w:tc>
          <w:tcPr>
            <w:tcW w:w="1887" w:type="dxa"/>
            <w:tcBorders>
              <w:top w:val="nil"/>
              <w:left w:val="nil"/>
              <w:bottom w:val="nil"/>
              <w:right w:val="nil"/>
            </w:tcBorders>
            <w:vAlign w:val="center"/>
          </w:tcPr>
          <w:p w14:paraId="6C70349C" w14:textId="7FFD0983" w:rsidR="006E5A09" w:rsidRPr="00FC609F" w:rsidRDefault="006E5A09" w:rsidP="003F0B1B">
            <w:pPr>
              <w:spacing w:line="360" w:lineRule="auto"/>
              <w:rPr>
                <w:rFonts w:cstheme="minorHAnsi"/>
                <w:sz w:val="18"/>
                <w:szCs w:val="18"/>
              </w:rPr>
            </w:pPr>
            <w:r w:rsidRPr="00FC609F">
              <w:rPr>
                <w:rFonts w:cstheme="minorHAnsi"/>
                <w:color w:val="000000"/>
                <w:sz w:val="18"/>
                <w:szCs w:val="18"/>
              </w:rPr>
              <w:t xml:space="preserve">.000 </w:t>
            </w:r>
            <w:r w:rsidR="009B733C" w:rsidRPr="00FC609F">
              <w:rPr>
                <w:rFonts w:cstheme="minorHAnsi"/>
                <w:color w:val="000000"/>
                <w:sz w:val="18"/>
                <w:szCs w:val="18"/>
              </w:rPr>
              <w:t>(.028</w:t>
            </w:r>
            <w:r w:rsidRPr="00FC609F">
              <w:rPr>
                <w:rFonts w:cstheme="minorHAnsi"/>
                <w:color w:val="000000"/>
                <w:sz w:val="18"/>
                <w:szCs w:val="18"/>
              </w:rPr>
              <w:t>)</w:t>
            </w:r>
          </w:p>
        </w:tc>
        <w:tc>
          <w:tcPr>
            <w:tcW w:w="1887" w:type="dxa"/>
            <w:tcBorders>
              <w:top w:val="nil"/>
              <w:left w:val="nil"/>
              <w:bottom w:val="nil"/>
              <w:right w:val="nil"/>
            </w:tcBorders>
            <w:vAlign w:val="center"/>
          </w:tcPr>
          <w:p w14:paraId="279F2375" w14:textId="4FB38A43" w:rsidR="006E5A09" w:rsidRPr="00FC609F" w:rsidRDefault="006E5A09" w:rsidP="003F0B1B">
            <w:pPr>
              <w:spacing w:line="360" w:lineRule="auto"/>
              <w:rPr>
                <w:rFonts w:cstheme="minorHAnsi"/>
                <w:b/>
                <w:sz w:val="18"/>
                <w:szCs w:val="18"/>
              </w:rPr>
            </w:pPr>
            <w:r w:rsidRPr="00FC609F">
              <w:rPr>
                <w:rFonts w:cstheme="minorHAnsi"/>
                <w:b/>
                <w:color w:val="000000"/>
                <w:sz w:val="18"/>
                <w:szCs w:val="18"/>
              </w:rPr>
              <w:t>.017</w:t>
            </w:r>
            <w:r w:rsidR="009B733C" w:rsidRPr="00FC609F">
              <w:rPr>
                <w:rFonts w:cstheme="minorHAnsi"/>
                <w:b/>
                <w:color w:val="000000"/>
                <w:sz w:val="18"/>
                <w:szCs w:val="18"/>
              </w:rPr>
              <w:t xml:space="preserve"> (.475</w:t>
            </w:r>
            <w:r w:rsidRPr="00FC609F">
              <w:rPr>
                <w:rFonts w:cstheme="minorHAnsi"/>
                <w:b/>
                <w:color w:val="000000"/>
                <w:sz w:val="18"/>
                <w:szCs w:val="18"/>
              </w:rPr>
              <w:t>)</w:t>
            </w:r>
          </w:p>
        </w:tc>
        <w:tc>
          <w:tcPr>
            <w:tcW w:w="1889" w:type="dxa"/>
            <w:tcBorders>
              <w:top w:val="nil"/>
              <w:left w:val="nil"/>
              <w:bottom w:val="nil"/>
              <w:right w:val="nil"/>
            </w:tcBorders>
            <w:vAlign w:val="center"/>
          </w:tcPr>
          <w:p w14:paraId="1F2010CE" w14:textId="375A683A" w:rsidR="006E5A09" w:rsidRPr="00FC609F" w:rsidRDefault="00AA2B59" w:rsidP="003F0B1B">
            <w:pPr>
              <w:spacing w:line="360" w:lineRule="auto"/>
              <w:rPr>
                <w:rFonts w:cstheme="minorHAnsi"/>
                <w:b/>
                <w:sz w:val="18"/>
                <w:szCs w:val="18"/>
              </w:rPr>
            </w:pPr>
            <w:r w:rsidRPr="00FC609F">
              <w:rPr>
                <w:rFonts w:cstheme="minorHAnsi"/>
                <w:b/>
                <w:color w:val="000000"/>
                <w:sz w:val="18"/>
                <w:szCs w:val="18"/>
              </w:rPr>
              <w:t>.022 (.581</w:t>
            </w:r>
            <w:r w:rsidR="006E5A09" w:rsidRPr="00FC609F">
              <w:rPr>
                <w:rFonts w:cstheme="minorHAnsi"/>
                <w:b/>
                <w:color w:val="000000"/>
                <w:sz w:val="18"/>
                <w:szCs w:val="18"/>
              </w:rPr>
              <w:t>)</w:t>
            </w:r>
          </w:p>
        </w:tc>
      </w:tr>
      <w:tr w:rsidR="006E5A09" w:rsidRPr="00FC609F" w14:paraId="42184E8E" w14:textId="77777777" w:rsidTr="003F0B1B">
        <w:trPr>
          <w:trHeight w:val="375"/>
          <w:jc w:val="center"/>
        </w:trPr>
        <w:tc>
          <w:tcPr>
            <w:tcW w:w="1187" w:type="dxa"/>
            <w:tcBorders>
              <w:top w:val="nil"/>
              <w:bottom w:val="nil"/>
              <w:right w:val="nil"/>
            </w:tcBorders>
            <w:vAlign w:val="center"/>
          </w:tcPr>
          <w:p w14:paraId="7E0B436E" w14:textId="77777777" w:rsidR="006E5A09" w:rsidRPr="00FC609F" w:rsidRDefault="006E5A09" w:rsidP="003F0B1B">
            <w:pPr>
              <w:spacing w:line="360" w:lineRule="auto"/>
              <w:rPr>
                <w:rFonts w:cstheme="minorHAnsi"/>
                <w:sz w:val="18"/>
                <w:szCs w:val="18"/>
              </w:rPr>
            </w:pPr>
            <w:r w:rsidRPr="00FC609F">
              <w:rPr>
                <w:rFonts w:cstheme="minorHAnsi"/>
                <w:sz w:val="18"/>
                <w:szCs w:val="18"/>
              </w:rPr>
              <w:t>AW13</w:t>
            </w:r>
          </w:p>
        </w:tc>
        <w:tc>
          <w:tcPr>
            <w:tcW w:w="4751" w:type="dxa"/>
            <w:tcBorders>
              <w:top w:val="nil"/>
              <w:left w:val="nil"/>
              <w:bottom w:val="nil"/>
              <w:right w:val="nil"/>
            </w:tcBorders>
            <w:vAlign w:val="center"/>
          </w:tcPr>
          <w:p w14:paraId="1126C335" w14:textId="77777777" w:rsidR="006E5A09" w:rsidRPr="00FC609F" w:rsidRDefault="006E5A09" w:rsidP="003F0B1B">
            <w:pPr>
              <w:spacing w:line="360" w:lineRule="auto"/>
              <w:rPr>
                <w:rFonts w:cstheme="minorHAnsi"/>
                <w:sz w:val="18"/>
                <w:szCs w:val="18"/>
              </w:rPr>
            </w:pPr>
            <w:r w:rsidRPr="00FC609F">
              <w:rPr>
                <w:rFonts w:cstheme="minorHAnsi"/>
                <w:sz w:val="18"/>
                <w:szCs w:val="18"/>
              </w:rPr>
              <w:t>Submissive towards authority</w:t>
            </w:r>
          </w:p>
        </w:tc>
        <w:tc>
          <w:tcPr>
            <w:tcW w:w="1887" w:type="dxa"/>
            <w:tcBorders>
              <w:top w:val="nil"/>
              <w:left w:val="nil"/>
              <w:bottom w:val="nil"/>
              <w:right w:val="nil"/>
            </w:tcBorders>
            <w:vAlign w:val="center"/>
          </w:tcPr>
          <w:p w14:paraId="171B7FA1" w14:textId="7604C6A5" w:rsidR="006E5A09" w:rsidRPr="00FC609F" w:rsidRDefault="006E5A09" w:rsidP="003F0B1B">
            <w:pPr>
              <w:spacing w:line="360" w:lineRule="auto"/>
              <w:rPr>
                <w:rFonts w:cstheme="minorHAnsi"/>
                <w:sz w:val="18"/>
                <w:szCs w:val="18"/>
              </w:rPr>
            </w:pPr>
            <w:r w:rsidRPr="00FC609F">
              <w:rPr>
                <w:rFonts w:cstheme="minorHAnsi"/>
                <w:color w:val="000000"/>
                <w:sz w:val="18"/>
                <w:szCs w:val="18"/>
              </w:rPr>
              <w:t>.002 (.079)</w:t>
            </w:r>
          </w:p>
        </w:tc>
        <w:tc>
          <w:tcPr>
            <w:tcW w:w="1887" w:type="dxa"/>
            <w:tcBorders>
              <w:top w:val="nil"/>
              <w:left w:val="nil"/>
              <w:bottom w:val="nil"/>
              <w:right w:val="nil"/>
            </w:tcBorders>
            <w:vAlign w:val="center"/>
          </w:tcPr>
          <w:p w14:paraId="14FBFFE2" w14:textId="471F175B" w:rsidR="006E5A09" w:rsidRPr="00FC609F" w:rsidRDefault="009B733C" w:rsidP="003F0B1B">
            <w:pPr>
              <w:spacing w:line="360" w:lineRule="auto"/>
              <w:rPr>
                <w:rFonts w:cstheme="minorHAnsi"/>
                <w:sz w:val="18"/>
                <w:szCs w:val="18"/>
              </w:rPr>
            </w:pPr>
            <w:r w:rsidRPr="00FC609F">
              <w:rPr>
                <w:rFonts w:cstheme="minorHAnsi"/>
                <w:color w:val="000000"/>
                <w:sz w:val="18"/>
                <w:szCs w:val="18"/>
              </w:rPr>
              <w:t>.000 (.027</w:t>
            </w:r>
            <w:r w:rsidR="006E5A09" w:rsidRPr="00FC609F">
              <w:rPr>
                <w:rFonts w:cstheme="minorHAnsi"/>
                <w:color w:val="000000"/>
                <w:sz w:val="18"/>
                <w:szCs w:val="18"/>
              </w:rPr>
              <w:t>)</w:t>
            </w:r>
          </w:p>
        </w:tc>
        <w:tc>
          <w:tcPr>
            <w:tcW w:w="1887" w:type="dxa"/>
            <w:tcBorders>
              <w:top w:val="nil"/>
              <w:left w:val="nil"/>
              <w:bottom w:val="nil"/>
              <w:right w:val="nil"/>
            </w:tcBorders>
            <w:vAlign w:val="center"/>
          </w:tcPr>
          <w:p w14:paraId="22944404" w14:textId="7FB8F517" w:rsidR="006E5A09" w:rsidRPr="00FC609F" w:rsidRDefault="009B733C" w:rsidP="003F0B1B">
            <w:pPr>
              <w:spacing w:line="360" w:lineRule="auto"/>
              <w:rPr>
                <w:rFonts w:cstheme="minorHAnsi"/>
                <w:sz w:val="18"/>
                <w:szCs w:val="18"/>
              </w:rPr>
            </w:pPr>
            <w:r w:rsidRPr="00FC609F">
              <w:rPr>
                <w:rFonts w:cstheme="minorHAnsi"/>
                <w:color w:val="000000"/>
                <w:sz w:val="18"/>
                <w:szCs w:val="18"/>
              </w:rPr>
              <w:t>.002 (.094</w:t>
            </w:r>
            <w:r w:rsidR="006E5A09" w:rsidRPr="00FC609F">
              <w:rPr>
                <w:rFonts w:cstheme="minorHAnsi"/>
                <w:color w:val="000000"/>
                <w:sz w:val="18"/>
                <w:szCs w:val="18"/>
              </w:rPr>
              <w:t>)</w:t>
            </w:r>
          </w:p>
        </w:tc>
        <w:tc>
          <w:tcPr>
            <w:tcW w:w="1889" w:type="dxa"/>
            <w:tcBorders>
              <w:top w:val="nil"/>
              <w:left w:val="nil"/>
              <w:bottom w:val="nil"/>
              <w:right w:val="nil"/>
            </w:tcBorders>
            <w:vAlign w:val="center"/>
          </w:tcPr>
          <w:p w14:paraId="2D0208CC" w14:textId="6A999BF9" w:rsidR="006E5A09" w:rsidRPr="00FC609F" w:rsidRDefault="00AA2B59" w:rsidP="003F0B1B">
            <w:pPr>
              <w:spacing w:line="360" w:lineRule="auto"/>
              <w:rPr>
                <w:rFonts w:cstheme="minorHAnsi"/>
                <w:b/>
                <w:sz w:val="18"/>
                <w:szCs w:val="18"/>
              </w:rPr>
            </w:pPr>
            <w:r w:rsidRPr="00FC609F">
              <w:rPr>
                <w:rFonts w:cstheme="minorHAnsi"/>
                <w:color w:val="000000"/>
                <w:sz w:val="18"/>
                <w:szCs w:val="18"/>
              </w:rPr>
              <w:t>-.002 (.076</w:t>
            </w:r>
            <w:r w:rsidR="006E5A09" w:rsidRPr="00FC609F">
              <w:rPr>
                <w:rFonts w:cstheme="minorHAnsi"/>
                <w:color w:val="000000"/>
                <w:sz w:val="18"/>
                <w:szCs w:val="18"/>
              </w:rPr>
              <w:t>)</w:t>
            </w:r>
          </w:p>
        </w:tc>
      </w:tr>
      <w:tr w:rsidR="006E5A09" w:rsidRPr="00FC609F" w14:paraId="0FEE6AE1" w14:textId="77777777" w:rsidTr="003F0B1B">
        <w:trPr>
          <w:trHeight w:val="403"/>
          <w:jc w:val="center"/>
        </w:trPr>
        <w:tc>
          <w:tcPr>
            <w:tcW w:w="1187" w:type="dxa"/>
            <w:tcBorders>
              <w:top w:val="nil"/>
              <w:bottom w:val="nil"/>
              <w:right w:val="nil"/>
            </w:tcBorders>
            <w:vAlign w:val="center"/>
          </w:tcPr>
          <w:p w14:paraId="398A6C43" w14:textId="77777777" w:rsidR="006E5A09" w:rsidRPr="00FC609F" w:rsidRDefault="006E5A09" w:rsidP="003F0B1B">
            <w:pPr>
              <w:spacing w:line="360" w:lineRule="auto"/>
              <w:rPr>
                <w:rFonts w:cstheme="minorHAnsi"/>
                <w:sz w:val="18"/>
                <w:szCs w:val="18"/>
              </w:rPr>
            </w:pPr>
            <w:r w:rsidRPr="00FC609F">
              <w:rPr>
                <w:rFonts w:cstheme="minorHAnsi"/>
                <w:sz w:val="18"/>
                <w:szCs w:val="18"/>
              </w:rPr>
              <w:t>AW14</w:t>
            </w:r>
          </w:p>
        </w:tc>
        <w:tc>
          <w:tcPr>
            <w:tcW w:w="4751" w:type="dxa"/>
            <w:tcBorders>
              <w:top w:val="nil"/>
              <w:left w:val="nil"/>
              <w:bottom w:val="nil"/>
              <w:right w:val="nil"/>
            </w:tcBorders>
            <w:vAlign w:val="center"/>
          </w:tcPr>
          <w:p w14:paraId="0E68158B" w14:textId="77777777" w:rsidR="006E5A09" w:rsidRPr="00FC609F" w:rsidRDefault="006E5A09" w:rsidP="003F0B1B">
            <w:pPr>
              <w:spacing w:line="360" w:lineRule="auto"/>
              <w:rPr>
                <w:rFonts w:cstheme="minorHAnsi"/>
                <w:sz w:val="18"/>
                <w:szCs w:val="18"/>
              </w:rPr>
            </w:pPr>
            <w:r w:rsidRPr="00FC609F">
              <w:rPr>
                <w:rFonts w:cstheme="minorHAnsi"/>
                <w:sz w:val="18"/>
                <w:szCs w:val="18"/>
              </w:rPr>
              <w:t>Shy towards authority</w:t>
            </w:r>
          </w:p>
        </w:tc>
        <w:tc>
          <w:tcPr>
            <w:tcW w:w="1887" w:type="dxa"/>
            <w:tcBorders>
              <w:top w:val="nil"/>
              <w:left w:val="nil"/>
              <w:bottom w:val="nil"/>
              <w:right w:val="nil"/>
            </w:tcBorders>
            <w:vAlign w:val="center"/>
          </w:tcPr>
          <w:p w14:paraId="4A0F28BF" w14:textId="7144DAAC" w:rsidR="006E5A09" w:rsidRPr="00FC609F" w:rsidRDefault="006E5A09" w:rsidP="003F0B1B">
            <w:pPr>
              <w:spacing w:line="360" w:lineRule="auto"/>
              <w:rPr>
                <w:rFonts w:cstheme="minorHAnsi"/>
                <w:sz w:val="18"/>
                <w:szCs w:val="18"/>
              </w:rPr>
            </w:pPr>
            <w:r w:rsidRPr="00FC609F">
              <w:rPr>
                <w:rFonts w:cstheme="minorHAnsi"/>
                <w:color w:val="000000"/>
                <w:sz w:val="18"/>
                <w:szCs w:val="18"/>
              </w:rPr>
              <w:t>.001 (.046)</w:t>
            </w:r>
          </w:p>
        </w:tc>
        <w:tc>
          <w:tcPr>
            <w:tcW w:w="1887" w:type="dxa"/>
            <w:tcBorders>
              <w:top w:val="nil"/>
              <w:left w:val="nil"/>
              <w:bottom w:val="nil"/>
              <w:right w:val="nil"/>
            </w:tcBorders>
            <w:vAlign w:val="center"/>
          </w:tcPr>
          <w:p w14:paraId="429B0A84" w14:textId="4B2E4DD0" w:rsidR="006E5A09" w:rsidRPr="00FC609F" w:rsidRDefault="009B733C" w:rsidP="003F0B1B">
            <w:pPr>
              <w:spacing w:line="360" w:lineRule="auto"/>
              <w:rPr>
                <w:rFonts w:cstheme="minorHAnsi"/>
                <w:b/>
                <w:sz w:val="18"/>
                <w:szCs w:val="18"/>
              </w:rPr>
            </w:pPr>
            <w:r w:rsidRPr="00FC609F">
              <w:rPr>
                <w:rFonts w:cstheme="minorHAnsi"/>
                <w:b/>
                <w:color w:val="000000"/>
                <w:sz w:val="18"/>
                <w:szCs w:val="18"/>
              </w:rPr>
              <w:t>-.027 (.605</w:t>
            </w:r>
            <w:r w:rsidR="006E5A09" w:rsidRPr="00FC609F">
              <w:rPr>
                <w:rFonts w:cstheme="minorHAnsi"/>
                <w:b/>
                <w:color w:val="000000"/>
                <w:sz w:val="18"/>
                <w:szCs w:val="18"/>
              </w:rPr>
              <w:t>)</w:t>
            </w:r>
          </w:p>
        </w:tc>
        <w:tc>
          <w:tcPr>
            <w:tcW w:w="1887" w:type="dxa"/>
            <w:tcBorders>
              <w:top w:val="nil"/>
              <w:left w:val="nil"/>
              <w:bottom w:val="nil"/>
              <w:right w:val="nil"/>
            </w:tcBorders>
            <w:vAlign w:val="center"/>
          </w:tcPr>
          <w:p w14:paraId="50EF4FB4" w14:textId="58EE92F5" w:rsidR="006E5A09" w:rsidRPr="00FC609F" w:rsidRDefault="009B733C" w:rsidP="003F0B1B">
            <w:pPr>
              <w:spacing w:line="360" w:lineRule="auto"/>
              <w:rPr>
                <w:rFonts w:cstheme="minorHAnsi"/>
                <w:sz w:val="18"/>
                <w:szCs w:val="18"/>
              </w:rPr>
            </w:pPr>
            <w:r w:rsidRPr="00FC609F">
              <w:rPr>
                <w:rFonts w:cstheme="minorHAnsi"/>
                <w:color w:val="000000"/>
                <w:sz w:val="18"/>
                <w:szCs w:val="18"/>
              </w:rPr>
              <w:t>.000 (.027</w:t>
            </w:r>
            <w:r w:rsidR="006E5A09" w:rsidRPr="00FC609F">
              <w:rPr>
                <w:rFonts w:cstheme="minorHAnsi"/>
                <w:color w:val="000000"/>
                <w:sz w:val="18"/>
                <w:szCs w:val="18"/>
              </w:rPr>
              <w:t>)</w:t>
            </w:r>
          </w:p>
        </w:tc>
        <w:tc>
          <w:tcPr>
            <w:tcW w:w="1889" w:type="dxa"/>
            <w:tcBorders>
              <w:top w:val="nil"/>
              <w:left w:val="nil"/>
              <w:bottom w:val="nil"/>
              <w:right w:val="nil"/>
            </w:tcBorders>
            <w:vAlign w:val="center"/>
          </w:tcPr>
          <w:p w14:paraId="07D19FDC" w14:textId="7250A302" w:rsidR="006E5A09" w:rsidRPr="00FC609F" w:rsidRDefault="00AA2B59" w:rsidP="003F0B1B">
            <w:pPr>
              <w:spacing w:line="360" w:lineRule="auto"/>
              <w:rPr>
                <w:rFonts w:cstheme="minorHAnsi"/>
                <w:sz w:val="18"/>
                <w:szCs w:val="18"/>
              </w:rPr>
            </w:pPr>
            <w:r w:rsidRPr="00FC609F">
              <w:rPr>
                <w:rFonts w:cstheme="minorHAnsi"/>
                <w:color w:val="000000"/>
                <w:sz w:val="18"/>
                <w:szCs w:val="18"/>
              </w:rPr>
              <w:t>-.001 (.053</w:t>
            </w:r>
            <w:r w:rsidR="006E5A09" w:rsidRPr="00FC609F">
              <w:rPr>
                <w:rFonts w:cstheme="minorHAnsi"/>
                <w:color w:val="000000"/>
                <w:sz w:val="18"/>
                <w:szCs w:val="18"/>
              </w:rPr>
              <w:t>)</w:t>
            </w:r>
          </w:p>
        </w:tc>
      </w:tr>
      <w:tr w:rsidR="006E5A09" w:rsidRPr="00FC609F" w14:paraId="00FC4698" w14:textId="77777777" w:rsidTr="003F0B1B">
        <w:trPr>
          <w:trHeight w:val="403"/>
          <w:jc w:val="center"/>
        </w:trPr>
        <w:tc>
          <w:tcPr>
            <w:tcW w:w="1187" w:type="dxa"/>
            <w:tcBorders>
              <w:top w:val="nil"/>
              <w:bottom w:val="single" w:sz="4" w:space="0" w:color="auto"/>
              <w:right w:val="nil"/>
            </w:tcBorders>
            <w:vAlign w:val="center"/>
          </w:tcPr>
          <w:p w14:paraId="4886F6CE" w14:textId="77777777" w:rsidR="006E5A09" w:rsidRPr="00FC609F" w:rsidRDefault="006E5A09" w:rsidP="003F0B1B">
            <w:pPr>
              <w:spacing w:line="360" w:lineRule="auto"/>
              <w:rPr>
                <w:rFonts w:cstheme="minorHAnsi"/>
                <w:sz w:val="18"/>
                <w:szCs w:val="18"/>
              </w:rPr>
            </w:pPr>
            <w:r w:rsidRPr="00FC609F">
              <w:rPr>
                <w:rFonts w:cstheme="minorHAnsi"/>
                <w:sz w:val="18"/>
                <w:szCs w:val="18"/>
              </w:rPr>
              <w:t>AW15</w:t>
            </w:r>
          </w:p>
        </w:tc>
        <w:tc>
          <w:tcPr>
            <w:tcW w:w="4751" w:type="dxa"/>
            <w:tcBorders>
              <w:top w:val="nil"/>
              <w:left w:val="nil"/>
              <w:bottom w:val="single" w:sz="4" w:space="0" w:color="auto"/>
              <w:right w:val="nil"/>
            </w:tcBorders>
            <w:vAlign w:val="center"/>
          </w:tcPr>
          <w:p w14:paraId="7CB71818" w14:textId="77777777" w:rsidR="006E5A09" w:rsidRPr="00FC609F" w:rsidRDefault="006E5A09" w:rsidP="003F0B1B">
            <w:pPr>
              <w:spacing w:line="360" w:lineRule="auto"/>
              <w:rPr>
                <w:rFonts w:cstheme="minorHAnsi"/>
                <w:sz w:val="18"/>
                <w:szCs w:val="18"/>
              </w:rPr>
            </w:pPr>
            <w:r w:rsidRPr="00FC609F">
              <w:rPr>
                <w:rFonts w:cstheme="minorHAnsi"/>
                <w:sz w:val="18"/>
                <w:szCs w:val="18"/>
              </w:rPr>
              <w:t>Fearful of authority</w:t>
            </w:r>
          </w:p>
        </w:tc>
        <w:tc>
          <w:tcPr>
            <w:tcW w:w="1887" w:type="dxa"/>
            <w:tcBorders>
              <w:top w:val="nil"/>
              <w:left w:val="nil"/>
              <w:bottom w:val="single" w:sz="4" w:space="0" w:color="auto"/>
              <w:right w:val="nil"/>
            </w:tcBorders>
            <w:vAlign w:val="center"/>
          </w:tcPr>
          <w:p w14:paraId="17245A11" w14:textId="37F6CB11" w:rsidR="006E5A09" w:rsidRPr="00FC609F" w:rsidRDefault="006E5A09" w:rsidP="003F0B1B">
            <w:pPr>
              <w:spacing w:line="360" w:lineRule="auto"/>
              <w:rPr>
                <w:rFonts w:cstheme="minorHAnsi"/>
                <w:b/>
                <w:sz w:val="18"/>
                <w:szCs w:val="18"/>
              </w:rPr>
            </w:pPr>
            <w:r w:rsidRPr="00FC609F">
              <w:rPr>
                <w:rFonts w:cstheme="minorHAnsi"/>
                <w:color w:val="000000"/>
                <w:sz w:val="18"/>
                <w:szCs w:val="18"/>
              </w:rPr>
              <w:t>.009 (.309)</w:t>
            </w:r>
          </w:p>
        </w:tc>
        <w:tc>
          <w:tcPr>
            <w:tcW w:w="1887" w:type="dxa"/>
            <w:tcBorders>
              <w:top w:val="nil"/>
              <w:left w:val="nil"/>
              <w:bottom w:val="single" w:sz="4" w:space="0" w:color="auto"/>
              <w:right w:val="nil"/>
            </w:tcBorders>
            <w:vAlign w:val="center"/>
          </w:tcPr>
          <w:p w14:paraId="689FEFB4" w14:textId="542BA22F" w:rsidR="006E5A09" w:rsidRPr="00FC609F" w:rsidRDefault="009B733C" w:rsidP="003F0B1B">
            <w:pPr>
              <w:spacing w:line="360" w:lineRule="auto"/>
              <w:rPr>
                <w:rFonts w:cstheme="minorHAnsi"/>
                <w:sz w:val="18"/>
                <w:szCs w:val="18"/>
              </w:rPr>
            </w:pPr>
            <w:r w:rsidRPr="00FC609F">
              <w:rPr>
                <w:rFonts w:cstheme="minorHAnsi"/>
                <w:color w:val="000000"/>
                <w:sz w:val="18"/>
                <w:szCs w:val="18"/>
              </w:rPr>
              <w:t>-.001 (.044</w:t>
            </w:r>
            <w:r w:rsidR="006E5A09" w:rsidRPr="00FC609F">
              <w:rPr>
                <w:rFonts w:cstheme="minorHAnsi"/>
                <w:color w:val="000000"/>
                <w:sz w:val="18"/>
                <w:szCs w:val="18"/>
              </w:rPr>
              <w:t>)</w:t>
            </w:r>
          </w:p>
        </w:tc>
        <w:tc>
          <w:tcPr>
            <w:tcW w:w="1887" w:type="dxa"/>
            <w:tcBorders>
              <w:top w:val="nil"/>
              <w:left w:val="nil"/>
              <w:bottom w:val="single" w:sz="4" w:space="0" w:color="auto"/>
              <w:right w:val="nil"/>
            </w:tcBorders>
            <w:vAlign w:val="center"/>
          </w:tcPr>
          <w:p w14:paraId="5ABBA8B3" w14:textId="2D545E86" w:rsidR="006E5A09" w:rsidRPr="00FC609F" w:rsidRDefault="009B733C" w:rsidP="003F0B1B">
            <w:pPr>
              <w:spacing w:line="360" w:lineRule="auto"/>
              <w:rPr>
                <w:rFonts w:cstheme="minorHAnsi"/>
                <w:b/>
                <w:sz w:val="18"/>
                <w:szCs w:val="18"/>
              </w:rPr>
            </w:pPr>
            <w:r w:rsidRPr="00FC609F">
              <w:rPr>
                <w:rFonts w:cstheme="minorHAnsi"/>
                <w:color w:val="000000"/>
                <w:sz w:val="18"/>
                <w:szCs w:val="18"/>
              </w:rPr>
              <w:t>.000 (.017</w:t>
            </w:r>
            <w:r w:rsidR="006E5A09" w:rsidRPr="00FC609F">
              <w:rPr>
                <w:rFonts w:cstheme="minorHAnsi"/>
                <w:color w:val="000000"/>
                <w:sz w:val="18"/>
                <w:szCs w:val="18"/>
              </w:rPr>
              <w:t>)</w:t>
            </w:r>
          </w:p>
        </w:tc>
        <w:tc>
          <w:tcPr>
            <w:tcW w:w="1889" w:type="dxa"/>
            <w:tcBorders>
              <w:top w:val="nil"/>
              <w:left w:val="nil"/>
              <w:bottom w:val="single" w:sz="4" w:space="0" w:color="auto"/>
              <w:right w:val="nil"/>
            </w:tcBorders>
            <w:vAlign w:val="center"/>
          </w:tcPr>
          <w:p w14:paraId="6C43D2D6" w14:textId="74F31A16" w:rsidR="006E5A09" w:rsidRPr="00FC609F" w:rsidRDefault="006E5A09" w:rsidP="003F0B1B">
            <w:pPr>
              <w:spacing w:line="360" w:lineRule="auto"/>
              <w:rPr>
                <w:rFonts w:cstheme="minorHAnsi"/>
                <w:sz w:val="18"/>
                <w:szCs w:val="18"/>
              </w:rPr>
            </w:pPr>
            <w:r w:rsidRPr="00FC609F">
              <w:rPr>
                <w:rFonts w:cstheme="minorHAnsi"/>
                <w:color w:val="000000"/>
                <w:sz w:val="18"/>
                <w:szCs w:val="18"/>
              </w:rPr>
              <w:t>.001</w:t>
            </w:r>
            <w:r w:rsidR="00AA2B59" w:rsidRPr="00FC609F">
              <w:rPr>
                <w:rFonts w:cstheme="minorHAnsi"/>
                <w:color w:val="000000"/>
                <w:sz w:val="18"/>
                <w:szCs w:val="18"/>
              </w:rPr>
              <w:t xml:space="preserve"> (.032</w:t>
            </w:r>
            <w:r w:rsidRPr="00FC609F">
              <w:rPr>
                <w:rFonts w:cstheme="minorHAnsi"/>
                <w:color w:val="000000"/>
                <w:sz w:val="18"/>
                <w:szCs w:val="18"/>
              </w:rPr>
              <w:t>)</w:t>
            </w:r>
          </w:p>
        </w:tc>
      </w:tr>
      <w:tr w:rsidR="006E5A09" w:rsidRPr="00FC609F" w14:paraId="7B0A44C8" w14:textId="77777777" w:rsidTr="003F0B1B">
        <w:trPr>
          <w:trHeight w:val="778"/>
          <w:jc w:val="center"/>
        </w:trPr>
        <w:tc>
          <w:tcPr>
            <w:tcW w:w="13488" w:type="dxa"/>
            <w:gridSpan w:val="6"/>
            <w:tcBorders>
              <w:top w:val="single" w:sz="4" w:space="0" w:color="auto"/>
              <w:bottom w:val="nil"/>
              <w:right w:val="nil"/>
            </w:tcBorders>
          </w:tcPr>
          <w:p w14:paraId="692CE997" w14:textId="68703357" w:rsidR="006E5A09" w:rsidRPr="00FC609F" w:rsidRDefault="006E5A09" w:rsidP="003F0B1B">
            <w:pPr>
              <w:spacing w:line="360" w:lineRule="auto"/>
              <w:rPr>
                <w:rFonts w:cstheme="minorHAnsi"/>
                <w:sz w:val="18"/>
                <w:szCs w:val="18"/>
              </w:rPr>
            </w:pPr>
            <w:r w:rsidRPr="00FC609F">
              <w:rPr>
                <w:rFonts w:cstheme="minorHAnsi"/>
                <w:sz w:val="18"/>
                <w:szCs w:val="18"/>
              </w:rPr>
              <w:t>Notes: 1. Edges estimated as non-zero in study sample are highlighted in bold; 2. Edges which were estimated as non-zero in &gt;70% (P</w:t>
            </w:r>
            <w:r w:rsidRPr="00FC609F">
              <w:rPr>
                <w:rFonts w:cstheme="minorHAnsi"/>
                <w:sz w:val="18"/>
                <w:szCs w:val="18"/>
                <w:vertAlign w:val="subscript"/>
              </w:rPr>
              <w:t>n-z</w:t>
            </w:r>
            <w:r w:rsidRPr="00FC609F">
              <w:rPr>
                <w:rFonts w:cstheme="minorHAnsi"/>
                <w:sz w:val="18"/>
                <w:szCs w:val="18"/>
              </w:rPr>
              <w:t xml:space="preserve"> &gt; .70) of bootstrapped models (</w:t>
            </w:r>
            <w:r w:rsidRPr="00FC609F">
              <w:rPr>
                <w:rFonts w:cstheme="minorHAnsi"/>
                <w:i/>
                <w:sz w:val="18"/>
                <w:szCs w:val="18"/>
              </w:rPr>
              <w:t>n</w:t>
            </w:r>
            <w:r w:rsidRPr="00FC609F">
              <w:rPr>
                <w:rFonts w:cstheme="minorHAnsi"/>
                <w:sz w:val="18"/>
                <w:szCs w:val="18"/>
              </w:rPr>
              <w:t xml:space="preserve"> = 1,000 iterations) using both the GGM and MGM methodologies are denoted with an asterisk.</w:t>
            </w:r>
          </w:p>
        </w:tc>
      </w:tr>
    </w:tbl>
    <w:p w14:paraId="66089C6E" w14:textId="375DEF57" w:rsidR="00772DBC" w:rsidRPr="00772DBC" w:rsidRDefault="00772DBC" w:rsidP="00544176">
      <w:pPr>
        <w:rPr>
          <w:rFonts w:ascii="Times New Roman" w:hAnsi="Times New Roman" w:cs="Times New Roman"/>
          <w:sz w:val="24"/>
          <w:szCs w:val="24"/>
        </w:rPr>
      </w:pPr>
    </w:p>
    <w:p w14:paraId="43C67B59" w14:textId="77777777" w:rsidR="00544176" w:rsidRPr="00544176" w:rsidRDefault="00544176" w:rsidP="00544176">
      <w:pPr>
        <w:rPr>
          <w:rFonts w:ascii="Times New Roman" w:hAnsi="Times New Roman" w:cs="Times New Roman"/>
          <w:sz w:val="24"/>
          <w:szCs w:val="24"/>
        </w:rPr>
      </w:pPr>
    </w:p>
    <w:p w14:paraId="369DFFF8" w14:textId="77777777" w:rsidR="00583B9D" w:rsidRDefault="00583B9D">
      <w:pPr>
        <w:rPr>
          <w:rFonts w:ascii="Times New Roman" w:hAnsi="Times New Roman" w:cs="Times New Roman"/>
          <w:sz w:val="24"/>
          <w:szCs w:val="24"/>
        </w:rPr>
        <w:sectPr w:rsidR="00583B9D" w:rsidSect="006E5A09">
          <w:pgSz w:w="15840" w:h="12240" w:orient="landscape"/>
          <w:pgMar w:top="1440" w:right="1440" w:bottom="1440" w:left="1440" w:header="720" w:footer="720" w:gutter="0"/>
          <w:cols w:space="720"/>
          <w:docGrid w:linePitch="360"/>
        </w:sectPr>
      </w:pPr>
    </w:p>
    <w:p w14:paraId="3076EAA3" w14:textId="3FDDAF61" w:rsidR="00331170" w:rsidRDefault="00331170">
      <w:pPr>
        <w:rPr>
          <w:rFonts w:ascii="Times New Roman" w:hAnsi="Times New Roman" w:cs="Times New Roman"/>
          <w:sz w:val="24"/>
          <w:szCs w:val="24"/>
        </w:rPr>
      </w:pPr>
    </w:p>
    <w:p w14:paraId="1DA6BD0B" w14:textId="675FA2BB" w:rsidR="00561FA1" w:rsidRPr="00976072" w:rsidRDefault="00561FA1" w:rsidP="00DA7B1C">
      <w:pPr>
        <w:pStyle w:val="EndNoteBibliography"/>
        <w:spacing w:after="0"/>
        <w:ind w:left="720" w:hanging="720"/>
        <w:jc w:val="center"/>
        <w:rPr>
          <w:rFonts w:asciiTheme="minorHAnsi" w:hAnsiTheme="minorHAnsi" w:cstheme="minorHAnsi"/>
          <w:b/>
        </w:rPr>
      </w:pPr>
      <w:r w:rsidRPr="00976072">
        <w:rPr>
          <w:rFonts w:asciiTheme="minorHAnsi" w:hAnsiTheme="minorHAnsi" w:cstheme="minorHAnsi"/>
          <w:b/>
        </w:rPr>
        <w:t>References</w:t>
      </w:r>
    </w:p>
    <w:p w14:paraId="7F689C15" w14:textId="77777777" w:rsidR="00561FA1" w:rsidRPr="00976072" w:rsidRDefault="00561FA1" w:rsidP="00A01438">
      <w:pPr>
        <w:pStyle w:val="EndNoteBibliography"/>
        <w:spacing w:after="0"/>
        <w:ind w:left="720" w:hanging="720"/>
        <w:rPr>
          <w:rFonts w:asciiTheme="minorHAnsi" w:hAnsiTheme="minorHAnsi" w:cstheme="minorHAnsi"/>
        </w:rPr>
      </w:pPr>
    </w:p>
    <w:p w14:paraId="0D10FC97" w14:textId="77777777" w:rsidR="008D5403" w:rsidRPr="008D5403" w:rsidRDefault="00331170" w:rsidP="008D5403">
      <w:pPr>
        <w:pStyle w:val="EndNoteBibliography"/>
        <w:spacing w:after="0"/>
        <w:ind w:left="720" w:hanging="720"/>
      </w:pPr>
      <w:r w:rsidRPr="00976072">
        <w:rPr>
          <w:rFonts w:asciiTheme="minorHAnsi" w:hAnsiTheme="minorHAnsi" w:cstheme="minorHAnsi"/>
        </w:rPr>
        <w:fldChar w:fldCharType="begin"/>
      </w:r>
      <w:r w:rsidRPr="00976072">
        <w:rPr>
          <w:rFonts w:asciiTheme="minorHAnsi" w:hAnsiTheme="minorHAnsi" w:cstheme="minorHAnsi"/>
        </w:rPr>
        <w:instrText xml:space="preserve"> ADDIN EN.REFLIST </w:instrText>
      </w:r>
      <w:r w:rsidRPr="00976072">
        <w:rPr>
          <w:rFonts w:asciiTheme="minorHAnsi" w:hAnsiTheme="minorHAnsi" w:cstheme="minorHAnsi"/>
        </w:rPr>
        <w:fldChar w:fldCharType="separate"/>
      </w:r>
      <w:r w:rsidR="008D5403" w:rsidRPr="008D5403">
        <w:t xml:space="preserve">Foygel, R., &amp; Drton, M. (2010). </w:t>
      </w:r>
      <w:r w:rsidR="008D5403" w:rsidRPr="008D5403">
        <w:rPr>
          <w:i/>
        </w:rPr>
        <w:t>Extended Bayesian information criteria for Gaussian graphical models.</w:t>
      </w:r>
      <w:r w:rsidR="008D5403" w:rsidRPr="008D5403">
        <w:t xml:space="preserve"> Paper presented at the Advances in neural information processing systems.</w:t>
      </w:r>
    </w:p>
    <w:p w14:paraId="3F68F9E6" w14:textId="77777777" w:rsidR="008D5403" w:rsidRPr="008D5403" w:rsidRDefault="008D5403" w:rsidP="008D5403">
      <w:pPr>
        <w:pStyle w:val="EndNoteBibliography"/>
        <w:spacing w:after="0"/>
        <w:ind w:left="720" w:hanging="720"/>
      </w:pPr>
      <w:r w:rsidRPr="008D5403">
        <w:t xml:space="preserve">Fried, E. I., von Stockert, S., Haslbeck, J., Lamers, F., Schoevers, R., &amp; Penninx, B. (2019). Using network analysis to examine links between individual depressive symptoms, inflammatory markers, and covariates. </w:t>
      </w:r>
      <w:r w:rsidRPr="008D5403">
        <w:rPr>
          <w:i/>
        </w:rPr>
        <w:t>Psychological Medicine</w:t>
      </w:r>
      <w:r w:rsidRPr="008D5403">
        <w:t xml:space="preserve">, 1-9. </w:t>
      </w:r>
    </w:p>
    <w:p w14:paraId="0C53AC88" w14:textId="77777777" w:rsidR="008D5403" w:rsidRPr="008D5403" w:rsidRDefault="008D5403" w:rsidP="008D5403">
      <w:pPr>
        <w:pStyle w:val="EndNoteBibliography"/>
        <w:spacing w:after="0"/>
        <w:ind w:left="720" w:hanging="720"/>
      </w:pPr>
      <w:r w:rsidRPr="008D5403">
        <w:t xml:space="preserve">Haslbeck, J. M. B., &amp; Waldorp, L. J. (2020). mgm: Structure Estimation for time-varying Mixed Graphical Models in high-dimensional Data. </w:t>
      </w:r>
      <w:r w:rsidRPr="008D5403">
        <w:rPr>
          <w:i/>
        </w:rPr>
        <w:t>Journal of statistical software, 93</w:t>
      </w:r>
      <w:r w:rsidRPr="008D5403">
        <w:t>(8). doi:10.18637/jss.v093.i08</w:t>
      </w:r>
    </w:p>
    <w:p w14:paraId="09728A13" w14:textId="77777777" w:rsidR="008D5403" w:rsidRPr="008D5403" w:rsidRDefault="008D5403" w:rsidP="008D5403">
      <w:pPr>
        <w:pStyle w:val="EndNoteBibliography"/>
        <w:spacing w:after="0"/>
        <w:ind w:left="720" w:hanging="720"/>
      </w:pPr>
      <w:r w:rsidRPr="008D5403">
        <w:t xml:space="preserve">Isvoranu, A.-M., &amp; Epskamp, S. (2021). Gaussian and Ordered Categorical Data in Network Psychometrics: Which Estimation Method to Choose? Deriving Guidelines for Applied Researchers. </w:t>
      </w:r>
      <w:r w:rsidRPr="008D5403">
        <w:rPr>
          <w:i/>
        </w:rPr>
        <w:t>PsyArXiv</w:t>
      </w:r>
      <w:r w:rsidRPr="008D5403">
        <w:t>. doi:10.31234/osf.io/mbycn</w:t>
      </w:r>
    </w:p>
    <w:p w14:paraId="7EAE5DF1" w14:textId="77777777" w:rsidR="008D5403" w:rsidRPr="008D5403" w:rsidRDefault="008D5403" w:rsidP="008D5403">
      <w:pPr>
        <w:pStyle w:val="EndNoteBibliography"/>
        <w:ind w:left="720" w:hanging="720"/>
      </w:pPr>
      <w:r w:rsidRPr="008D5403">
        <w:t xml:space="preserve">Weilenmann, S., Ernst, J., Petry, H., Pfaltz, M. C., Sazpinar, O., Gehrke, S., . . . Spiller, T. R. (2021). Health Care Workers' Mental Health During the First Weeks of the SARS-CoV-2 Pandemic in Switzerland—A Cross-Sectional Study. </w:t>
      </w:r>
      <w:r w:rsidRPr="008D5403">
        <w:rPr>
          <w:i/>
        </w:rPr>
        <w:t>Frontiers in Psychiatry, 12</w:t>
      </w:r>
      <w:r w:rsidRPr="008D5403">
        <w:t>. doi:10.3389/fpsyt.2021.594340</w:t>
      </w:r>
    </w:p>
    <w:p w14:paraId="2855BD4C" w14:textId="2E6F4B74" w:rsidR="003D7698" w:rsidRDefault="00331170">
      <w:r w:rsidRPr="00976072">
        <w:rPr>
          <w:rFonts w:cstheme="minorHAnsi"/>
        </w:rPr>
        <w:fldChar w:fldCharType="end"/>
      </w:r>
    </w:p>
    <w:sectPr w:rsidR="003D7698" w:rsidSect="009760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54D25" w14:textId="77777777" w:rsidR="00FE5E4A" w:rsidRDefault="00FE5E4A" w:rsidP="00561FA1">
      <w:pPr>
        <w:spacing w:after="0" w:line="240" w:lineRule="auto"/>
      </w:pPr>
      <w:r>
        <w:separator/>
      </w:r>
    </w:p>
  </w:endnote>
  <w:endnote w:type="continuationSeparator" w:id="0">
    <w:p w14:paraId="5036E730" w14:textId="77777777" w:rsidR="00FE5E4A" w:rsidRDefault="00FE5E4A" w:rsidP="0056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ECE52" w14:textId="77777777" w:rsidR="00FE5E4A" w:rsidRDefault="00FE5E4A" w:rsidP="00561FA1">
      <w:pPr>
        <w:spacing w:after="0" w:line="240" w:lineRule="auto"/>
      </w:pPr>
      <w:r>
        <w:separator/>
      </w:r>
    </w:p>
  </w:footnote>
  <w:footnote w:type="continuationSeparator" w:id="0">
    <w:p w14:paraId="07CEF859" w14:textId="77777777" w:rsidR="00FE5E4A" w:rsidRDefault="00FE5E4A" w:rsidP="00561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223750"/>
      <w:docPartObj>
        <w:docPartGallery w:val="Page Numbers (Top of Page)"/>
        <w:docPartUnique/>
      </w:docPartObj>
    </w:sdtPr>
    <w:sdtEndPr>
      <w:rPr>
        <w:noProof/>
      </w:rPr>
    </w:sdtEndPr>
    <w:sdtContent>
      <w:p w14:paraId="1857A898" w14:textId="21BFF8E2" w:rsidR="00FE5E4A" w:rsidRDefault="00FE5E4A">
        <w:pPr>
          <w:pStyle w:val="Header"/>
          <w:jc w:val="right"/>
        </w:pPr>
        <w:r w:rsidRPr="00976072">
          <w:rPr>
            <w:rFonts w:cstheme="minorHAnsi"/>
          </w:rPr>
          <w:t>SUPPLEMENTARY MATERIAL</w:t>
        </w:r>
        <w:r>
          <w:tab/>
        </w:r>
        <w:r>
          <w:tab/>
        </w:r>
        <w:r w:rsidRPr="00976072">
          <w:rPr>
            <w:rFonts w:cstheme="minorHAnsi"/>
          </w:rPr>
          <w:fldChar w:fldCharType="begin"/>
        </w:r>
        <w:r w:rsidRPr="00976072">
          <w:rPr>
            <w:rFonts w:cstheme="minorHAnsi"/>
          </w:rPr>
          <w:instrText xml:space="preserve"> PAGE   \* MERGEFORMAT </w:instrText>
        </w:r>
        <w:r w:rsidRPr="00976072">
          <w:rPr>
            <w:rFonts w:cstheme="minorHAnsi"/>
          </w:rPr>
          <w:fldChar w:fldCharType="separate"/>
        </w:r>
        <w:r w:rsidR="002E532F">
          <w:rPr>
            <w:rFonts w:cstheme="minorHAnsi"/>
            <w:noProof/>
          </w:rPr>
          <w:t>4</w:t>
        </w:r>
        <w:r w:rsidRPr="00976072">
          <w:rPr>
            <w:rFonts w:cstheme="minorHAnsi"/>
            <w:noProof/>
          </w:rPr>
          <w:fldChar w:fldCharType="end"/>
        </w:r>
      </w:p>
    </w:sdtContent>
  </w:sdt>
  <w:p w14:paraId="7B51642E" w14:textId="0296977E" w:rsidR="00FE5E4A" w:rsidRDefault="00FE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A15"/>
    <w:multiLevelType w:val="hybridMultilevel"/>
    <w:tmpl w:val="AF3063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CB91B48"/>
    <w:multiLevelType w:val="hybridMultilevel"/>
    <w:tmpl w:val="B96265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0fsetwrawxr9e5rwx5xvx292d20w95pzwt&quot;&gt;Network approach library-Saved3&lt;record-ids&gt;&lt;item&gt;382&lt;/item&gt;&lt;item&gt;1228&lt;/item&gt;&lt;item&gt;1378&lt;/item&gt;&lt;item&gt;1398&lt;/item&gt;&lt;item&gt;1427&lt;/item&gt;&lt;/record-ids&gt;&lt;/item&gt;&lt;/Libraries&gt;"/>
  </w:docVars>
  <w:rsids>
    <w:rsidRoot w:val="00625B4A"/>
    <w:rsid w:val="0005249B"/>
    <w:rsid w:val="00057E17"/>
    <w:rsid w:val="000A3E09"/>
    <w:rsid w:val="000D151A"/>
    <w:rsid w:val="000E5681"/>
    <w:rsid w:val="000E6FA7"/>
    <w:rsid w:val="00104EEB"/>
    <w:rsid w:val="00180B4D"/>
    <w:rsid w:val="001932AF"/>
    <w:rsid w:val="001E7CFE"/>
    <w:rsid w:val="00204ACA"/>
    <w:rsid w:val="00214144"/>
    <w:rsid w:val="00222C98"/>
    <w:rsid w:val="002767D1"/>
    <w:rsid w:val="00284FF8"/>
    <w:rsid w:val="002D0B10"/>
    <w:rsid w:val="002E532F"/>
    <w:rsid w:val="00331170"/>
    <w:rsid w:val="00381BF3"/>
    <w:rsid w:val="003D7698"/>
    <w:rsid w:val="003F0B1B"/>
    <w:rsid w:val="004116E7"/>
    <w:rsid w:val="00507599"/>
    <w:rsid w:val="00523805"/>
    <w:rsid w:val="00544176"/>
    <w:rsid w:val="00561FA1"/>
    <w:rsid w:val="00583B9D"/>
    <w:rsid w:val="00625B4A"/>
    <w:rsid w:val="00653E8E"/>
    <w:rsid w:val="006B7866"/>
    <w:rsid w:val="006E5A09"/>
    <w:rsid w:val="007628C8"/>
    <w:rsid w:val="00772DBC"/>
    <w:rsid w:val="007E5DE1"/>
    <w:rsid w:val="007F79ED"/>
    <w:rsid w:val="007F7D91"/>
    <w:rsid w:val="008A4CF6"/>
    <w:rsid w:val="008D5403"/>
    <w:rsid w:val="00903FE1"/>
    <w:rsid w:val="00915B9F"/>
    <w:rsid w:val="00961B78"/>
    <w:rsid w:val="00976072"/>
    <w:rsid w:val="009B733C"/>
    <w:rsid w:val="00A01438"/>
    <w:rsid w:val="00A9322A"/>
    <w:rsid w:val="00AA2B59"/>
    <w:rsid w:val="00B1074A"/>
    <w:rsid w:val="00B536F0"/>
    <w:rsid w:val="00B6362C"/>
    <w:rsid w:val="00BC38DD"/>
    <w:rsid w:val="00C708CD"/>
    <w:rsid w:val="00CA23FA"/>
    <w:rsid w:val="00D66652"/>
    <w:rsid w:val="00D830A6"/>
    <w:rsid w:val="00DA7B1C"/>
    <w:rsid w:val="00DF0C4E"/>
    <w:rsid w:val="00E06516"/>
    <w:rsid w:val="00ED2E7D"/>
    <w:rsid w:val="00F73883"/>
    <w:rsid w:val="00FC609F"/>
    <w:rsid w:val="00FE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39B975"/>
  <w15:chartTrackingRefBased/>
  <w15:docId w15:val="{2BB29B1F-5E9B-46B0-8712-D5FD8365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6F0"/>
    <w:pPr>
      <w:ind w:left="720"/>
      <w:contextualSpacing/>
    </w:pPr>
  </w:style>
  <w:style w:type="paragraph" w:customStyle="1" w:styleId="EndNoteBibliographyTitle">
    <w:name w:val="EndNote Bibliography Title"/>
    <w:basedOn w:val="Normal"/>
    <w:link w:val="EndNoteBibliographyTitleChar"/>
    <w:rsid w:val="0033117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31170"/>
    <w:rPr>
      <w:rFonts w:ascii="Calibri" w:hAnsi="Calibri" w:cs="Calibri"/>
      <w:noProof/>
    </w:rPr>
  </w:style>
  <w:style w:type="paragraph" w:customStyle="1" w:styleId="EndNoteBibliography">
    <w:name w:val="EndNote Bibliography"/>
    <w:basedOn w:val="Normal"/>
    <w:link w:val="EndNoteBibliographyChar"/>
    <w:rsid w:val="0033117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31170"/>
    <w:rPr>
      <w:rFonts w:ascii="Calibri" w:hAnsi="Calibri" w:cs="Calibri"/>
      <w:noProof/>
    </w:rPr>
  </w:style>
  <w:style w:type="character" w:styleId="Hyperlink">
    <w:name w:val="Hyperlink"/>
    <w:basedOn w:val="DefaultParagraphFont"/>
    <w:uiPriority w:val="99"/>
    <w:unhideWhenUsed/>
    <w:rsid w:val="00331170"/>
    <w:rPr>
      <w:color w:val="0563C1" w:themeColor="hyperlink"/>
      <w:u w:val="single"/>
    </w:rPr>
  </w:style>
  <w:style w:type="paragraph" w:styleId="Header">
    <w:name w:val="header"/>
    <w:basedOn w:val="Normal"/>
    <w:link w:val="HeaderChar"/>
    <w:uiPriority w:val="99"/>
    <w:unhideWhenUsed/>
    <w:rsid w:val="00561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A1"/>
    <w:rPr>
      <w:lang w:val="en-NZ"/>
    </w:rPr>
  </w:style>
  <w:style w:type="paragraph" w:styleId="Footer">
    <w:name w:val="footer"/>
    <w:basedOn w:val="Normal"/>
    <w:link w:val="FooterChar"/>
    <w:uiPriority w:val="99"/>
    <w:unhideWhenUsed/>
    <w:rsid w:val="00561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A1"/>
    <w:rPr>
      <w:lang w:val="en-NZ"/>
    </w:rPr>
  </w:style>
  <w:style w:type="table" w:styleId="TableGrid">
    <w:name w:val="Table Grid"/>
    <w:basedOn w:val="TableNormal"/>
    <w:uiPriority w:val="39"/>
    <w:rsid w:val="00214144"/>
    <w:pPr>
      <w:spacing w:after="0" w:line="240" w:lineRule="auto"/>
    </w:pPr>
    <w:rPr>
      <w:sz w:val="24"/>
      <w:szCs w:val="24"/>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78"/>
    <w:rPr>
      <w:rFonts w:ascii="Segoe UI" w:hAnsi="Segoe UI" w:cs="Segoe U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32634">
      <w:bodyDiv w:val="1"/>
      <w:marLeft w:val="0"/>
      <w:marRight w:val="0"/>
      <w:marTop w:val="0"/>
      <w:marBottom w:val="0"/>
      <w:divBdr>
        <w:top w:val="none" w:sz="0" w:space="0" w:color="auto"/>
        <w:left w:val="none" w:sz="0" w:space="0" w:color="auto"/>
        <w:bottom w:val="none" w:sz="0" w:space="0" w:color="auto"/>
        <w:right w:val="none" w:sz="0" w:space="0" w:color="auto"/>
      </w:divBdr>
    </w:div>
    <w:div w:id="13696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E5932-4E1C-40BA-9EF3-D9C325EB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Monk</dc:creator>
  <cp:keywords/>
  <dc:description/>
  <cp:lastModifiedBy>Nathan Monk</cp:lastModifiedBy>
  <cp:revision>5</cp:revision>
  <cp:lastPrinted>2021-06-10T02:56:00Z</cp:lastPrinted>
  <dcterms:created xsi:type="dcterms:W3CDTF">2021-06-23T23:53:00Z</dcterms:created>
  <dcterms:modified xsi:type="dcterms:W3CDTF">2021-06-24T01:43:00Z</dcterms:modified>
</cp:coreProperties>
</file>