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21F" w:rsidRPr="001224BE" w:rsidRDefault="00F0021F" w:rsidP="000E3F47">
      <w:pPr>
        <w:spacing w:line="240" w:lineRule="auto"/>
        <w:jc w:val="center"/>
        <w:rPr>
          <w:rFonts w:ascii="Times New Roman" w:hAnsi="Times New Roman" w:cs="Times New Roman"/>
          <w:b/>
          <w:sz w:val="24"/>
          <w:szCs w:val="24"/>
          <w:lang w:val="en-GB"/>
        </w:rPr>
      </w:pPr>
      <w:r w:rsidRPr="001224BE">
        <w:rPr>
          <w:rFonts w:ascii="Times New Roman" w:hAnsi="Times New Roman" w:cs="Times New Roman"/>
          <w:b/>
          <w:sz w:val="24"/>
          <w:szCs w:val="24"/>
          <w:lang w:val="en-GB"/>
        </w:rPr>
        <w:t xml:space="preserve">Supplemental </w:t>
      </w:r>
      <w:r w:rsidR="00210E31" w:rsidRPr="001224BE">
        <w:rPr>
          <w:rFonts w:ascii="Times New Roman" w:hAnsi="Times New Roman" w:cs="Times New Roman"/>
          <w:b/>
          <w:sz w:val="24"/>
          <w:szCs w:val="24"/>
          <w:lang w:val="en-GB"/>
        </w:rPr>
        <w:t>Material</w:t>
      </w:r>
    </w:p>
    <w:p w:rsidR="00F0021F" w:rsidRDefault="00F0021F" w:rsidP="000E3F47">
      <w:pPr>
        <w:spacing w:line="240" w:lineRule="auto"/>
        <w:jc w:val="center"/>
        <w:rPr>
          <w:rFonts w:ascii="Times New Roman" w:hAnsi="Times New Roman" w:cs="Times New Roman"/>
          <w:b/>
          <w:sz w:val="24"/>
          <w:szCs w:val="24"/>
          <w:lang w:val="en-GB"/>
        </w:rPr>
      </w:pPr>
    </w:p>
    <w:p w:rsidR="005263ED" w:rsidRPr="00D529DC" w:rsidRDefault="005263ED" w:rsidP="000E3F47">
      <w:pPr>
        <w:spacing w:line="240" w:lineRule="auto"/>
        <w:jc w:val="center"/>
        <w:rPr>
          <w:rFonts w:ascii="Times New Roman" w:hAnsi="Times New Roman" w:cs="Times New Roman"/>
          <w:b/>
          <w:sz w:val="24"/>
          <w:szCs w:val="24"/>
          <w:lang w:val="en-GB"/>
        </w:rPr>
      </w:pPr>
    </w:p>
    <w:p w:rsidR="00CE0EA2" w:rsidRPr="00DD6AB2" w:rsidRDefault="00CE0EA2" w:rsidP="00CE0EA2">
      <w:pPr>
        <w:spacing w:after="0"/>
        <w:jc w:val="center"/>
        <w:rPr>
          <w:rFonts w:ascii="Times New Roman" w:hAnsi="Times New Roman" w:cs="Times New Roman"/>
          <w:b/>
          <w:sz w:val="24"/>
          <w:szCs w:val="24"/>
          <w:lang w:val="en-US"/>
        </w:rPr>
      </w:pPr>
      <w:r w:rsidRPr="00DD6AB2">
        <w:rPr>
          <w:rFonts w:ascii="Times New Roman" w:hAnsi="Times New Roman" w:cs="Times New Roman"/>
          <w:b/>
          <w:sz w:val="24"/>
          <w:szCs w:val="24"/>
          <w:lang w:val="en-US"/>
        </w:rPr>
        <w:t xml:space="preserve">LSD, Madness and Healing: Mystical Experiences as </w:t>
      </w:r>
      <w:r w:rsidR="0097787F">
        <w:rPr>
          <w:rFonts w:ascii="Times New Roman" w:hAnsi="Times New Roman" w:cs="Times New Roman"/>
          <w:b/>
          <w:sz w:val="24"/>
          <w:szCs w:val="24"/>
          <w:lang w:val="en-US"/>
        </w:rPr>
        <w:t>P</w:t>
      </w:r>
      <w:r w:rsidRPr="00DD6AB2">
        <w:rPr>
          <w:rFonts w:ascii="Times New Roman" w:hAnsi="Times New Roman" w:cs="Times New Roman"/>
          <w:b/>
          <w:sz w:val="24"/>
          <w:szCs w:val="24"/>
          <w:lang w:val="en-US"/>
        </w:rPr>
        <w:t xml:space="preserve">ossible </w:t>
      </w:r>
      <w:r w:rsidR="0097787F">
        <w:rPr>
          <w:rFonts w:ascii="Times New Roman" w:hAnsi="Times New Roman" w:cs="Times New Roman"/>
          <w:b/>
          <w:sz w:val="24"/>
          <w:szCs w:val="24"/>
          <w:lang w:val="en-US"/>
        </w:rPr>
        <w:t>L</w:t>
      </w:r>
      <w:r w:rsidRPr="00DD6AB2">
        <w:rPr>
          <w:rFonts w:ascii="Times New Roman" w:hAnsi="Times New Roman" w:cs="Times New Roman"/>
          <w:b/>
          <w:sz w:val="24"/>
          <w:szCs w:val="24"/>
          <w:lang w:val="en-US"/>
        </w:rPr>
        <w:t>ink between Psychosis Model and Therapy Model</w:t>
      </w:r>
    </w:p>
    <w:p w:rsidR="00CE0EA2" w:rsidRPr="00DD6AB2" w:rsidRDefault="00CE0EA2" w:rsidP="00CE0EA2">
      <w:pPr>
        <w:spacing w:after="0" w:line="240" w:lineRule="auto"/>
        <w:jc w:val="both"/>
        <w:rPr>
          <w:rFonts w:ascii="Times New Roman" w:hAnsi="Times New Roman" w:cs="Times New Roman"/>
          <w:sz w:val="24"/>
          <w:szCs w:val="24"/>
          <w:lang w:val="en-US"/>
        </w:rPr>
      </w:pPr>
    </w:p>
    <w:p w:rsidR="00CE0EA2" w:rsidRPr="00DD6AB2" w:rsidRDefault="00CE0EA2" w:rsidP="00CE0EA2">
      <w:pPr>
        <w:spacing w:after="0" w:line="240" w:lineRule="auto"/>
        <w:jc w:val="both"/>
        <w:rPr>
          <w:rFonts w:ascii="Times New Roman" w:hAnsi="Times New Roman" w:cs="Times New Roman"/>
          <w:sz w:val="24"/>
          <w:szCs w:val="24"/>
          <w:lang w:val="en-US"/>
        </w:rPr>
      </w:pPr>
    </w:p>
    <w:p w:rsidR="00CE0EA2" w:rsidRPr="001C603F" w:rsidRDefault="00CE0EA2" w:rsidP="00CE0EA2">
      <w:pPr>
        <w:spacing w:after="0" w:line="240" w:lineRule="auto"/>
        <w:jc w:val="center"/>
        <w:rPr>
          <w:rFonts w:ascii="Times New Roman" w:hAnsi="Times New Roman" w:cs="Times New Roman"/>
          <w:sz w:val="24"/>
          <w:szCs w:val="24"/>
          <w:lang w:val="pt-BR"/>
        </w:rPr>
      </w:pPr>
      <w:r w:rsidRPr="001C603F">
        <w:rPr>
          <w:rFonts w:ascii="Times New Roman" w:hAnsi="Times New Roman" w:cs="Times New Roman"/>
          <w:sz w:val="24"/>
          <w:szCs w:val="24"/>
          <w:lang w:val="pt-BR"/>
        </w:rPr>
        <w:t>Isabel Wießner</w:t>
      </w:r>
      <w:r w:rsidRPr="001C603F">
        <w:rPr>
          <w:rFonts w:ascii="Times New Roman" w:hAnsi="Times New Roman" w:cs="Times New Roman"/>
          <w:sz w:val="24"/>
          <w:szCs w:val="24"/>
          <w:vertAlign w:val="superscript"/>
          <w:lang w:val="pt-BR"/>
        </w:rPr>
        <w:t>1,2</w:t>
      </w:r>
      <w:r>
        <w:rPr>
          <w:rFonts w:ascii="Times New Roman" w:hAnsi="Times New Roman" w:cs="Times New Roman"/>
          <w:sz w:val="24"/>
          <w:szCs w:val="24"/>
          <w:lang w:val="pt-BR"/>
        </w:rPr>
        <w:t>*,</w:t>
      </w:r>
      <w:r w:rsidRPr="001C603F">
        <w:rPr>
          <w:rFonts w:ascii="Times New Roman" w:hAnsi="Times New Roman" w:cs="Times New Roman"/>
          <w:sz w:val="24"/>
          <w:szCs w:val="24"/>
          <w:lang w:val="pt-BR"/>
        </w:rPr>
        <w:t xml:space="preserve"> Marcelo Falchi</w:t>
      </w:r>
      <w:r w:rsidRPr="001C603F">
        <w:rPr>
          <w:rFonts w:ascii="Times New Roman" w:hAnsi="Times New Roman" w:cs="Times New Roman"/>
          <w:sz w:val="24"/>
          <w:szCs w:val="24"/>
          <w:vertAlign w:val="superscript"/>
          <w:lang w:val="pt-BR"/>
        </w:rPr>
        <w:t>1,2</w:t>
      </w:r>
      <w:r w:rsidRPr="001C603F">
        <w:rPr>
          <w:rFonts w:ascii="Times New Roman" w:hAnsi="Times New Roman" w:cs="Times New Roman"/>
          <w:sz w:val="24"/>
          <w:szCs w:val="24"/>
          <w:lang w:val="pt-BR"/>
        </w:rPr>
        <w:t>, Fernanda Palhano-Fontes</w:t>
      </w:r>
      <w:r w:rsidRPr="001C603F">
        <w:rPr>
          <w:rFonts w:ascii="Times New Roman" w:hAnsi="Times New Roman" w:cs="Times New Roman"/>
          <w:sz w:val="24"/>
          <w:szCs w:val="24"/>
          <w:vertAlign w:val="superscript"/>
          <w:lang w:val="pt-BR"/>
        </w:rPr>
        <w:t>3</w:t>
      </w:r>
      <w:r w:rsidRPr="001C603F">
        <w:rPr>
          <w:rFonts w:ascii="Times New Roman" w:hAnsi="Times New Roman" w:cs="Times New Roman"/>
          <w:sz w:val="24"/>
          <w:szCs w:val="24"/>
          <w:lang w:val="pt-BR"/>
        </w:rPr>
        <w:t>, Amanda Feilding</w:t>
      </w:r>
      <w:r w:rsidRPr="001C603F">
        <w:rPr>
          <w:rFonts w:ascii="Times New Roman" w:hAnsi="Times New Roman" w:cs="Times New Roman"/>
          <w:sz w:val="24"/>
          <w:szCs w:val="24"/>
          <w:vertAlign w:val="superscript"/>
          <w:lang w:val="pt-BR"/>
        </w:rPr>
        <w:t>4</w:t>
      </w:r>
      <w:r w:rsidRPr="001C603F">
        <w:rPr>
          <w:rFonts w:ascii="Times New Roman" w:hAnsi="Times New Roman" w:cs="Times New Roman"/>
          <w:sz w:val="24"/>
          <w:szCs w:val="24"/>
          <w:lang w:val="pt-BR"/>
        </w:rPr>
        <w:t>, Sidarta Ribeiro</w:t>
      </w:r>
      <w:r w:rsidRPr="001C603F">
        <w:rPr>
          <w:rFonts w:ascii="Times New Roman" w:hAnsi="Times New Roman" w:cs="Times New Roman"/>
          <w:sz w:val="24"/>
          <w:szCs w:val="24"/>
          <w:vertAlign w:val="superscript"/>
          <w:lang w:val="pt-BR"/>
        </w:rPr>
        <w:t>3</w:t>
      </w:r>
      <w:r w:rsidRPr="001C603F">
        <w:rPr>
          <w:rFonts w:ascii="Times New Roman" w:hAnsi="Times New Roman" w:cs="Times New Roman"/>
          <w:sz w:val="24"/>
          <w:szCs w:val="24"/>
          <w:lang w:val="pt-BR"/>
        </w:rPr>
        <w:t>, Luís Fernando Tófoli</w:t>
      </w:r>
      <w:r w:rsidRPr="001C603F">
        <w:rPr>
          <w:rFonts w:ascii="Times New Roman" w:hAnsi="Times New Roman" w:cs="Times New Roman"/>
          <w:sz w:val="24"/>
          <w:szCs w:val="24"/>
          <w:vertAlign w:val="superscript"/>
          <w:lang w:val="pt-BR"/>
        </w:rPr>
        <w:t>1,2</w:t>
      </w:r>
    </w:p>
    <w:p w:rsidR="00CE0EA2" w:rsidRPr="001C603F" w:rsidRDefault="00CE0EA2" w:rsidP="00CE0EA2">
      <w:pPr>
        <w:spacing w:after="0" w:line="240" w:lineRule="auto"/>
        <w:ind w:firstLine="709"/>
        <w:jc w:val="both"/>
        <w:rPr>
          <w:rFonts w:ascii="Times New Roman" w:hAnsi="Times New Roman" w:cs="Times New Roman"/>
          <w:sz w:val="24"/>
          <w:szCs w:val="24"/>
          <w:lang w:val="pt-BR"/>
        </w:rPr>
      </w:pPr>
    </w:p>
    <w:p w:rsidR="00CE0EA2" w:rsidRPr="001C603F" w:rsidRDefault="00CE0EA2" w:rsidP="00CE0EA2">
      <w:pPr>
        <w:spacing w:after="0" w:line="240" w:lineRule="auto"/>
        <w:ind w:firstLine="709"/>
        <w:jc w:val="both"/>
        <w:rPr>
          <w:rFonts w:ascii="Times New Roman" w:hAnsi="Times New Roman" w:cs="Times New Roman"/>
          <w:sz w:val="24"/>
          <w:szCs w:val="24"/>
          <w:lang w:val="pt-BR"/>
        </w:rPr>
      </w:pPr>
    </w:p>
    <w:p w:rsidR="00CE0EA2" w:rsidRPr="00DD6AB2" w:rsidRDefault="00CE0EA2" w:rsidP="00CE0EA2">
      <w:pPr>
        <w:spacing w:after="0" w:line="240" w:lineRule="auto"/>
        <w:jc w:val="both"/>
        <w:rPr>
          <w:rFonts w:ascii="Times New Roman" w:hAnsi="Times New Roman" w:cs="Times New Roman"/>
          <w:sz w:val="24"/>
          <w:szCs w:val="24"/>
          <w:lang w:val="en-US"/>
        </w:rPr>
      </w:pPr>
      <w:r w:rsidRPr="00DD6AB2">
        <w:rPr>
          <w:rFonts w:ascii="Times New Roman" w:hAnsi="Times New Roman" w:cs="Times New Roman"/>
          <w:sz w:val="24"/>
          <w:szCs w:val="24"/>
          <w:lang w:val="en-US"/>
        </w:rPr>
        <w:t>1 - Department of Medical Psychology and Psychiatry, School of Medical Sciences, University of Campinas, Campinas, São Paulo, Brazil</w:t>
      </w:r>
    </w:p>
    <w:p w:rsidR="00CE0EA2" w:rsidRPr="00DD6AB2" w:rsidRDefault="00CE0EA2" w:rsidP="00CE0EA2">
      <w:pPr>
        <w:spacing w:after="0" w:line="240" w:lineRule="auto"/>
        <w:jc w:val="both"/>
        <w:rPr>
          <w:rFonts w:ascii="Times New Roman" w:hAnsi="Times New Roman" w:cs="Times New Roman"/>
          <w:sz w:val="24"/>
          <w:szCs w:val="24"/>
          <w:lang w:val="en-US"/>
        </w:rPr>
      </w:pPr>
      <w:r w:rsidRPr="00DD6AB2">
        <w:rPr>
          <w:rFonts w:ascii="Times New Roman" w:hAnsi="Times New Roman" w:cs="Times New Roman"/>
          <w:sz w:val="24"/>
          <w:szCs w:val="24"/>
          <w:lang w:val="en-US"/>
        </w:rPr>
        <w:t>2 - Interdisciplinary Cooperation for Ayahuasca Research and Outreach (ICARO), School of Medical Sciences, University of Campinas, Campinas, São Paulo, Brazil</w:t>
      </w:r>
    </w:p>
    <w:p w:rsidR="00CE0EA2" w:rsidRPr="001C603F" w:rsidRDefault="00CE0EA2" w:rsidP="00CE0EA2">
      <w:pPr>
        <w:spacing w:after="0" w:line="240" w:lineRule="auto"/>
        <w:jc w:val="both"/>
        <w:rPr>
          <w:rFonts w:ascii="Times New Roman" w:hAnsi="Times New Roman" w:cs="Times New Roman"/>
          <w:sz w:val="24"/>
          <w:szCs w:val="24"/>
          <w:lang w:val="pt-BR"/>
        </w:rPr>
      </w:pPr>
      <w:r w:rsidRPr="001C603F">
        <w:rPr>
          <w:rFonts w:ascii="Times New Roman" w:hAnsi="Times New Roman" w:cs="Times New Roman"/>
          <w:sz w:val="24"/>
          <w:szCs w:val="24"/>
          <w:lang w:val="pt-BR"/>
        </w:rPr>
        <w:t xml:space="preserve">3 - Brain Institute, Federal University of Rio Grande do Norte, Natal, Rio Grande do Norte, Brazil </w:t>
      </w:r>
    </w:p>
    <w:p w:rsidR="00CE0EA2" w:rsidRPr="00DD6AB2" w:rsidRDefault="00CE0EA2" w:rsidP="00CE0EA2">
      <w:pPr>
        <w:spacing w:after="0" w:line="240" w:lineRule="auto"/>
        <w:jc w:val="both"/>
        <w:rPr>
          <w:rFonts w:ascii="Times New Roman" w:hAnsi="Times New Roman" w:cs="Times New Roman"/>
          <w:sz w:val="24"/>
          <w:szCs w:val="24"/>
          <w:lang w:val="en-US"/>
        </w:rPr>
      </w:pPr>
      <w:r w:rsidRPr="00DD6AB2">
        <w:rPr>
          <w:rFonts w:ascii="Times New Roman" w:hAnsi="Times New Roman" w:cs="Times New Roman"/>
          <w:sz w:val="24"/>
          <w:szCs w:val="24"/>
          <w:lang w:val="en-US"/>
        </w:rPr>
        <w:t>4 - The Beckley Foundation, Beckley Park, Oxford, United Kingdom</w:t>
      </w:r>
    </w:p>
    <w:p w:rsidR="00CE0EA2" w:rsidRDefault="00CE0EA2" w:rsidP="00CE0EA2">
      <w:pPr>
        <w:spacing w:after="0" w:line="240" w:lineRule="auto"/>
        <w:jc w:val="both"/>
        <w:rPr>
          <w:rFonts w:ascii="Times New Roman" w:hAnsi="Times New Roman" w:cs="Times New Roman"/>
          <w:sz w:val="24"/>
          <w:szCs w:val="24"/>
          <w:lang w:val="en-US"/>
        </w:rPr>
      </w:pPr>
    </w:p>
    <w:p w:rsidR="005055BB" w:rsidRDefault="005055BB" w:rsidP="00CE0EA2">
      <w:pPr>
        <w:spacing w:after="0" w:line="240" w:lineRule="auto"/>
        <w:rPr>
          <w:rFonts w:ascii="Times New Roman" w:hAnsi="Times New Roman" w:cs="Times New Roman"/>
          <w:sz w:val="24"/>
          <w:szCs w:val="24"/>
          <w:lang w:val="en-US"/>
        </w:rPr>
      </w:pPr>
    </w:p>
    <w:p w:rsidR="00CE0EA2" w:rsidRPr="00E677A4" w:rsidRDefault="005055BB" w:rsidP="00CE0EA2">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w:t>
      </w:r>
      <w:r w:rsidR="00CE0EA2" w:rsidRPr="00E677A4">
        <w:rPr>
          <w:rFonts w:ascii="Times New Roman" w:hAnsi="Times New Roman" w:cs="Times New Roman"/>
          <w:b/>
          <w:sz w:val="24"/>
          <w:szCs w:val="24"/>
          <w:lang w:val="en-US"/>
        </w:rPr>
        <w:t>Corresponding author:</w:t>
      </w:r>
    </w:p>
    <w:p w:rsidR="00CE0EA2" w:rsidRPr="00E677A4" w:rsidRDefault="00CE0EA2" w:rsidP="00CE0EA2">
      <w:pPr>
        <w:spacing w:after="0" w:line="240" w:lineRule="auto"/>
        <w:jc w:val="both"/>
        <w:rPr>
          <w:rFonts w:ascii="Times New Roman" w:hAnsi="Times New Roman" w:cs="Times New Roman"/>
          <w:sz w:val="24"/>
          <w:szCs w:val="24"/>
          <w:lang w:val="en-US"/>
        </w:rPr>
      </w:pPr>
      <w:r w:rsidRPr="00E677A4">
        <w:rPr>
          <w:rFonts w:ascii="Times New Roman" w:hAnsi="Times New Roman" w:cs="Times New Roman"/>
          <w:sz w:val="24"/>
          <w:szCs w:val="24"/>
          <w:lang w:val="en-US"/>
        </w:rPr>
        <w:t>Isabel Wießner</w:t>
      </w:r>
    </w:p>
    <w:p w:rsidR="00CE0EA2" w:rsidRPr="00E677A4" w:rsidRDefault="00CE0EA2" w:rsidP="00CE0EA2">
      <w:pPr>
        <w:spacing w:after="0" w:line="240" w:lineRule="auto"/>
        <w:jc w:val="both"/>
        <w:rPr>
          <w:rFonts w:ascii="Times New Roman" w:hAnsi="Times New Roman" w:cs="Times New Roman"/>
          <w:sz w:val="24"/>
          <w:szCs w:val="24"/>
          <w:lang w:val="en-US"/>
        </w:rPr>
      </w:pPr>
      <w:r w:rsidRPr="00E677A4">
        <w:rPr>
          <w:rFonts w:ascii="Times New Roman" w:hAnsi="Times New Roman" w:cs="Times New Roman"/>
          <w:sz w:val="24"/>
          <w:szCs w:val="24"/>
          <w:lang w:val="en-US"/>
        </w:rPr>
        <w:t xml:space="preserve">School of Medical Sciences </w:t>
      </w:r>
    </w:p>
    <w:p w:rsidR="00CE0EA2" w:rsidRPr="00E677A4" w:rsidRDefault="00CE0EA2" w:rsidP="00CE0EA2">
      <w:pPr>
        <w:spacing w:after="0" w:line="240" w:lineRule="auto"/>
        <w:jc w:val="both"/>
        <w:rPr>
          <w:rFonts w:ascii="Times New Roman" w:hAnsi="Times New Roman" w:cs="Times New Roman"/>
          <w:sz w:val="24"/>
          <w:szCs w:val="24"/>
          <w:lang w:val="pt-BR"/>
        </w:rPr>
      </w:pPr>
      <w:r w:rsidRPr="00E677A4">
        <w:rPr>
          <w:rFonts w:ascii="Times New Roman" w:hAnsi="Times New Roman" w:cs="Times New Roman"/>
          <w:sz w:val="24"/>
          <w:szCs w:val="24"/>
          <w:lang w:val="pt-BR"/>
        </w:rPr>
        <w:t>Rua Tessália Vieira de Camargo, 126</w:t>
      </w:r>
    </w:p>
    <w:p w:rsidR="00CE0EA2" w:rsidRPr="00E677A4" w:rsidRDefault="00CE0EA2" w:rsidP="00CE0EA2">
      <w:pPr>
        <w:spacing w:after="0" w:line="240" w:lineRule="auto"/>
        <w:jc w:val="both"/>
        <w:rPr>
          <w:rFonts w:ascii="Times New Roman" w:hAnsi="Times New Roman" w:cs="Times New Roman"/>
          <w:sz w:val="24"/>
          <w:szCs w:val="24"/>
          <w:lang w:val="pt-BR"/>
        </w:rPr>
      </w:pPr>
      <w:r w:rsidRPr="00E677A4">
        <w:rPr>
          <w:rFonts w:ascii="Times New Roman" w:hAnsi="Times New Roman" w:cs="Times New Roman"/>
          <w:sz w:val="24"/>
          <w:szCs w:val="24"/>
          <w:lang w:val="pt-BR"/>
        </w:rPr>
        <w:t>Cidade Universitária Zeferino Vaz</w:t>
      </w:r>
    </w:p>
    <w:p w:rsidR="00CE0EA2" w:rsidRPr="00E677A4" w:rsidRDefault="00CE0EA2" w:rsidP="00CE0EA2">
      <w:pPr>
        <w:spacing w:after="0" w:line="240" w:lineRule="auto"/>
        <w:jc w:val="both"/>
        <w:rPr>
          <w:rFonts w:ascii="Times New Roman" w:hAnsi="Times New Roman" w:cs="Times New Roman"/>
          <w:sz w:val="24"/>
          <w:szCs w:val="24"/>
          <w:lang w:val="pt-BR"/>
        </w:rPr>
      </w:pPr>
      <w:r w:rsidRPr="00E677A4">
        <w:rPr>
          <w:rFonts w:ascii="Times New Roman" w:hAnsi="Times New Roman" w:cs="Times New Roman"/>
          <w:sz w:val="24"/>
          <w:szCs w:val="24"/>
          <w:lang w:val="pt-BR"/>
        </w:rPr>
        <w:t>Campinas, São Paulo, 13083-887 - Brazil</w:t>
      </w:r>
    </w:p>
    <w:p w:rsidR="00CE0EA2" w:rsidRPr="00E677A4" w:rsidRDefault="00DD24F4" w:rsidP="00CE0EA2">
      <w:pPr>
        <w:spacing w:after="0" w:line="240" w:lineRule="auto"/>
        <w:jc w:val="both"/>
        <w:rPr>
          <w:rFonts w:ascii="Times New Roman" w:hAnsi="Times New Roman" w:cs="Times New Roman"/>
          <w:sz w:val="24"/>
          <w:szCs w:val="24"/>
          <w:lang w:val="en-US"/>
        </w:rPr>
      </w:pPr>
      <w:hyperlink r:id="rId7" w:history="1">
        <w:r w:rsidR="00CE0EA2" w:rsidRPr="00E677A4">
          <w:rPr>
            <w:rStyle w:val="Hyperlink"/>
            <w:rFonts w:ascii="Times New Roman" w:hAnsi="Times New Roman" w:cs="Times New Roman"/>
            <w:sz w:val="24"/>
            <w:szCs w:val="24"/>
            <w:lang w:val="en-US"/>
          </w:rPr>
          <w:t>isabel.wiessner@gmail.com</w:t>
        </w:r>
      </w:hyperlink>
    </w:p>
    <w:p w:rsidR="00CE0EA2" w:rsidRDefault="00CE0EA2" w:rsidP="00CE0EA2">
      <w:pPr>
        <w:spacing w:after="0" w:line="240" w:lineRule="auto"/>
        <w:jc w:val="both"/>
        <w:rPr>
          <w:rFonts w:ascii="Times New Roman" w:hAnsi="Times New Roman" w:cs="Times New Roman"/>
          <w:sz w:val="24"/>
          <w:szCs w:val="24"/>
          <w:lang w:val="en-US"/>
        </w:rPr>
      </w:pPr>
    </w:p>
    <w:p w:rsidR="00F0021F" w:rsidRPr="00D529DC" w:rsidRDefault="00F0021F" w:rsidP="00D529DC">
      <w:pPr>
        <w:spacing w:after="0" w:line="240" w:lineRule="auto"/>
        <w:jc w:val="both"/>
        <w:rPr>
          <w:rFonts w:ascii="Times New Roman" w:hAnsi="Times New Roman" w:cs="Times New Roman"/>
          <w:sz w:val="24"/>
          <w:szCs w:val="24"/>
          <w:lang w:val="en-GB"/>
        </w:rPr>
      </w:pPr>
    </w:p>
    <w:p w:rsidR="00210E31" w:rsidRPr="00D529DC" w:rsidRDefault="00210E31" w:rsidP="00D529DC">
      <w:pPr>
        <w:spacing w:after="160" w:line="240" w:lineRule="auto"/>
        <w:jc w:val="both"/>
        <w:rPr>
          <w:rFonts w:ascii="Times New Roman" w:hAnsi="Times New Roman" w:cs="Times New Roman"/>
          <w:lang w:val="en-GB"/>
        </w:rPr>
      </w:pPr>
      <w:r w:rsidRPr="00D529DC">
        <w:rPr>
          <w:rFonts w:ascii="Times New Roman" w:hAnsi="Times New Roman" w:cs="Times New Roman"/>
          <w:lang w:val="en-GB"/>
        </w:rPr>
        <w:br w:type="page"/>
      </w:r>
    </w:p>
    <w:p w:rsidR="00210E31" w:rsidRPr="00D529DC" w:rsidRDefault="00210E31" w:rsidP="00D529DC">
      <w:pPr>
        <w:pStyle w:val="Heading1"/>
        <w:rPr>
          <w:rStyle w:val="Heading1Char"/>
          <w:b/>
        </w:rPr>
      </w:pPr>
      <w:r w:rsidRPr="00D529DC">
        <w:rPr>
          <w:rStyle w:val="Heading1Char"/>
          <w:b/>
        </w:rPr>
        <w:lastRenderedPageBreak/>
        <w:t>Supplemental Methods</w:t>
      </w:r>
    </w:p>
    <w:p w:rsidR="00210E31" w:rsidRPr="00D529DC" w:rsidRDefault="00210E31" w:rsidP="00D529DC">
      <w:pPr>
        <w:spacing w:after="0" w:line="240" w:lineRule="auto"/>
        <w:jc w:val="both"/>
        <w:rPr>
          <w:rFonts w:ascii="Times New Roman" w:hAnsi="Times New Roman" w:cs="Times New Roman"/>
          <w:lang w:val="en-US" w:eastAsia="de-DE"/>
        </w:rPr>
      </w:pPr>
    </w:p>
    <w:p w:rsidR="00210E31" w:rsidRPr="00D529DC" w:rsidRDefault="00210E31" w:rsidP="00D529DC">
      <w:pPr>
        <w:pStyle w:val="Heading2"/>
        <w:rPr>
          <w:rFonts w:cs="Times New Roman"/>
        </w:rPr>
      </w:pPr>
      <w:r w:rsidRPr="00D529DC">
        <w:rPr>
          <w:rFonts w:cs="Times New Roman"/>
        </w:rPr>
        <w:t>Altered State of Consciousness</w:t>
      </w:r>
    </w:p>
    <w:p w:rsidR="00210E31" w:rsidRPr="00D529DC" w:rsidRDefault="00210E31" w:rsidP="00D529DC">
      <w:pPr>
        <w:spacing w:after="0" w:line="240" w:lineRule="auto"/>
        <w:ind w:firstLine="709"/>
        <w:jc w:val="both"/>
        <w:rPr>
          <w:rFonts w:ascii="Times New Roman" w:hAnsi="Times New Roman" w:cs="Times New Roman"/>
          <w:sz w:val="24"/>
          <w:szCs w:val="24"/>
          <w:lang w:val="en-US"/>
        </w:rPr>
      </w:pPr>
      <w:r w:rsidRPr="00D529DC">
        <w:rPr>
          <w:rFonts w:ascii="Times New Roman" w:hAnsi="Times New Roman" w:cs="Times New Roman"/>
          <w:sz w:val="24"/>
          <w:szCs w:val="24"/>
          <w:lang w:val="en-US"/>
        </w:rPr>
        <w:t xml:space="preserve">The Altered States of Consciousness Questionnaire (ASC) assesses psychedelic-induced altered states of consciousness and is rated on a </w:t>
      </w:r>
      <w:r w:rsidR="005263ED">
        <w:rPr>
          <w:rFonts w:ascii="Times New Roman" w:hAnsi="Times New Roman" w:cs="Times New Roman"/>
          <w:sz w:val="24"/>
          <w:szCs w:val="24"/>
          <w:lang w:val="en-US"/>
        </w:rPr>
        <w:t>visual analogue scale (</w:t>
      </w:r>
      <w:r w:rsidRPr="00D529DC">
        <w:rPr>
          <w:rFonts w:ascii="Times New Roman" w:hAnsi="Times New Roman" w:cs="Times New Roman"/>
          <w:sz w:val="24"/>
          <w:szCs w:val="24"/>
          <w:lang w:val="en-US"/>
        </w:rPr>
        <w:t>VAS</w:t>
      </w:r>
      <w:r w:rsidR="005263ED">
        <w:rPr>
          <w:rFonts w:ascii="Times New Roman" w:hAnsi="Times New Roman" w:cs="Times New Roman"/>
          <w:sz w:val="24"/>
          <w:szCs w:val="24"/>
          <w:lang w:val="en-US"/>
        </w:rPr>
        <w:t>)</w:t>
      </w:r>
      <w:r w:rsidRPr="00D529DC">
        <w:rPr>
          <w:rFonts w:ascii="Times New Roman" w:hAnsi="Times New Roman" w:cs="Times New Roman"/>
          <w:sz w:val="24"/>
          <w:szCs w:val="24"/>
          <w:lang w:val="en-US"/>
        </w:rPr>
        <w:t xml:space="preserve"> from 0 (No, not more than usual) to 100 (Yes, much more than usual) </w:t>
      </w:r>
      <w:r w:rsidRPr="00D529DC">
        <w:rPr>
          <w:rFonts w:ascii="Times New Roman" w:hAnsi="Times New Roman" w:cs="Times New Roman"/>
          <w:sz w:val="24"/>
          <w:szCs w:val="24"/>
          <w:lang w:val="en-US"/>
        </w:rPr>
        <w:fldChar w:fldCharType="begin" w:fldLock="1"/>
      </w:r>
      <w:r w:rsidRPr="00D529DC">
        <w:rPr>
          <w:rFonts w:ascii="Times New Roman" w:hAnsi="Times New Roman" w:cs="Times New Roman"/>
          <w:sz w:val="24"/>
          <w:szCs w:val="24"/>
          <w:lang w:val="en-US"/>
        </w:rPr>
        <w:instrText>ADDIN CSL_CITATION {"citationItems":[{"id":"ITEM-1","itemData":{"author":[{"dropping-particle":"","family":"Dittrich","given":"A.","non-dropping-particle":"","parse-names":false,"suffix":""},{"dropping-particle":"","family":"Lamparter","given":"D.","non-dropping-particle":"","parse-names":false,"suffix":""},{"dropping-particle":"","family":"Maurer","given":"M.","non-dropping-particle":"","parse-names":false,"suffix":""}],"container-title":"PSIN PLUS","id":"ITEM-1","issued":{"date-parts":[["2006"]]},"title":"5D-ABZ: Fragebogen zur Erfassung Aussergewöhnlicher Bewusstseinszustände. Eine kurze Einführung [5D-ASC: Questionnaire for the assessment of altered states of consciousness. A short introduction]","type":"article-journal"},"uris":["http://www.mendeley.com/documents/?uuid=51c3c440-93bf-4bf0-a528-eda4ea4f9931"]},{"id":"ITEM-2","itemData":{"DOI":"10.1055/s-2007-979351","ISSN":"01763679","PMID":"9754838","abstract":"The APZ questionnaire was developed in order to explore hypotheses on ASCs. First - in a series of 11 experiments using different induction methods on N = 393 healthy subjects - the hypothesis was tested that ASCs have major dimensions in common irrespective of the mode of their induction. In the International Study on Altered States of Consciousness (ISASC) the external validity of the experimental results was assessed. The ISASC was carried out on a total of N = 1133 subjects in six countries. The main results of the experimental studies were corroborated in the field studies. The results can be summarized as follows: the common denominator of ASCs is described by three oblique dimensions, designated as 'Oceanic Boundlessness (OSE)', 'Dread of Ego Dissolution (AIA)' and 'Visionary Restructuralization (VUS)'. The reliability and validity of the scales are satisfactory. Tested versions of the APZ scales are available in English (UK, USA), German, Italian and Portuguese. Psychometrically as yet untested versions exist in Dutch, Finnish, French, Greek, Spanish and Russian. The APZ questionnaire has become the international standard for the assessment of ASCs, thus helping to integrate research. A psychometrically improved version exists in German (OAV questionnaire). The BETA questionnaire, which measures the dimensions 'Vigilance Reduction (VIR)' and 'Auditive Alteration (AVE)' is also available in German. These dimensions are most likely etiology-dependent.","author":[{"dropping-particle":"","family":"Dittrich","given":"A.","non-dropping-particle":"","parse-names":false,"suffix":""}],"container-title":"Pharmacopsychiatry","id":"ITEM-2","issue":"SUPPL. 2","issued":{"date-parts":[["1998"]]},"page":"80-84","title":"The standardized psychometric assessment of altered states of consciousness (ASCs) in humans","type":"article-journal","volume":"31"},"uris":["http://www.mendeley.com/documents/?uuid=ad7354eb-010f-4d9b-ad52-67f8fee30ff3"]}],"mendeley":{"formattedCitation":"(Dittrich, 1998; Dittrich, Lamparter, &amp; Maurer, 2006)","plainTextFormattedCitation":"(Dittrich, 1998; Dittrich, Lamparter, &amp; Maurer, 2006)","previouslyFormattedCitation":"(Dittrich, 1998; Dittrich, Lamparter, &amp; Maurer, 2006)"},"properties":{"noteIndex":0},"schema":"https://github.com/citation-style-language/schema/raw/master/csl-citation.json"}</w:instrText>
      </w:r>
      <w:r w:rsidRPr="00D529DC">
        <w:rPr>
          <w:rFonts w:ascii="Times New Roman" w:hAnsi="Times New Roman" w:cs="Times New Roman"/>
          <w:sz w:val="24"/>
          <w:szCs w:val="24"/>
          <w:lang w:val="en-US"/>
        </w:rPr>
        <w:fldChar w:fldCharType="separate"/>
      </w:r>
      <w:r w:rsidRPr="00D529DC">
        <w:rPr>
          <w:rFonts w:ascii="Times New Roman" w:hAnsi="Times New Roman" w:cs="Times New Roman"/>
          <w:noProof/>
          <w:sz w:val="24"/>
          <w:szCs w:val="24"/>
          <w:lang w:val="en-US"/>
        </w:rPr>
        <w:t>(Dittrich, 1998; Dittrich, Lamparter, &amp; Maurer, 2006)</w:t>
      </w:r>
      <w:r w:rsidRPr="00D529DC">
        <w:rPr>
          <w:rFonts w:ascii="Times New Roman" w:hAnsi="Times New Roman" w:cs="Times New Roman"/>
          <w:sz w:val="24"/>
          <w:szCs w:val="24"/>
          <w:lang w:val="en-US"/>
        </w:rPr>
        <w:fldChar w:fldCharType="end"/>
      </w:r>
      <w:r w:rsidRPr="00D529DC">
        <w:rPr>
          <w:rFonts w:ascii="Times New Roman" w:hAnsi="Times New Roman" w:cs="Times New Roman"/>
          <w:sz w:val="24"/>
          <w:szCs w:val="24"/>
          <w:lang w:val="en-US"/>
        </w:rPr>
        <w:t xml:space="preserve">. The ASC contains 42 items that load on 11 factors: 1) Experience of Unity; 2) Spiritual Experience; 3) Blissful State; 4) Insightfulness; 5) Disembodiment; 6) Impaired Control and Cognition; 7) Anxiety; 8) Complex Imagery; 9) Elementary Imagery; 10) Audio-Visual Synaesthesia; 11) Changed Meaning of Percepts </w:t>
      </w:r>
      <w:r w:rsidRPr="00D529DC">
        <w:rPr>
          <w:rFonts w:ascii="Times New Roman" w:hAnsi="Times New Roman" w:cs="Times New Roman"/>
          <w:sz w:val="24"/>
          <w:szCs w:val="24"/>
          <w:lang w:val="en-US"/>
        </w:rPr>
        <w:fldChar w:fldCharType="begin" w:fldLock="1"/>
      </w:r>
      <w:r w:rsidRPr="00D529DC">
        <w:rPr>
          <w:rFonts w:ascii="Times New Roman" w:hAnsi="Times New Roman" w:cs="Times New Roman"/>
          <w:sz w:val="24"/>
          <w:szCs w:val="24"/>
          <w:lang w:val="en-US"/>
        </w:rPr>
        <w:instrText>ADDIN CSL_CITATION {"citationItems":[{"id":"ITEM-1","itemData":{"DOI":"10.1371/journal.pone.0012412","ISSN":"19326203","PMID":"20824211","abstract":"Background: The OAV questionnaire has been developed to integrate research on altered states of consciousness (ASC). It measures three primary and one secondary dimensions of ASC that are hypothesized to be invariant across ASC induction methods. The OAV rating scale has been in use for more than 20 years and applied internationally in a broad range of research fields, yet its factorial structure has never been tested by structural equation modeling techniques and its psychometric properties have never been examined in large samples of experimentally induced ASC. Methodology/Principal Findings: The present study conducted a psychometric evaluation of the OAV in a sample of psilocybin (n = 327), ketamine (n = 162), and MDMA (n = 102) induced ASC that was obtained by pooling data from 43 experimental studies. The factorial structure was examined by confirmatory factor analysis, exploratory structural equation modeling, hierarchical item clustering (ICLUST), and multiple indicators multiple causes (MIMIC) modeling. The originally proposed model did not fit the data well even if zero-constraints on non-target factor loadings and residual correlations were relaxed. Furthermore, ICLUST suggested that the \"oceanic boundlessness\" and \"visionary restructuralization\" factors could be combined on a high level of the construct hierarchy. However, because these factors were multidimensional, we extracted and examined 11 new lower order factors. MIMIC modeling indicated that these factors were highly measurement invariant across drugs, settings, questionnaire versions, and sexes. The new factors were also demonstrated to have improved homogeneities, satisfactory reliabilities, discriminant and convergent validities, and to differentiate well among the three drug groups. Conclusions/Significance: The original scales of the OAV were shown to be multidimensional constructs. Eleven new lower order scales were constructed and demonstrated to have desirable psychometric properties. The new lower order scales are most likely better suited to assess drug induced ASC. © 2010 Studerus et al.","author":[{"dropping-particle":"","family":"Studerus","given":"Erich","non-dropping-particle":"","parse-names":false,"suffix":""},{"dropping-particle":"","family":"Gamma","given":"Alex","non-dropping-particle":"","parse-names":false,"suffix":""},{"dropping-particle":"","family":"Vollenweider","given":"Franz X.","non-dropping-particle":"","parse-names":false,"suffix":""}],"container-title":"PLoS ONE","id":"ITEM-1","issue":"8","issued":{"date-parts":[["2010"]]},"title":"Psychometric evaluation of the altered states of consciousness rating scale (OAV)","type":"article-journal","volume":"5"},"uris":["http://www.mendeley.com/documents/?uuid=4890c6ca-275e-4a57-a286-df1750121255"]}],"mendeley":{"formattedCitation":"(Studerus, Gamma, &amp; Vollenweider, 2010)","plainTextFormattedCitation":"(Studerus, Gamma, &amp; Vollenweider, 2010)","previouslyFormattedCitation":"(Studerus, Gamma, &amp; Vollenweider, 2010)"},"properties":{"noteIndex":0},"schema":"https://github.com/citation-style-language/schema/raw/master/csl-citation.json"}</w:instrText>
      </w:r>
      <w:r w:rsidRPr="00D529DC">
        <w:rPr>
          <w:rFonts w:ascii="Times New Roman" w:hAnsi="Times New Roman" w:cs="Times New Roman"/>
          <w:sz w:val="24"/>
          <w:szCs w:val="24"/>
          <w:lang w:val="en-US"/>
        </w:rPr>
        <w:fldChar w:fldCharType="separate"/>
      </w:r>
      <w:r w:rsidRPr="00D529DC">
        <w:rPr>
          <w:rFonts w:ascii="Times New Roman" w:hAnsi="Times New Roman" w:cs="Times New Roman"/>
          <w:noProof/>
          <w:sz w:val="24"/>
          <w:szCs w:val="24"/>
          <w:lang w:val="en-US"/>
        </w:rPr>
        <w:t>(Studerus, Gamma, &amp; Vollenweider, 2010)</w:t>
      </w:r>
      <w:r w:rsidRPr="00D529DC">
        <w:rPr>
          <w:rFonts w:ascii="Times New Roman" w:hAnsi="Times New Roman" w:cs="Times New Roman"/>
          <w:sz w:val="24"/>
          <w:szCs w:val="24"/>
          <w:lang w:val="en-US"/>
        </w:rPr>
        <w:fldChar w:fldCharType="end"/>
      </w:r>
      <w:r w:rsidRPr="00D529DC">
        <w:rPr>
          <w:rFonts w:ascii="Times New Roman" w:hAnsi="Times New Roman" w:cs="Times New Roman"/>
          <w:sz w:val="24"/>
          <w:szCs w:val="24"/>
          <w:lang w:val="en-US"/>
        </w:rPr>
        <w:t xml:space="preserve">. Additionally, the 42 items were summed to a total score (Total). Notably, we applied the most extensive version with 94 items comprising five dimensions (Oceanic Boundlessness; Dread of Ego Dissolution; Visionary Restructuralization; Vigilance Reduction; Auditive Alteration) </w:t>
      </w:r>
      <w:r w:rsidRPr="00D529DC">
        <w:rPr>
          <w:rFonts w:ascii="Times New Roman" w:hAnsi="Times New Roman" w:cs="Times New Roman"/>
          <w:sz w:val="24"/>
          <w:szCs w:val="24"/>
          <w:lang w:val="en-US"/>
        </w:rPr>
        <w:fldChar w:fldCharType="begin" w:fldLock="1"/>
      </w:r>
      <w:r w:rsidRPr="00D529DC">
        <w:rPr>
          <w:rFonts w:ascii="Times New Roman" w:hAnsi="Times New Roman" w:cs="Times New Roman"/>
          <w:sz w:val="24"/>
          <w:szCs w:val="24"/>
          <w:lang w:val="en-US"/>
        </w:rPr>
        <w:instrText>ADDIN CSL_CITATION {"citationItems":[{"id":"ITEM-1","itemData":{"author":[{"dropping-particle":"","family":"Dittrich","given":"A.","non-dropping-particle":"","parse-names":false,"suffix":""},{"dropping-particle":"","family":"Lamparter","given":"D.","non-dropping-particle":"","parse-names":false,"suffix":""},{"dropping-particle":"","family":"Maurer","given":"M.","non-dropping-particle":"","parse-names":false,"suffix":""}],"container-title":"PSIN PLUS","id":"ITEM-1","issued":{"date-parts":[["2006"]]},"title":"5D-ABZ: Fragebogen zur Erfassung Aussergewöhnlicher Bewusstseinszustände. Eine kurze Einführung [5D-ASC: Questionnaire for the assessment of altered states of consciousness. A short introduction]","type":"article-journal"},"uris":["http://www.mendeley.com/documents/?uuid=51c3c440-93bf-4bf0-a528-eda4ea4f9931"]},{"id":"ITEM-2","itemData":{"DOI":"10.1055/s-2007-979351","ISSN":"01763679","PMID":"9754838","abstract":"The APZ questionnaire was developed in order to explore hypotheses on ASCs. First - in a series of 11 experiments using different induction methods on N = 393 healthy subjects - the hypothesis was tested that ASCs have major dimensions in common irrespective of the mode of their induction. In the International Study on Altered States of Consciousness (ISASC) the external validity of the experimental results was assessed. The ISASC was carried out on a total of N = 1133 subjects in six countries. The main results of the experimental studies were corroborated in the field studies. The results can be summarized as follows: the common denominator of ASCs is described by three oblique dimensions, designated as 'Oceanic Boundlessness (OSE)', 'Dread of Ego Dissolution (AIA)' and 'Visionary Restructuralization (VUS)'. The reliability and validity of the scales are satisfactory. Tested versions of the APZ scales are available in English (UK, USA), German, Italian and Portuguese. Psychometrically as yet untested versions exist in Dutch, Finnish, French, Greek, Spanish and Russian. The APZ questionnaire has become the international standard for the assessment of ASCs, thus helping to integrate research. A psychometrically improved version exists in German (OAV questionnaire). The BETA questionnaire, which measures the dimensions 'Vigilance Reduction (VIR)' and 'Auditive Alteration (AVE)' is also available in German. These dimensions are most likely etiology-dependent.","author":[{"dropping-particle":"","family":"Dittrich","given":"A.","non-dropping-particle":"","parse-names":false,"suffix":""}],"container-title":"Pharmacopsychiatry","id":"ITEM-2","issue":"SUPPL. 2","issued":{"date-parts":[["1998"]]},"page":"80-84","title":"The standardized psychometric assessment of altered states of consciousness (ASCs) in humans","type":"article-journal","volume":"31"},"uris":["http://www.mendeley.com/documents/?uuid=ad7354eb-010f-4d9b-ad52-67f8fee30ff3"]}],"mendeley":{"formattedCitation":"(Dittrich, 1998; Dittrich et al., 2006)","plainTextFormattedCitation":"(Dittrich, 1998; Dittrich et al., 2006)","previouslyFormattedCitation":"(Dittrich, 1998; Dittrich et al., 2006)"},"properties":{"noteIndex":0},"schema":"https://github.com/citation-style-language/schema/raw/master/csl-citation.json"}</w:instrText>
      </w:r>
      <w:r w:rsidRPr="00D529DC">
        <w:rPr>
          <w:rFonts w:ascii="Times New Roman" w:hAnsi="Times New Roman" w:cs="Times New Roman"/>
          <w:sz w:val="24"/>
          <w:szCs w:val="24"/>
          <w:lang w:val="en-US"/>
        </w:rPr>
        <w:fldChar w:fldCharType="separate"/>
      </w:r>
      <w:r w:rsidRPr="00D529DC">
        <w:rPr>
          <w:rFonts w:ascii="Times New Roman" w:hAnsi="Times New Roman" w:cs="Times New Roman"/>
          <w:noProof/>
          <w:sz w:val="24"/>
          <w:szCs w:val="24"/>
          <w:lang w:val="en-US"/>
        </w:rPr>
        <w:t>(Dittrich, 1998; Dittrich et al., 2006)</w:t>
      </w:r>
      <w:r w:rsidRPr="00D529DC">
        <w:rPr>
          <w:rFonts w:ascii="Times New Roman" w:hAnsi="Times New Roman" w:cs="Times New Roman"/>
          <w:sz w:val="24"/>
          <w:szCs w:val="24"/>
          <w:lang w:val="en-US"/>
        </w:rPr>
        <w:fldChar w:fldCharType="end"/>
      </w:r>
      <w:r w:rsidRPr="00D529DC">
        <w:rPr>
          <w:rFonts w:ascii="Times New Roman" w:hAnsi="Times New Roman" w:cs="Times New Roman"/>
          <w:sz w:val="24"/>
          <w:szCs w:val="24"/>
          <w:lang w:val="en-US"/>
        </w:rPr>
        <w:t xml:space="preserve">. However, for the purpose of this study, only the items relevant for the lower 11 factors demonstrating desirable psychometric properties </w:t>
      </w:r>
      <w:r w:rsidRPr="00D529DC">
        <w:rPr>
          <w:rFonts w:ascii="Times New Roman" w:hAnsi="Times New Roman" w:cs="Times New Roman"/>
          <w:sz w:val="24"/>
          <w:szCs w:val="24"/>
          <w:lang w:val="en-US"/>
        </w:rPr>
        <w:fldChar w:fldCharType="begin" w:fldLock="1"/>
      </w:r>
      <w:r w:rsidRPr="00D529DC">
        <w:rPr>
          <w:rFonts w:ascii="Times New Roman" w:hAnsi="Times New Roman" w:cs="Times New Roman"/>
          <w:sz w:val="24"/>
          <w:szCs w:val="24"/>
          <w:lang w:val="en-US"/>
        </w:rPr>
        <w:instrText>ADDIN CSL_CITATION {"citationItems":[{"id":"ITEM-1","itemData":{"DOI":"10.1371/journal.pone.0012412","ISSN":"19326203","PMID":"20824211","abstract":"Background: The OAV questionnaire has been developed to integrate research on altered states of consciousness (ASC). It measures three primary and one secondary dimensions of ASC that are hypothesized to be invariant across ASC induction methods. The OAV rating scale has been in use for more than 20 years and applied internationally in a broad range of research fields, yet its factorial structure has never been tested by structural equation modeling techniques and its psychometric properties have never been examined in large samples of experimentally induced ASC. Methodology/Principal Findings: The present study conducted a psychometric evaluation of the OAV in a sample of psilocybin (n = 327), ketamine (n = 162), and MDMA (n = 102) induced ASC that was obtained by pooling data from 43 experimental studies. The factorial structure was examined by confirmatory factor analysis, exploratory structural equation modeling, hierarchical item clustering (ICLUST), and multiple indicators multiple causes (MIMIC) modeling. The originally proposed model did not fit the data well even if zero-constraints on non-target factor loadings and residual correlations were relaxed. Furthermore, ICLUST suggested that the \"oceanic boundlessness\" and \"visionary restructuralization\" factors could be combined on a high level of the construct hierarchy. However, because these factors were multidimensional, we extracted and examined 11 new lower order factors. MIMIC modeling indicated that these factors were highly measurement invariant across drugs, settings, questionnaire versions, and sexes. The new factors were also demonstrated to have improved homogeneities, satisfactory reliabilities, discriminant and convergent validities, and to differentiate well among the three drug groups. Conclusions/Significance: The original scales of the OAV were shown to be multidimensional constructs. Eleven new lower order scales were constructed and demonstrated to have desirable psychometric properties. The new lower order scales are most likely better suited to assess drug induced ASC. © 2010 Studerus et al.","author":[{"dropping-particle":"","family":"Studerus","given":"Erich","non-dropping-particle":"","parse-names":false,"suffix":""},{"dropping-particle":"","family":"Gamma","given":"Alex","non-dropping-particle":"","parse-names":false,"suffix":""},{"dropping-particle":"","family":"Vollenweider","given":"Franz X.","non-dropping-particle":"","parse-names":false,"suffix":""}],"container-title":"PLoS ONE","id":"ITEM-1","issue":"8","issued":{"date-parts":[["2010"]]},"title":"Psychometric evaluation of the altered states of consciousness rating scale (OAV)","type":"article-journal","volume":"5"},"uris":["http://www.mendeley.com/documents/?uuid=4890c6ca-275e-4a57-a286-df1750121255"]}],"mendeley":{"formattedCitation":"(Studerus et al., 2010)","plainTextFormattedCitation":"(Studerus et al., 2010)","previouslyFormattedCitation":"(Studerus et al., 2010)"},"properties":{"noteIndex":0},"schema":"https://github.com/citation-style-language/schema/raw/master/csl-citation.json"}</w:instrText>
      </w:r>
      <w:r w:rsidRPr="00D529DC">
        <w:rPr>
          <w:rFonts w:ascii="Times New Roman" w:hAnsi="Times New Roman" w:cs="Times New Roman"/>
          <w:sz w:val="24"/>
          <w:szCs w:val="24"/>
          <w:lang w:val="en-US"/>
        </w:rPr>
        <w:fldChar w:fldCharType="separate"/>
      </w:r>
      <w:r w:rsidRPr="00D529DC">
        <w:rPr>
          <w:rFonts w:ascii="Times New Roman" w:hAnsi="Times New Roman" w:cs="Times New Roman"/>
          <w:noProof/>
          <w:sz w:val="24"/>
          <w:szCs w:val="24"/>
          <w:lang w:val="en-US"/>
        </w:rPr>
        <w:t>(Studerus et al., 2010)</w:t>
      </w:r>
      <w:r w:rsidRPr="00D529DC">
        <w:rPr>
          <w:rFonts w:ascii="Times New Roman" w:hAnsi="Times New Roman" w:cs="Times New Roman"/>
          <w:sz w:val="24"/>
          <w:szCs w:val="24"/>
          <w:lang w:val="en-US"/>
        </w:rPr>
        <w:fldChar w:fldCharType="end"/>
      </w:r>
      <w:r w:rsidRPr="00D529DC">
        <w:rPr>
          <w:rFonts w:ascii="Times New Roman" w:hAnsi="Times New Roman" w:cs="Times New Roman"/>
          <w:sz w:val="24"/>
          <w:szCs w:val="24"/>
          <w:lang w:val="en-US"/>
        </w:rPr>
        <w:t xml:space="preserve"> are reported.</w:t>
      </w:r>
    </w:p>
    <w:p w:rsidR="00210E31" w:rsidRPr="00D529DC" w:rsidRDefault="00210E31" w:rsidP="00D529DC">
      <w:pPr>
        <w:spacing w:after="0" w:line="240" w:lineRule="auto"/>
        <w:ind w:firstLine="709"/>
        <w:jc w:val="both"/>
        <w:rPr>
          <w:rFonts w:ascii="Times New Roman" w:hAnsi="Times New Roman" w:cs="Times New Roman"/>
          <w:sz w:val="24"/>
          <w:szCs w:val="24"/>
          <w:highlight w:val="yellow"/>
          <w:lang w:val="en-US"/>
        </w:rPr>
      </w:pPr>
      <w:r w:rsidRPr="00D529DC">
        <w:rPr>
          <w:rFonts w:ascii="Times New Roman" w:hAnsi="Times New Roman" w:cs="Times New Roman"/>
          <w:sz w:val="24"/>
          <w:szCs w:val="24"/>
          <w:lang w:val="en-US"/>
        </w:rPr>
        <w:t xml:space="preserve">As there was no version in Portuguese available, we translated the scale following the guidelines for translation and cross-cultural adaptation </w:t>
      </w:r>
      <w:r w:rsidRPr="00D529DC">
        <w:rPr>
          <w:rFonts w:ascii="Times New Roman" w:hAnsi="Times New Roman" w:cs="Times New Roman"/>
          <w:sz w:val="24"/>
          <w:szCs w:val="24"/>
          <w:lang w:val="en-US"/>
        </w:rPr>
        <w:fldChar w:fldCharType="begin" w:fldLock="1"/>
      </w:r>
      <w:r w:rsidRPr="00D529DC">
        <w:rPr>
          <w:rFonts w:ascii="Times New Roman" w:hAnsi="Times New Roman" w:cs="Times New Roman"/>
          <w:sz w:val="24"/>
          <w:szCs w:val="24"/>
          <w:lang w:val="en-US"/>
        </w:rPr>
        <w:instrText>ADDIN CSL_CITATION {"citationItems":[{"id":"ITEM-1","itemData":{"DOI":"10.3109/03009749509099285","ISSN":"03009742","PMID":"7747144","author":[{"dropping-particle":"","family":"Guillemin","given":"F.","non-dropping-particle":"","parse-names":false,"suffix":""}],"container-title":"Scandinavian Journal of Rheumatology","id":"ITEM-1","issue":"2","issued":{"date-parts":[["1995"]]},"page":"61-63","title":"Cross-cultural adaptation and validation of heatth status measures","type":"article-journal","volume":"24"},"uris":["http://www.mendeley.com/documents/?uuid=c2c741e1-4e4d-49bb-baeb-440a53952241"]},{"id":"ITEM-2","itemData":{"DOI":"10.1509/jimk.15.1.030","ISSN":"1069031X","abstract":"Back translation is the technique most commonly used to check the accuracy of translation in survey research. Although it results in a direct or literal translation, it does not address issues of conceptual equivalence. Furthermore, if it is not combined with pretesting, it does not address issues of comprehension and meaning to the respondent. This article discusses some of the problems of relying exclusively on back translation in isolation. It suggests the use of a collaborative, iterative approach for translating questionnaires for international marketing research. © 2007, American Marketing Association.","author":[{"dropping-particle":"","family":"Douglas","given":"Susan P.","non-dropping-particle":"","parse-names":false,"suffix":""},{"dropping-particle":"","family":"Craig","given":"C. Samuel","non-dropping-particle":"","parse-names":false,"suffix":""}],"container-title":"Journal of International Marketing","id":"ITEM-2","issue":"1","issued":{"date-parts":[["2007"]]},"page":"30-43","title":"Collaborative and iterative translation: An alternative approach to back translation","type":"article-journal","volume":"15"},"uris":["http://www.mendeley.com/documents/?uuid=fd553ec1-3672-4623-b3ae-2b1ccf9da554"]}],"mendeley":{"formattedCitation":"(Douglas &amp; Craig, 2007; Guillemin, 1995)","plainTextFormattedCitation":"(Douglas &amp; Craig, 2007; Guillemin, 1995)","previouslyFormattedCitation":"(Douglas &amp; Craig, 2007; Guillemin, 1995)"},"properties":{"noteIndex":0},"schema":"https://github.com/citation-style-language/schema/raw/master/csl-citation.json"}</w:instrText>
      </w:r>
      <w:r w:rsidRPr="00D529DC">
        <w:rPr>
          <w:rFonts w:ascii="Times New Roman" w:hAnsi="Times New Roman" w:cs="Times New Roman"/>
          <w:sz w:val="24"/>
          <w:szCs w:val="24"/>
          <w:lang w:val="en-US"/>
        </w:rPr>
        <w:fldChar w:fldCharType="separate"/>
      </w:r>
      <w:r w:rsidRPr="00D529DC">
        <w:rPr>
          <w:rFonts w:ascii="Times New Roman" w:hAnsi="Times New Roman" w:cs="Times New Roman"/>
          <w:noProof/>
          <w:sz w:val="24"/>
          <w:szCs w:val="24"/>
          <w:lang w:val="en-US"/>
        </w:rPr>
        <w:t>(Douglas &amp; Craig, 2007; Guillemin, 1995)</w:t>
      </w:r>
      <w:r w:rsidRPr="00D529DC">
        <w:rPr>
          <w:rFonts w:ascii="Times New Roman" w:hAnsi="Times New Roman" w:cs="Times New Roman"/>
          <w:sz w:val="24"/>
          <w:szCs w:val="24"/>
          <w:lang w:val="en-US"/>
        </w:rPr>
        <w:fldChar w:fldCharType="end"/>
      </w:r>
      <w:r w:rsidRPr="00D529DC">
        <w:rPr>
          <w:rFonts w:ascii="Times New Roman" w:hAnsi="Times New Roman" w:cs="Times New Roman"/>
          <w:sz w:val="24"/>
          <w:szCs w:val="24"/>
          <w:lang w:val="en-US"/>
        </w:rPr>
        <w:t xml:space="preserve">. Therefore, two independent native speakers translated the scale into Brazilian Portuguese and two independent native speakers back-translated these versions into American English. Discrepancies between versions were discussed to reach a final version. Validation of the scale is currently in progress. </w:t>
      </w:r>
    </w:p>
    <w:p w:rsidR="00210E31" w:rsidRPr="00D529DC" w:rsidRDefault="00210E31" w:rsidP="00D529DC">
      <w:pPr>
        <w:spacing w:after="0" w:line="240" w:lineRule="auto"/>
        <w:ind w:firstLine="709"/>
        <w:jc w:val="both"/>
        <w:rPr>
          <w:rFonts w:ascii="Times New Roman" w:hAnsi="Times New Roman" w:cs="Times New Roman"/>
          <w:sz w:val="24"/>
          <w:szCs w:val="24"/>
          <w:highlight w:val="yellow"/>
          <w:lang w:val="en-US"/>
        </w:rPr>
      </w:pPr>
    </w:p>
    <w:p w:rsidR="00210E31" w:rsidRPr="00D529DC" w:rsidRDefault="00210E31" w:rsidP="00D529DC">
      <w:pPr>
        <w:pStyle w:val="Heading2"/>
        <w:rPr>
          <w:rFonts w:cs="Times New Roman"/>
        </w:rPr>
      </w:pPr>
      <w:r w:rsidRPr="00D529DC">
        <w:rPr>
          <w:rFonts w:cs="Times New Roman"/>
        </w:rPr>
        <w:t>Mystical Experiences</w:t>
      </w:r>
    </w:p>
    <w:p w:rsidR="00210E31" w:rsidRPr="00D529DC" w:rsidRDefault="00210E31" w:rsidP="00D529DC">
      <w:pPr>
        <w:spacing w:after="0" w:line="240" w:lineRule="auto"/>
        <w:ind w:firstLine="709"/>
        <w:jc w:val="both"/>
        <w:rPr>
          <w:rFonts w:ascii="Times New Roman" w:hAnsi="Times New Roman" w:cs="Times New Roman"/>
          <w:sz w:val="24"/>
          <w:szCs w:val="24"/>
          <w:lang w:val="en-US"/>
        </w:rPr>
      </w:pPr>
      <w:r w:rsidRPr="00D529DC">
        <w:rPr>
          <w:rFonts w:ascii="Times New Roman" w:hAnsi="Times New Roman" w:cs="Times New Roman"/>
          <w:sz w:val="24"/>
          <w:szCs w:val="24"/>
          <w:lang w:val="en-US"/>
        </w:rPr>
        <w:t xml:space="preserve">The Mystical Experiences Questionnaire (MEQ) measures mystical experiences elicited by psychedelics </w:t>
      </w:r>
      <w:r w:rsidRPr="00D529DC">
        <w:rPr>
          <w:rFonts w:ascii="Times New Roman" w:hAnsi="Times New Roman" w:cs="Times New Roman"/>
          <w:sz w:val="24"/>
          <w:szCs w:val="24"/>
          <w:lang w:val="en-US"/>
        </w:rPr>
        <w:fldChar w:fldCharType="begin" w:fldLock="1"/>
      </w:r>
      <w:r w:rsidRPr="00D529DC">
        <w:rPr>
          <w:rFonts w:ascii="Times New Roman" w:hAnsi="Times New Roman" w:cs="Times New Roman"/>
          <w:sz w:val="24"/>
          <w:szCs w:val="24"/>
          <w:lang w:val="en-US"/>
        </w:rPr>
        <w:instrText>ADDIN CSL_CITATION {"citationItems":[{"id":"ITEM-1","itemData":{"DOI":"10.1080/02791072.1970.10471366","ISSN":"21599777","author":[{"dropping-particle":"","family":"Pahnke","given":"Walter N.","non-dropping-particle":"","parse-names":false,"suffix":""},{"dropping-particle":"","family":"Richards","given":"William A.","non-dropping-particle":"","parse-names":false,"suffix":""}],"container-title":"J Religion Health","id":"ITEM-1","issued":{"date-parts":[["1966"]]},"page":"175-208","title":"Implications of LSD and experimental mysticism","type":"article-journal","volume":"5"},"uris":["http://www.mendeley.com/documents/?uuid=605f0142-5dce-4947-93a9-7bd48596ed7b"]}],"mendeley":{"formattedCitation":"(Pahnke &amp; Richards, 1966)","plainTextFormattedCitation":"(Pahnke &amp; Richards, 1966)","previouslyFormattedCitation":"(Pahnke &amp; Richards, 1966)"},"properties":{"noteIndex":0},"schema":"https://github.com/citation-style-language/schema/raw/master/csl-citation.json"}</w:instrText>
      </w:r>
      <w:r w:rsidRPr="00D529DC">
        <w:rPr>
          <w:rFonts w:ascii="Times New Roman" w:hAnsi="Times New Roman" w:cs="Times New Roman"/>
          <w:sz w:val="24"/>
          <w:szCs w:val="24"/>
          <w:lang w:val="en-US"/>
        </w:rPr>
        <w:fldChar w:fldCharType="separate"/>
      </w:r>
      <w:r w:rsidRPr="00D529DC">
        <w:rPr>
          <w:rFonts w:ascii="Times New Roman" w:hAnsi="Times New Roman" w:cs="Times New Roman"/>
          <w:noProof/>
          <w:sz w:val="24"/>
          <w:szCs w:val="24"/>
          <w:lang w:val="en-US"/>
        </w:rPr>
        <w:t>(Pahnke &amp; Richards, 1966)</w:t>
      </w:r>
      <w:r w:rsidRPr="00D529DC">
        <w:rPr>
          <w:rFonts w:ascii="Times New Roman" w:hAnsi="Times New Roman" w:cs="Times New Roman"/>
          <w:sz w:val="24"/>
          <w:szCs w:val="24"/>
          <w:lang w:val="en-US"/>
        </w:rPr>
        <w:fldChar w:fldCharType="end"/>
      </w:r>
      <w:r w:rsidRPr="00D529DC">
        <w:rPr>
          <w:rFonts w:ascii="Times New Roman" w:hAnsi="Times New Roman" w:cs="Times New Roman"/>
          <w:sz w:val="24"/>
          <w:szCs w:val="24"/>
          <w:lang w:val="en-US"/>
        </w:rPr>
        <w:t xml:space="preserve">. The revised version comprises 30 items rated on a 6-point Likert scale from 0 (none, not at all) to 5 (extreme, more than ever before in my life) </w:t>
      </w:r>
      <w:r w:rsidRPr="00D529DC">
        <w:rPr>
          <w:rFonts w:ascii="Times New Roman" w:hAnsi="Times New Roman" w:cs="Times New Roman"/>
          <w:sz w:val="24"/>
          <w:szCs w:val="24"/>
        </w:rPr>
        <w:fldChar w:fldCharType="begin" w:fldLock="1"/>
      </w:r>
      <w:r w:rsidRPr="00D529DC">
        <w:rPr>
          <w:rFonts w:ascii="Times New Roman" w:hAnsi="Times New Roman" w:cs="Times New Roman"/>
          <w:sz w:val="24"/>
          <w:szCs w:val="24"/>
          <w:lang w:val="en-US"/>
        </w:rPr>
        <w:instrText>ADDIN CSL_CITATION {"citationItems":[{"id":"ITEM-1","itemData":{"DOI":"10.1111/j.1468-5906.2012.01685.x","ISSN":"00218294","PMID":"23316089","abstract":"A large body of historical evidence describes the use of hallucinogenic compounds, such as psilocybin mushrooms, for religious purposes. But few scientific studies have attempted to measure or characterize hallucinogen-occasioned spiritual experiences. The present study examined the factor structure of the Mystical Experience Questionnaire (MEQ), a self-report measure that has been used to assess the effects of hallucinogens in laboratory studies. Participants (N = 1,602) completed the 43-item MEQ in reference to a mystical or profound experience they had had after ingesting psilocybin. Exploratory factor analysis of the MEQ retained 30 items and revealed a four-factor structure covering the dimensions of classic mystical experience: unity, noetic quality, sacredness (F1); positive mood (F2); transcendence of time/space (F3); and ineffability (F4). MEQ factor scores showed good internal reliability and correlated with the Hood Mysticism Scale, indicating convergent validity. Participants who endorsed having had a mystical experience on psilocybin, compared to those who did not, had significantly higher factor scores, indicating construct validity. The four-factor structure was confirmed in a second sample (N = 440) and demonstrated superior fit compared to alternative models. The results provide initial evidence of the validity, reliability, and factor structure of a 30-item scale for measuring single, hallucinogen-occasioned mystical experiences, which may be a useful tool in the scientific study of mysticism. © 2012 The Society for the Scientific Study of Religion.","author":[{"dropping-particle":"","family":"MacLean","given":"Katherine A.","non-dropping-particle":"","parse-names":false,"suffix":""},{"dropping-particle":"","family":"Leoutsakos","given":"Jeannie Marie S.","non-dropping-particle":"","parse-names":false,"suffix":""},{"dropping-particle":"","family":"Johnson","given":"Matthew W.","non-dropping-particle":"","parse-names":false,"suffix":""},{"dropping-particle":"","family":"Griffiths","given":"Roland R.","non-dropping-particle":"","parse-names":false,"suffix":""}],"container-title":"Journal for the Scientific Study of Religion","id":"ITEM-1","issue":"4","issued":{"date-parts":[["2012"]]},"page":"721-737","title":"Factor Analysis of the Mystical Experience Questionnaire: A Study of Experiences Occasioned by the Hallucinogen Psilocybin","type":"article-journal","volume":"51"},"uris":["http://www.mendeley.com/documents/?uuid=3facd0a1-7c91-47d5-94fc-dc65e2549ec2"]}],"mendeley":{"formattedCitation":"(MacLean, Leoutsakos, Johnson, &amp; Griffiths, 2012)","plainTextFormattedCitation":"(MacLean, Leoutsakos, Johnson, &amp; Griffiths, 2012)","previouslyFormattedCitation":"(MacLean, Leoutsakos, Johnson, &amp; Griffiths, 2012)"},"properties":{"noteIndex":0},"schema":"https://github.com/citation-style-language/schema/raw/master/csl-citation.json"}</w:instrText>
      </w:r>
      <w:r w:rsidRPr="00D529DC">
        <w:rPr>
          <w:rFonts w:ascii="Times New Roman" w:hAnsi="Times New Roman" w:cs="Times New Roman"/>
          <w:sz w:val="24"/>
          <w:szCs w:val="24"/>
        </w:rPr>
        <w:fldChar w:fldCharType="separate"/>
      </w:r>
      <w:r w:rsidRPr="00D529DC">
        <w:rPr>
          <w:rFonts w:ascii="Times New Roman" w:hAnsi="Times New Roman" w:cs="Times New Roman"/>
          <w:noProof/>
          <w:sz w:val="24"/>
          <w:szCs w:val="24"/>
          <w:lang w:val="en-US"/>
        </w:rPr>
        <w:t>(MacLean, Leoutsakos, Johnson, &amp; Griffiths, 2012)</w:t>
      </w:r>
      <w:r w:rsidRPr="00D529DC">
        <w:rPr>
          <w:rFonts w:ascii="Times New Roman" w:hAnsi="Times New Roman" w:cs="Times New Roman"/>
          <w:sz w:val="24"/>
          <w:szCs w:val="24"/>
        </w:rPr>
        <w:fldChar w:fldCharType="end"/>
      </w:r>
      <w:r w:rsidRPr="00D529DC">
        <w:rPr>
          <w:rFonts w:ascii="Times New Roman" w:hAnsi="Times New Roman" w:cs="Times New Roman"/>
          <w:sz w:val="24"/>
          <w:szCs w:val="24"/>
          <w:lang w:val="en-US"/>
        </w:rPr>
        <w:t xml:space="preserve">. The questionnaire contains four factors: 1) Mystical; 2) Positive Mood; 3) Transcendence of Time and Space; 4) Ineffability. Additionally, a total score (Total) is calculated throughout all items. A Brazilian Portuguese version was applied </w:t>
      </w:r>
      <w:r w:rsidRPr="00D529DC">
        <w:rPr>
          <w:rFonts w:ascii="Times New Roman" w:hAnsi="Times New Roman" w:cs="Times New Roman"/>
          <w:sz w:val="24"/>
          <w:szCs w:val="24"/>
        </w:rPr>
        <w:fldChar w:fldCharType="begin" w:fldLock="1"/>
      </w:r>
      <w:r w:rsidRPr="00D529DC">
        <w:rPr>
          <w:rFonts w:ascii="Times New Roman" w:hAnsi="Times New Roman" w:cs="Times New Roman"/>
          <w:sz w:val="24"/>
          <w:szCs w:val="24"/>
          <w:lang w:val="en-US"/>
        </w:rPr>
        <w:instrText>ADDIN CSL_CITATION {"citationItems":[{"id":"ITEM-1","itemData":{"DOI":"10.1590/0101-60830000000105","ISSN":"1806938X","abstract":"Background: The States of Consciousness Questionnaire (SOCQ) was developed to assess the occurrence features of the change in consciousness induced by psilocybin, and includes the Mystical Experience Questionnaire (MEQ), developed to assess the ocurrence of mystical experiences in altered states of consciousness. Objective: To translate the SOCQ to Brazilian Portuguese and validate the 30-item MEQ. Methods: The SOCQ was translated to Brazilian Portuguese and backtranslated into English. The two English versions were compared and differences corrected, resulting in a Brazilian translation. Using an internet-survey, 1504 Portuguese-speaking subjects answered the translated version of the SOCQ. The 4-factor version of MEQ30 was analyzed using confirmatory factor analysis and reliability analysis. Results: A Brazilian Portuguese version of the SOCQ was made available. Goodness-of-fit indexes indicated that data met the factorial structure proposed for the English MEQ30. Factors presented excellent to acceptable reliability according to Cronbach’s alpha: mystical (0.95); positive mood (0.71); transcendence of time/space (0.83); and ineffability (0.81). Discussion: The Brazilian Portuguese version of the MEQ30 is validated and it fits in the factorial structure performed on the original English version. The SOCQ is also available to the Brazilian Portuguese speaking population, allowing studies in different languages to be conducted and compared systematically.","author":[{"dropping-particle":"","family":"Schenberg","given":"Eduardo Ekman","non-dropping-particle":"","parse-names":false,"suffix":""},{"dropping-particle":"","family":"Tófoli","given":"Luís Fernando","non-dropping-particle":"","parse-names":false,"suffix":""},{"dropping-particle":"","family":"Rezinovsky","given":"Daniel","non-dropping-particle":"","parse-names":false,"suffix":""},{"dropping-particle":"","family":"Silveira","given":"Dartiu Xavier","non-dropping-particle":"Da","parse-names":false,"suffix":""}],"container-title":"Revista de Psiquiatria Clinica","id":"ITEM-1","issue":"1","issued":{"date-parts":[["2017"]]},"page":"1-5","title":"Translation and cultural adaptation of the states of consciousness questionnaire (SOCQ) and statistical validation of the mystical experience questionnaire (MEQ30) in brazilian portuguese","type":"article-journal","volume":"44"},"uris":["http://www.mendeley.com/documents/?uuid=9fdce8b3-4556-4905-999f-f458e5d78995"]}],"mendeley":{"formattedCitation":"(Schenberg, Tófoli, Rezinovsky, &amp; Da Silveira, 2017)","plainTextFormattedCitation":"(Schenberg, Tófoli, Rezinovsky, &amp; Da Silveira, 2017)","previouslyFormattedCitation":"(Schenberg, Tófoli, Rezinovsky, &amp; Da Silveira, 2017)"},"properties":{"noteIndex":0},"schema":"https://github.com/citation-style-language/schema/raw/master/csl-citation.json"}</w:instrText>
      </w:r>
      <w:r w:rsidRPr="00D529DC">
        <w:rPr>
          <w:rFonts w:ascii="Times New Roman" w:hAnsi="Times New Roman" w:cs="Times New Roman"/>
          <w:sz w:val="24"/>
          <w:szCs w:val="24"/>
        </w:rPr>
        <w:fldChar w:fldCharType="separate"/>
      </w:r>
      <w:r w:rsidRPr="00D529DC">
        <w:rPr>
          <w:rFonts w:ascii="Times New Roman" w:hAnsi="Times New Roman" w:cs="Times New Roman"/>
          <w:noProof/>
          <w:sz w:val="24"/>
          <w:szCs w:val="24"/>
          <w:lang w:val="en-US"/>
        </w:rPr>
        <w:t>(Schenberg, Tófoli, Rezinovsky, &amp; Da Silveira, 2017)</w:t>
      </w:r>
      <w:r w:rsidRPr="00D529DC">
        <w:rPr>
          <w:rFonts w:ascii="Times New Roman" w:hAnsi="Times New Roman" w:cs="Times New Roman"/>
          <w:sz w:val="24"/>
          <w:szCs w:val="24"/>
        </w:rPr>
        <w:fldChar w:fldCharType="end"/>
      </w:r>
      <w:r w:rsidRPr="00D529DC">
        <w:rPr>
          <w:rFonts w:ascii="Times New Roman" w:hAnsi="Times New Roman" w:cs="Times New Roman"/>
          <w:sz w:val="24"/>
          <w:szCs w:val="24"/>
          <w:lang w:val="en-US"/>
        </w:rPr>
        <w:t xml:space="preserve">. </w:t>
      </w:r>
    </w:p>
    <w:p w:rsidR="00210E31" w:rsidRPr="00D529DC" w:rsidRDefault="00210E31" w:rsidP="00D529DC">
      <w:pPr>
        <w:spacing w:after="0" w:line="240" w:lineRule="auto"/>
        <w:ind w:firstLine="709"/>
        <w:jc w:val="both"/>
        <w:rPr>
          <w:rFonts w:ascii="Times New Roman" w:hAnsi="Times New Roman" w:cs="Times New Roman"/>
          <w:sz w:val="24"/>
          <w:szCs w:val="24"/>
          <w:lang w:val="en-US"/>
        </w:rPr>
      </w:pPr>
    </w:p>
    <w:p w:rsidR="00210E31" w:rsidRPr="00D529DC" w:rsidRDefault="00210E31" w:rsidP="00D529DC">
      <w:pPr>
        <w:pStyle w:val="Heading2"/>
        <w:rPr>
          <w:rFonts w:cs="Times New Roman"/>
        </w:rPr>
      </w:pPr>
      <w:r w:rsidRPr="00D529DC">
        <w:rPr>
          <w:rFonts w:cs="Times New Roman"/>
        </w:rPr>
        <w:t>Challenging Experiences</w:t>
      </w:r>
    </w:p>
    <w:p w:rsidR="00210E31" w:rsidRPr="00D529DC" w:rsidRDefault="00210E31" w:rsidP="00D529DC">
      <w:pPr>
        <w:spacing w:after="0" w:line="240" w:lineRule="auto"/>
        <w:ind w:firstLine="709"/>
        <w:jc w:val="both"/>
        <w:rPr>
          <w:rFonts w:ascii="Times New Roman" w:hAnsi="Times New Roman" w:cs="Times New Roman"/>
          <w:sz w:val="24"/>
          <w:szCs w:val="24"/>
          <w:lang w:val="en-US"/>
        </w:rPr>
      </w:pPr>
      <w:r w:rsidRPr="00D529DC">
        <w:rPr>
          <w:rFonts w:ascii="Times New Roman" w:hAnsi="Times New Roman" w:cs="Times New Roman"/>
          <w:sz w:val="24"/>
          <w:szCs w:val="24"/>
          <w:lang w:val="en-US"/>
        </w:rPr>
        <w:t xml:space="preserve">The Challenging Experiences Questionnaire (CEQ) was developed to characterize challenging experiences with psilocybin </w:t>
      </w:r>
      <w:r w:rsidRPr="00D529DC">
        <w:rPr>
          <w:rFonts w:ascii="Times New Roman" w:hAnsi="Times New Roman" w:cs="Times New Roman"/>
          <w:sz w:val="24"/>
          <w:szCs w:val="24"/>
          <w:lang w:val="en-US"/>
        </w:rPr>
        <w:fldChar w:fldCharType="begin" w:fldLock="1"/>
      </w:r>
      <w:r w:rsidRPr="00D529DC">
        <w:rPr>
          <w:rFonts w:ascii="Times New Roman" w:hAnsi="Times New Roman" w:cs="Times New Roman"/>
          <w:sz w:val="24"/>
          <w:szCs w:val="24"/>
          <w:lang w:val="en-US"/>
        </w:rPr>
        <w:instrText>ADDIN CSL_CITATION {"citationItems":[{"id":"ITEM-1","itemData":{"DOI":"10.1177/0269881116678781","ISSN":"14617285","abstract":"Acute adverse psychological reactions to classic hallucinogens (\"bad trips\" or \"challenging experiences\"), while usually benign with proper screening, preparation, and support in controlled settings, remain a safety concern in uncontrolled settings (such as illicit use contexts). Anecdotal and case reports suggest potential adverse acute symptoms including affective (panic, depressed mood), cognitive (confusion, feelings of losing sanity), and somatic (nausea, heart palpitation) symptoms. Responses to items from several hallucinogen-sensitive questionnaires (Hallucinogen Rating Scale, the States of Consciousness Questionnaire, and the Five-Dimensional Altered States of Consciousness questionnaire) in an Internet survey of challenging experiences with the classic hallucinogen psilocybin were used to construct and validate a Challenging Experience Questionnaire. The stand-alone Challenging Experience Questionnaire was then validated in a separate sample. Seven Challenging Experience Questionnaire factors (grief, fear, death, insanity, isolation, physical distress, and paranoia) provide a phenomenological profile of challenging aspects of experiences with psilocybin. Factor scores were associated with difficulty, meaningfulness, spiritual significance, and change in well-being attributed to the challenging experiences. The factor structure did not differ based on gender or prior struggle with anxiety or depression. The Challenging Experience Questionnaire provides a basis for future investigation of predictors and outcomes of challenging experiences with classic hallucinogens.","author":[{"dropping-particle":"","family":"Barrett","given":"Frederick S.","non-dropping-particle":"","parse-names":false,"suffix":""},{"dropping-particle":"","family":"Bradstreet","given":"Matthew P.","non-dropping-particle":"","parse-names":false,"suffix":""},{"dropping-particle":"","family":"Leoutsakos","given":"Jeannie Marie S.","non-dropping-particle":"","parse-names":false,"suffix":""},{"dropping-particle":"","family":"Johnson","given":"Matthew W.","non-dropping-particle":"","parse-names":false,"suffix":""},{"dropping-particle":"","family":"Griffiths","given":"Roland R.","non-dropping-particle":"","parse-names":false,"suffix":""}],"container-title":"Journal of Psychopharmacology","id":"ITEM-1","issue":"12","issued":{"date-parts":[["2016"]]},"page":"1279-1295","title":"The Challenging Experience Questionnaire: Characterization of challenging experiences with psilocybin mushrooms","type":"article-journal","volume":"30"},"uris":["http://www.mendeley.com/documents/?uuid=573a76d2-edb4-41d6-a38d-64192aa64cd5"]}],"mendeley":{"formattedCitation":"(Barrett, Bradstreet, Leoutsakos, Johnson, &amp; Griffiths, 2016)","plainTextFormattedCitation":"(Barrett, Bradstreet, Leoutsakos, Johnson, &amp; Griffiths, 2016)","previouslyFormattedCitation":"(Barrett, Bradstreet, Leoutsakos, Johnson, &amp; Griffiths, 2016)"},"properties":{"noteIndex":0},"schema":"https://github.com/citation-style-language/schema/raw/master/csl-citation.json"}</w:instrText>
      </w:r>
      <w:r w:rsidRPr="00D529DC">
        <w:rPr>
          <w:rFonts w:ascii="Times New Roman" w:hAnsi="Times New Roman" w:cs="Times New Roman"/>
          <w:sz w:val="24"/>
          <w:szCs w:val="24"/>
          <w:lang w:val="en-US"/>
        </w:rPr>
        <w:fldChar w:fldCharType="separate"/>
      </w:r>
      <w:r w:rsidRPr="00D529DC">
        <w:rPr>
          <w:rFonts w:ascii="Times New Roman" w:hAnsi="Times New Roman" w:cs="Times New Roman"/>
          <w:noProof/>
          <w:sz w:val="24"/>
          <w:szCs w:val="24"/>
          <w:lang w:val="en-US"/>
        </w:rPr>
        <w:t>(Barrett, Bradstreet, Leoutsakos, Johnson, &amp; Griffiths, 2016)</w:t>
      </w:r>
      <w:r w:rsidRPr="00D529DC">
        <w:rPr>
          <w:rFonts w:ascii="Times New Roman" w:hAnsi="Times New Roman" w:cs="Times New Roman"/>
          <w:sz w:val="24"/>
          <w:szCs w:val="24"/>
          <w:lang w:val="en-US"/>
        </w:rPr>
        <w:fldChar w:fldCharType="end"/>
      </w:r>
      <w:r w:rsidRPr="00D529DC">
        <w:rPr>
          <w:rFonts w:ascii="Times New Roman" w:hAnsi="Times New Roman" w:cs="Times New Roman"/>
          <w:sz w:val="24"/>
          <w:szCs w:val="24"/>
          <w:lang w:val="en-US"/>
        </w:rPr>
        <w:t xml:space="preserve">. The 26 items are rated on a 6-point Likert scale from 0 (none, not at all) to 5 (extreme, more than ever before in my life). The CEQ contains seven factors: 1) Fear; 2) Grief; 3) Physical Distress; 4) Insanity; 5) Isolation; 6) Death; 7) Paranoia. A total score (Total) is calculated over all items. A translated and validated version was applied </w:t>
      </w:r>
      <w:r w:rsidRPr="00D529DC">
        <w:rPr>
          <w:rFonts w:ascii="Times New Roman" w:hAnsi="Times New Roman" w:cs="Times New Roman"/>
          <w:sz w:val="24"/>
          <w:szCs w:val="24"/>
          <w:lang w:val="en-US"/>
        </w:rPr>
        <w:fldChar w:fldCharType="begin" w:fldLock="1"/>
      </w:r>
      <w:r w:rsidRPr="00D529DC">
        <w:rPr>
          <w:rFonts w:ascii="Times New Roman" w:hAnsi="Times New Roman" w:cs="Times New Roman"/>
          <w:sz w:val="24"/>
          <w:szCs w:val="24"/>
          <w:lang w:val="en-US"/>
        </w:rPr>
        <w:instrText>ADDIN CSL_CITATION {"citationItems":[{"id":"ITEM-1","itemData":{"author":[{"dropping-particle":"","family":"Schenberg","given":"Eduardo Ekman","non-dropping-particle":"","parse-names":false,"suffix":""}],"container-title":"Psychology &amp; Neuroscience, submitted","id":"ITEM-1","issued":{"date-parts":[["0"]]},"title":"Translation, cultural adaptation and validation of the Challenging Experience Questionnaire (CEQ) to Brazilian Portuguese","type":"article-journal"},"uris":["http://www.mendeley.com/documents/?uuid=d99e712e-dff8-438e-9731-7438f3c5f695"]}],"mendeley":{"formattedCitation":"(Schenberg, n.d.)","plainTextFormattedCitation":"(Schenberg, n.d.)","previouslyFormattedCitation":"(Schenberg, n.d.)"},"properties":{"noteIndex":0},"schema":"https://github.com/citation-style-language/schema/raw/master/csl-citation.json"}</w:instrText>
      </w:r>
      <w:r w:rsidRPr="00D529DC">
        <w:rPr>
          <w:rFonts w:ascii="Times New Roman" w:hAnsi="Times New Roman" w:cs="Times New Roman"/>
          <w:sz w:val="24"/>
          <w:szCs w:val="24"/>
          <w:lang w:val="en-US"/>
        </w:rPr>
        <w:fldChar w:fldCharType="separate"/>
      </w:r>
      <w:r w:rsidRPr="00D529DC">
        <w:rPr>
          <w:rFonts w:ascii="Times New Roman" w:hAnsi="Times New Roman" w:cs="Times New Roman"/>
          <w:noProof/>
          <w:sz w:val="24"/>
          <w:szCs w:val="24"/>
          <w:lang w:val="en-US"/>
        </w:rPr>
        <w:t>(Schenberg, n.d.)</w:t>
      </w:r>
      <w:r w:rsidRPr="00D529DC">
        <w:rPr>
          <w:rFonts w:ascii="Times New Roman" w:hAnsi="Times New Roman" w:cs="Times New Roman"/>
          <w:sz w:val="24"/>
          <w:szCs w:val="24"/>
          <w:lang w:val="en-US"/>
        </w:rPr>
        <w:fldChar w:fldCharType="end"/>
      </w:r>
      <w:r w:rsidRPr="00D529DC">
        <w:rPr>
          <w:rFonts w:ascii="Times New Roman" w:hAnsi="Times New Roman" w:cs="Times New Roman"/>
          <w:sz w:val="24"/>
          <w:szCs w:val="24"/>
          <w:lang w:val="en-US"/>
        </w:rPr>
        <w:t xml:space="preserve">. </w:t>
      </w:r>
    </w:p>
    <w:p w:rsidR="00210E31" w:rsidRPr="00D529DC" w:rsidRDefault="00210E31" w:rsidP="00D529DC">
      <w:pPr>
        <w:spacing w:after="0" w:line="240" w:lineRule="auto"/>
        <w:ind w:firstLine="709"/>
        <w:jc w:val="both"/>
        <w:rPr>
          <w:rFonts w:ascii="Times New Roman" w:hAnsi="Times New Roman" w:cs="Times New Roman"/>
          <w:sz w:val="24"/>
          <w:szCs w:val="24"/>
          <w:lang w:val="en-US"/>
        </w:rPr>
      </w:pPr>
    </w:p>
    <w:p w:rsidR="00210E31" w:rsidRPr="00D529DC" w:rsidRDefault="00210E31" w:rsidP="00D529DC">
      <w:pPr>
        <w:pStyle w:val="Heading2"/>
        <w:rPr>
          <w:rFonts w:cs="Times New Roman"/>
        </w:rPr>
      </w:pPr>
      <w:r w:rsidRPr="00D529DC">
        <w:rPr>
          <w:rFonts w:cs="Times New Roman"/>
        </w:rPr>
        <w:t>Ego-Dissolution</w:t>
      </w:r>
    </w:p>
    <w:p w:rsidR="00210E31" w:rsidRPr="00D529DC" w:rsidRDefault="00210E31" w:rsidP="00D529DC">
      <w:pPr>
        <w:spacing w:after="0" w:line="240" w:lineRule="auto"/>
        <w:ind w:firstLine="709"/>
        <w:jc w:val="both"/>
        <w:rPr>
          <w:rFonts w:ascii="Times New Roman" w:hAnsi="Times New Roman" w:cs="Times New Roman"/>
          <w:sz w:val="24"/>
          <w:szCs w:val="24"/>
          <w:lang w:val="en-US"/>
        </w:rPr>
      </w:pPr>
      <w:r w:rsidRPr="00D529DC">
        <w:rPr>
          <w:rFonts w:ascii="Times New Roman" w:hAnsi="Times New Roman" w:cs="Times New Roman"/>
          <w:sz w:val="24"/>
          <w:szCs w:val="24"/>
          <w:lang w:val="en-US"/>
        </w:rPr>
        <w:t xml:space="preserve">The Ego-Dissolution Inventory (EDI) measures psychedelic induced ego-dissolution </w:t>
      </w:r>
      <w:r w:rsidRPr="00D529DC">
        <w:rPr>
          <w:rFonts w:ascii="Times New Roman" w:hAnsi="Times New Roman" w:cs="Times New Roman"/>
          <w:sz w:val="24"/>
          <w:szCs w:val="24"/>
          <w:lang w:val="en-US"/>
        </w:rPr>
        <w:fldChar w:fldCharType="begin" w:fldLock="1"/>
      </w:r>
      <w:r w:rsidRPr="00D529DC">
        <w:rPr>
          <w:rFonts w:ascii="Times New Roman" w:hAnsi="Times New Roman" w:cs="Times New Roman"/>
          <w:sz w:val="24"/>
          <w:szCs w:val="24"/>
          <w:lang w:val="en-US"/>
        </w:rPr>
        <w:instrText>ADDIN CSL_CITATION {"citationItems":[{"id":"ITEM-1","itemData":{"DOI":"10.3389/fnhum.2016.00269","ISSN":"16625161","abstract":"Aims: The experience of a compromised sense of “self”, termed ego-dissolution, is a key feature of the psychedelic experience. This study aimed to validate the Ego-Dissolution Inventory (EDI), a new 8-item self-report scale designed to measure ego-dissolution. Additionally, we aimed to investigate the specificiy of the relationship between psychedelics and ego-dissolution. Method: Sixteen items relating to altered ego-consciousness were included in an internet questionnaire; eight relating to the experience of ego-dissolution (comprising the EDI), and eight relating to the antithetical experience of increased self-assuredness, termed ego-inflation. Items were rated using a visual analog scale. Participants answered the questionnaire for experiences with classical psychedelic drugs, cocaine and/or alcohol. They also answered the seven questions from the Mystical Experiences Questionnaire (MEQ) relating to the experience of unity with one’s surroundings. Results: Six hundred and ninety-one participants completed the questionnaire, providing data for 1828 drug experiences (1043 psychedelics, 377 cocaine, 408 alcohol). Exploratory factor analysis demonstrated that the eight EDI items loaded exclusively onto a single common factor, which was orthogonal to a second factor comprised of the items relating to ego-inflation (rho = −0.110), demonstrating discriminant validity. The EDI correlated strongly with the MEQ-derived measure of unitive experience (rho = 0.735), demonstrating convergent validity. EDI internal consistency was excellent (Cronbach’s alpha 0.93). Three analyses confirmed the specificity of ego-dissolution for experiences occasioned by psychedelic drugs. Firstly, EDI score correlated with drug-dose for psychedelic drugs (rho = 0.371), but not for cocaine (rho = 0.115) or alcohol (rho = −0.055). Secondly, the linear regression line relating the subjective intensity of the experience to ego-dissolution was significantly steeper for psychedelics (unstandardized regression coefficient = 0.701) compared with cocaine (0.135) or alcohol (0.144). Ego-inflation, by contrast, was specifically associated with cocaine experiences. Finally, a binary Support Vector Machine classifier identified experiences occasioned by psychedelic drugs vs. cocaine or alcohol with over 85% accuracy using ratings of ego-dissolution and ego-inflation alone. Conclusion: Our results demonstrate the psychometric structure, internal consistency and construct validity of the EDI. M…","author":[{"dropping-particle":"","family":"Nour","given":"Matthew M.","non-dropping-particle":"","parse-names":false,"suffix":""},{"dropping-particle":"","family":"Evans","given":"Lisa","non-dropping-particle":"","parse-names":false,"suffix":""},{"dropping-particle":"","family":"Nutt","given":"David","non-dropping-particle":"","parse-names":false,"suffix":""},{"dropping-particle":"","family":"Carhart-Harris","given":"Robin L.","non-dropping-particle":"","parse-names":false,"suffix":""}],"container-title":"Frontiers in Human Neuroscience","id":"ITEM-1","issue":"June","issued":{"date-parts":[["2016"]]},"page":"1-13","title":"Ego-dissolution and psychedelics: Validation of the ego-dissolution inventory (EDI)","type":"article-journal","volume":"10"},"uris":["http://www.mendeley.com/documents/?uuid=9fc7ac8e-cf1e-4232-81ad-4d89ae43be8d"]}],"mendeley":{"formattedCitation":"(Nour, Evans, Nutt, &amp; Carhart-Harris, 2016)","plainTextFormattedCitation":"(Nour, Evans, Nutt, &amp; Carhart-Harris, 2016)","previouslyFormattedCitation":"(Nour, Evans, Nutt, &amp; Carhart-Harris, 2016)"},"properties":{"noteIndex":0},"schema":"https://github.com/citation-style-language/schema/raw/master/csl-citation.json"}</w:instrText>
      </w:r>
      <w:r w:rsidRPr="00D529DC">
        <w:rPr>
          <w:rFonts w:ascii="Times New Roman" w:hAnsi="Times New Roman" w:cs="Times New Roman"/>
          <w:sz w:val="24"/>
          <w:szCs w:val="24"/>
          <w:lang w:val="en-US"/>
        </w:rPr>
        <w:fldChar w:fldCharType="separate"/>
      </w:r>
      <w:r w:rsidRPr="00D529DC">
        <w:rPr>
          <w:rFonts w:ascii="Times New Roman" w:hAnsi="Times New Roman" w:cs="Times New Roman"/>
          <w:noProof/>
          <w:sz w:val="24"/>
          <w:szCs w:val="24"/>
          <w:lang w:val="en-US"/>
        </w:rPr>
        <w:t>(Nour, Evans, Nutt, &amp; Carhart-Harris, 2016)</w:t>
      </w:r>
      <w:r w:rsidRPr="00D529DC">
        <w:rPr>
          <w:rFonts w:ascii="Times New Roman" w:hAnsi="Times New Roman" w:cs="Times New Roman"/>
          <w:sz w:val="24"/>
          <w:szCs w:val="24"/>
          <w:lang w:val="en-US"/>
        </w:rPr>
        <w:fldChar w:fldCharType="end"/>
      </w:r>
      <w:r w:rsidRPr="00D529DC">
        <w:rPr>
          <w:rFonts w:ascii="Times New Roman" w:hAnsi="Times New Roman" w:cs="Times New Roman"/>
          <w:sz w:val="24"/>
          <w:szCs w:val="24"/>
          <w:lang w:val="en-US"/>
        </w:rPr>
        <w:t xml:space="preserve">. The single factor instrument consists of eight items rated on a VAS from 0 (No, not more than usually) to 100 (Yes, entirely or completely). A translated version was applied; validation is currently in progress </w:t>
      </w:r>
      <w:r w:rsidRPr="00D529DC">
        <w:rPr>
          <w:rFonts w:ascii="Times New Roman" w:hAnsi="Times New Roman" w:cs="Times New Roman"/>
          <w:sz w:val="24"/>
          <w:szCs w:val="24"/>
          <w:lang w:val="en-US"/>
        </w:rPr>
        <w:fldChar w:fldCharType="begin" w:fldLock="1"/>
      </w:r>
      <w:r w:rsidRPr="00D529DC">
        <w:rPr>
          <w:rFonts w:ascii="Times New Roman" w:hAnsi="Times New Roman" w:cs="Times New Roman"/>
          <w:sz w:val="24"/>
          <w:szCs w:val="24"/>
          <w:lang w:val="en-US"/>
        </w:rPr>
        <w:instrText>ADDIN CSL_CITATION {"citationItems":[{"id":"ITEM-1","itemData":{"author":[{"dropping-particle":"","family":"Bienemann","given":"B.","non-dropping-particle":"","parse-names":false,"suffix":""},{"dropping-particle":"","family":"Longo","given":"M.","non-dropping-particle":"","parse-names":false,"suffix":""},{"dropping-particle":"","family":"Multedo","given":"M.","non-dropping-particle":"","parse-names":false,"suffix":""},{"dropping-particle":"","family":"Ruschel","given":"N. S.","non-dropping-particle":"","parse-names":false,"suffix":""},{"dropping-particle":"","family":"Negreiros","given":"M. A.","non-dropping-particle":"","parse-names":false,"suffix":""},{"dropping-particle":"","family":"Tófoli","given":"L. F.","non-dropping-particle":"","parse-names":false,"suffix":""},{"dropping-particle":"","family":"Schenberg","given":"E. E.","non-dropping-particle":"","parse-names":false,"suffix":""},{"dropping-particle":"","family":"Mograbi","given":"D. C.","non-dropping-particle":"","parse-names":false,"suffix":""}],"container-title":"Unpublished raw data","id":"ITEM-1","issued":{"date-parts":[["2020"]]},"title":"Adaptation and validation of the Ego-Dissolution Inventory in a Brazilian context","type":"article-journal"},"uris":["http://www.mendeley.com/documents/?uuid=5d7b64e0-e115-4600-b91c-9bf19727edaa"]}],"mendeley":{"formattedCitation":"(Bienemann et al., 2020)","plainTextFormattedCitation":"(Bienemann et al., 2020)","previouslyFormattedCitation":"(Bienemann et al., 2020)"},"properties":{"noteIndex":0},"schema":"https://github.com/citation-style-language/schema/raw/master/csl-citation.json"}</w:instrText>
      </w:r>
      <w:r w:rsidRPr="00D529DC">
        <w:rPr>
          <w:rFonts w:ascii="Times New Roman" w:hAnsi="Times New Roman" w:cs="Times New Roman"/>
          <w:sz w:val="24"/>
          <w:szCs w:val="24"/>
          <w:lang w:val="en-US"/>
        </w:rPr>
        <w:fldChar w:fldCharType="separate"/>
      </w:r>
      <w:r w:rsidRPr="00D529DC">
        <w:rPr>
          <w:rFonts w:ascii="Times New Roman" w:hAnsi="Times New Roman" w:cs="Times New Roman"/>
          <w:noProof/>
          <w:sz w:val="24"/>
          <w:szCs w:val="24"/>
          <w:lang w:val="en-US"/>
        </w:rPr>
        <w:t>(Bienemann et al., 2020)</w:t>
      </w:r>
      <w:r w:rsidRPr="00D529DC">
        <w:rPr>
          <w:rFonts w:ascii="Times New Roman" w:hAnsi="Times New Roman" w:cs="Times New Roman"/>
          <w:sz w:val="24"/>
          <w:szCs w:val="24"/>
          <w:lang w:val="en-US"/>
        </w:rPr>
        <w:fldChar w:fldCharType="end"/>
      </w:r>
      <w:r w:rsidRPr="00D529DC">
        <w:rPr>
          <w:rFonts w:ascii="Times New Roman" w:hAnsi="Times New Roman" w:cs="Times New Roman"/>
          <w:sz w:val="24"/>
          <w:szCs w:val="24"/>
          <w:lang w:val="en-US"/>
        </w:rPr>
        <w:t>.</w:t>
      </w:r>
    </w:p>
    <w:p w:rsidR="00210E31" w:rsidRPr="00D529DC" w:rsidRDefault="00210E31" w:rsidP="00D529DC">
      <w:pPr>
        <w:spacing w:after="0" w:line="240" w:lineRule="auto"/>
        <w:ind w:firstLine="709"/>
        <w:jc w:val="both"/>
        <w:rPr>
          <w:rFonts w:ascii="Times New Roman" w:hAnsi="Times New Roman" w:cs="Times New Roman"/>
          <w:sz w:val="24"/>
          <w:szCs w:val="24"/>
          <w:lang w:val="en-US"/>
        </w:rPr>
      </w:pPr>
    </w:p>
    <w:p w:rsidR="00210E31" w:rsidRPr="00D529DC" w:rsidRDefault="00210E31" w:rsidP="00D529DC">
      <w:pPr>
        <w:pStyle w:val="Heading2"/>
        <w:rPr>
          <w:rFonts w:cs="Times New Roman"/>
          <w:lang w:eastAsia="de-DE"/>
        </w:rPr>
      </w:pPr>
      <w:r w:rsidRPr="00D529DC">
        <w:rPr>
          <w:rFonts w:cs="Times New Roman"/>
          <w:lang w:eastAsia="de-DE"/>
        </w:rPr>
        <w:t>Suggestibility</w:t>
      </w:r>
    </w:p>
    <w:p w:rsidR="00210E31" w:rsidRPr="00D529DC" w:rsidRDefault="00210E31" w:rsidP="00D529DC">
      <w:pPr>
        <w:spacing w:after="0" w:line="240" w:lineRule="auto"/>
        <w:ind w:firstLine="709"/>
        <w:jc w:val="both"/>
        <w:rPr>
          <w:rFonts w:ascii="Times New Roman" w:hAnsi="Times New Roman" w:cs="Times New Roman"/>
          <w:sz w:val="24"/>
          <w:szCs w:val="24"/>
          <w:lang w:val="en-US"/>
        </w:rPr>
      </w:pPr>
      <w:r w:rsidRPr="00D529DC">
        <w:rPr>
          <w:rFonts w:ascii="Times New Roman" w:hAnsi="Times New Roman" w:cs="Times New Roman"/>
          <w:sz w:val="24"/>
          <w:szCs w:val="24"/>
          <w:lang w:val="en"/>
        </w:rPr>
        <w:t xml:space="preserve">The Creative Imagination Scale (CIS) </w:t>
      </w:r>
      <w:r w:rsidRPr="00D529DC">
        <w:rPr>
          <w:rFonts w:ascii="Times New Roman" w:hAnsi="Times New Roman" w:cs="Times New Roman"/>
          <w:sz w:val="24"/>
          <w:szCs w:val="24"/>
          <w:lang w:val="en"/>
        </w:rPr>
        <w:fldChar w:fldCharType="begin" w:fldLock="1"/>
      </w:r>
      <w:r w:rsidRPr="00D529DC">
        <w:rPr>
          <w:rFonts w:ascii="Times New Roman" w:hAnsi="Times New Roman" w:cs="Times New Roman"/>
          <w:sz w:val="24"/>
          <w:szCs w:val="24"/>
          <w:lang w:val="en"/>
        </w:rPr>
        <w:instrText>ADDIN CSL_CITATION {"citationItems":[{"id":"ITEM-1","itemData":{"DOI":"10.1080/00029157.1978.10403940","ISSN":"21600562","abstract":"Existing scales that measure responses to suggestions are too authoritarian, imply to subjects that they are under the control of the experimenter or hypnotist, usually require a preceding trance induction, and were not constructed to be administered as easily in both a group and in an individual setting. To meet the need for a nonauthoritarian scale which (a) informs subjects that they are to produce the phenomena themselves, (b) can be given with or without a trance induction, and (c) can be administered as easily to an individual or to a group, a permissive scale measuring responsiveness to suggestions was constructed and was named the Creative Imagination Scale. The new scale includes 10 items (test-suggestions) that ask subjects to think and imagine, for example, that an arm is heavy, a finger is becoming numb, they are eating a delicious orange, they feel that time is slowing down, and they are reexperiencing themselves back in childhood. In a series of investigations, norms for the scale were developed and the scale was shown to have satisfactory test-retest reliability, split-half reliability, and factorial validity. The Creative Imagination Scale has been found to be a useful measure in four recent experimental studies and it should also prove useful in clinical settings. Existing scales that measure responses to suggestions are too authoritarian, imply to subjects that they are under the control of the experimenter or hypnotist, usually require a preceding trance induction, and were not constructed to be administered as easily in both a group and in an individual setting. To meet the need for a nonauthoritarian scale which (a) informs subjects that they are to produce the phenomena themselves, (b) can be given with or without a trance induction, and (c) can be administered as easily to an individual or to a group, a permissive scale measuring responsiveness to suggestions was constructed and was named the Creative Imagination Scale. The new scale includes 10 items (test-suggestions) that ask subjects to think and imagine, for example, that an arm is heavy, a finger is becoming numb, they are eating a delicious orange, they feel that time is slowing down, and they are reexperiencing themselves back in childhood. In a series of investigations, norms for the scale were developed and the scale was shown to have satisfactory test-retest reliability, split-half reliability, and factorial validity. The Creative Imagination Scale has been found to be …","author":[{"dropping-particle":"","family":"Wilson","given":"Sherly C.","non-dropping-particle":"","parse-names":false,"suffix":""},{"dropping-particle":"","family":"Barber","given":"Theodore X.","non-dropping-particle":"","parse-names":false,"suffix":""}],"container-title":"American Journal of Clinical Hypnosis","id":"ITEM-1","issue":"4","issued":{"date-parts":[["1978"]]},"page":"235-249","title":"The Creative Imagination Scale as a Measure of Hypnotic Responsiveness: Applications to Experimental and Clinical Hypnosis","type":"article-journal","volume":"20"},"uris":["http://www.mendeley.com/documents/?uuid=d813c5ec-79dc-45fa-af7c-4ae5c2d319a6"]}],"mendeley":{"formattedCitation":"(Wilson &amp; Barber, 1978)","plainTextFormattedCitation":"(Wilson &amp; Barber, 1978)","previouslyFormattedCitation":"(Wilson &amp; Barber, 1978)"},"properties":{"noteIndex":0},"schema":"https://github.com/citation-style-language/schema/raw/master/csl-citation.json"}</w:instrText>
      </w:r>
      <w:r w:rsidRPr="00D529DC">
        <w:rPr>
          <w:rFonts w:ascii="Times New Roman" w:hAnsi="Times New Roman" w:cs="Times New Roman"/>
          <w:sz w:val="24"/>
          <w:szCs w:val="24"/>
          <w:lang w:val="en"/>
        </w:rPr>
        <w:fldChar w:fldCharType="separate"/>
      </w:r>
      <w:r w:rsidRPr="00D529DC">
        <w:rPr>
          <w:rFonts w:ascii="Times New Roman" w:hAnsi="Times New Roman" w:cs="Times New Roman"/>
          <w:noProof/>
          <w:sz w:val="24"/>
          <w:szCs w:val="24"/>
          <w:lang w:val="en"/>
        </w:rPr>
        <w:t>(Wilson &amp; Barber, 1978)</w:t>
      </w:r>
      <w:r w:rsidRPr="00D529DC">
        <w:rPr>
          <w:rFonts w:ascii="Times New Roman" w:hAnsi="Times New Roman" w:cs="Times New Roman"/>
          <w:sz w:val="24"/>
          <w:szCs w:val="24"/>
          <w:lang w:val="en"/>
        </w:rPr>
        <w:fldChar w:fldCharType="end"/>
      </w:r>
      <w:r w:rsidRPr="00D529DC">
        <w:rPr>
          <w:rFonts w:ascii="Times New Roman" w:hAnsi="Times New Roman" w:cs="Times New Roman"/>
          <w:sz w:val="24"/>
          <w:szCs w:val="24"/>
          <w:lang w:val="en"/>
        </w:rPr>
        <w:t xml:space="preserve"> was translated by a</w:t>
      </w:r>
      <w:r w:rsidRPr="00D529DC">
        <w:rPr>
          <w:rFonts w:ascii="Times New Roman" w:hAnsi="Times New Roman" w:cs="Times New Roman"/>
          <w:sz w:val="24"/>
          <w:szCs w:val="24"/>
          <w:lang w:val="en-US"/>
        </w:rPr>
        <w:t xml:space="preserve"> Brazilian Portuguese native speaker and back-translated by an American English native speaker. Discrepancies between original and back-translation were used to discuss the Portuguese translation and develop a final version (available upon request with the author).</w:t>
      </w:r>
    </w:p>
    <w:p w:rsidR="00210E31" w:rsidRPr="00D529DC" w:rsidRDefault="00210E31" w:rsidP="00D529DC">
      <w:pPr>
        <w:spacing w:after="0" w:line="240" w:lineRule="auto"/>
        <w:ind w:firstLine="709"/>
        <w:jc w:val="both"/>
        <w:rPr>
          <w:rFonts w:ascii="Times New Roman" w:hAnsi="Times New Roman" w:cs="Times New Roman"/>
          <w:sz w:val="24"/>
          <w:szCs w:val="24"/>
          <w:lang w:val="en-US"/>
        </w:rPr>
      </w:pPr>
      <w:r w:rsidRPr="00D529DC">
        <w:rPr>
          <w:rFonts w:ascii="Times New Roman" w:hAnsi="Times New Roman" w:cs="Times New Roman"/>
          <w:sz w:val="24"/>
          <w:szCs w:val="24"/>
          <w:lang w:val="en-US"/>
        </w:rPr>
        <w:lastRenderedPageBreak/>
        <w:t>To avoid learning effects, the scale was split in</w:t>
      </w:r>
      <w:r w:rsidR="00272D77">
        <w:rPr>
          <w:rFonts w:ascii="Times New Roman" w:hAnsi="Times New Roman" w:cs="Times New Roman"/>
          <w:sz w:val="24"/>
          <w:szCs w:val="24"/>
          <w:lang w:val="en-US"/>
        </w:rPr>
        <w:t>to</w:t>
      </w:r>
      <w:r w:rsidRPr="00D529DC">
        <w:rPr>
          <w:rFonts w:ascii="Times New Roman" w:hAnsi="Times New Roman" w:cs="Times New Roman"/>
          <w:sz w:val="24"/>
          <w:szCs w:val="24"/>
          <w:lang w:val="en-US"/>
        </w:rPr>
        <w:t xml:space="preserve"> two versions with similar modalities applied over both sessions: Version A – Items 1. arm heaviness; 3. finger anesthesia; 4. water taste; 6. hearing music; 8. time distortion. Version B – Items 2. hand levitation; 7. hot hand; 5. orange smell and taste; 9. age regression; 10. mind-body relaxation. </w:t>
      </w:r>
    </w:p>
    <w:p w:rsidR="00210E31" w:rsidRPr="00D529DC" w:rsidRDefault="00210E31" w:rsidP="00D529DC">
      <w:pPr>
        <w:spacing w:after="0" w:line="240" w:lineRule="auto"/>
        <w:ind w:firstLine="709"/>
        <w:jc w:val="both"/>
        <w:rPr>
          <w:rFonts w:ascii="Times New Roman" w:hAnsi="Times New Roman" w:cs="Times New Roman"/>
          <w:sz w:val="24"/>
          <w:szCs w:val="24"/>
          <w:lang w:val="en-US"/>
        </w:rPr>
      </w:pPr>
      <w:r w:rsidRPr="00D529DC">
        <w:rPr>
          <w:rFonts w:ascii="Times New Roman" w:hAnsi="Times New Roman" w:cs="Times New Roman"/>
          <w:sz w:val="24"/>
          <w:szCs w:val="24"/>
          <w:lang w:val="en-US"/>
        </w:rPr>
        <w:t>To assure that the item split yielded parallel versions, the subjects’ ratings in both version (A and B) were analyzed independent</w:t>
      </w:r>
      <w:r w:rsidR="00272D77">
        <w:rPr>
          <w:rFonts w:ascii="Times New Roman" w:hAnsi="Times New Roman" w:cs="Times New Roman"/>
          <w:sz w:val="24"/>
          <w:szCs w:val="24"/>
          <w:lang w:val="en-US"/>
        </w:rPr>
        <w:t>ly</w:t>
      </w:r>
      <w:r w:rsidRPr="00D529DC">
        <w:rPr>
          <w:rFonts w:ascii="Times New Roman" w:hAnsi="Times New Roman" w:cs="Times New Roman"/>
          <w:sz w:val="24"/>
          <w:szCs w:val="24"/>
          <w:lang w:val="en-US"/>
        </w:rPr>
        <w:t xml:space="preserve"> of treatment or treatment order. For this, a repeated measures General Linear Model (GLMrep) was conducted with ‘version’ as within-subject factor and ‘version order’ as between-subjects factor. There was no significant main effect (</w:t>
      </w:r>
      <w:r w:rsidRPr="00D529DC">
        <w:rPr>
          <w:rFonts w:ascii="Times New Roman" w:hAnsi="Times New Roman" w:cs="Times New Roman"/>
          <w:i/>
          <w:sz w:val="24"/>
          <w:szCs w:val="24"/>
          <w:lang w:val="en-US"/>
        </w:rPr>
        <w:t>F</w:t>
      </w:r>
      <w:r w:rsidRPr="00D529DC">
        <w:rPr>
          <w:rFonts w:ascii="Times New Roman" w:hAnsi="Times New Roman" w:cs="Times New Roman"/>
          <w:sz w:val="24"/>
          <w:szCs w:val="24"/>
          <w:lang w:val="en-US"/>
        </w:rPr>
        <w:t xml:space="preserve">(1,22)=2.51, </w:t>
      </w:r>
      <w:r w:rsidRPr="00D529DC">
        <w:rPr>
          <w:rFonts w:ascii="Times New Roman" w:hAnsi="Times New Roman" w:cs="Times New Roman"/>
          <w:i/>
          <w:sz w:val="24"/>
          <w:szCs w:val="24"/>
          <w:lang w:val="en-US"/>
        </w:rPr>
        <w:t>p</w:t>
      </w:r>
      <w:r w:rsidRPr="00D529DC">
        <w:rPr>
          <w:rFonts w:ascii="Times New Roman" w:hAnsi="Times New Roman" w:cs="Times New Roman"/>
          <w:sz w:val="24"/>
          <w:szCs w:val="24"/>
          <w:lang w:val="en-US"/>
        </w:rPr>
        <w:t xml:space="preserve">=n.s.), indicating comparable means in both versions and, therefore, both versions being parallel. </w:t>
      </w:r>
    </w:p>
    <w:p w:rsidR="00210E31" w:rsidRPr="00D529DC" w:rsidRDefault="00210E31" w:rsidP="00D529DC">
      <w:pPr>
        <w:spacing w:after="0" w:line="240" w:lineRule="auto"/>
        <w:ind w:firstLine="709"/>
        <w:jc w:val="both"/>
        <w:rPr>
          <w:rFonts w:ascii="Times New Roman" w:hAnsi="Times New Roman" w:cs="Times New Roman"/>
          <w:sz w:val="24"/>
          <w:szCs w:val="24"/>
          <w:lang w:val="en-US"/>
        </w:rPr>
      </w:pPr>
    </w:p>
    <w:p w:rsidR="00210E31" w:rsidRPr="00D529DC" w:rsidRDefault="00210E31" w:rsidP="00D529DC">
      <w:pPr>
        <w:pStyle w:val="Heading2"/>
        <w:rPr>
          <w:rFonts w:cs="Times New Roman"/>
          <w:lang w:eastAsia="de-DE"/>
        </w:rPr>
      </w:pPr>
      <w:r w:rsidRPr="00D529DC">
        <w:rPr>
          <w:rFonts w:cs="Times New Roman"/>
          <w:lang w:eastAsia="de-DE"/>
        </w:rPr>
        <w:t>Mindfulness</w:t>
      </w:r>
    </w:p>
    <w:p w:rsidR="00210E31" w:rsidRPr="00D529DC" w:rsidRDefault="00210E31" w:rsidP="00D529DC">
      <w:pPr>
        <w:spacing w:after="0" w:line="240" w:lineRule="auto"/>
        <w:ind w:firstLine="709"/>
        <w:jc w:val="both"/>
        <w:rPr>
          <w:rFonts w:ascii="Times New Roman" w:eastAsia="Times New Roman" w:hAnsi="Times New Roman" w:cs="Times New Roman"/>
          <w:sz w:val="24"/>
          <w:szCs w:val="24"/>
          <w:lang w:val="en-US" w:eastAsia="de-DE"/>
        </w:rPr>
      </w:pPr>
      <w:r w:rsidRPr="00D529DC">
        <w:rPr>
          <w:rFonts w:ascii="Times New Roman" w:eastAsia="Times New Roman" w:hAnsi="Times New Roman" w:cs="Times New Roman"/>
          <w:sz w:val="24"/>
          <w:szCs w:val="24"/>
          <w:lang w:val="en" w:eastAsia="de-DE"/>
        </w:rPr>
        <w:t xml:space="preserve">The Five Facet Mindfulness Questionnaire (FFMQ) consists of 39 items </w:t>
      </w:r>
      <w:r w:rsidRPr="00D529DC">
        <w:rPr>
          <w:rFonts w:ascii="Times New Roman" w:eastAsia="Times New Roman" w:hAnsi="Times New Roman" w:cs="Times New Roman"/>
          <w:sz w:val="24"/>
          <w:szCs w:val="24"/>
          <w:lang w:val="en" w:eastAsia="de-DE"/>
        </w:rPr>
        <w:fldChar w:fldCharType="begin" w:fldLock="1"/>
      </w:r>
      <w:r w:rsidRPr="00D529DC">
        <w:rPr>
          <w:rFonts w:ascii="Times New Roman" w:eastAsia="Times New Roman" w:hAnsi="Times New Roman" w:cs="Times New Roman"/>
          <w:sz w:val="24"/>
          <w:szCs w:val="24"/>
          <w:lang w:val="en" w:eastAsia="de-DE"/>
        </w:rPr>
        <w:instrText>ADDIN CSL_CITATION {"citationItems":[{"id":"ITEM-1","itemData":{"DOI":"10.1177/1073191105283504","ISSN":"10731911","PMID":"16443717","abstract":"The authors examine the facet structure of mindfulness using five recently developed mindfulness questionnaires. Two large samples of undergraduate students completed mindfulness questionnaires and measures of other constructs. Psychometric properties of the mindfulness questionnaires were examined, including internal consistency and convergent and discriminant relationships with other variables. Factor analyses of the combined pool of items from the mindfulness questionnaires suggested that collectively they contain five clear, interpretable facets of mindfulness. Hierarchical confirmatory factor analyses suggested that at least four of the identified factors are components of an overall mindfulness construct and that the factor structure of mindfulness may vary with meditation experience. Mindfulness facets were shown to be differentially correlated in expected ways with several other constructs and to have incremental validity in the prediction of psychological symptoms. Findings suggest that conceptualizing mindfulness as a multifaceted construct is helpful in understanding its components and its relationships with other variables. © 2006 Sage Publications.","author":[{"dropping-particle":"","family":"Baer","given":"Ruth A.","non-dropping-particle":"","parse-names":false,"suffix":""},{"dropping-particle":"","family":"Smith","given":"Gregory T.","non-dropping-particle":"","parse-names":false,"suffix":""},{"dropping-particle":"","family":"Hopkins","given":"Jaclyn","non-dropping-particle":"","parse-names":false,"suffix":""},{"dropping-particle":"","family":"Krietemeyer","given":"Jennifer","non-dropping-particle":"","parse-names":false,"suffix":""},{"dropping-particle":"","family":"Toney","given":"Leslie","non-dropping-particle":"","parse-names":false,"suffix":""}],"container-title":"Assessment","id":"ITEM-1","issue":"1","issued":{"date-parts":[["2006"]]},"page":"27-45","title":"Using self-report assessment methods to explore facets of mindfulness","type":"article-journal","volume":"13"},"uris":["http://www.mendeley.com/documents/?uuid=10c5cf67-26b9-479c-a2d3-385a0cf9bdcf"]}],"mendeley":{"formattedCitation":"(Baer, Smith, Hopkins, Krietemeyer, &amp; Toney, 2006)","plainTextFormattedCitation":"(Baer, Smith, Hopkins, Krietemeyer, &amp; Toney, 2006)","previouslyFormattedCitation":"(Baer, Smith, Hopkins, Krietemeyer, &amp; Toney, 2006)"},"properties":{"noteIndex":0},"schema":"https://github.com/citation-style-language/schema/raw/master/csl-citation.json"}</w:instrText>
      </w:r>
      <w:r w:rsidRPr="00D529DC">
        <w:rPr>
          <w:rFonts w:ascii="Times New Roman" w:eastAsia="Times New Roman" w:hAnsi="Times New Roman" w:cs="Times New Roman"/>
          <w:sz w:val="24"/>
          <w:szCs w:val="24"/>
          <w:lang w:val="en" w:eastAsia="de-DE"/>
        </w:rPr>
        <w:fldChar w:fldCharType="separate"/>
      </w:r>
      <w:r w:rsidRPr="00D529DC">
        <w:rPr>
          <w:rFonts w:ascii="Times New Roman" w:eastAsia="Times New Roman" w:hAnsi="Times New Roman" w:cs="Times New Roman"/>
          <w:noProof/>
          <w:sz w:val="24"/>
          <w:szCs w:val="24"/>
          <w:lang w:val="en" w:eastAsia="de-DE"/>
        </w:rPr>
        <w:t>(Baer, Smith, Hopkins, Krietemeyer, &amp; Toney, 2006)</w:t>
      </w:r>
      <w:r w:rsidRPr="00D529DC">
        <w:rPr>
          <w:rFonts w:ascii="Times New Roman" w:eastAsia="Times New Roman" w:hAnsi="Times New Roman" w:cs="Times New Roman"/>
          <w:sz w:val="24"/>
          <w:szCs w:val="24"/>
          <w:lang w:val="en" w:eastAsia="de-DE"/>
        </w:rPr>
        <w:fldChar w:fldCharType="end"/>
      </w:r>
      <w:r w:rsidRPr="00D529DC">
        <w:rPr>
          <w:rFonts w:ascii="Times New Roman" w:eastAsia="Times New Roman" w:hAnsi="Times New Roman" w:cs="Times New Roman"/>
          <w:sz w:val="24"/>
          <w:szCs w:val="24"/>
          <w:lang w:val="en" w:eastAsia="de-DE"/>
        </w:rPr>
        <w:t xml:space="preserve">. The Brazilian Portuguese version is rated on a 5-point Likert scale from 1 (never or rarely true) to 5 (almost always or always true) </w:t>
      </w:r>
      <w:r w:rsidRPr="00D529DC">
        <w:rPr>
          <w:rFonts w:ascii="Times New Roman" w:eastAsia="Times New Roman" w:hAnsi="Times New Roman" w:cs="Times New Roman"/>
          <w:sz w:val="24"/>
          <w:szCs w:val="24"/>
          <w:lang w:val="en" w:eastAsia="de-DE"/>
        </w:rPr>
        <w:fldChar w:fldCharType="begin" w:fldLock="1"/>
      </w:r>
      <w:r w:rsidRPr="00D529DC">
        <w:rPr>
          <w:rFonts w:ascii="Times New Roman" w:eastAsia="Times New Roman" w:hAnsi="Times New Roman" w:cs="Times New Roman"/>
          <w:sz w:val="24"/>
          <w:szCs w:val="24"/>
          <w:lang w:val="en" w:eastAsia="de-DE"/>
        </w:rPr>
        <w:instrText>ADDIN CSL_CITATION {"citationItems":[{"id":"ITEM-1","itemData":{"DOI":"10.1590/S0102-37722014000300009","ISSN":"0102-3772","abstract":"In order to assess the psychometric properties of the Brazilian version of the FFMQ, 395 participants divided into smokers, people from the general population, college students, and meditators answered the FFMQ and the Psychological Well-Being Scale (PWBS). An Exploratory Factor Analysis (EFA) was conducted and the reliability was assessed. The FFMQ-BR consists of seven factors and all of them showed good internal consistency. Evidence of the construct and criterion validity was obtained by a significant correlation between the FFMQ-BR scores and well-being and by a significant difference between the scores of the meditators and the other participants on the FFMQ-BR. This study may help in providing subsidies to the progress of research in the topic by examining the empirical relationships between Mindfulness and mental health...","author":[{"dropping-particle":"","family":"Barros","given":"Víviam Vargas","non-dropping-particle":"De","parse-names":false,"suffix":""},{"dropping-particle":"","family":"Kozasa","given":"Elisa Harumi","non-dropping-particle":"","parse-names":false,"suffix":""},{"dropping-particle":"","family":"Souza","given":"Isabel Cristina Weiss","non-dropping-particle":"De","parse-names":false,"suffix":""},{"dropping-particle":"","family":"Ronzani","given":"Telmo Mota","non-dropping-particle":"","parse-names":false,"suffix":""}],"container-title":"Psicologia: Teoria e Pesquisa","id":"ITEM-1","issue":"3","issued":{"date-parts":[["2014"]]},"page":"317-327","title":"Validity Evidence of the Brazilian Version of the Five Facet Mindfulness Evidências de Validade da Versão Brasileira do Questionário das Cinco Facetas de Mindfulness ( FFMQ-BR )","type":"article-journal","volume":"30"},"uris":["http://www.mendeley.com/documents/?uuid=ab9db8e9-8a66-47a4-9b6b-651587be06c7"]}],"mendeley":{"formattedCitation":"(De Barros, Kozasa, De Souza, &amp; Ronzani, 2014)","manualFormatting":"(Barros, Kozasa, Souza, &amp; Ronzani, 2014)","plainTextFormattedCitation":"(De Barros, Kozasa, De Souza, &amp; Ronzani, 2014)","previouslyFormattedCitation":"(De Barros, Kozasa, De Souza, &amp; Ronzani, 2014)"},"properties":{"noteIndex":0},"schema":"https://github.com/citation-style-language/schema/raw/master/csl-citation.json"}</w:instrText>
      </w:r>
      <w:r w:rsidRPr="00D529DC">
        <w:rPr>
          <w:rFonts w:ascii="Times New Roman" w:eastAsia="Times New Roman" w:hAnsi="Times New Roman" w:cs="Times New Roman"/>
          <w:sz w:val="24"/>
          <w:szCs w:val="24"/>
          <w:lang w:val="en" w:eastAsia="de-DE"/>
        </w:rPr>
        <w:fldChar w:fldCharType="separate"/>
      </w:r>
      <w:r w:rsidRPr="00D529DC">
        <w:rPr>
          <w:rFonts w:ascii="Times New Roman" w:eastAsia="Times New Roman" w:hAnsi="Times New Roman" w:cs="Times New Roman"/>
          <w:noProof/>
          <w:sz w:val="24"/>
          <w:szCs w:val="24"/>
          <w:lang w:val="en" w:eastAsia="de-DE"/>
        </w:rPr>
        <w:t>(Barros, Kozasa, Souza, &amp; Ronzani, 2014)</w:t>
      </w:r>
      <w:r w:rsidRPr="00D529DC">
        <w:rPr>
          <w:rFonts w:ascii="Times New Roman" w:eastAsia="Times New Roman" w:hAnsi="Times New Roman" w:cs="Times New Roman"/>
          <w:sz w:val="24"/>
          <w:szCs w:val="24"/>
          <w:lang w:val="en" w:eastAsia="de-DE"/>
        </w:rPr>
        <w:fldChar w:fldCharType="end"/>
      </w:r>
      <w:r w:rsidRPr="00D529DC">
        <w:rPr>
          <w:rFonts w:ascii="Times New Roman" w:eastAsia="Times New Roman" w:hAnsi="Times New Roman" w:cs="Times New Roman"/>
          <w:sz w:val="24"/>
          <w:szCs w:val="24"/>
          <w:lang w:val="en" w:eastAsia="de-DE"/>
        </w:rPr>
        <w:t xml:space="preserve"> and loads on seven factors: 1) Observe; 2) Describe–Positive; 3) Describe–Negative; 4) Act with Awareness–Autopilot; 5) Act with Awareness–Distraction; 6) Nonjudge; 7) Nonreact. Additionally, a total factor (Total) is calculated over all items. The Mindful Attention Awareness Scale (MAAS) consists of 15 items rated on a 6-point Likert scale from 1 (almost always) to 6 (almost never) </w:t>
      </w:r>
      <w:r w:rsidRPr="00D529DC">
        <w:rPr>
          <w:rFonts w:ascii="Times New Roman" w:eastAsia="Times New Roman" w:hAnsi="Times New Roman" w:cs="Times New Roman"/>
          <w:sz w:val="24"/>
          <w:szCs w:val="24"/>
          <w:lang w:val="en" w:eastAsia="de-DE"/>
        </w:rPr>
        <w:fldChar w:fldCharType="begin" w:fldLock="1"/>
      </w:r>
      <w:r w:rsidRPr="00D529DC">
        <w:rPr>
          <w:rFonts w:ascii="Times New Roman" w:eastAsia="Times New Roman" w:hAnsi="Times New Roman" w:cs="Times New Roman"/>
          <w:sz w:val="24"/>
          <w:szCs w:val="24"/>
          <w:lang w:val="en" w:eastAsia="de-DE"/>
        </w:rPr>
        <w:instrText>ADDIN CSL_CITATION {"citationItems":[{"id":"ITEM-1","itemData":{"DOI":"10.1037/0022-3514.84.4.822","ISSN":"00223514","PMID":"12703651","abstract":"Mindfulness is an attribute of consciousness long believed to promote well-being. This research provides a theoretical and empirical examination of the role of mindfulness in psychological well-being. The development and psychometric properties of the dispositional Mindful Attention Awareness Scale (MAAS) are described. Correlational, quasi-experimental, and laboratory studies then show that the MAAS measures a unique quality of consciousness that is related to a variety of well-being constructs, that differentiates mindfulness practitioners from others, and that is associated with enhanced self-awareness. An experience-sampling study shows that both dispositional and state mindfulness predict self-regulated behavior and positive emotional states. Finally, a clinical intervention study with cancer patients demonstrates that increases in mindfulness over time relate to declines in mood disturbance and stress.","author":[{"dropping-particle":"","family":"Brown","given":"Kirk Warren","non-dropping-particle":"","parse-names":false,"suffix":""},{"dropping-particle":"","family":"Ryan","given":"Richard M.","non-dropping-particle":"","parse-names":false,"suffix":""}],"container-title":"Journal of Personality and Social Psychology","id":"ITEM-1","issue":"4","issued":{"date-parts":[["2003"]]},"page":"822-848","title":"The Benefits of Being Present: Mindfulness and Its Role in Psychological Well-Being","type":"article-journal","volume":"84"},"uris":["http://www.mendeley.com/documents/?uuid=51dbc2e7-4d0f-449f-9dbc-27c4e78d6035"]}],"mendeley":{"formattedCitation":"(Brown &amp; Ryan, 2003)","plainTextFormattedCitation":"(Brown &amp; Ryan, 2003)","previouslyFormattedCitation":"(Brown &amp; Ryan, 2003)"},"properties":{"noteIndex":0},"schema":"https://github.com/citation-style-language/schema/raw/master/csl-citation.json"}</w:instrText>
      </w:r>
      <w:r w:rsidRPr="00D529DC">
        <w:rPr>
          <w:rFonts w:ascii="Times New Roman" w:eastAsia="Times New Roman" w:hAnsi="Times New Roman" w:cs="Times New Roman"/>
          <w:sz w:val="24"/>
          <w:szCs w:val="24"/>
          <w:lang w:val="en" w:eastAsia="de-DE"/>
        </w:rPr>
        <w:fldChar w:fldCharType="separate"/>
      </w:r>
      <w:r w:rsidRPr="00D529DC">
        <w:rPr>
          <w:rFonts w:ascii="Times New Roman" w:eastAsia="Times New Roman" w:hAnsi="Times New Roman" w:cs="Times New Roman"/>
          <w:noProof/>
          <w:sz w:val="24"/>
          <w:szCs w:val="24"/>
          <w:lang w:val="en" w:eastAsia="de-DE"/>
        </w:rPr>
        <w:t>(Brown &amp; Ryan, 2003)</w:t>
      </w:r>
      <w:r w:rsidRPr="00D529DC">
        <w:rPr>
          <w:rFonts w:ascii="Times New Roman" w:eastAsia="Times New Roman" w:hAnsi="Times New Roman" w:cs="Times New Roman"/>
          <w:sz w:val="24"/>
          <w:szCs w:val="24"/>
          <w:lang w:val="en" w:eastAsia="de-DE"/>
        </w:rPr>
        <w:fldChar w:fldCharType="end"/>
      </w:r>
      <w:r w:rsidRPr="00D529DC">
        <w:rPr>
          <w:rFonts w:ascii="Times New Roman" w:eastAsia="Times New Roman" w:hAnsi="Times New Roman" w:cs="Times New Roman"/>
          <w:sz w:val="24"/>
          <w:szCs w:val="24"/>
          <w:lang w:val="en" w:eastAsia="de-DE"/>
        </w:rPr>
        <w:t xml:space="preserve">. Just as </w:t>
      </w:r>
      <w:r w:rsidR="00272D77">
        <w:rPr>
          <w:rFonts w:ascii="Times New Roman" w:eastAsia="Times New Roman" w:hAnsi="Times New Roman" w:cs="Times New Roman"/>
          <w:sz w:val="24"/>
          <w:szCs w:val="24"/>
          <w:lang w:val="en" w:eastAsia="de-DE"/>
        </w:rPr>
        <w:t xml:space="preserve">in </w:t>
      </w:r>
      <w:r w:rsidRPr="00D529DC">
        <w:rPr>
          <w:rFonts w:ascii="Times New Roman" w:eastAsia="Times New Roman" w:hAnsi="Times New Roman" w:cs="Times New Roman"/>
          <w:sz w:val="24"/>
          <w:szCs w:val="24"/>
          <w:lang w:val="en" w:eastAsia="de-DE"/>
        </w:rPr>
        <w:t xml:space="preserve">the original version, the Brazilian MAAS measures awareness as a single factor </w:t>
      </w:r>
      <w:r w:rsidRPr="00D529DC">
        <w:rPr>
          <w:rFonts w:ascii="Times New Roman" w:eastAsia="Times New Roman" w:hAnsi="Times New Roman" w:cs="Times New Roman"/>
          <w:sz w:val="24"/>
          <w:szCs w:val="24"/>
          <w:lang w:val="en" w:eastAsia="de-DE"/>
        </w:rPr>
        <w:fldChar w:fldCharType="begin" w:fldLock="1"/>
      </w:r>
      <w:r w:rsidRPr="00D529DC">
        <w:rPr>
          <w:rFonts w:ascii="Times New Roman" w:eastAsia="Times New Roman" w:hAnsi="Times New Roman" w:cs="Times New Roman"/>
          <w:sz w:val="24"/>
          <w:szCs w:val="24"/>
          <w:lang w:val="en" w:eastAsia="de-DE"/>
        </w:rPr>
        <w:instrText>ADDIN CSL_CITATION {"citationItems":[{"id":"ITEM-1","itemData":{"DOI":"10.1590/1678-7153.201528110","ISSN":"16787153","abstract":"Mindfulness is a skill that allows the practitioner to expand an existing space between stimulus and response, so he/she may make more conscious choices which in turn prevents the perpetuation of dysfunctional patterns of behaviors, contributing to the improvement of his/her well-being. The goal of this study was to evaluate the psychometric properties of the Brazilian version of the Mindful Attention Awareness Scale (MAAS) in a sample with 395 participants divided into smokers, people from the general population, college students and meditators. They answered the MAAS and the Psychological Well-Being Scale (PWBS). An exploratory factor analysis was conducted to test the factor structure of the MAAS. Internal consistency, test-retest reliability and split half were respectively assessed with Cronbach's a and correlation coefficients. Construct validity was examined by correlating the MAAS with psychological well-being. Criterion validity was assessed by comparing the meditators' scores on the MAAS with the scores of other participants. After the exploratory factor analysis, the Brazilian MAAS remained a unidimensional scale. Reliability [α =.83; split half =.67 and test-retest =.80 (p &lt;.001)] and validity measures were adequate, except the criterion validity which was not confirmed in the mentioned sample.","author":[{"dropping-particle":"","family":"Barros","given":"Víviam Vargas","non-dropping-particle":"De","parse-names":false,"suffix":""},{"dropping-particle":"","family":"Kozasa","given":"Elisa Harumi","non-dropping-particle":"","parse-names":false,"suffix":""},{"dropping-particle":"","family":"Souza","given":"Isabel Cristina Weiss","non-dropping-particle":"De","parse-names":false,"suffix":""},{"dropping-particle":"","family":"Ronzani","given":"Telmo Mota","non-dropping-particle":"","parse-names":false,"suffix":""}],"container-title":"Psicologia: Reflexao e Critica","id":"ITEM-1","issue":"1","issued":{"date-parts":[["2015"]]},"page":"87-95","title":"Validity evidence of the Brazilian version of the mindful attention awareness scale (MAAS)","type":"article-journal","volume":"28"},"uris":["http://www.mendeley.com/documents/?uuid=764b7097-8903-4af1-8551-8f454108a539"]}],"mendeley":{"formattedCitation":"(De Barros, Kozasa, De Souza, &amp; Ronzani, 2015)","manualFormatting":"(De Barros, Kozasa, De Souza, &amp; Ronzani, 2015)","plainTextFormattedCitation":"(De Barros, Kozasa, De Souza, &amp; Ronzani, 2015)","previouslyFormattedCitation":"(De Barros, Kozasa, De Souza, &amp; Ronzani, 2015)"},"properties":{"noteIndex":0},"schema":"https://github.com/citation-style-language/schema/raw/master/csl-citation.json"}</w:instrText>
      </w:r>
      <w:r w:rsidRPr="00D529DC">
        <w:rPr>
          <w:rFonts w:ascii="Times New Roman" w:eastAsia="Times New Roman" w:hAnsi="Times New Roman" w:cs="Times New Roman"/>
          <w:sz w:val="24"/>
          <w:szCs w:val="24"/>
          <w:lang w:val="en" w:eastAsia="de-DE"/>
        </w:rPr>
        <w:fldChar w:fldCharType="separate"/>
      </w:r>
      <w:r w:rsidRPr="00D529DC">
        <w:rPr>
          <w:rFonts w:ascii="Times New Roman" w:eastAsia="Times New Roman" w:hAnsi="Times New Roman" w:cs="Times New Roman"/>
          <w:noProof/>
          <w:sz w:val="24"/>
          <w:szCs w:val="24"/>
          <w:lang w:val="en" w:eastAsia="de-DE"/>
        </w:rPr>
        <w:t>(De Barros, Kozasa, De Souza, &amp; Ronzani, 2015)</w:t>
      </w:r>
      <w:r w:rsidRPr="00D529DC">
        <w:rPr>
          <w:rFonts w:ascii="Times New Roman" w:eastAsia="Times New Roman" w:hAnsi="Times New Roman" w:cs="Times New Roman"/>
          <w:sz w:val="24"/>
          <w:szCs w:val="24"/>
          <w:lang w:val="en" w:eastAsia="de-DE"/>
        </w:rPr>
        <w:fldChar w:fldCharType="end"/>
      </w:r>
      <w:r w:rsidRPr="00D529DC">
        <w:rPr>
          <w:rFonts w:ascii="Times New Roman" w:eastAsia="Times New Roman" w:hAnsi="Times New Roman" w:cs="Times New Roman"/>
          <w:sz w:val="24"/>
          <w:szCs w:val="24"/>
          <w:lang w:val="en" w:eastAsia="de-DE"/>
        </w:rPr>
        <w:t xml:space="preserve">. The Experiences Questionnaire (EQ) consists of 20 items rated on a 5-point Likert scale from 1 (never) to 5 (all the time) </w:t>
      </w:r>
      <w:r w:rsidRPr="00D529DC">
        <w:rPr>
          <w:rFonts w:ascii="Times New Roman" w:eastAsia="Times New Roman" w:hAnsi="Times New Roman" w:cs="Times New Roman"/>
          <w:sz w:val="24"/>
          <w:szCs w:val="24"/>
          <w:lang w:val="en" w:eastAsia="de-DE"/>
        </w:rPr>
        <w:fldChar w:fldCharType="begin" w:fldLock="1"/>
      </w:r>
      <w:r w:rsidRPr="00D529DC">
        <w:rPr>
          <w:rFonts w:ascii="Times New Roman" w:eastAsia="Times New Roman" w:hAnsi="Times New Roman" w:cs="Times New Roman"/>
          <w:sz w:val="24"/>
          <w:szCs w:val="24"/>
          <w:lang w:val="en" w:eastAsia="de-DE"/>
        </w:rPr>
        <w:instrText>ADDIN CSL_CITATION {"citationItems":[{"id":"ITEM-1","itemData":{"DOI":"10.1016/j.beth.2006.08.003","ISSN":"00057894","PMID":"17697849","abstract":"Decentering is defined as the ability to observe one's thoughts and feelings as temporary, objective events in the mind, as opposed to reflections of the self that are necessarily true. The Experiences Questionnaire (EQ) was designed to measure both decentering and rumination but has not been empirically validated. The current study investigated the factor structure of the EQ in both undergraduate and clinical populations. A single, unifactorial decentering construct emerged using 2 undergraduate samples. The convergent and discriminant validity of this decentering factor was demonstrated in negative relationships with measures of depression symptoms, depressive rumination, experiential avoidance, and emotion regulation. Finally, the factor structure of the EQ was replicated in a clinical sample of individuals in remission from depression, and the decentering factor evidenced a negative relationship to concurrent levels of depression symptoms. Findings from this series of studies offer initial support for the EQ as a measure of decentering. © 2007.","author":[{"dropping-particle":"","family":"Fresco","given":"David M.","non-dropping-particle":"","parse-names":false,"suffix":""},{"dropping-particle":"","family":"Moore","given":"Michael T.","non-dropping-particle":"","parse-names":false,"suffix":""},{"dropping-particle":"","family":"Dulmen","given":"Manfred H.M.","non-dropping-particle":"van","parse-names":false,"suffix":""},{"dropping-particle":"V.","family":"Segal","given":"Zindel","non-dropping-particle":"","parse-names":false,"suffix":""},{"dropping-particle":"","family":"Ma","given":"S. Helen","non-dropping-particle":"","parse-names":false,"suffix":""},{"dropping-particle":"","family":"Teasdale","given":"John D.","non-dropping-particle":"","parse-names":false,"suffix":""},{"dropping-particle":"","family":"Williams","given":"J. Mark G.","non-dropping-particle":"","parse-names":false,"suffix":""}],"container-title":"Behavior Therapy","id":"ITEM-1","issue":"3","issued":{"date-parts":[["2007"]]},"page":"234-246","title":"Initial Psychometric Properties of the Experiences Questionnaire: Validation of a Self-Report Measure of Decentering","type":"article-journal","volume":"38"},"uris":["http://www.mendeley.com/documents/?uuid=6e08c6e6-cc46-4d18-9823-7d3e0926d68e"]}],"mendeley":{"formattedCitation":"(Fresco et al., 2007)","plainTextFormattedCitation":"(Fresco et al., 2007)","previouslyFormattedCitation":"(Fresco et al., 2007)"},"properties":{"noteIndex":0},"schema":"https://github.com/citation-style-language/schema/raw/master/csl-citation.json"}</w:instrText>
      </w:r>
      <w:r w:rsidRPr="00D529DC">
        <w:rPr>
          <w:rFonts w:ascii="Times New Roman" w:eastAsia="Times New Roman" w:hAnsi="Times New Roman" w:cs="Times New Roman"/>
          <w:sz w:val="24"/>
          <w:szCs w:val="24"/>
          <w:lang w:val="en" w:eastAsia="de-DE"/>
        </w:rPr>
        <w:fldChar w:fldCharType="separate"/>
      </w:r>
      <w:r w:rsidRPr="00D529DC">
        <w:rPr>
          <w:rFonts w:ascii="Times New Roman" w:eastAsia="Times New Roman" w:hAnsi="Times New Roman" w:cs="Times New Roman"/>
          <w:noProof/>
          <w:sz w:val="24"/>
          <w:szCs w:val="24"/>
          <w:lang w:val="en" w:eastAsia="de-DE"/>
        </w:rPr>
        <w:t>(Fresco et al., 2007)</w:t>
      </w:r>
      <w:r w:rsidRPr="00D529DC">
        <w:rPr>
          <w:rFonts w:ascii="Times New Roman" w:eastAsia="Times New Roman" w:hAnsi="Times New Roman" w:cs="Times New Roman"/>
          <w:sz w:val="24"/>
          <w:szCs w:val="24"/>
          <w:lang w:val="en" w:eastAsia="de-DE"/>
        </w:rPr>
        <w:fldChar w:fldCharType="end"/>
      </w:r>
      <w:r w:rsidRPr="00D529DC">
        <w:rPr>
          <w:rFonts w:ascii="Times New Roman" w:eastAsia="Times New Roman" w:hAnsi="Times New Roman" w:cs="Times New Roman"/>
          <w:sz w:val="24"/>
          <w:szCs w:val="24"/>
          <w:lang w:val="en" w:eastAsia="de-DE"/>
        </w:rPr>
        <w:t xml:space="preserve">. Of these, 11 items load on one factor Decentering. The unifactorial structure was confirmed for the Brazilian version, but the results have not </w:t>
      </w:r>
      <w:r w:rsidR="00272D77">
        <w:rPr>
          <w:rFonts w:ascii="Times New Roman" w:eastAsia="Times New Roman" w:hAnsi="Times New Roman" w:cs="Times New Roman"/>
          <w:sz w:val="24"/>
          <w:szCs w:val="24"/>
          <w:lang w:val="en" w:eastAsia="de-DE"/>
        </w:rPr>
        <w:t xml:space="preserve">yet </w:t>
      </w:r>
      <w:r w:rsidRPr="00D529DC">
        <w:rPr>
          <w:rFonts w:ascii="Times New Roman" w:eastAsia="Times New Roman" w:hAnsi="Times New Roman" w:cs="Times New Roman"/>
          <w:sz w:val="24"/>
          <w:szCs w:val="24"/>
          <w:lang w:val="en" w:eastAsia="de-DE"/>
        </w:rPr>
        <w:t>been published (P. Lucena-Santos, personal communication, 29 June 2020).</w:t>
      </w:r>
      <w:r w:rsidRPr="00D529DC">
        <w:rPr>
          <w:rFonts w:ascii="Times New Roman" w:eastAsia="Times New Roman" w:hAnsi="Times New Roman" w:cs="Times New Roman"/>
          <w:sz w:val="24"/>
          <w:szCs w:val="24"/>
          <w:lang w:val="en-US" w:eastAsia="de-DE"/>
        </w:rPr>
        <w:t xml:space="preserve"> </w:t>
      </w:r>
    </w:p>
    <w:p w:rsidR="00210E31" w:rsidRPr="00D529DC" w:rsidRDefault="00210E31" w:rsidP="00D529DC">
      <w:pPr>
        <w:spacing w:after="160" w:line="240" w:lineRule="auto"/>
        <w:jc w:val="both"/>
        <w:rPr>
          <w:rFonts w:ascii="Times New Roman" w:hAnsi="Times New Roman" w:cs="Times New Roman"/>
          <w:lang w:val="en-US"/>
        </w:rPr>
      </w:pPr>
      <w:r w:rsidRPr="00D529DC">
        <w:rPr>
          <w:rFonts w:ascii="Times New Roman" w:hAnsi="Times New Roman" w:cs="Times New Roman"/>
          <w:lang w:val="en-US"/>
        </w:rPr>
        <w:br w:type="page"/>
      </w:r>
    </w:p>
    <w:p w:rsidR="009A46BB" w:rsidRPr="00D529DC" w:rsidRDefault="009A46BB" w:rsidP="00D529DC">
      <w:pPr>
        <w:pStyle w:val="Heading1"/>
        <w:rPr>
          <w:rStyle w:val="Heading1Char"/>
          <w:b/>
        </w:rPr>
      </w:pPr>
      <w:r w:rsidRPr="00D529DC">
        <w:rPr>
          <w:rStyle w:val="Heading1Char"/>
          <w:b/>
        </w:rPr>
        <w:lastRenderedPageBreak/>
        <w:t>Supplemental Tables</w:t>
      </w:r>
    </w:p>
    <w:p w:rsidR="009A46BB" w:rsidRPr="00D529DC" w:rsidRDefault="009A46BB" w:rsidP="00D529DC">
      <w:pPr>
        <w:spacing w:after="0" w:line="240" w:lineRule="auto"/>
        <w:jc w:val="both"/>
        <w:rPr>
          <w:rFonts w:ascii="Times New Roman" w:hAnsi="Times New Roman" w:cs="Times New Roman"/>
          <w:lang w:val="en-US" w:eastAsia="de-DE"/>
        </w:rPr>
      </w:pPr>
    </w:p>
    <w:p w:rsidR="009A46BB" w:rsidRPr="00D529DC" w:rsidRDefault="009A46BB" w:rsidP="00D529DC">
      <w:pPr>
        <w:spacing w:after="0" w:line="240" w:lineRule="auto"/>
        <w:jc w:val="both"/>
        <w:rPr>
          <w:rFonts w:ascii="Times New Roman" w:hAnsi="Times New Roman" w:cs="Times New Roman"/>
          <w:lang w:val="en-US" w:eastAsia="de-DE"/>
        </w:rPr>
      </w:pPr>
    </w:p>
    <w:p w:rsidR="009A46BB" w:rsidRPr="00D529DC" w:rsidRDefault="009A46BB" w:rsidP="00D529DC">
      <w:pPr>
        <w:spacing w:after="0" w:line="240" w:lineRule="auto"/>
        <w:jc w:val="both"/>
        <w:rPr>
          <w:rFonts w:ascii="Times New Roman" w:hAnsi="Times New Roman" w:cs="Times New Roman"/>
          <w:lang w:val="en-U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184"/>
        <w:gridCol w:w="7888"/>
      </w:tblGrid>
      <w:tr w:rsidR="0054427A" w:rsidRPr="0054427A" w:rsidTr="001224BE">
        <w:trPr>
          <w:trHeight w:val="284"/>
        </w:trPr>
        <w:tc>
          <w:tcPr>
            <w:tcW w:w="8647" w:type="dxa"/>
            <w:gridSpan w:val="2"/>
            <w:tcBorders>
              <w:bottom w:val="single" w:sz="4" w:space="0" w:color="auto"/>
            </w:tcBorders>
            <w:vAlign w:val="center"/>
          </w:tcPr>
          <w:p w:rsidR="0054427A" w:rsidRPr="001224BE" w:rsidRDefault="0054427A" w:rsidP="00AA5F8E">
            <w:pPr>
              <w:spacing w:after="0" w:line="240" w:lineRule="auto"/>
              <w:jc w:val="both"/>
              <w:rPr>
                <w:rFonts w:ascii="Arial" w:hAnsi="Arial" w:cs="Arial"/>
                <w:sz w:val="18"/>
                <w:szCs w:val="18"/>
                <w:lang w:val="en-US"/>
              </w:rPr>
            </w:pPr>
            <w:r w:rsidRPr="001224BE">
              <w:rPr>
                <w:rStyle w:val="Heading1Char"/>
                <w:rFonts w:ascii="Arial" w:hAnsi="Arial" w:cs="Arial"/>
                <w:sz w:val="18"/>
                <w:szCs w:val="18"/>
              </w:rPr>
              <w:t>Table S1.</w:t>
            </w:r>
            <w:r w:rsidRPr="001224BE">
              <w:rPr>
                <w:rFonts w:ascii="Arial" w:hAnsi="Arial" w:cs="Arial"/>
                <w:b/>
                <w:sz w:val="18"/>
                <w:szCs w:val="18"/>
                <w:lang w:val="en-US"/>
              </w:rPr>
              <w:t xml:space="preserve"> </w:t>
            </w:r>
            <w:r w:rsidRPr="001224BE">
              <w:rPr>
                <w:rFonts w:ascii="Arial" w:hAnsi="Arial" w:cs="Arial"/>
                <w:sz w:val="18"/>
                <w:szCs w:val="18"/>
                <w:lang w:val="en-US"/>
              </w:rPr>
              <w:t>Details on the repeated measures GLM for each mindfulness scale</w:t>
            </w:r>
          </w:p>
        </w:tc>
      </w:tr>
      <w:tr w:rsidR="009A46BB" w:rsidRPr="00D529DC" w:rsidTr="001224BE">
        <w:trPr>
          <w:trHeight w:val="284"/>
        </w:trPr>
        <w:tc>
          <w:tcPr>
            <w:tcW w:w="1129" w:type="dxa"/>
            <w:tcBorders>
              <w:top w:val="single" w:sz="4" w:space="0" w:color="auto"/>
              <w:bottom w:val="single" w:sz="4" w:space="0" w:color="auto"/>
            </w:tcBorders>
            <w:vAlign w:val="center"/>
          </w:tcPr>
          <w:p w:rsidR="009A46BB" w:rsidRPr="001224BE" w:rsidRDefault="009A46BB" w:rsidP="00AA5F8E">
            <w:pPr>
              <w:spacing w:after="0" w:line="240" w:lineRule="auto"/>
              <w:jc w:val="both"/>
              <w:rPr>
                <w:rFonts w:ascii="Arial" w:hAnsi="Arial" w:cs="Arial"/>
                <w:b/>
                <w:sz w:val="18"/>
                <w:szCs w:val="18"/>
                <w:lang w:val="en-US"/>
              </w:rPr>
            </w:pPr>
            <w:r w:rsidRPr="001224BE">
              <w:rPr>
                <w:rFonts w:ascii="Arial" w:hAnsi="Arial" w:cs="Arial"/>
                <w:b/>
                <w:sz w:val="18"/>
                <w:szCs w:val="18"/>
                <w:lang w:val="en-US"/>
              </w:rPr>
              <w:t>Scale</w:t>
            </w:r>
          </w:p>
        </w:tc>
        <w:tc>
          <w:tcPr>
            <w:tcW w:w="7518" w:type="dxa"/>
            <w:tcBorders>
              <w:top w:val="single" w:sz="4" w:space="0" w:color="auto"/>
              <w:bottom w:val="single" w:sz="4" w:space="0" w:color="auto"/>
            </w:tcBorders>
            <w:vAlign w:val="center"/>
          </w:tcPr>
          <w:p w:rsidR="009A46BB" w:rsidRPr="001224BE" w:rsidRDefault="009A46BB" w:rsidP="00AA5F8E">
            <w:pPr>
              <w:spacing w:after="0" w:line="240" w:lineRule="auto"/>
              <w:jc w:val="both"/>
              <w:rPr>
                <w:rFonts w:ascii="Arial" w:hAnsi="Arial" w:cs="Arial"/>
                <w:b/>
                <w:sz w:val="18"/>
                <w:szCs w:val="18"/>
                <w:lang w:val="en-US"/>
              </w:rPr>
            </w:pPr>
            <w:r w:rsidRPr="001224BE">
              <w:rPr>
                <w:rFonts w:ascii="Arial" w:hAnsi="Arial" w:cs="Arial"/>
                <w:b/>
                <w:sz w:val="18"/>
                <w:szCs w:val="18"/>
                <w:lang w:val="en-US"/>
              </w:rPr>
              <w:t>Main effect of treatment</w:t>
            </w:r>
          </w:p>
        </w:tc>
      </w:tr>
      <w:tr w:rsidR="009A46BB" w:rsidRPr="00D529DC" w:rsidTr="001224BE">
        <w:trPr>
          <w:trHeight w:val="284"/>
        </w:trPr>
        <w:tc>
          <w:tcPr>
            <w:tcW w:w="1129" w:type="dxa"/>
            <w:tcBorders>
              <w:top w:val="single" w:sz="4" w:space="0" w:color="auto"/>
            </w:tcBorders>
            <w:vAlign w:val="center"/>
          </w:tcPr>
          <w:p w:rsidR="009A46BB" w:rsidRPr="001224BE" w:rsidRDefault="009A46BB" w:rsidP="00672FA3">
            <w:pPr>
              <w:spacing w:after="0" w:line="240" w:lineRule="auto"/>
              <w:jc w:val="both"/>
              <w:rPr>
                <w:rFonts w:ascii="Arial" w:hAnsi="Arial" w:cs="Arial"/>
                <w:sz w:val="18"/>
                <w:szCs w:val="18"/>
                <w:lang w:val="en-US"/>
              </w:rPr>
            </w:pPr>
            <w:r w:rsidRPr="001224BE">
              <w:rPr>
                <w:rFonts w:ascii="Arial" w:hAnsi="Arial" w:cs="Arial"/>
                <w:sz w:val="18"/>
                <w:szCs w:val="18"/>
                <w:lang w:val="en-US"/>
              </w:rPr>
              <w:t>FFMQ</w:t>
            </w:r>
          </w:p>
        </w:tc>
        <w:tc>
          <w:tcPr>
            <w:tcW w:w="7518" w:type="dxa"/>
            <w:tcBorders>
              <w:top w:val="single" w:sz="4" w:space="0" w:color="auto"/>
            </w:tcBorders>
            <w:vAlign w:val="center"/>
          </w:tcPr>
          <w:p w:rsidR="009A46BB" w:rsidRPr="001224BE" w:rsidRDefault="009A46BB" w:rsidP="00672FA3">
            <w:pPr>
              <w:spacing w:after="0" w:line="240" w:lineRule="auto"/>
              <w:jc w:val="both"/>
              <w:rPr>
                <w:rFonts w:ascii="Arial" w:hAnsi="Arial" w:cs="Arial"/>
                <w:sz w:val="18"/>
                <w:szCs w:val="18"/>
                <w:lang w:val="en-US"/>
              </w:rPr>
            </w:pPr>
            <w:r w:rsidRPr="001224BE">
              <w:rPr>
                <w:rFonts w:ascii="Arial" w:hAnsi="Arial" w:cs="Arial"/>
                <w:i/>
                <w:sz w:val="18"/>
                <w:szCs w:val="18"/>
                <w:lang w:val="en-US"/>
              </w:rPr>
              <w:t>F</w:t>
            </w:r>
            <w:r w:rsidRPr="001224BE">
              <w:rPr>
                <w:rFonts w:ascii="Arial" w:hAnsi="Arial" w:cs="Arial"/>
                <w:sz w:val="18"/>
                <w:szCs w:val="18"/>
                <w:lang w:val="en-US"/>
              </w:rPr>
              <w:t xml:space="preserve">(1,22)=1.60, </w:t>
            </w:r>
            <w:r w:rsidRPr="001224BE">
              <w:rPr>
                <w:rFonts w:ascii="Arial" w:hAnsi="Arial" w:cs="Arial"/>
                <w:i/>
                <w:sz w:val="18"/>
                <w:szCs w:val="18"/>
                <w:lang w:val="en-US"/>
              </w:rPr>
              <w:t>p</w:t>
            </w:r>
            <w:r w:rsidRPr="001224BE">
              <w:rPr>
                <w:rFonts w:ascii="Arial" w:hAnsi="Arial" w:cs="Arial"/>
                <w:sz w:val="18"/>
                <w:szCs w:val="18"/>
                <w:lang w:val="en-US"/>
              </w:rPr>
              <w:t xml:space="preserve">=0.219, </w:t>
            </w:r>
            <w:r w:rsidR="00672FA3" w:rsidRPr="001224BE">
              <w:rPr>
                <w:rFonts w:ascii="Arial" w:eastAsiaTheme="minorEastAsia" w:hAnsi="Arial" w:cs="Arial"/>
                <w:i/>
                <w:sz w:val="18"/>
                <w:szCs w:val="18"/>
                <w:lang w:val="en-US"/>
              </w:rPr>
              <w:sym w:font="Symbol" w:char="F068"/>
            </w:r>
            <w:r w:rsidR="00672FA3" w:rsidRPr="001224BE">
              <w:rPr>
                <w:rFonts w:ascii="Arial" w:eastAsiaTheme="minorEastAsia" w:hAnsi="Arial" w:cs="Arial"/>
                <w:i/>
                <w:sz w:val="18"/>
                <w:szCs w:val="18"/>
                <w:vertAlign w:val="subscript"/>
                <w:lang w:val="en-US"/>
              </w:rPr>
              <w:t>p</w:t>
            </w:r>
            <w:r w:rsidR="00672FA3" w:rsidRPr="001224BE">
              <w:rPr>
                <w:rFonts w:ascii="Arial" w:eastAsiaTheme="minorEastAsia" w:hAnsi="Arial" w:cs="Arial"/>
                <w:i/>
                <w:sz w:val="18"/>
                <w:szCs w:val="18"/>
                <w:vertAlign w:val="superscript"/>
                <w:lang w:val="en-US"/>
              </w:rPr>
              <w:t>2</w:t>
            </w:r>
            <w:r w:rsidRPr="001224BE">
              <w:rPr>
                <w:rFonts w:ascii="Arial" w:hAnsi="Arial" w:cs="Arial"/>
                <w:sz w:val="18"/>
                <w:szCs w:val="18"/>
                <w:lang w:val="en-US"/>
              </w:rPr>
              <w:t>=0.07</w:t>
            </w:r>
          </w:p>
        </w:tc>
      </w:tr>
      <w:tr w:rsidR="009A46BB" w:rsidRPr="00D529DC" w:rsidTr="001224BE">
        <w:trPr>
          <w:trHeight w:val="284"/>
        </w:trPr>
        <w:tc>
          <w:tcPr>
            <w:tcW w:w="1129" w:type="dxa"/>
            <w:vAlign w:val="center"/>
          </w:tcPr>
          <w:p w:rsidR="009A46BB" w:rsidRPr="001224BE" w:rsidRDefault="009A46BB" w:rsidP="00672FA3">
            <w:pPr>
              <w:spacing w:after="0" w:line="240" w:lineRule="auto"/>
              <w:jc w:val="both"/>
              <w:rPr>
                <w:rFonts w:ascii="Arial" w:hAnsi="Arial" w:cs="Arial"/>
                <w:sz w:val="18"/>
                <w:szCs w:val="18"/>
                <w:lang w:val="en-US"/>
              </w:rPr>
            </w:pPr>
            <w:r w:rsidRPr="001224BE">
              <w:rPr>
                <w:rFonts w:ascii="Arial" w:hAnsi="Arial" w:cs="Arial"/>
                <w:sz w:val="18"/>
                <w:szCs w:val="18"/>
                <w:lang w:val="en-US"/>
              </w:rPr>
              <w:t>MAAS</w:t>
            </w:r>
          </w:p>
        </w:tc>
        <w:tc>
          <w:tcPr>
            <w:tcW w:w="7518" w:type="dxa"/>
            <w:vAlign w:val="center"/>
          </w:tcPr>
          <w:p w:rsidR="009A46BB" w:rsidRPr="001224BE" w:rsidRDefault="009A46BB" w:rsidP="00672FA3">
            <w:pPr>
              <w:spacing w:after="0" w:line="240" w:lineRule="auto"/>
              <w:jc w:val="both"/>
              <w:rPr>
                <w:rFonts w:ascii="Arial" w:hAnsi="Arial" w:cs="Arial"/>
                <w:sz w:val="18"/>
                <w:szCs w:val="18"/>
                <w:lang w:val="en-US"/>
              </w:rPr>
            </w:pPr>
            <w:r w:rsidRPr="001224BE">
              <w:rPr>
                <w:rFonts w:ascii="Arial" w:hAnsi="Arial" w:cs="Arial"/>
                <w:i/>
                <w:sz w:val="18"/>
                <w:szCs w:val="18"/>
                <w:lang w:val="en-US"/>
              </w:rPr>
              <w:t>F</w:t>
            </w:r>
            <w:r w:rsidRPr="001224BE">
              <w:rPr>
                <w:rFonts w:ascii="Arial" w:hAnsi="Arial" w:cs="Arial"/>
                <w:sz w:val="18"/>
                <w:szCs w:val="18"/>
                <w:lang w:val="en-US"/>
              </w:rPr>
              <w:t xml:space="preserve">(1,22)=0.34, </w:t>
            </w:r>
            <w:r w:rsidRPr="001224BE">
              <w:rPr>
                <w:rFonts w:ascii="Arial" w:hAnsi="Arial" w:cs="Arial"/>
                <w:i/>
                <w:sz w:val="18"/>
                <w:szCs w:val="18"/>
                <w:lang w:val="en-US"/>
              </w:rPr>
              <w:t>p</w:t>
            </w:r>
            <w:r w:rsidRPr="001224BE">
              <w:rPr>
                <w:rFonts w:ascii="Arial" w:hAnsi="Arial" w:cs="Arial"/>
                <w:sz w:val="18"/>
                <w:szCs w:val="18"/>
                <w:lang w:val="en-US"/>
              </w:rPr>
              <w:t xml:space="preserve">=0.568, </w:t>
            </w:r>
            <w:r w:rsidR="00672FA3" w:rsidRPr="001224BE">
              <w:rPr>
                <w:rFonts w:ascii="Arial" w:eastAsiaTheme="minorEastAsia" w:hAnsi="Arial" w:cs="Arial"/>
                <w:i/>
                <w:sz w:val="18"/>
                <w:szCs w:val="18"/>
                <w:lang w:val="en-US"/>
              </w:rPr>
              <w:sym w:font="Symbol" w:char="F068"/>
            </w:r>
            <w:r w:rsidR="00672FA3" w:rsidRPr="001224BE">
              <w:rPr>
                <w:rFonts w:ascii="Arial" w:eastAsiaTheme="minorEastAsia" w:hAnsi="Arial" w:cs="Arial"/>
                <w:i/>
                <w:sz w:val="18"/>
                <w:szCs w:val="18"/>
                <w:vertAlign w:val="subscript"/>
                <w:lang w:val="en-US"/>
              </w:rPr>
              <w:t>p</w:t>
            </w:r>
            <w:r w:rsidR="00672FA3" w:rsidRPr="001224BE">
              <w:rPr>
                <w:rFonts w:ascii="Arial" w:eastAsiaTheme="minorEastAsia" w:hAnsi="Arial" w:cs="Arial"/>
                <w:i/>
                <w:sz w:val="18"/>
                <w:szCs w:val="18"/>
                <w:vertAlign w:val="superscript"/>
                <w:lang w:val="en-US"/>
              </w:rPr>
              <w:t>2</w:t>
            </w:r>
            <w:r w:rsidRPr="001224BE">
              <w:rPr>
                <w:rFonts w:ascii="Arial" w:hAnsi="Arial" w:cs="Arial"/>
                <w:sz w:val="18"/>
                <w:szCs w:val="18"/>
                <w:lang w:val="en-US"/>
              </w:rPr>
              <w:t>=0.02</w:t>
            </w:r>
          </w:p>
        </w:tc>
      </w:tr>
      <w:tr w:rsidR="009A46BB" w:rsidRPr="00672FA3" w:rsidTr="001224BE">
        <w:trPr>
          <w:trHeight w:val="284"/>
        </w:trPr>
        <w:tc>
          <w:tcPr>
            <w:tcW w:w="1129" w:type="dxa"/>
            <w:tcBorders>
              <w:bottom w:val="single" w:sz="4" w:space="0" w:color="auto"/>
            </w:tcBorders>
            <w:vAlign w:val="center"/>
          </w:tcPr>
          <w:p w:rsidR="009A46BB" w:rsidRPr="001224BE" w:rsidRDefault="009A46BB" w:rsidP="00672FA3">
            <w:pPr>
              <w:spacing w:after="0" w:line="240" w:lineRule="auto"/>
              <w:jc w:val="both"/>
              <w:rPr>
                <w:rFonts w:ascii="Arial" w:hAnsi="Arial" w:cs="Arial"/>
                <w:sz w:val="18"/>
                <w:szCs w:val="18"/>
                <w:lang w:val="en-US"/>
              </w:rPr>
            </w:pPr>
            <w:r w:rsidRPr="001224BE">
              <w:rPr>
                <w:rFonts w:ascii="Arial" w:hAnsi="Arial" w:cs="Arial"/>
                <w:sz w:val="18"/>
                <w:szCs w:val="18"/>
                <w:lang w:val="en-US"/>
              </w:rPr>
              <w:t>EQ</w:t>
            </w:r>
          </w:p>
        </w:tc>
        <w:tc>
          <w:tcPr>
            <w:tcW w:w="7518" w:type="dxa"/>
            <w:tcBorders>
              <w:bottom w:val="single" w:sz="4" w:space="0" w:color="auto"/>
            </w:tcBorders>
            <w:vAlign w:val="center"/>
          </w:tcPr>
          <w:p w:rsidR="009A46BB" w:rsidRPr="001224BE" w:rsidRDefault="009A46BB" w:rsidP="00672FA3">
            <w:pPr>
              <w:spacing w:after="0" w:line="240" w:lineRule="auto"/>
              <w:jc w:val="both"/>
              <w:rPr>
                <w:rFonts w:ascii="Arial" w:hAnsi="Arial" w:cs="Arial"/>
                <w:sz w:val="18"/>
                <w:szCs w:val="18"/>
                <w:highlight w:val="red"/>
                <w:lang w:val="en-US"/>
              </w:rPr>
            </w:pPr>
            <w:r w:rsidRPr="001224BE">
              <w:rPr>
                <w:rFonts w:ascii="Arial" w:hAnsi="Arial" w:cs="Arial"/>
                <w:i/>
                <w:sz w:val="18"/>
                <w:szCs w:val="18"/>
                <w:lang w:val="en-US"/>
              </w:rPr>
              <w:t>F</w:t>
            </w:r>
            <w:r w:rsidRPr="001224BE">
              <w:rPr>
                <w:rFonts w:ascii="Arial" w:hAnsi="Arial" w:cs="Arial"/>
                <w:sz w:val="18"/>
                <w:szCs w:val="18"/>
                <w:lang w:val="en-US"/>
              </w:rPr>
              <w:t xml:space="preserve">(1,22)=2.97, </w:t>
            </w:r>
            <w:r w:rsidRPr="001224BE">
              <w:rPr>
                <w:rFonts w:ascii="Arial" w:hAnsi="Arial" w:cs="Arial"/>
                <w:i/>
                <w:sz w:val="18"/>
                <w:szCs w:val="18"/>
                <w:lang w:val="en-US"/>
              </w:rPr>
              <w:t>p</w:t>
            </w:r>
            <w:r w:rsidRPr="001224BE">
              <w:rPr>
                <w:rFonts w:ascii="Arial" w:hAnsi="Arial" w:cs="Arial"/>
                <w:sz w:val="18"/>
                <w:szCs w:val="18"/>
                <w:lang w:val="en-US"/>
              </w:rPr>
              <w:t xml:space="preserve">=0.099, </w:t>
            </w:r>
            <w:r w:rsidR="00672FA3" w:rsidRPr="001224BE">
              <w:rPr>
                <w:rFonts w:ascii="Arial" w:eastAsiaTheme="minorEastAsia" w:hAnsi="Arial" w:cs="Arial"/>
                <w:i/>
                <w:sz w:val="18"/>
                <w:szCs w:val="18"/>
                <w:lang w:val="en-US"/>
              </w:rPr>
              <w:sym w:font="Symbol" w:char="F068"/>
            </w:r>
            <w:r w:rsidR="00672FA3" w:rsidRPr="001224BE">
              <w:rPr>
                <w:rFonts w:ascii="Arial" w:eastAsiaTheme="minorEastAsia" w:hAnsi="Arial" w:cs="Arial"/>
                <w:i/>
                <w:sz w:val="18"/>
                <w:szCs w:val="18"/>
                <w:vertAlign w:val="subscript"/>
                <w:lang w:val="en-US"/>
              </w:rPr>
              <w:t>p</w:t>
            </w:r>
            <w:r w:rsidR="00672FA3" w:rsidRPr="001224BE">
              <w:rPr>
                <w:rFonts w:ascii="Arial" w:eastAsiaTheme="minorEastAsia" w:hAnsi="Arial" w:cs="Arial"/>
                <w:i/>
                <w:sz w:val="18"/>
                <w:szCs w:val="18"/>
                <w:vertAlign w:val="superscript"/>
                <w:lang w:val="en-US"/>
              </w:rPr>
              <w:t>2</w:t>
            </w:r>
            <w:r w:rsidRPr="001224BE">
              <w:rPr>
                <w:rFonts w:ascii="Arial" w:hAnsi="Arial" w:cs="Arial"/>
                <w:sz w:val="18"/>
                <w:szCs w:val="18"/>
                <w:lang w:val="en-US"/>
              </w:rPr>
              <w:t>=0.12</w:t>
            </w:r>
          </w:p>
        </w:tc>
      </w:tr>
      <w:tr w:rsidR="0054427A" w:rsidRPr="0054427A" w:rsidTr="001224BE">
        <w:trPr>
          <w:trHeight w:val="284"/>
        </w:trPr>
        <w:tc>
          <w:tcPr>
            <w:tcW w:w="8647" w:type="dxa"/>
            <w:gridSpan w:val="2"/>
            <w:tcBorders>
              <w:top w:val="single" w:sz="4" w:space="0" w:color="auto"/>
            </w:tcBorders>
            <w:vAlign w:val="center"/>
          </w:tcPr>
          <w:p w:rsidR="0054427A" w:rsidRPr="001224BE" w:rsidRDefault="0054427A" w:rsidP="0054427A">
            <w:pPr>
              <w:spacing w:after="0" w:line="240" w:lineRule="auto"/>
              <w:jc w:val="both"/>
              <w:rPr>
                <w:rFonts w:ascii="Arial" w:hAnsi="Arial" w:cs="Arial"/>
                <w:i/>
                <w:sz w:val="18"/>
                <w:szCs w:val="18"/>
                <w:lang w:val="en-US"/>
              </w:rPr>
            </w:pPr>
            <w:r w:rsidRPr="001224BE">
              <w:rPr>
                <w:rFonts w:ascii="Arial" w:hAnsi="Arial" w:cs="Arial"/>
                <w:sz w:val="18"/>
                <w:szCs w:val="18"/>
                <w:lang w:val="en-US"/>
              </w:rPr>
              <w:t xml:space="preserve">FFMQ, </w:t>
            </w:r>
            <w:r w:rsidRPr="001224BE">
              <w:rPr>
                <w:rFonts w:ascii="Arial" w:eastAsia="Times New Roman" w:hAnsi="Arial" w:cs="Arial"/>
                <w:sz w:val="18"/>
                <w:szCs w:val="18"/>
                <w:lang w:val="en" w:eastAsia="de-DE"/>
              </w:rPr>
              <w:t>Five Facet Mindfulness Questionnaire.</w:t>
            </w:r>
            <w:r>
              <w:rPr>
                <w:rFonts w:ascii="Arial" w:eastAsia="Times New Roman" w:hAnsi="Arial" w:cs="Arial"/>
                <w:sz w:val="18"/>
                <w:szCs w:val="18"/>
                <w:lang w:val="en" w:eastAsia="de-DE"/>
              </w:rPr>
              <w:t xml:space="preserve"> </w:t>
            </w:r>
            <w:r w:rsidRPr="001224BE">
              <w:rPr>
                <w:rFonts w:ascii="Arial" w:eastAsia="Times New Roman" w:hAnsi="Arial" w:cs="Arial"/>
                <w:sz w:val="18"/>
                <w:szCs w:val="18"/>
                <w:lang w:val="en" w:eastAsia="de-DE"/>
              </w:rPr>
              <w:t>MAAS, Mindful Attention Awareness Scale</w:t>
            </w:r>
            <w:r w:rsidRPr="001224BE">
              <w:rPr>
                <w:rFonts w:ascii="Arial" w:hAnsi="Arial" w:cs="Arial"/>
                <w:sz w:val="18"/>
                <w:szCs w:val="18"/>
                <w:lang w:val="en-US"/>
              </w:rPr>
              <w:t>.</w:t>
            </w:r>
            <w:r>
              <w:rPr>
                <w:rFonts w:ascii="Arial" w:hAnsi="Arial" w:cs="Arial"/>
                <w:sz w:val="18"/>
                <w:szCs w:val="18"/>
                <w:lang w:val="en-US"/>
              </w:rPr>
              <w:t xml:space="preserve"> </w:t>
            </w:r>
            <w:r w:rsidRPr="001224BE">
              <w:rPr>
                <w:rFonts w:ascii="Arial" w:hAnsi="Arial" w:cs="Arial"/>
                <w:sz w:val="18"/>
                <w:szCs w:val="18"/>
                <w:lang w:val="en-US"/>
              </w:rPr>
              <w:t xml:space="preserve">EQ, </w:t>
            </w:r>
            <w:r w:rsidRPr="001224BE">
              <w:rPr>
                <w:rFonts w:ascii="Arial" w:eastAsia="Times New Roman" w:hAnsi="Arial" w:cs="Arial"/>
                <w:sz w:val="18"/>
                <w:szCs w:val="18"/>
                <w:lang w:val="en-US" w:eastAsia="de-DE"/>
              </w:rPr>
              <w:t xml:space="preserve">Experiences Questionnaire. </w:t>
            </w:r>
          </w:p>
        </w:tc>
      </w:tr>
    </w:tbl>
    <w:p w:rsidR="009A46BB" w:rsidRPr="00D529DC" w:rsidRDefault="009A46BB" w:rsidP="00D529DC">
      <w:pPr>
        <w:spacing w:after="0" w:line="240" w:lineRule="auto"/>
        <w:jc w:val="both"/>
        <w:rPr>
          <w:rFonts w:ascii="Times New Roman" w:hAnsi="Times New Roman" w:cs="Times New Roman"/>
          <w:lang w:val="en-US"/>
        </w:rPr>
      </w:pPr>
      <w:r w:rsidRPr="00D529DC">
        <w:rPr>
          <w:rFonts w:ascii="Times New Roman" w:hAnsi="Times New Roman" w:cs="Times New Roman"/>
          <w:lang w:val="en-US"/>
        </w:rPr>
        <w:t xml:space="preserve"> </w:t>
      </w:r>
    </w:p>
    <w:p w:rsidR="009A46BB" w:rsidRPr="00D529DC" w:rsidRDefault="009A46BB" w:rsidP="00D529DC">
      <w:pPr>
        <w:spacing w:line="240" w:lineRule="auto"/>
        <w:jc w:val="both"/>
        <w:rPr>
          <w:rFonts w:ascii="Times New Roman" w:hAnsi="Times New Roman" w:cs="Times New Roman"/>
          <w:lang w:val="en-US"/>
        </w:rPr>
      </w:pPr>
    </w:p>
    <w:p w:rsidR="009A46BB" w:rsidRPr="00D529DC" w:rsidRDefault="009A46BB" w:rsidP="00D529DC">
      <w:pPr>
        <w:spacing w:after="0" w:line="240" w:lineRule="auto"/>
        <w:jc w:val="both"/>
        <w:rPr>
          <w:rFonts w:ascii="Times New Roman" w:hAnsi="Times New Roman" w:cs="Times New Roman"/>
          <w:highlight w:val="yellow"/>
          <w:lang w:val="en-US" w:eastAsia="de-DE"/>
        </w:rPr>
      </w:pPr>
    </w:p>
    <w:p w:rsidR="009A46BB" w:rsidRPr="00D529DC" w:rsidRDefault="009A46BB" w:rsidP="00D529DC">
      <w:pPr>
        <w:spacing w:after="0" w:line="240" w:lineRule="auto"/>
        <w:jc w:val="both"/>
        <w:rPr>
          <w:rFonts w:ascii="Times New Roman" w:hAnsi="Times New Roman" w:cs="Times New Roman"/>
          <w:highlight w:val="yellow"/>
          <w:lang w:val="en-US" w:eastAsia="de-DE"/>
        </w:rPr>
      </w:pPr>
    </w:p>
    <w:p w:rsidR="009A46BB" w:rsidRPr="00D529DC" w:rsidRDefault="009A46BB" w:rsidP="00D529DC">
      <w:pPr>
        <w:spacing w:line="240" w:lineRule="auto"/>
        <w:jc w:val="both"/>
        <w:rPr>
          <w:rFonts w:ascii="Times New Roman" w:hAnsi="Times New Roman" w:cs="Times New Roman"/>
          <w:highlight w:val="yellow"/>
          <w:lang w:val="en-US" w:eastAsia="de-DE"/>
        </w:rPr>
      </w:pPr>
    </w:p>
    <w:p w:rsidR="009A46BB" w:rsidRPr="00D529DC" w:rsidRDefault="009A46BB" w:rsidP="00D529DC">
      <w:pPr>
        <w:spacing w:line="240" w:lineRule="auto"/>
        <w:jc w:val="both"/>
        <w:rPr>
          <w:rFonts w:ascii="Times New Roman" w:hAnsi="Times New Roman" w:cs="Times New Roman"/>
          <w:highlight w:val="yellow"/>
          <w:lang w:val="en-US" w:eastAsia="de-DE"/>
        </w:rPr>
      </w:pPr>
      <w:r w:rsidRPr="00D529DC">
        <w:rPr>
          <w:rFonts w:ascii="Times New Roman" w:hAnsi="Times New Roman" w:cs="Times New Roman"/>
          <w:highlight w:val="yellow"/>
          <w:lang w:val="en-US" w:eastAsia="de-DE"/>
        </w:rPr>
        <w:br w:type="page"/>
      </w:r>
    </w:p>
    <w:p w:rsidR="00463B48" w:rsidRPr="001224BE" w:rsidRDefault="00463B48" w:rsidP="00463B48">
      <w:pPr>
        <w:spacing w:after="0" w:line="240" w:lineRule="auto"/>
        <w:jc w:val="both"/>
        <w:rPr>
          <w:rFonts w:ascii="Arial" w:hAnsi="Arial" w:cs="Arial"/>
          <w:sz w:val="18"/>
          <w:szCs w:val="18"/>
          <w:lang w:val="en-US"/>
        </w:rPr>
      </w:pPr>
    </w:p>
    <w:tbl>
      <w:tblPr>
        <w:tblW w:w="9040" w:type="dxa"/>
        <w:tblCellMar>
          <w:left w:w="57" w:type="dxa"/>
          <w:right w:w="57" w:type="dxa"/>
        </w:tblCellMar>
        <w:tblLook w:val="04A0" w:firstRow="1" w:lastRow="0" w:firstColumn="1" w:lastColumn="0" w:noHBand="0" w:noVBand="1"/>
      </w:tblPr>
      <w:tblGrid>
        <w:gridCol w:w="333"/>
        <w:gridCol w:w="705"/>
        <w:gridCol w:w="675"/>
        <w:gridCol w:w="675"/>
        <w:gridCol w:w="605"/>
        <w:gridCol w:w="705"/>
        <w:gridCol w:w="605"/>
        <w:gridCol w:w="544"/>
        <w:gridCol w:w="535"/>
        <w:gridCol w:w="675"/>
        <w:gridCol w:w="695"/>
        <w:gridCol w:w="675"/>
        <w:gridCol w:w="464"/>
        <w:gridCol w:w="535"/>
        <w:gridCol w:w="614"/>
      </w:tblGrid>
      <w:tr w:rsidR="001770A2" w:rsidRPr="001770A2" w:rsidTr="001224BE">
        <w:trPr>
          <w:trHeight w:val="315"/>
        </w:trPr>
        <w:tc>
          <w:tcPr>
            <w:tcW w:w="9040" w:type="dxa"/>
            <w:gridSpan w:val="15"/>
            <w:tcBorders>
              <w:bottom w:val="nil"/>
            </w:tcBorders>
            <w:shd w:val="clear" w:color="auto" w:fill="auto"/>
            <w:noWrap/>
            <w:vAlign w:val="center"/>
          </w:tcPr>
          <w:p w:rsidR="001770A2" w:rsidRPr="001224BE" w:rsidRDefault="001770A2" w:rsidP="001224BE">
            <w:pPr>
              <w:spacing w:after="0" w:line="240" w:lineRule="auto"/>
              <w:jc w:val="both"/>
              <w:rPr>
                <w:rFonts w:ascii="Arial" w:hAnsi="Arial" w:cs="Arial"/>
                <w:sz w:val="18"/>
                <w:szCs w:val="18"/>
                <w:lang w:val="en-US"/>
              </w:rPr>
            </w:pPr>
            <w:r w:rsidRPr="001224BE">
              <w:rPr>
                <w:rStyle w:val="Heading1Char"/>
                <w:rFonts w:ascii="Arial" w:hAnsi="Arial" w:cs="Arial"/>
                <w:sz w:val="18"/>
                <w:szCs w:val="18"/>
              </w:rPr>
              <w:t>Table S2.</w:t>
            </w:r>
            <w:r w:rsidRPr="001224BE">
              <w:rPr>
                <w:rFonts w:ascii="Arial" w:hAnsi="Arial" w:cs="Arial"/>
                <w:b/>
                <w:sz w:val="18"/>
                <w:szCs w:val="18"/>
                <w:lang w:val="en-US"/>
              </w:rPr>
              <w:t xml:space="preserve"> </w:t>
            </w:r>
            <w:r w:rsidRPr="001224BE">
              <w:rPr>
                <w:rFonts w:ascii="Arial" w:hAnsi="Arial" w:cs="Arial"/>
                <w:sz w:val="18"/>
                <w:szCs w:val="18"/>
                <w:lang w:val="en-US"/>
              </w:rPr>
              <w:t>Spearman’s rank correlation coefficients between total and factor scores on psychedelic experience scales</w:t>
            </w:r>
          </w:p>
        </w:tc>
      </w:tr>
      <w:tr w:rsidR="0054427A" w:rsidRPr="00CA0471" w:rsidTr="0054427A">
        <w:trPr>
          <w:trHeight w:val="315"/>
        </w:trPr>
        <w:tc>
          <w:tcPr>
            <w:tcW w:w="333" w:type="dxa"/>
            <w:tcBorders>
              <w:top w:val="single" w:sz="8" w:space="0" w:color="auto"/>
              <w:left w:val="single" w:sz="8" w:space="0" w:color="auto"/>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705" w:type="dxa"/>
            <w:tcBorders>
              <w:top w:val="single" w:sz="8" w:space="0" w:color="auto"/>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326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70A2" w:rsidRPr="00CA0471" w:rsidRDefault="001770A2" w:rsidP="00E949E2">
            <w:pPr>
              <w:spacing w:after="0" w:line="240" w:lineRule="auto"/>
              <w:jc w:val="center"/>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ΔMEQ</w:t>
            </w:r>
          </w:p>
        </w:tc>
        <w:tc>
          <w:tcPr>
            <w:tcW w:w="2449" w:type="dxa"/>
            <w:gridSpan w:val="4"/>
            <w:tcBorders>
              <w:top w:val="single" w:sz="8" w:space="0" w:color="auto"/>
              <w:left w:val="nil"/>
              <w:bottom w:val="single" w:sz="8" w:space="0" w:color="auto"/>
              <w:right w:val="single" w:sz="8" w:space="0" w:color="000000"/>
            </w:tcBorders>
            <w:shd w:val="clear" w:color="auto" w:fill="auto"/>
            <w:vAlign w:val="center"/>
            <w:hideMark/>
          </w:tcPr>
          <w:p w:rsidR="001770A2" w:rsidRPr="00CA0471" w:rsidRDefault="001770A2" w:rsidP="00E949E2">
            <w:pPr>
              <w:spacing w:after="0" w:line="240" w:lineRule="auto"/>
              <w:jc w:val="center"/>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ΔCEQ</w:t>
            </w:r>
          </w:p>
        </w:tc>
        <w:tc>
          <w:tcPr>
            <w:tcW w:w="675" w:type="dxa"/>
            <w:tcBorders>
              <w:top w:val="single" w:sz="8" w:space="0" w:color="auto"/>
              <w:left w:val="nil"/>
              <w:bottom w:val="single" w:sz="8" w:space="0" w:color="auto"/>
              <w:right w:val="single" w:sz="8" w:space="0" w:color="auto"/>
            </w:tcBorders>
            <w:shd w:val="clear" w:color="auto" w:fill="auto"/>
            <w:noWrap/>
            <w:vAlign w:val="center"/>
            <w:hideMark/>
          </w:tcPr>
          <w:p w:rsidR="001770A2" w:rsidRPr="00CA0471" w:rsidRDefault="001770A2" w:rsidP="00E949E2">
            <w:pPr>
              <w:spacing w:after="0" w:line="240" w:lineRule="auto"/>
              <w:jc w:val="center"/>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ΔEDI</w:t>
            </w:r>
          </w:p>
        </w:tc>
        <w:tc>
          <w:tcPr>
            <w:tcW w:w="464" w:type="dxa"/>
            <w:tcBorders>
              <w:top w:val="single" w:sz="8" w:space="0" w:color="auto"/>
              <w:left w:val="nil"/>
              <w:bottom w:val="single" w:sz="8" w:space="0" w:color="auto"/>
              <w:right w:val="single" w:sz="4" w:space="0" w:color="auto"/>
            </w:tcBorders>
            <w:shd w:val="clear" w:color="auto" w:fill="auto"/>
            <w:noWrap/>
            <w:vAlign w:val="center"/>
            <w:hideMark/>
          </w:tcPr>
          <w:p w:rsidR="001770A2" w:rsidRPr="00CA0471" w:rsidRDefault="001770A2" w:rsidP="00E949E2">
            <w:pPr>
              <w:spacing w:after="0" w:line="240" w:lineRule="auto"/>
              <w:jc w:val="center"/>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ΔInt</w:t>
            </w:r>
          </w:p>
        </w:tc>
        <w:tc>
          <w:tcPr>
            <w:tcW w:w="114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770A2" w:rsidRPr="00CA0471" w:rsidRDefault="001770A2" w:rsidP="00E949E2">
            <w:pPr>
              <w:spacing w:after="0" w:line="240" w:lineRule="auto"/>
              <w:jc w:val="center"/>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ΔVal</w:t>
            </w:r>
          </w:p>
        </w:tc>
      </w:tr>
      <w:tr w:rsidR="005263ED" w:rsidRPr="00CA0471" w:rsidTr="0054427A">
        <w:trPr>
          <w:trHeight w:val="315"/>
        </w:trPr>
        <w:tc>
          <w:tcPr>
            <w:tcW w:w="333" w:type="dxa"/>
            <w:tcBorders>
              <w:top w:val="nil"/>
              <w:left w:val="single" w:sz="8" w:space="0" w:color="auto"/>
              <w:bottom w:val="single" w:sz="8" w:space="0" w:color="auto"/>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705" w:type="dxa"/>
            <w:tcBorders>
              <w:top w:val="nil"/>
              <w:left w:val="nil"/>
              <w:bottom w:val="single" w:sz="8" w:space="0" w:color="auto"/>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single" w:sz="8" w:space="0" w:color="auto"/>
              <w:bottom w:val="single" w:sz="8" w:space="0" w:color="auto"/>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Total</w:t>
            </w:r>
          </w:p>
        </w:tc>
        <w:tc>
          <w:tcPr>
            <w:tcW w:w="675" w:type="dxa"/>
            <w:tcBorders>
              <w:top w:val="nil"/>
              <w:left w:val="single" w:sz="8" w:space="0" w:color="auto"/>
              <w:bottom w:val="single" w:sz="8" w:space="0" w:color="auto"/>
              <w:right w:val="single" w:sz="4"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Mystic</w:t>
            </w:r>
          </w:p>
        </w:tc>
        <w:tc>
          <w:tcPr>
            <w:tcW w:w="605" w:type="dxa"/>
            <w:tcBorders>
              <w:top w:val="nil"/>
              <w:left w:val="nil"/>
              <w:bottom w:val="single" w:sz="8" w:space="0" w:color="auto"/>
              <w:right w:val="single" w:sz="4"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Mood</w:t>
            </w:r>
          </w:p>
        </w:tc>
        <w:tc>
          <w:tcPr>
            <w:tcW w:w="705" w:type="dxa"/>
            <w:tcBorders>
              <w:top w:val="nil"/>
              <w:left w:val="nil"/>
              <w:bottom w:val="single" w:sz="8" w:space="0" w:color="auto"/>
              <w:right w:val="single" w:sz="4"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Transc</w:t>
            </w:r>
          </w:p>
        </w:tc>
        <w:tc>
          <w:tcPr>
            <w:tcW w:w="605" w:type="dxa"/>
            <w:tcBorders>
              <w:top w:val="nil"/>
              <w:left w:val="nil"/>
              <w:bottom w:val="single" w:sz="8" w:space="0" w:color="auto"/>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Ineffa</w:t>
            </w:r>
          </w:p>
        </w:tc>
        <w:tc>
          <w:tcPr>
            <w:tcW w:w="544" w:type="dxa"/>
            <w:tcBorders>
              <w:top w:val="nil"/>
              <w:left w:val="single" w:sz="8" w:space="0" w:color="auto"/>
              <w:bottom w:val="single" w:sz="8" w:space="0" w:color="auto"/>
              <w:right w:val="single" w:sz="4"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Total</w:t>
            </w:r>
          </w:p>
        </w:tc>
        <w:tc>
          <w:tcPr>
            <w:tcW w:w="535" w:type="dxa"/>
            <w:tcBorders>
              <w:top w:val="nil"/>
              <w:left w:val="nil"/>
              <w:bottom w:val="single" w:sz="8" w:space="0" w:color="auto"/>
              <w:right w:val="single" w:sz="4"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Fear</w:t>
            </w:r>
          </w:p>
        </w:tc>
        <w:tc>
          <w:tcPr>
            <w:tcW w:w="675" w:type="dxa"/>
            <w:tcBorders>
              <w:top w:val="nil"/>
              <w:left w:val="nil"/>
              <w:bottom w:val="single" w:sz="8" w:space="0" w:color="auto"/>
              <w:right w:val="single" w:sz="4"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Insan</w:t>
            </w:r>
          </w:p>
        </w:tc>
        <w:tc>
          <w:tcPr>
            <w:tcW w:w="695" w:type="dxa"/>
            <w:tcBorders>
              <w:top w:val="nil"/>
              <w:left w:val="nil"/>
              <w:bottom w:val="single" w:sz="8" w:space="0" w:color="auto"/>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Others</w:t>
            </w:r>
          </w:p>
        </w:tc>
        <w:tc>
          <w:tcPr>
            <w:tcW w:w="675" w:type="dxa"/>
            <w:tcBorders>
              <w:top w:val="nil"/>
              <w:left w:val="nil"/>
              <w:bottom w:val="single" w:sz="8" w:space="0" w:color="auto"/>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Total</w:t>
            </w:r>
          </w:p>
        </w:tc>
        <w:tc>
          <w:tcPr>
            <w:tcW w:w="464" w:type="dxa"/>
            <w:tcBorders>
              <w:top w:val="nil"/>
              <w:left w:val="nil"/>
              <w:bottom w:val="single" w:sz="8" w:space="0" w:color="auto"/>
              <w:right w:val="single" w:sz="4" w:space="0" w:color="auto"/>
            </w:tcBorders>
            <w:shd w:val="clear" w:color="auto" w:fill="auto"/>
            <w:noWrap/>
            <w:vAlign w:val="center"/>
            <w:hideMark/>
          </w:tcPr>
          <w:p w:rsidR="001770A2" w:rsidRPr="00CA0471" w:rsidRDefault="001770A2" w:rsidP="00E949E2">
            <w:pPr>
              <w:spacing w:after="0" w:line="240" w:lineRule="auto"/>
              <w:jc w:val="center"/>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any</w:t>
            </w:r>
          </w:p>
        </w:tc>
        <w:tc>
          <w:tcPr>
            <w:tcW w:w="535" w:type="dxa"/>
            <w:tcBorders>
              <w:top w:val="nil"/>
              <w:left w:val="nil"/>
              <w:bottom w:val="single" w:sz="8" w:space="0" w:color="auto"/>
              <w:right w:val="single" w:sz="4" w:space="0" w:color="auto"/>
            </w:tcBorders>
            <w:shd w:val="clear" w:color="auto" w:fill="auto"/>
            <w:vAlign w:val="center"/>
            <w:hideMark/>
          </w:tcPr>
          <w:p w:rsidR="001770A2" w:rsidRPr="00CA0471" w:rsidRDefault="001770A2" w:rsidP="00E949E2">
            <w:pPr>
              <w:spacing w:after="0" w:line="240" w:lineRule="auto"/>
              <w:jc w:val="center"/>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Min</w:t>
            </w:r>
          </w:p>
        </w:tc>
        <w:tc>
          <w:tcPr>
            <w:tcW w:w="614" w:type="dxa"/>
            <w:tcBorders>
              <w:top w:val="nil"/>
              <w:left w:val="nil"/>
              <w:bottom w:val="single" w:sz="8" w:space="0" w:color="auto"/>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AUCn</w:t>
            </w:r>
          </w:p>
        </w:tc>
      </w:tr>
      <w:tr w:rsidR="005263ED" w:rsidRPr="00CA0471" w:rsidTr="0054427A">
        <w:trPr>
          <w:trHeight w:val="300"/>
        </w:trPr>
        <w:tc>
          <w:tcPr>
            <w:tcW w:w="333" w:type="dxa"/>
            <w:vMerge w:val="restart"/>
            <w:tcBorders>
              <w:top w:val="nil"/>
              <w:left w:val="single" w:sz="8" w:space="0" w:color="auto"/>
              <w:bottom w:val="single" w:sz="8" w:space="0" w:color="000000"/>
              <w:right w:val="single" w:sz="8" w:space="0" w:color="auto"/>
            </w:tcBorders>
            <w:shd w:val="clear" w:color="auto" w:fill="auto"/>
            <w:noWrap/>
            <w:textDirection w:val="tbRl"/>
            <w:vAlign w:val="center"/>
            <w:hideMark/>
          </w:tcPr>
          <w:p w:rsidR="001770A2" w:rsidRPr="00CA0471" w:rsidRDefault="001770A2" w:rsidP="00E949E2">
            <w:pPr>
              <w:spacing w:after="0" w:line="240" w:lineRule="auto"/>
              <w:ind w:left="113" w:right="113"/>
              <w:jc w:val="center"/>
              <w:rPr>
                <w:rFonts w:ascii="Arial" w:eastAsia="Times New Roman" w:hAnsi="Arial" w:cs="Arial"/>
                <w:b/>
                <w:bCs/>
                <w:color w:val="000000"/>
                <w:sz w:val="18"/>
                <w:szCs w:val="18"/>
                <w:lang w:val="en-GB" w:eastAsia="en-GB"/>
              </w:rPr>
            </w:pPr>
            <w:r>
              <w:rPr>
                <w:rFonts w:ascii="Arial" w:eastAsia="Times New Roman" w:hAnsi="Arial" w:cs="Arial"/>
                <w:b/>
                <w:bCs/>
                <w:color w:val="000000"/>
                <w:sz w:val="18"/>
                <w:szCs w:val="18"/>
                <w:lang w:val="en-GB" w:eastAsia="en-GB"/>
              </w:rPr>
              <w:t>Δ</w:t>
            </w:r>
            <w:r w:rsidRPr="00CA0471">
              <w:rPr>
                <w:rFonts w:ascii="Arial" w:eastAsia="Times New Roman" w:hAnsi="Arial" w:cs="Arial"/>
                <w:b/>
                <w:bCs/>
                <w:color w:val="000000"/>
                <w:sz w:val="18"/>
                <w:szCs w:val="18"/>
                <w:lang w:val="en-GB" w:eastAsia="en-GB"/>
              </w:rPr>
              <w:t>ASC</w:t>
            </w: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Total</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0,86***</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0,73***</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0,50</w:t>
            </w:r>
          </w:p>
        </w:tc>
        <w:tc>
          <w:tcPr>
            <w:tcW w:w="7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0,78***</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0,56</w:t>
            </w:r>
          </w:p>
        </w:tc>
        <w:tc>
          <w:tcPr>
            <w:tcW w:w="544" w:type="dxa"/>
            <w:tcBorders>
              <w:top w:val="nil"/>
              <w:left w:val="single" w:sz="8" w:space="0" w:color="auto"/>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0,43</w:t>
            </w:r>
          </w:p>
        </w:tc>
        <w:tc>
          <w:tcPr>
            <w:tcW w:w="53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0,32</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0,35</w:t>
            </w:r>
          </w:p>
        </w:tc>
        <w:tc>
          <w:tcPr>
            <w:tcW w:w="695" w:type="dxa"/>
            <w:vMerge w:val="restart"/>
            <w:tcBorders>
              <w:top w:val="nil"/>
              <w:left w:val="nil"/>
              <w:bottom w:val="single" w:sz="8" w:space="0" w:color="000000"/>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n.s.</w:t>
            </w:r>
          </w:p>
        </w:tc>
        <w:tc>
          <w:tcPr>
            <w:tcW w:w="67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0,81***</w:t>
            </w:r>
          </w:p>
        </w:tc>
        <w:tc>
          <w:tcPr>
            <w:tcW w:w="46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n.s.</w:t>
            </w:r>
          </w:p>
        </w:tc>
        <w:tc>
          <w:tcPr>
            <w:tcW w:w="5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n.s.</w:t>
            </w:r>
          </w:p>
        </w:tc>
        <w:tc>
          <w:tcPr>
            <w:tcW w:w="614" w:type="dxa"/>
            <w:tcBorders>
              <w:top w:val="nil"/>
              <w:left w:val="single" w:sz="4" w:space="0" w:color="000000"/>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-0,21</w:t>
            </w:r>
          </w:p>
        </w:tc>
      </w:tr>
      <w:tr w:rsidR="005263ED" w:rsidRPr="00CA0471" w:rsidTr="0054427A">
        <w:trPr>
          <w:trHeight w:val="300"/>
        </w:trPr>
        <w:tc>
          <w:tcPr>
            <w:tcW w:w="333" w:type="dxa"/>
            <w:vMerge/>
            <w:tcBorders>
              <w:top w:val="nil"/>
              <w:left w:val="single" w:sz="8" w:space="0" w:color="auto"/>
              <w:bottom w:val="single" w:sz="8" w:space="0" w:color="000000"/>
              <w:right w:val="single" w:sz="8" w:space="0" w:color="auto"/>
            </w:tcBorders>
            <w:textDirection w:val="tbRl"/>
            <w:vAlign w:val="center"/>
            <w:hideMark/>
          </w:tcPr>
          <w:p w:rsidR="001770A2" w:rsidRPr="00CA0471" w:rsidRDefault="001770A2" w:rsidP="00E949E2">
            <w:pPr>
              <w:spacing w:after="0" w:line="240" w:lineRule="auto"/>
              <w:ind w:left="113" w:right="113"/>
              <w:rPr>
                <w:rFonts w:ascii="Arial" w:eastAsia="Times New Roman" w:hAnsi="Arial" w:cs="Arial"/>
                <w:b/>
                <w:bCs/>
                <w:color w:val="000000"/>
                <w:sz w:val="18"/>
                <w:szCs w:val="18"/>
                <w:lang w:val="en-GB" w:eastAsia="en-GB"/>
              </w:rPr>
            </w:pP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Unit</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0,84***</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0,83***</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0,52</w:t>
            </w:r>
          </w:p>
        </w:tc>
        <w:tc>
          <w:tcPr>
            <w:tcW w:w="7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0,63*</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0,41</w:t>
            </w:r>
          </w:p>
        </w:tc>
        <w:tc>
          <w:tcPr>
            <w:tcW w:w="544" w:type="dxa"/>
            <w:tcBorders>
              <w:top w:val="nil"/>
              <w:left w:val="single" w:sz="8" w:space="0" w:color="auto"/>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0,24</w:t>
            </w:r>
          </w:p>
        </w:tc>
        <w:tc>
          <w:tcPr>
            <w:tcW w:w="53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0,07</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0,18</w:t>
            </w:r>
          </w:p>
        </w:tc>
        <w:tc>
          <w:tcPr>
            <w:tcW w:w="695" w:type="dxa"/>
            <w:vMerge/>
            <w:tcBorders>
              <w:top w:val="nil"/>
              <w:left w:val="nil"/>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7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0,86***</w:t>
            </w: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14" w:type="dxa"/>
            <w:tcBorders>
              <w:top w:val="nil"/>
              <w:left w:val="single" w:sz="4" w:space="0" w:color="000000"/>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-0,34</w:t>
            </w:r>
          </w:p>
        </w:tc>
      </w:tr>
      <w:tr w:rsidR="005263ED" w:rsidRPr="00CA0471" w:rsidTr="0054427A">
        <w:trPr>
          <w:trHeight w:val="300"/>
        </w:trPr>
        <w:tc>
          <w:tcPr>
            <w:tcW w:w="333" w:type="dxa"/>
            <w:vMerge/>
            <w:tcBorders>
              <w:top w:val="nil"/>
              <w:left w:val="single" w:sz="8" w:space="0" w:color="auto"/>
              <w:bottom w:val="single" w:sz="8" w:space="0" w:color="000000"/>
              <w:right w:val="single" w:sz="8" w:space="0" w:color="auto"/>
            </w:tcBorders>
            <w:textDirection w:val="tbRl"/>
            <w:vAlign w:val="center"/>
            <w:hideMark/>
          </w:tcPr>
          <w:p w:rsidR="001770A2" w:rsidRPr="00CA0471" w:rsidRDefault="001770A2" w:rsidP="00E949E2">
            <w:pPr>
              <w:spacing w:after="0" w:line="240" w:lineRule="auto"/>
              <w:ind w:left="113" w:right="113"/>
              <w:rPr>
                <w:rFonts w:ascii="Arial" w:eastAsia="Times New Roman" w:hAnsi="Arial" w:cs="Arial"/>
                <w:b/>
                <w:bCs/>
                <w:color w:val="000000"/>
                <w:sz w:val="18"/>
                <w:szCs w:val="18"/>
                <w:lang w:val="en-GB" w:eastAsia="en-GB"/>
              </w:rPr>
            </w:pP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Spirit</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0,72**</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0,72**</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0,55</w:t>
            </w:r>
          </w:p>
        </w:tc>
        <w:tc>
          <w:tcPr>
            <w:tcW w:w="7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0,43</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0,35</w:t>
            </w:r>
          </w:p>
        </w:tc>
        <w:tc>
          <w:tcPr>
            <w:tcW w:w="544" w:type="dxa"/>
            <w:tcBorders>
              <w:top w:val="nil"/>
              <w:left w:val="single" w:sz="8" w:space="0" w:color="auto"/>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0,14</w:t>
            </w:r>
          </w:p>
        </w:tc>
        <w:tc>
          <w:tcPr>
            <w:tcW w:w="53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0,08</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-0,19</w:t>
            </w:r>
          </w:p>
        </w:tc>
        <w:tc>
          <w:tcPr>
            <w:tcW w:w="695" w:type="dxa"/>
            <w:vMerge/>
            <w:tcBorders>
              <w:top w:val="nil"/>
              <w:left w:val="nil"/>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7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0,61*</w:t>
            </w: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14" w:type="dxa"/>
            <w:tcBorders>
              <w:top w:val="nil"/>
              <w:left w:val="single" w:sz="4" w:space="0" w:color="000000"/>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-0,37</w:t>
            </w:r>
          </w:p>
        </w:tc>
      </w:tr>
      <w:tr w:rsidR="005263ED" w:rsidRPr="00CA0471" w:rsidTr="0054427A">
        <w:trPr>
          <w:trHeight w:val="300"/>
        </w:trPr>
        <w:tc>
          <w:tcPr>
            <w:tcW w:w="333" w:type="dxa"/>
            <w:vMerge/>
            <w:tcBorders>
              <w:top w:val="nil"/>
              <w:left w:val="single" w:sz="8" w:space="0" w:color="auto"/>
              <w:bottom w:val="single" w:sz="8" w:space="0" w:color="000000"/>
              <w:right w:val="single" w:sz="8" w:space="0" w:color="auto"/>
            </w:tcBorders>
            <w:textDirection w:val="tbRl"/>
            <w:vAlign w:val="center"/>
            <w:hideMark/>
          </w:tcPr>
          <w:p w:rsidR="001770A2" w:rsidRPr="00CA0471" w:rsidRDefault="001770A2" w:rsidP="00E949E2">
            <w:pPr>
              <w:spacing w:after="0" w:line="240" w:lineRule="auto"/>
              <w:ind w:left="113" w:right="113"/>
              <w:rPr>
                <w:rFonts w:ascii="Arial" w:eastAsia="Times New Roman" w:hAnsi="Arial" w:cs="Arial"/>
                <w:b/>
                <w:bCs/>
                <w:color w:val="000000"/>
                <w:sz w:val="18"/>
                <w:szCs w:val="18"/>
                <w:lang w:val="en-GB" w:eastAsia="en-GB"/>
              </w:rPr>
            </w:pP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Bliss</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0,67**</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0,55</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0,72**</w:t>
            </w:r>
          </w:p>
        </w:tc>
        <w:tc>
          <w:tcPr>
            <w:tcW w:w="7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0,44</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0,55</w:t>
            </w:r>
          </w:p>
        </w:tc>
        <w:tc>
          <w:tcPr>
            <w:tcW w:w="544" w:type="dxa"/>
            <w:tcBorders>
              <w:top w:val="nil"/>
              <w:left w:val="single" w:sz="8" w:space="0" w:color="auto"/>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0,09</w:t>
            </w:r>
          </w:p>
        </w:tc>
        <w:tc>
          <w:tcPr>
            <w:tcW w:w="53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-0,08</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-0,04</w:t>
            </w:r>
          </w:p>
        </w:tc>
        <w:tc>
          <w:tcPr>
            <w:tcW w:w="695" w:type="dxa"/>
            <w:vMerge/>
            <w:tcBorders>
              <w:top w:val="nil"/>
              <w:left w:val="nil"/>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7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0,66**</w:t>
            </w: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14" w:type="dxa"/>
            <w:tcBorders>
              <w:top w:val="nil"/>
              <w:left w:val="single" w:sz="4" w:space="0" w:color="000000"/>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-0,25</w:t>
            </w:r>
          </w:p>
        </w:tc>
      </w:tr>
      <w:tr w:rsidR="005263ED" w:rsidRPr="00CA0471" w:rsidTr="0054427A">
        <w:trPr>
          <w:trHeight w:val="300"/>
        </w:trPr>
        <w:tc>
          <w:tcPr>
            <w:tcW w:w="333" w:type="dxa"/>
            <w:vMerge/>
            <w:tcBorders>
              <w:top w:val="nil"/>
              <w:left w:val="single" w:sz="8" w:space="0" w:color="auto"/>
              <w:bottom w:val="single" w:sz="8" w:space="0" w:color="000000"/>
              <w:right w:val="single" w:sz="8" w:space="0" w:color="auto"/>
            </w:tcBorders>
            <w:textDirection w:val="tbRl"/>
            <w:vAlign w:val="center"/>
            <w:hideMark/>
          </w:tcPr>
          <w:p w:rsidR="001770A2" w:rsidRPr="00CA0471" w:rsidRDefault="001770A2" w:rsidP="00E949E2">
            <w:pPr>
              <w:spacing w:after="0" w:line="240" w:lineRule="auto"/>
              <w:ind w:left="113" w:right="113"/>
              <w:rPr>
                <w:rFonts w:ascii="Arial" w:eastAsia="Times New Roman" w:hAnsi="Arial" w:cs="Arial"/>
                <w:b/>
                <w:bCs/>
                <w:color w:val="000000"/>
                <w:sz w:val="18"/>
                <w:szCs w:val="18"/>
                <w:lang w:val="en-GB" w:eastAsia="en-GB"/>
              </w:rPr>
            </w:pP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Insig</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0,58*</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0,65**</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0,69**</w:t>
            </w:r>
          </w:p>
        </w:tc>
        <w:tc>
          <w:tcPr>
            <w:tcW w:w="7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0,18</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0,15</w:t>
            </w:r>
          </w:p>
        </w:tc>
        <w:tc>
          <w:tcPr>
            <w:tcW w:w="544" w:type="dxa"/>
            <w:tcBorders>
              <w:top w:val="nil"/>
              <w:left w:val="single" w:sz="8" w:space="0" w:color="auto"/>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-0,06</w:t>
            </w:r>
          </w:p>
        </w:tc>
        <w:tc>
          <w:tcPr>
            <w:tcW w:w="53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-0,19</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-0,34</w:t>
            </w:r>
          </w:p>
        </w:tc>
        <w:tc>
          <w:tcPr>
            <w:tcW w:w="695" w:type="dxa"/>
            <w:vMerge/>
            <w:tcBorders>
              <w:top w:val="nil"/>
              <w:left w:val="nil"/>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7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0,58*</w:t>
            </w: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14" w:type="dxa"/>
            <w:tcBorders>
              <w:top w:val="nil"/>
              <w:left w:val="single" w:sz="4" w:space="0" w:color="000000"/>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-0,64*</w:t>
            </w:r>
          </w:p>
        </w:tc>
      </w:tr>
      <w:tr w:rsidR="005263ED" w:rsidRPr="00CA0471" w:rsidTr="0054427A">
        <w:trPr>
          <w:trHeight w:val="300"/>
        </w:trPr>
        <w:tc>
          <w:tcPr>
            <w:tcW w:w="333" w:type="dxa"/>
            <w:vMerge/>
            <w:tcBorders>
              <w:top w:val="nil"/>
              <w:left w:val="single" w:sz="8" w:space="0" w:color="auto"/>
              <w:bottom w:val="single" w:sz="8" w:space="0" w:color="000000"/>
              <w:right w:val="single" w:sz="8" w:space="0" w:color="auto"/>
            </w:tcBorders>
            <w:textDirection w:val="tbRl"/>
            <w:vAlign w:val="center"/>
            <w:hideMark/>
          </w:tcPr>
          <w:p w:rsidR="001770A2" w:rsidRPr="00CA0471" w:rsidRDefault="001770A2" w:rsidP="00E949E2">
            <w:pPr>
              <w:spacing w:after="0" w:line="240" w:lineRule="auto"/>
              <w:ind w:left="113" w:right="113"/>
              <w:rPr>
                <w:rFonts w:ascii="Arial" w:eastAsia="Times New Roman" w:hAnsi="Arial" w:cs="Arial"/>
                <w:b/>
                <w:bCs/>
                <w:color w:val="000000"/>
                <w:sz w:val="18"/>
                <w:szCs w:val="18"/>
                <w:lang w:val="en-GB" w:eastAsia="en-GB"/>
              </w:rPr>
            </w:pP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Disem</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0,74***</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0,57</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0,39</w:t>
            </w:r>
          </w:p>
        </w:tc>
        <w:tc>
          <w:tcPr>
            <w:tcW w:w="7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0,81***</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0,44</w:t>
            </w:r>
          </w:p>
        </w:tc>
        <w:tc>
          <w:tcPr>
            <w:tcW w:w="544" w:type="dxa"/>
            <w:tcBorders>
              <w:top w:val="nil"/>
              <w:left w:val="single" w:sz="8" w:space="0" w:color="auto"/>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0,42</w:t>
            </w:r>
          </w:p>
        </w:tc>
        <w:tc>
          <w:tcPr>
            <w:tcW w:w="53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0,29</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0,36</w:t>
            </w:r>
          </w:p>
        </w:tc>
        <w:tc>
          <w:tcPr>
            <w:tcW w:w="695" w:type="dxa"/>
            <w:vMerge/>
            <w:tcBorders>
              <w:top w:val="nil"/>
              <w:left w:val="nil"/>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7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0,63*</w:t>
            </w: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14" w:type="dxa"/>
            <w:tcBorders>
              <w:top w:val="nil"/>
              <w:left w:val="single" w:sz="4" w:space="0" w:color="000000"/>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-0,17</w:t>
            </w:r>
          </w:p>
        </w:tc>
      </w:tr>
      <w:tr w:rsidR="005263ED" w:rsidRPr="00CA0471" w:rsidTr="0054427A">
        <w:trPr>
          <w:trHeight w:val="300"/>
        </w:trPr>
        <w:tc>
          <w:tcPr>
            <w:tcW w:w="333" w:type="dxa"/>
            <w:vMerge/>
            <w:tcBorders>
              <w:top w:val="nil"/>
              <w:left w:val="single" w:sz="8" w:space="0" w:color="auto"/>
              <w:bottom w:val="single" w:sz="8" w:space="0" w:color="000000"/>
              <w:right w:val="single" w:sz="8" w:space="0" w:color="auto"/>
            </w:tcBorders>
            <w:textDirection w:val="tbRl"/>
            <w:vAlign w:val="center"/>
            <w:hideMark/>
          </w:tcPr>
          <w:p w:rsidR="001770A2" w:rsidRPr="00CA0471" w:rsidRDefault="001770A2" w:rsidP="00E949E2">
            <w:pPr>
              <w:spacing w:after="0" w:line="240" w:lineRule="auto"/>
              <w:ind w:left="113" w:right="113"/>
              <w:rPr>
                <w:rFonts w:ascii="Arial" w:eastAsia="Times New Roman" w:hAnsi="Arial" w:cs="Arial"/>
                <w:b/>
                <w:bCs/>
                <w:color w:val="000000"/>
                <w:sz w:val="18"/>
                <w:szCs w:val="18"/>
                <w:lang w:val="en-GB" w:eastAsia="en-GB"/>
              </w:rPr>
            </w:pP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Impair</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0,35</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0,18</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0,04</w:t>
            </w:r>
          </w:p>
        </w:tc>
        <w:tc>
          <w:tcPr>
            <w:tcW w:w="7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0,56</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0,19</w:t>
            </w:r>
          </w:p>
        </w:tc>
        <w:tc>
          <w:tcPr>
            <w:tcW w:w="544" w:type="dxa"/>
            <w:tcBorders>
              <w:top w:val="nil"/>
              <w:left w:val="single" w:sz="8" w:space="0" w:color="auto"/>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0,56</w:t>
            </w:r>
          </w:p>
        </w:tc>
        <w:tc>
          <w:tcPr>
            <w:tcW w:w="53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0,54</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0,64*</w:t>
            </w:r>
          </w:p>
        </w:tc>
        <w:tc>
          <w:tcPr>
            <w:tcW w:w="695" w:type="dxa"/>
            <w:vMerge/>
            <w:tcBorders>
              <w:top w:val="nil"/>
              <w:left w:val="nil"/>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7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0,39</w:t>
            </w: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14" w:type="dxa"/>
            <w:tcBorders>
              <w:top w:val="nil"/>
              <w:left w:val="single" w:sz="4" w:space="0" w:color="000000"/>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0,13</w:t>
            </w:r>
          </w:p>
        </w:tc>
      </w:tr>
      <w:tr w:rsidR="005263ED" w:rsidRPr="00CA0471" w:rsidTr="0054427A">
        <w:trPr>
          <w:trHeight w:val="300"/>
        </w:trPr>
        <w:tc>
          <w:tcPr>
            <w:tcW w:w="333" w:type="dxa"/>
            <w:vMerge/>
            <w:tcBorders>
              <w:top w:val="nil"/>
              <w:left w:val="single" w:sz="8" w:space="0" w:color="auto"/>
              <w:bottom w:val="single" w:sz="8" w:space="0" w:color="000000"/>
              <w:right w:val="single" w:sz="8" w:space="0" w:color="auto"/>
            </w:tcBorders>
            <w:textDirection w:val="tbRl"/>
            <w:vAlign w:val="center"/>
            <w:hideMark/>
          </w:tcPr>
          <w:p w:rsidR="001770A2" w:rsidRPr="00CA0471" w:rsidRDefault="001770A2" w:rsidP="00E949E2">
            <w:pPr>
              <w:spacing w:after="0" w:line="240" w:lineRule="auto"/>
              <w:ind w:left="113" w:right="113"/>
              <w:rPr>
                <w:rFonts w:ascii="Arial" w:eastAsia="Times New Roman" w:hAnsi="Arial" w:cs="Arial"/>
                <w:b/>
                <w:bCs/>
                <w:color w:val="000000"/>
                <w:sz w:val="18"/>
                <w:szCs w:val="18"/>
                <w:lang w:val="en-GB" w:eastAsia="en-GB"/>
              </w:rPr>
            </w:pP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Anxi</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0,30</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0,15</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0,01</w:t>
            </w:r>
          </w:p>
        </w:tc>
        <w:tc>
          <w:tcPr>
            <w:tcW w:w="7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0,42</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0,32</w:t>
            </w:r>
          </w:p>
        </w:tc>
        <w:tc>
          <w:tcPr>
            <w:tcW w:w="544" w:type="dxa"/>
            <w:tcBorders>
              <w:top w:val="nil"/>
              <w:left w:val="single" w:sz="8" w:space="0" w:color="auto"/>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0,58*</w:t>
            </w:r>
          </w:p>
        </w:tc>
        <w:tc>
          <w:tcPr>
            <w:tcW w:w="53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0,59*</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0,73***</w:t>
            </w:r>
          </w:p>
        </w:tc>
        <w:tc>
          <w:tcPr>
            <w:tcW w:w="695" w:type="dxa"/>
            <w:vMerge/>
            <w:tcBorders>
              <w:top w:val="nil"/>
              <w:left w:val="nil"/>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7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0,06</w:t>
            </w: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14" w:type="dxa"/>
            <w:tcBorders>
              <w:top w:val="nil"/>
              <w:left w:val="single" w:sz="4" w:space="0" w:color="000000"/>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0,01</w:t>
            </w:r>
          </w:p>
        </w:tc>
      </w:tr>
      <w:tr w:rsidR="005263ED" w:rsidRPr="00CA0471" w:rsidTr="0054427A">
        <w:trPr>
          <w:trHeight w:val="300"/>
        </w:trPr>
        <w:tc>
          <w:tcPr>
            <w:tcW w:w="333" w:type="dxa"/>
            <w:vMerge/>
            <w:tcBorders>
              <w:top w:val="nil"/>
              <w:left w:val="single" w:sz="8" w:space="0" w:color="auto"/>
              <w:bottom w:val="single" w:sz="8" w:space="0" w:color="000000"/>
              <w:right w:val="single" w:sz="8" w:space="0" w:color="auto"/>
            </w:tcBorders>
            <w:textDirection w:val="tbRl"/>
            <w:vAlign w:val="center"/>
            <w:hideMark/>
          </w:tcPr>
          <w:p w:rsidR="001770A2" w:rsidRPr="00CA0471" w:rsidRDefault="001770A2" w:rsidP="00E949E2">
            <w:pPr>
              <w:spacing w:after="0" w:line="240" w:lineRule="auto"/>
              <w:ind w:left="113" w:right="113"/>
              <w:rPr>
                <w:rFonts w:ascii="Arial" w:eastAsia="Times New Roman" w:hAnsi="Arial" w:cs="Arial"/>
                <w:b/>
                <w:bCs/>
                <w:color w:val="000000"/>
                <w:sz w:val="18"/>
                <w:szCs w:val="18"/>
                <w:lang w:val="en-GB" w:eastAsia="en-GB"/>
              </w:rPr>
            </w:pP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CImag</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0,73***</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0,69**</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0,72**</w:t>
            </w:r>
          </w:p>
        </w:tc>
        <w:tc>
          <w:tcPr>
            <w:tcW w:w="7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0,45</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0,52</w:t>
            </w:r>
          </w:p>
        </w:tc>
        <w:tc>
          <w:tcPr>
            <w:tcW w:w="544" w:type="dxa"/>
            <w:tcBorders>
              <w:top w:val="nil"/>
              <w:left w:val="single" w:sz="8" w:space="0" w:color="auto"/>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0,00</w:t>
            </w:r>
          </w:p>
        </w:tc>
        <w:tc>
          <w:tcPr>
            <w:tcW w:w="53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-0,10</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-0,23</w:t>
            </w:r>
          </w:p>
        </w:tc>
        <w:tc>
          <w:tcPr>
            <w:tcW w:w="695" w:type="dxa"/>
            <w:vMerge/>
            <w:tcBorders>
              <w:top w:val="nil"/>
              <w:left w:val="nil"/>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7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0,76***</w:t>
            </w: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14" w:type="dxa"/>
            <w:tcBorders>
              <w:top w:val="nil"/>
              <w:left w:val="single" w:sz="4" w:space="0" w:color="000000"/>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-0,47</w:t>
            </w:r>
          </w:p>
        </w:tc>
      </w:tr>
      <w:tr w:rsidR="005263ED" w:rsidRPr="00CA0471" w:rsidTr="0054427A">
        <w:trPr>
          <w:trHeight w:val="300"/>
        </w:trPr>
        <w:tc>
          <w:tcPr>
            <w:tcW w:w="333" w:type="dxa"/>
            <w:vMerge/>
            <w:tcBorders>
              <w:top w:val="nil"/>
              <w:left w:val="single" w:sz="8" w:space="0" w:color="auto"/>
              <w:bottom w:val="single" w:sz="8" w:space="0" w:color="000000"/>
              <w:right w:val="single" w:sz="8" w:space="0" w:color="auto"/>
            </w:tcBorders>
            <w:textDirection w:val="tbRl"/>
            <w:vAlign w:val="center"/>
            <w:hideMark/>
          </w:tcPr>
          <w:p w:rsidR="001770A2" w:rsidRPr="00CA0471" w:rsidRDefault="001770A2" w:rsidP="00E949E2">
            <w:pPr>
              <w:spacing w:after="0" w:line="240" w:lineRule="auto"/>
              <w:ind w:left="113" w:right="113"/>
              <w:rPr>
                <w:rFonts w:ascii="Arial" w:eastAsia="Times New Roman" w:hAnsi="Arial" w:cs="Arial"/>
                <w:b/>
                <w:bCs/>
                <w:color w:val="000000"/>
                <w:sz w:val="18"/>
                <w:szCs w:val="18"/>
                <w:lang w:val="en-GB" w:eastAsia="en-GB"/>
              </w:rPr>
            </w:pP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EImag</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0,48</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0,30</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0,13</w:t>
            </w:r>
          </w:p>
        </w:tc>
        <w:tc>
          <w:tcPr>
            <w:tcW w:w="7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0,60*</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0,68**</w:t>
            </w:r>
          </w:p>
        </w:tc>
        <w:tc>
          <w:tcPr>
            <w:tcW w:w="544" w:type="dxa"/>
            <w:tcBorders>
              <w:top w:val="nil"/>
              <w:left w:val="single" w:sz="8" w:space="0" w:color="auto"/>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0,11</w:t>
            </w:r>
          </w:p>
        </w:tc>
        <w:tc>
          <w:tcPr>
            <w:tcW w:w="53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0,00</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0,17</w:t>
            </w:r>
          </w:p>
        </w:tc>
        <w:tc>
          <w:tcPr>
            <w:tcW w:w="695" w:type="dxa"/>
            <w:vMerge/>
            <w:tcBorders>
              <w:top w:val="nil"/>
              <w:left w:val="nil"/>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7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0,50</w:t>
            </w: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14" w:type="dxa"/>
            <w:tcBorders>
              <w:top w:val="nil"/>
              <w:left w:val="single" w:sz="4" w:space="0" w:color="000000"/>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-0,07</w:t>
            </w:r>
          </w:p>
        </w:tc>
      </w:tr>
      <w:tr w:rsidR="005263ED" w:rsidRPr="00CA0471" w:rsidTr="0054427A">
        <w:trPr>
          <w:trHeight w:val="300"/>
        </w:trPr>
        <w:tc>
          <w:tcPr>
            <w:tcW w:w="333" w:type="dxa"/>
            <w:vMerge/>
            <w:tcBorders>
              <w:top w:val="nil"/>
              <w:left w:val="single" w:sz="8" w:space="0" w:color="auto"/>
              <w:bottom w:val="single" w:sz="8" w:space="0" w:color="000000"/>
              <w:right w:val="single" w:sz="8" w:space="0" w:color="auto"/>
            </w:tcBorders>
            <w:textDirection w:val="tbRl"/>
            <w:vAlign w:val="center"/>
            <w:hideMark/>
          </w:tcPr>
          <w:p w:rsidR="001770A2" w:rsidRPr="00CA0471" w:rsidRDefault="001770A2" w:rsidP="00E949E2">
            <w:pPr>
              <w:spacing w:after="0" w:line="240" w:lineRule="auto"/>
              <w:ind w:left="113" w:right="113"/>
              <w:rPr>
                <w:rFonts w:ascii="Arial" w:eastAsia="Times New Roman" w:hAnsi="Arial" w:cs="Arial"/>
                <w:b/>
                <w:bCs/>
                <w:color w:val="000000"/>
                <w:sz w:val="18"/>
                <w:szCs w:val="18"/>
                <w:lang w:val="en-GB" w:eastAsia="en-GB"/>
              </w:rPr>
            </w:pP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Synae</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0,59*</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0,52</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0,19</w:t>
            </w:r>
          </w:p>
        </w:tc>
        <w:tc>
          <w:tcPr>
            <w:tcW w:w="7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0,55</w:t>
            </w:r>
          </w:p>
        </w:tc>
        <w:tc>
          <w:tcPr>
            <w:tcW w:w="60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0,40</w:t>
            </w:r>
          </w:p>
        </w:tc>
        <w:tc>
          <w:tcPr>
            <w:tcW w:w="544" w:type="dxa"/>
            <w:tcBorders>
              <w:top w:val="nil"/>
              <w:left w:val="single" w:sz="8" w:space="0" w:color="auto"/>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0,48</w:t>
            </w:r>
          </w:p>
        </w:tc>
        <w:tc>
          <w:tcPr>
            <w:tcW w:w="53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0,48</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0,41</w:t>
            </w:r>
          </w:p>
        </w:tc>
        <w:tc>
          <w:tcPr>
            <w:tcW w:w="695" w:type="dxa"/>
            <w:vMerge/>
            <w:tcBorders>
              <w:top w:val="nil"/>
              <w:left w:val="nil"/>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7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0,55</w:t>
            </w: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14" w:type="dxa"/>
            <w:tcBorders>
              <w:top w:val="nil"/>
              <w:left w:val="single" w:sz="4" w:space="0" w:color="000000"/>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0,19</w:t>
            </w:r>
          </w:p>
        </w:tc>
      </w:tr>
      <w:tr w:rsidR="005263ED" w:rsidRPr="00CA0471" w:rsidTr="0054427A">
        <w:trPr>
          <w:trHeight w:val="315"/>
        </w:trPr>
        <w:tc>
          <w:tcPr>
            <w:tcW w:w="333" w:type="dxa"/>
            <w:vMerge/>
            <w:tcBorders>
              <w:top w:val="nil"/>
              <w:left w:val="single" w:sz="8" w:space="0" w:color="auto"/>
              <w:bottom w:val="single" w:sz="8" w:space="0" w:color="000000"/>
              <w:right w:val="single" w:sz="8" w:space="0" w:color="auto"/>
            </w:tcBorders>
            <w:textDirection w:val="tbRl"/>
            <w:vAlign w:val="center"/>
            <w:hideMark/>
          </w:tcPr>
          <w:p w:rsidR="001770A2" w:rsidRPr="00CA0471" w:rsidRDefault="001770A2" w:rsidP="00E949E2">
            <w:pPr>
              <w:spacing w:after="0" w:line="240" w:lineRule="auto"/>
              <w:ind w:left="113" w:right="113"/>
              <w:rPr>
                <w:rFonts w:ascii="Arial" w:eastAsia="Times New Roman" w:hAnsi="Arial" w:cs="Arial"/>
                <w:b/>
                <w:bCs/>
                <w:color w:val="000000"/>
                <w:sz w:val="18"/>
                <w:szCs w:val="18"/>
                <w:lang w:val="en-GB" w:eastAsia="en-GB"/>
              </w:rPr>
            </w:pPr>
          </w:p>
        </w:tc>
        <w:tc>
          <w:tcPr>
            <w:tcW w:w="705" w:type="dxa"/>
            <w:tcBorders>
              <w:top w:val="nil"/>
              <w:left w:val="nil"/>
              <w:bottom w:val="single" w:sz="8" w:space="0" w:color="auto"/>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Mean</w:t>
            </w:r>
          </w:p>
        </w:tc>
        <w:tc>
          <w:tcPr>
            <w:tcW w:w="675" w:type="dxa"/>
            <w:tcBorders>
              <w:top w:val="nil"/>
              <w:left w:val="nil"/>
              <w:bottom w:val="single" w:sz="8" w:space="0" w:color="auto"/>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0,72**</w:t>
            </w:r>
          </w:p>
        </w:tc>
        <w:tc>
          <w:tcPr>
            <w:tcW w:w="675" w:type="dxa"/>
            <w:tcBorders>
              <w:top w:val="nil"/>
              <w:left w:val="nil"/>
              <w:bottom w:val="single" w:sz="8" w:space="0" w:color="auto"/>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0,69**</w:t>
            </w:r>
          </w:p>
        </w:tc>
        <w:tc>
          <w:tcPr>
            <w:tcW w:w="605" w:type="dxa"/>
            <w:tcBorders>
              <w:top w:val="nil"/>
              <w:left w:val="nil"/>
              <w:bottom w:val="single" w:sz="8" w:space="0" w:color="auto"/>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0,32</w:t>
            </w:r>
          </w:p>
        </w:tc>
        <w:tc>
          <w:tcPr>
            <w:tcW w:w="705" w:type="dxa"/>
            <w:tcBorders>
              <w:top w:val="nil"/>
              <w:left w:val="nil"/>
              <w:bottom w:val="single" w:sz="8" w:space="0" w:color="auto"/>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0,52</w:t>
            </w:r>
          </w:p>
        </w:tc>
        <w:tc>
          <w:tcPr>
            <w:tcW w:w="605" w:type="dxa"/>
            <w:tcBorders>
              <w:top w:val="nil"/>
              <w:left w:val="nil"/>
              <w:bottom w:val="single" w:sz="8" w:space="0" w:color="auto"/>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0,39</w:t>
            </w:r>
          </w:p>
        </w:tc>
        <w:tc>
          <w:tcPr>
            <w:tcW w:w="544" w:type="dxa"/>
            <w:tcBorders>
              <w:top w:val="nil"/>
              <w:left w:val="single" w:sz="8" w:space="0" w:color="auto"/>
              <w:bottom w:val="single" w:sz="8" w:space="0" w:color="auto"/>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0,45</w:t>
            </w:r>
          </w:p>
        </w:tc>
        <w:tc>
          <w:tcPr>
            <w:tcW w:w="535" w:type="dxa"/>
            <w:tcBorders>
              <w:top w:val="nil"/>
              <w:left w:val="nil"/>
              <w:bottom w:val="single" w:sz="8" w:space="0" w:color="auto"/>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0,37</w:t>
            </w:r>
          </w:p>
        </w:tc>
        <w:tc>
          <w:tcPr>
            <w:tcW w:w="675" w:type="dxa"/>
            <w:tcBorders>
              <w:top w:val="nil"/>
              <w:left w:val="nil"/>
              <w:bottom w:val="single" w:sz="8" w:space="0" w:color="auto"/>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0,29</w:t>
            </w:r>
          </w:p>
        </w:tc>
        <w:tc>
          <w:tcPr>
            <w:tcW w:w="695" w:type="dxa"/>
            <w:vMerge/>
            <w:tcBorders>
              <w:top w:val="nil"/>
              <w:left w:val="nil"/>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75" w:type="dxa"/>
            <w:tcBorders>
              <w:top w:val="nil"/>
              <w:left w:val="nil"/>
              <w:bottom w:val="single" w:sz="8" w:space="0" w:color="auto"/>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0,62*</w:t>
            </w: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14" w:type="dxa"/>
            <w:tcBorders>
              <w:top w:val="nil"/>
              <w:left w:val="single" w:sz="4" w:space="0" w:color="000000"/>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0,02</w:t>
            </w:r>
          </w:p>
        </w:tc>
      </w:tr>
      <w:tr w:rsidR="005263ED" w:rsidRPr="00CA0471" w:rsidTr="0054427A">
        <w:trPr>
          <w:trHeight w:val="300"/>
        </w:trPr>
        <w:tc>
          <w:tcPr>
            <w:tcW w:w="333" w:type="dxa"/>
            <w:vMerge w:val="restart"/>
            <w:tcBorders>
              <w:top w:val="nil"/>
              <w:left w:val="single" w:sz="8" w:space="0" w:color="auto"/>
              <w:bottom w:val="single" w:sz="8" w:space="0" w:color="000000"/>
              <w:right w:val="single" w:sz="8" w:space="0" w:color="auto"/>
            </w:tcBorders>
            <w:shd w:val="clear" w:color="auto" w:fill="auto"/>
            <w:noWrap/>
            <w:textDirection w:val="tbRl"/>
            <w:vAlign w:val="center"/>
            <w:hideMark/>
          </w:tcPr>
          <w:p w:rsidR="001770A2" w:rsidRPr="00CA0471" w:rsidRDefault="001770A2" w:rsidP="00E949E2">
            <w:pPr>
              <w:spacing w:after="0" w:line="240" w:lineRule="auto"/>
              <w:ind w:left="113" w:right="113"/>
              <w:jc w:val="center"/>
              <w:rPr>
                <w:rFonts w:ascii="Arial" w:eastAsia="Times New Roman" w:hAnsi="Arial" w:cs="Arial"/>
                <w:b/>
                <w:bCs/>
                <w:color w:val="000000"/>
                <w:sz w:val="18"/>
                <w:szCs w:val="18"/>
                <w:lang w:val="en-GB" w:eastAsia="en-GB"/>
              </w:rPr>
            </w:pPr>
            <w:r>
              <w:rPr>
                <w:rFonts w:ascii="Arial" w:eastAsia="Times New Roman" w:hAnsi="Arial" w:cs="Arial"/>
                <w:b/>
                <w:bCs/>
                <w:color w:val="000000"/>
                <w:sz w:val="18"/>
                <w:szCs w:val="18"/>
                <w:lang w:val="en-GB" w:eastAsia="en-GB"/>
              </w:rPr>
              <w:t>Δ</w:t>
            </w:r>
            <w:r w:rsidRPr="00CA0471">
              <w:rPr>
                <w:rFonts w:ascii="Arial" w:eastAsia="Times New Roman" w:hAnsi="Arial" w:cs="Arial"/>
                <w:b/>
                <w:bCs/>
                <w:color w:val="000000"/>
                <w:sz w:val="18"/>
                <w:szCs w:val="18"/>
                <w:lang w:val="en-GB" w:eastAsia="en-GB"/>
              </w:rPr>
              <w:t>MEQ</w:t>
            </w: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Total</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7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single" w:sz="8" w:space="0" w:color="auto"/>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44"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0,32</w:t>
            </w:r>
          </w:p>
        </w:tc>
        <w:tc>
          <w:tcPr>
            <w:tcW w:w="53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0,24</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0,17</w:t>
            </w:r>
          </w:p>
        </w:tc>
        <w:tc>
          <w:tcPr>
            <w:tcW w:w="695" w:type="dxa"/>
            <w:vMerge w:val="restart"/>
            <w:tcBorders>
              <w:top w:val="nil"/>
              <w:left w:val="nil"/>
              <w:bottom w:val="single" w:sz="8" w:space="0" w:color="000000"/>
              <w:right w:val="single" w:sz="8" w:space="0" w:color="auto"/>
            </w:tcBorders>
            <w:shd w:val="clear" w:color="auto" w:fill="auto"/>
            <w:noWrap/>
            <w:vAlign w:val="center"/>
            <w:hideMark/>
          </w:tcPr>
          <w:p w:rsidR="001770A2" w:rsidRPr="00CA0471" w:rsidRDefault="001770A2" w:rsidP="00E949E2">
            <w:pPr>
              <w:spacing w:after="0" w:line="240" w:lineRule="auto"/>
              <w:jc w:val="center"/>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n.s.</w:t>
            </w:r>
          </w:p>
        </w:tc>
        <w:tc>
          <w:tcPr>
            <w:tcW w:w="67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0,88***</w:t>
            </w:r>
          </w:p>
        </w:tc>
        <w:tc>
          <w:tcPr>
            <w:tcW w:w="46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n.s.</w:t>
            </w:r>
          </w:p>
        </w:tc>
        <w:tc>
          <w:tcPr>
            <w:tcW w:w="5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n.s.</w:t>
            </w:r>
          </w:p>
        </w:tc>
        <w:tc>
          <w:tcPr>
            <w:tcW w:w="61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n.s.</w:t>
            </w:r>
          </w:p>
        </w:tc>
      </w:tr>
      <w:tr w:rsidR="005263ED" w:rsidRPr="00CA0471" w:rsidTr="0054427A">
        <w:trPr>
          <w:trHeight w:val="300"/>
        </w:trPr>
        <w:tc>
          <w:tcPr>
            <w:tcW w:w="333" w:type="dxa"/>
            <w:vMerge/>
            <w:tcBorders>
              <w:top w:val="nil"/>
              <w:left w:val="single" w:sz="8" w:space="0" w:color="auto"/>
              <w:bottom w:val="single" w:sz="8" w:space="0" w:color="000000"/>
              <w:right w:val="single" w:sz="8" w:space="0" w:color="auto"/>
            </w:tcBorders>
            <w:textDirection w:val="tbRl"/>
            <w:vAlign w:val="center"/>
            <w:hideMark/>
          </w:tcPr>
          <w:p w:rsidR="001770A2" w:rsidRPr="00CA0471" w:rsidRDefault="001770A2" w:rsidP="00E949E2">
            <w:pPr>
              <w:spacing w:after="0" w:line="240" w:lineRule="auto"/>
              <w:ind w:left="113" w:right="113"/>
              <w:rPr>
                <w:rFonts w:ascii="Arial" w:eastAsia="Times New Roman" w:hAnsi="Arial" w:cs="Arial"/>
                <w:b/>
                <w:bCs/>
                <w:color w:val="000000"/>
                <w:sz w:val="18"/>
                <w:szCs w:val="18"/>
                <w:lang w:val="en-GB" w:eastAsia="en-GB"/>
              </w:rPr>
            </w:pP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Mystic</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7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single" w:sz="8" w:space="0" w:color="auto"/>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44"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0,27</w:t>
            </w:r>
          </w:p>
        </w:tc>
        <w:tc>
          <w:tcPr>
            <w:tcW w:w="53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0,18</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0,11</w:t>
            </w:r>
          </w:p>
        </w:tc>
        <w:tc>
          <w:tcPr>
            <w:tcW w:w="695" w:type="dxa"/>
            <w:vMerge/>
            <w:tcBorders>
              <w:top w:val="nil"/>
              <w:left w:val="nil"/>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7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0,83***</w:t>
            </w: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14" w:type="dxa"/>
            <w:vMerge/>
            <w:tcBorders>
              <w:top w:val="single" w:sz="8" w:space="0" w:color="auto"/>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r>
      <w:tr w:rsidR="005263ED" w:rsidRPr="00CA0471" w:rsidTr="0054427A">
        <w:trPr>
          <w:trHeight w:val="300"/>
        </w:trPr>
        <w:tc>
          <w:tcPr>
            <w:tcW w:w="333" w:type="dxa"/>
            <w:vMerge/>
            <w:tcBorders>
              <w:top w:val="nil"/>
              <w:left w:val="single" w:sz="8" w:space="0" w:color="auto"/>
              <w:bottom w:val="single" w:sz="8" w:space="0" w:color="000000"/>
              <w:right w:val="single" w:sz="8" w:space="0" w:color="auto"/>
            </w:tcBorders>
            <w:textDirection w:val="tbRl"/>
            <w:vAlign w:val="center"/>
            <w:hideMark/>
          </w:tcPr>
          <w:p w:rsidR="001770A2" w:rsidRPr="00CA0471" w:rsidRDefault="001770A2" w:rsidP="00E949E2">
            <w:pPr>
              <w:spacing w:after="0" w:line="240" w:lineRule="auto"/>
              <w:ind w:left="113" w:right="113"/>
              <w:rPr>
                <w:rFonts w:ascii="Arial" w:eastAsia="Times New Roman" w:hAnsi="Arial" w:cs="Arial"/>
                <w:b/>
                <w:bCs/>
                <w:color w:val="000000"/>
                <w:sz w:val="18"/>
                <w:szCs w:val="18"/>
                <w:lang w:val="en-GB" w:eastAsia="en-GB"/>
              </w:rPr>
            </w:pP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Mood</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7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single" w:sz="8" w:space="0" w:color="auto"/>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44"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0,11</w:t>
            </w:r>
          </w:p>
        </w:tc>
        <w:tc>
          <w:tcPr>
            <w:tcW w:w="53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-0,03</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-0,28</w:t>
            </w:r>
          </w:p>
        </w:tc>
        <w:tc>
          <w:tcPr>
            <w:tcW w:w="695" w:type="dxa"/>
            <w:vMerge/>
            <w:tcBorders>
              <w:top w:val="nil"/>
              <w:left w:val="nil"/>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7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0,65**</w:t>
            </w: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14" w:type="dxa"/>
            <w:vMerge/>
            <w:tcBorders>
              <w:top w:val="single" w:sz="8" w:space="0" w:color="auto"/>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r>
      <w:tr w:rsidR="005263ED" w:rsidRPr="00CA0471" w:rsidTr="0054427A">
        <w:trPr>
          <w:trHeight w:val="300"/>
        </w:trPr>
        <w:tc>
          <w:tcPr>
            <w:tcW w:w="333" w:type="dxa"/>
            <w:vMerge/>
            <w:tcBorders>
              <w:top w:val="nil"/>
              <w:left w:val="single" w:sz="8" w:space="0" w:color="auto"/>
              <w:bottom w:val="single" w:sz="8" w:space="0" w:color="000000"/>
              <w:right w:val="single" w:sz="8" w:space="0" w:color="auto"/>
            </w:tcBorders>
            <w:textDirection w:val="tbRl"/>
            <w:vAlign w:val="center"/>
            <w:hideMark/>
          </w:tcPr>
          <w:p w:rsidR="001770A2" w:rsidRPr="00CA0471" w:rsidRDefault="001770A2" w:rsidP="00E949E2">
            <w:pPr>
              <w:spacing w:after="0" w:line="240" w:lineRule="auto"/>
              <w:ind w:left="113" w:right="113"/>
              <w:rPr>
                <w:rFonts w:ascii="Arial" w:eastAsia="Times New Roman" w:hAnsi="Arial" w:cs="Arial"/>
                <w:b/>
                <w:bCs/>
                <w:color w:val="000000"/>
                <w:sz w:val="18"/>
                <w:szCs w:val="18"/>
                <w:lang w:val="en-GB" w:eastAsia="en-GB"/>
              </w:rPr>
            </w:pP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Transc</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7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single" w:sz="8" w:space="0" w:color="auto"/>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44"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0,23</w:t>
            </w:r>
          </w:p>
        </w:tc>
        <w:tc>
          <w:tcPr>
            <w:tcW w:w="53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0,27</w:t>
            </w:r>
          </w:p>
        </w:tc>
        <w:tc>
          <w:tcPr>
            <w:tcW w:w="675" w:type="dxa"/>
            <w:tcBorders>
              <w:top w:val="nil"/>
              <w:left w:val="nil"/>
              <w:bottom w:val="nil"/>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0,25</w:t>
            </w:r>
          </w:p>
        </w:tc>
        <w:tc>
          <w:tcPr>
            <w:tcW w:w="695" w:type="dxa"/>
            <w:vMerge/>
            <w:tcBorders>
              <w:top w:val="nil"/>
              <w:left w:val="nil"/>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7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0,71**</w:t>
            </w: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14" w:type="dxa"/>
            <w:vMerge/>
            <w:tcBorders>
              <w:top w:val="single" w:sz="8" w:space="0" w:color="auto"/>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r>
      <w:tr w:rsidR="005263ED" w:rsidRPr="00CA0471" w:rsidTr="0054427A">
        <w:trPr>
          <w:trHeight w:val="315"/>
        </w:trPr>
        <w:tc>
          <w:tcPr>
            <w:tcW w:w="333" w:type="dxa"/>
            <w:vMerge/>
            <w:tcBorders>
              <w:top w:val="nil"/>
              <w:left w:val="single" w:sz="8" w:space="0" w:color="auto"/>
              <w:bottom w:val="single" w:sz="8" w:space="0" w:color="000000"/>
              <w:right w:val="single" w:sz="8" w:space="0" w:color="auto"/>
            </w:tcBorders>
            <w:textDirection w:val="tbRl"/>
            <w:vAlign w:val="center"/>
            <w:hideMark/>
          </w:tcPr>
          <w:p w:rsidR="001770A2" w:rsidRPr="00CA0471" w:rsidRDefault="001770A2" w:rsidP="00E949E2">
            <w:pPr>
              <w:spacing w:after="0" w:line="240" w:lineRule="auto"/>
              <w:ind w:left="113" w:right="113"/>
              <w:rPr>
                <w:rFonts w:ascii="Arial" w:eastAsia="Times New Roman" w:hAnsi="Arial" w:cs="Arial"/>
                <w:b/>
                <w:bCs/>
                <w:color w:val="000000"/>
                <w:sz w:val="18"/>
                <w:szCs w:val="18"/>
                <w:lang w:val="en-GB" w:eastAsia="en-GB"/>
              </w:rPr>
            </w:pPr>
          </w:p>
        </w:tc>
        <w:tc>
          <w:tcPr>
            <w:tcW w:w="705" w:type="dxa"/>
            <w:tcBorders>
              <w:top w:val="nil"/>
              <w:left w:val="nil"/>
              <w:bottom w:val="single" w:sz="8" w:space="0" w:color="auto"/>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Ineffa</w:t>
            </w:r>
          </w:p>
        </w:tc>
        <w:tc>
          <w:tcPr>
            <w:tcW w:w="675" w:type="dxa"/>
            <w:tcBorders>
              <w:top w:val="nil"/>
              <w:left w:val="nil"/>
              <w:bottom w:val="single" w:sz="8" w:space="0" w:color="auto"/>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single" w:sz="8" w:space="0" w:color="auto"/>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single" w:sz="8" w:space="0" w:color="auto"/>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705" w:type="dxa"/>
            <w:tcBorders>
              <w:top w:val="nil"/>
              <w:left w:val="nil"/>
              <w:bottom w:val="single" w:sz="8" w:space="0" w:color="auto"/>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single" w:sz="8" w:space="0" w:color="auto"/>
              <w:right w:val="single" w:sz="8" w:space="0" w:color="auto"/>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44" w:type="dxa"/>
            <w:tcBorders>
              <w:top w:val="nil"/>
              <w:left w:val="nil"/>
              <w:bottom w:val="single" w:sz="8" w:space="0" w:color="auto"/>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0,10</w:t>
            </w:r>
          </w:p>
        </w:tc>
        <w:tc>
          <w:tcPr>
            <w:tcW w:w="535" w:type="dxa"/>
            <w:tcBorders>
              <w:top w:val="nil"/>
              <w:left w:val="nil"/>
              <w:bottom w:val="single" w:sz="8" w:space="0" w:color="auto"/>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-0,01</w:t>
            </w:r>
          </w:p>
        </w:tc>
        <w:tc>
          <w:tcPr>
            <w:tcW w:w="675" w:type="dxa"/>
            <w:tcBorders>
              <w:top w:val="nil"/>
              <w:left w:val="nil"/>
              <w:bottom w:val="single" w:sz="8" w:space="0" w:color="auto"/>
              <w:right w:val="nil"/>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0,16</w:t>
            </w:r>
          </w:p>
        </w:tc>
        <w:tc>
          <w:tcPr>
            <w:tcW w:w="695" w:type="dxa"/>
            <w:vMerge/>
            <w:tcBorders>
              <w:top w:val="nil"/>
              <w:left w:val="nil"/>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75" w:type="dxa"/>
            <w:tcBorders>
              <w:top w:val="nil"/>
              <w:left w:val="nil"/>
              <w:bottom w:val="single" w:sz="8" w:space="0" w:color="auto"/>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0,33</w:t>
            </w: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614" w:type="dxa"/>
            <w:vMerge/>
            <w:tcBorders>
              <w:top w:val="single" w:sz="8" w:space="0" w:color="auto"/>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r>
      <w:tr w:rsidR="005263ED" w:rsidRPr="00CA0471" w:rsidTr="0054427A">
        <w:trPr>
          <w:trHeight w:val="300"/>
        </w:trPr>
        <w:tc>
          <w:tcPr>
            <w:tcW w:w="333" w:type="dxa"/>
            <w:vMerge w:val="restart"/>
            <w:tcBorders>
              <w:top w:val="nil"/>
              <w:left w:val="single" w:sz="8" w:space="0" w:color="auto"/>
              <w:bottom w:val="single" w:sz="8" w:space="0" w:color="000000"/>
              <w:right w:val="single" w:sz="8" w:space="0" w:color="auto"/>
            </w:tcBorders>
            <w:shd w:val="clear" w:color="auto" w:fill="auto"/>
            <w:noWrap/>
            <w:textDirection w:val="tbRl"/>
            <w:vAlign w:val="center"/>
            <w:hideMark/>
          </w:tcPr>
          <w:p w:rsidR="001770A2" w:rsidRPr="00CA0471" w:rsidRDefault="001770A2" w:rsidP="00E949E2">
            <w:pPr>
              <w:spacing w:after="0" w:line="240" w:lineRule="auto"/>
              <w:ind w:left="113" w:right="113"/>
              <w:jc w:val="center"/>
              <w:rPr>
                <w:rFonts w:ascii="Arial" w:eastAsia="Times New Roman" w:hAnsi="Arial" w:cs="Arial"/>
                <w:b/>
                <w:bCs/>
                <w:color w:val="000000"/>
                <w:sz w:val="18"/>
                <w:szCs w:val="18"/>
                <w:lang w:val="en-GB" w:eastAsia="en-GB"/>
              </w:rPr>
            </w:pPr>
            <w:r>
              <w:rPr>
                <w:rFonts w:ascii="Arial" w:eastAsia="Times New Roman" w:hAnsi="Arial" w:cs="Arial"/>
                <w:b/>
                <w:bCs/>
                <w:color w:val="000000"/>
                <w:sz w:val="18"/>
                <w:szCs w:val="18"/>
                <w:lang w:val="en-GB" w:eastAsia="en-GB"/>
              </w:rPr>
              <w:t>Δ</w:t>
            </w:r>
            <w:r w:rsidRPr="00CA0471">
              <w:rPr>
                <w:rFonts w:ascii="Arial" w:eastAsia="Times New Roman" w:hAnsi="Arial" w:cs="Arial"/>
                <w:b/>
                <w:bCs/>
                <w:color w:val="000000"/>
                <w:sz w:val="18"/>
                <w:szCs w:val="18"/>
                <w:lang w:val="en-GB" w:eastAsia="en-GB"/>
              </w:rPr>
              <w:t>CEQ</w:t>
            </w: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Total</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7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single" w:sz="8" w:space="0" w:color="auto"/>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44"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3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9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n.s.</w:t>
            </w:r>
          </w:p>
        </w:tc>
        <w:tc>
          <w:tcPr>
            <w:tcW w:w="46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n.s.</w:t>
            </w:r>
          </w:p>
        </w:tc>
        <w:tc>
          <w:tcPr>
            <w:tcW w:w="53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-0,34</w:t>
            </w:r>
          </w:p>
        </w:tc>
        <w:tc>
          <w:tcPr>
            <w:tcW w:w="6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n.s.</w:t>
            </w:r>
          </w:p>
        </w:tc>
      </w:tr>
      <w:tr w:rsidR="005263ED" w:rsidRPr="00CA0471" w:rsidTr="0054427A">
        <w:trPr>
          <w:trHeight w:val="300"/>
        </w:trPr>
        <w:tc>
          <w:tcPr>
            <w:tcW w:w="333"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Fear</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7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single" w:sz="8" w:space="0" w:color="auto"/>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44"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3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9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-0,32</w:t>
            </w:r>
          </w:p>
        </w:tc>
        <w:tc>
          <w:tcPr>
            <w:tcW w:w="61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r>
      <w:tr w:rsidR="005263ED" w:rsidRPr="00CA0471" w:rsidTr="0054427A">
        <w:trPr>
          <w:trHeight w:val="300"/>
        </w:trPr>
        <w:tc>
          <w:tcPr>
            <w:tcW w:w="333"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Grief</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7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single" w:sz="8" w:space="0" w:color="auto"/>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44"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3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9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-0,26</w:t>
            </w:r>
          </w:p>
        </w:tc>
        <w:tc>
          <w:tcPr>
            <w:tcW w:w="61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r>
      <w:tr w:rsidR="005263ED" w:rsidRPr="00CA0471" w:rsidTr="0054427A">
        <w:trPr>
          <w:trHeight w:val="300"/>
        </w:trPr>
        <w:tc>
          <w:tcPr>
            <w:tcW w:w="333"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Distr</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7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single" w:sz="8" w:space="0" w:color="auto"/>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44"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3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9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-0,04</w:t>
            </w:r>
          </w:p>
        </w:tc>
        <w:tc>
          <w:tcPr>
            <w:tcW w:w="61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r>
      <w:tr w:rsidR="005263ED" w:rsidRPr="00CA0471" w:rsidTr="0054427A">
        <w:trPr>
          <w:trHeight w:val="300"/>
        </w:trPr>
        <w:tc>
          <w:tcPr>
            <w:tcW w:w="333"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Insan</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7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single" w:sz="8" w:space="0" w:color="auto"/>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44"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3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9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-0,38</w:t>
            </w:r>
          </w:p>
        </w:tc>
        <w:tc>
          <w:tcPr>
            <w:tcW w:w="61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r>
      <w:tr w:rsidR="005263ED" w:rsidRPr="00CA0471" w:rsidTr="0054427A">
        <w:trPr>
          <w:trHeight w:val="300"/>
        </w:trPr>
        <w:tc>
          <w:tcPr>
            <w:tcW w:w="333"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Isola</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7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single" w:sz="8" w:space="0" w:color="auto"/>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44"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3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9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-0,58*</w:t>
            </w:r>
          </w:p>
        </w:tc>
        <w:tc>
          <w:tcPr>
            <w:tcW w:w="61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r>
      <w:tr w:rsidR="005263ED" w:rsidRPr="00CA0471" w:rsidTr="0054427A">
        <w:trPr>
          <w:trHeight w:val="300"/>
        </w:trPr>
        <w:tc>
          <w:tcPr>
            <w:tcW w:w="333"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p>
        </w:tc>
        <w:tc>
          <w:tcPr>
            <w:tcW w:w="70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Death</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70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nil"/>
              <w:right w:val="single" w:sz="8" w:space="0" w:color="auto"/>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44"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3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95" w:type="dxa"/>
            <w:tcBorders>
              <w:top w:val="nil"/>
              <w:left w:val="nil"/>
              <w:bottom w:val="nil"/>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46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tcBorders>
              <w:top w:val="nil"/>
              <w:left w:val="nil"/>
              <w:bottom w:val="nil"/>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0,06</w:t>
            </w:r>
          </w:p>
        </w:tc>
        <w:tc>
          <w:tcPr>
            <w:tcW w:w="614" w:type="dxa"/>
            <w:vMerge/>
            <w:tcBorders>
              <w:top w:val="nil"/>
              <w:left w:val="single" w:sz="8" w:space="0" w:color="auto"/>
              <w:bottom w:val="single" w:sz="8" w:space="0" w:color="000000"/>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r>
      <w:tr w:rsidR="005263ED" w:rsidRPr="00CA0471" w:rsidTr="0054427A">
        <w:trPr>
          <w:trHeight w:val="315"/>
        </w:trPr>
        <w:tc>
          <w:tcPr>
            <w:tcW w:w="333" w:type="dxa"/>
            <w:vMerge/>
            <w:tcBorders>
              <w:top w:val="nil"/>
              <w:left w:val="single" w:sz="8" w:space="0" w:color="auto"/>
              <w:bottom w:val="single" w:sz="4" w:space="0" w:color="auto"/>
              <w:right w:val="single" w:sz="8" w:space="0" w:color="auto"/>
            </w:tcBorders>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p>
        </w:tc>
        <w:tc>
          <w:tcPr>
            <w:tcW w:w="705" w:type="dxa"/>
            <w:tcBorders>
              <w:top w:val="nil"/>
              <w:left w:val="nil"/>
              <w:bottom w:val="single" w:sz="4" w:space="0" w:color="auto"/>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b/>
                <w:bCs/>
                <w:color w:val="000000"/>
                <w:sz w:val="18"/>
                <w:szCs w:val="18"/>
                <w:lang w:val="en-GB" w:eastAsia="en-GB"/>
              </w:rPr>
            </w:pPr>
            <w:r w:rsidRPr="00CA0471">
              <w:rPr>
                <w:rFonts w:ascii="Arial" w:eastAsia="Times New Roman" w:hAnsi="Arial" w:cs="Arial"/>
                <w:b/>
                <w:bCs/>
                <w:color w:val="000000"/>
                <w:sz w:val="18"/>
                <w:szCs w:val="18"/>
                <w:lang w:val="en-GB" w:eastAsia="en-GB"/>
              </w:rPr>
              <w:t>Paran</w:t>
            </w:r>
          </w:p>
        </w:tc>
        <w:tc>
          <w:tcPr>
            <w:tcW w:w="675" w:type="dxa"/>
            <w:tcBorders>
              <w:top w:val="nil"/>
              <w:left w:val="nil"/>
              <w:bottom w:val="single" w:sz="4" w:space="0" w:color="auto"/>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single" w:sz="4" w:space="0" w:color="auto"/>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single" w:sz="4" w:space="0" w:color="auto"/>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705" w:type="dxa"/>
            <w:tcBorders>
              <w:top w:val="nil"/>
              <w:left w:val="nil"/>
              <w:bottom w:val="single" w:sz="4" w:space="0" w:color="auto"/>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05" w:type="dxa"/>
            <w:tcBorders>
              <w:top w:val="nil"/>
              <w:left w:val="nil"/>
              <w:bottom w:val="single" w:sz="4" w:space="0" w:color="auto"/>
              <w:right w:val="single" w:sz="8" w:space="0" w:color="auto"/>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44" w:type="dxa"/>
            <w:tcBorders>
              <w:top w:val="nil"/>
              <w:left w:val="nil"/>
              <w:bottom w:val="single" w:sz="4" w:space="0" w:color="auto"/>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535" w:type="dxa"/>
            <w:tcBorders>
              <w:top w:val="nil"/>
              <w:left w:val="nil"/>
              <w:bottom w:val="single" w:sz="4" w:space="0" w:color="auto"/>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tcBorders>
              <w:top w:val="nil"/>
              <w:left w:val="nil"/>
              <w:bottom w:val="single" w:sz="4" w:space="0" w:color="auto"/>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95" w:type="dxa"/>
            <w:tcBorders>
              <w:top w:val="nil"/>
              <w:left w:val="nil"/>
              <w:bottom w:val="single" w:sz="4" w:space="0" w:color="auto"/>
              <w:right w:val="nil"/>
            </w:tcBorders>
            <w:shd w:val="clear" w:color="000000" w:fill="BFBFBF"/>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 </w:t>
            </w:r>
          </w:p>
        </w:tc>
        <w:tc>
          <w:tcPr>
            <w:tcW w:w="675" w:type="dxa"/>
            <w:vMerge/>
            <w:tcBorders>
              <w:top w:val="nil"/>
              <w:left w:val="single" w:sz="8" w:space="0" w:color="auto"/>
              <w:bottom w:val="single" w:sz="4" w:space="0" w:color="auto"/>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464" w:type="dxa"/>
            <w:vMerge/>
            <w:tcBorders>
              <w:top w:val="nil"/>
              <w:left w:val="single" w:sz="8" w:space="0" w:color="auto"/>
              <w:bottom w:val="single" w:sz="4" w:space="0" w:color="auto"/>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c>
          <w:tcPr>
            <w:tcW w:w="535" w:type="dxa"/>
            <w:tcBorders>
              <w:top w:val="nil"/>
              <w:left w:val="nil"/>
              <w:bottom w:val="single" w:sz="4" w:space="0" w:color="auto"/>
              <w:right w:val="single" w:sz="8" w:space="0" w:color="auto"/>
            </w:tcBorders>
            <w:shd w:val="clear" w:color="auto" w:fill="auto"/>
            <w:noWrap/>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r w:rsidRPr="00CA0471">
              <w:rPr>
                <w:rFonts w:ascii="Arial" w:eastAsia="Times New Roman" w:hAnsi="Arial" w:cs="Arial"/>
                <w:color w:val="000000"/>
                <w:sz w:val="18"/>
                <w:szCs w:val="18"/>
                <w:lang w:val="en-GB" w:eastAsia="en-GB"/>
              </w:rPr>
              <w:t>-0,29</w:t>
            </w:r>
          </w:p>
        </w:tc>
        <w:tc>
          <w:tcPr>
            <w:tcW w:w="614" w:type="dxa"/>
            <w:vMerge/>
            <w:tcBorders>
              <w:top w:val="nil"/>
              <w:left w:val="single" w:sz="8" w:space="0" w:color="auto"/>
              <w:bottom w:val="single" w:sz="4" w:space="0" w:color="auto"/>
              <w:right w:val="single" w:sz="8" w:space="0" w:color="auto"/>
            </w:tcBorders>
            <w:vAlign w:val="center"/>
            <w:hideMark/>
          </w:tcPr>
          <w:p w:rsidR="001770A2" w:rsidRPr="00CA0471" w:rsidRDefault="001770A2" w:rsidP="00E949E2">
            <w:pPr>
              <w:spacing w:after="0" w:line="240" w:lineRule="auto"/>
              <w:rPr>
                <w:rFonts w:ascii="Arial" w:eastAsia="Times New Roman" w:hAnsi="Arial" w:cs="Arial"/>
                <w:color w:val="000000"/>
                <w:sz w:val="18"/>
                <w:szCs w:val="18"/>
                <w:lang w:val="en-GB" w:eastAsia="en-GB"/>
              </w:rPr>
            </w:pPr>
          </w:p>
        </w:tc>
      </w:tr>
      <w:tr w:rsidR="0054427A" w:rsidRPr="0054427A" w:rsidTr="001224BE">
        <w:trPr>
          <w:trHeight w:val="315"/>
        </w:trPr>
        <w:tc>
          <w:tcPr>
            <w:tcW w:w="9040" w:type="dxa"/>
            <w:gridSpan w:val="15"/>
            <w:tcBorders>
              <w:top w:val="single" w:sz="4" w:space="0" w:color="auto"/>
            </w:tcBorders>
            <w:shd w:val="clear" w:color="auto" w:fill="auto"/>
            <w:vAlign w:val="center"/>
          </w:tcPr>
          <w:p w:rsidR="0054427A" w:rsidRPr="001224BE" w:rsidRDefault="0054427A" w:rsidP="0054427A">
            <w:pPr>
              <w:spacing w:after="0" w:line="240" w:lineRule="auto"/>
              <w:jc w:val="both"/>
              <w:rPr>
                <w:rFonts w:ascii="Arial" w:hAnsi="Arial" w:cs="Arial"/>
                <w:sz w:val="18"/>
                <w:szCs w:val="18"/>
                <w:lang w:val="en-US"/>
              </w:rPr>
            </w:pPr>
            <w:r w:rsidRPr="001224BE">
              <w:rPr>
                <w:rFonts w:ascii="Arial" w:hAnsi="Arial" w:cs="Arial"/>
                <w:sz w:val="18"/>
                <w:szCs w:val="18"/>
                <w:lang w:val="en-US"/>
              </w:rPr>
              <w:t xml:space="preserve">Values are depicted for n=23 (ΔASC) and n=24 subjects (all others). Bold numbers indicate significant correlations. * </w:t>
            </w:r>
            <w:r w:rsidRPr="001224BE">
              <w:rPr>
                <w:rFonts w:ascii="Arial" w:hAnsi="Arial" w:cs="Arial"/>
                <w:i/>
                <w:sz w:val="18"/>
                <w:szCs w:val="18"/>
                <w:lang w:val="en-US"/>
              </w:rPr>
              <w:t>p</w:t>
            </w:r>
            <w:r w:rsidRPr="001224BE">
              <w:rPr>
                <w:rFonts w:ascii="Arial" w:hAnsi="Arial" w:cs="Arial"/>
                <w:sz w:val="18"/>
                <w:szCs w:val="18"/>
                <w:lang w:val="en-US"/>
              </w:rPr>
              <w:t>≤0.05, **</w:t>
            </w:r>
            <w:r w:rsidRPr="001224BE">
              <w:rPr>
                <w:rFonts w:ascii="Arial" w:hAnsi="Arial" w:cs="Arial"/>
                <w:i/>
                <w:sz w:val="18"/>
                <w:szCs w:val="18"/>
                <w:lang w:val="en-US"/>
              </w:rPr>
              <w:t xml:space="preserve"> p</w:t>
            </w:r>
            <w:r w:rsidRPr="001224BE">
              <w:rPr>
                <w:rFonts w:ascii="Arial" w:hAnsi="Arial" w:cs="Arial"/>
                <w:sz w:val="18"/>
                <w:szCs w:val="18"/>
                <w:lang w:val="en-US"/>
              </w:rPr>
              <w:t xml:space="preserve">≤0.01, *** </w:t>
            </w:r>
            <w:r w:rsidRPr="001224BE">
              <w:rPr>
                <w:rFonts w:ascii="Arial" w:hAnsi="Arial" w:cs="Arial"/>
                <w:i/>
                <w:sz w:val="18"/>
                <w:szCs w:val="18"/>
                <w:lang w:val="en-US"/>
              </w:rPr>
              <w:t>p</w:t>
            </w:r>
            <w:r w:rsidRPr="001224BE">
              <w:rPr>
                <w:rFonts w:ascii="Arial" w:hAnsi="Arial" w:cs="Arial"/>
                <w:sz w:val="18"/>
                <w:szCs w:val="18"/>
                <w:lang w:val="en-US"/>
              </w:rPr>
              <w:t xml:space="preserve">≤0.001, Bonferroni-corrected. </w:t>
            </w:r>
          </w:p>
          <w:p w:rsidR="0054427A" w:rsidRPr="00CA0471" w:rsidRDefault="0054427A" w:rsidP="001224BE">
            <w:pPr>
              <w:spacing w:after="0" w:line="240" w:lineRule="auto"/>
              <w:jc w:val="both"/>
              <w:rPr>
                <w:rFonts w:ascii="Arial" w:eastAsia="Times New Roman" w:hAnsi="Arial" w:cs="Arial"/>
                <w:color w:val="000000"/>
                <w:sz w:val="18"/>
                <w:szCs w:val="18"/>
                <w:lang w:val="en-GB" w:eastAsia="en-GB"/>
              </w:rPr>
            </w:pPr>
            <w:r w:rsidRPr="001224BE">
              <w:rPr>
                <w:rFonts w:ascii="Arial" w:hAnsi="Arial" w:cs="Arial"/>
                <w:sz w:val="18"/>
                <w:szCs w:val="18"/>
                <w:lang w:val="en-US" w:eastAsia="de-DE"/>
              </w:rPr>
              <w:t xml:space="preserve">ASC, Altered State of Consciousness Questionnaire: Unit, </w:t>
            </w:r>
            <w:r w:rsidRPr="001224BE">
              <w:rPr>
                <w:rFonts w:ascii="Arial" w:hAnsi="Arial" w:cs="Arial"/>
                <w:sz w:val="18"/>
                <w:szCs w:val="18"/>
                <w:lang w:val="en-US"/>
              </w:rPr>
              <w:t>Experience of Unity;</w:t>
            </w:r>
            <w:r w:rsidRPr="001224BE">
              <w:rPr>
                <w:rFonts w:ascii="Arial" w:hAnsi="Arial" w:cs="Arial"/>
                <w:sz w:val="18"/>
                <w:szCs w:val="18"/>
                <w:lang w:val="en-US" w:eastAsia="de-DE"/>
              </w:rPr>
              <w:t xml:space="preserve"> Spirit, </w:t>
            </w:r>
            <w:r w:rsidRPr="001224BE">
              <w:rPr>
                <w:rFonts w:ascii="Arial" w:hAnsi="Arial" w:cs="Arial"/>
                <w:sz w:val="18"/>
                <w:szCs w:val="18"/>
                <w:lang w:val="en-US"/>
              </w:rPr>
              <w:t>Spiritual Experience</w:t>
            </w:r>
            <w:r w:rsidRPr="001224BE">
              <w:rPr>
                <w:rFonts w:ascii="Arial" w:hAnsi="Arial" w:cs="Arial"/>
                <w:sz w:val="18"/>
                <w:szCs w:val="18"/>
                <w:lang w:val="en-US" w:eastAsia="de-DE"/>
              </w:rPr>
              <w:t xml:space="preserve">; Bliss, </w:t>
            </w:r>
            <w:r w:rsidRPr="001224BE">
              <w:rPr>
                <w:rFonts w:ascii="Arial" w:hAnsi="Arial" w:cs="Arial"/>
                <w:sz w:val="18"/>
                <w:szCs w:val="18"/>
                <w:lang w:val="en-US"/>
              </w:rPr>
              <w:t>Blissful State;</w:t>
            </w:r>
            <w:r w:rsidRPr="001224BE">
              <w:rPr>
                <w:rFonts w:ascii="Arial" w:hAnsi="Arial" w:cs="Arial"/>
                <w:sz w:val="18"/>
                <w:szCs w:val="18"/>
                <w:lang w:val="en-US" w:eastAsia="de-DE"/>
              </w:rPr>
              <w:t xml:space="preserve"> Insig, Insightfulness; Disem, </w:t>
            </w:r>
            <w:r w:rsidRPr="001224BE">
              <w:rPr>
                <w:rFonts w:ascii="Arial" w:hAnsi="Arial" w:cs="Arial"/>
                <w:sz w:val="18"/>
                <w:szCs w:val="18"/>
                <w:lang w:val="en-US"/>
              </w:rPr>
              <w:t>Disembodiment</w:t>
            </w:r>
            <w:r w:rsidRPr="001224BE">
              <w:rPr>
                <w:rFonts w:ascii="Arial" w:hAnsi="Arial" w:cs="Arial"/>
                <w:sz w:val="18"/>
                <w:szCs w:val="18"/>
                <w:lang w:val="en-US" w:eastAsia="de-DE"/>
              </w:rPr>
              <w:t xml:space="preserve">; Impair, </w:t>
            </w:r>
            <w:r w:rsidRPr="001224BE">
              <w:rPr>
                <w:rFonts w:ascii="Arial" w:hAnsi="Arial" w:cs="Arial"/>
                <w:sz w:val="18"/>
                <w:szCs w:val="18"/>
                <w:lang w:val="en-US"/>
              </w:rPr>
              <w:t>Impaired Control and Cognition</w:t>
            </w:r>
            <w:r w:rsidRPr="001224BE">
              <w:rPr>
                <w:rFonts w:ascii="Arial" w:hAnsi="Arial" w:cs="Arial"/>
                <w:sz w:val="18"/>
                <w:szCs w:val="18"/>
                <w:lang w:val="en-US" w:eastAsia="de-DE"/>
              </w:rPr>
              <w:t xml:space="preserve">; Anxi, Anxiety; CImag, </w:t>
            </w:r>
            <w:r w:rsidRPr="001224BE">
              <w:rPr>
                <w:rFonts w:ascii="Arial" w:hAnsi="Arial" w:cs="Arial"/>
                <w:sz w:val="18"/>
                <w:szCs w:val="18"/>
                <w:lang w:val="en-US"/>
              </w:rPr>
              <w:t>Complex Imagery;</w:t>
            </w:r>
            <w:r w:rsidRPr="001224BE">
              <w:rPr>
                <w:rFonts w:ascii="Arial" w:hAnsi="Arial" w:cs="Arial"/>
                <w:sz w:val="18"/>
                <w:szCs w:val="18"/>
                <w:lang w:val="en-US" w:eastAsia="de-DE"/>
              </w:rPr>
              <w:t xml:space="preserve"> EImag, </w:t>
            </w:r>
            <w:r w:rsidRPr="001224BE">
              <w:rPr>
                <w:rFonts w:ascii="Arial" w:hAnsi="Arial" w:cs="Arial"/>
                <w:sz w:val="18"/>
                <w:szCs w:val="18"/>
                <w:lang w:val="en-US"/>
              </w:rPr>
              <w:t>Elementary Imagery;</w:t>
            </w:r>
            <w:r w:rsidRPr="001224BE">
              <w:rPr>
                <w:rFonts w:ascii="Arial" w:hAnsi="Arial" w:cs="Arial"/>
                <w:sz w:val="18"/>
                <w:szCs w:val="18"/>
                <w:lang w:val="en-US" w:eastAsia="de-DE"/>
              </w:rPr>
              <w:t xml:space="preserve"> Synae, </w:t>
            </w:r>
            <w:r w:rsidRPr="001224BE">
              <w:rPr>
                <w:rFonts w:ascii="Arial" w:hAnsi="Arial" w:cs="Arial"/>
                <w:sz w:val="18"/>
                <w:szCs w:val="18"/>
                <w:lang w:val="en-US"/>
              </w:rPr>
              <w:t>Audio-Visual Synaesthesia</w:t>
            </w:r>
            <w:r w:rsidRPr="001224BE">
              <w:rPr>
                <w:rFonts w:ascii="Arial" w:hAnsi="Arial" w:cs="Arial"/>
                <w:sz w:val="18"/>
                <w:szCs w:val="18"/>
                <w:lang w:val="en-US" w:eastAsia="de-DE"/>
              </w:rPr>
              <w:t xml:space="preserve">; Mean, </w:t>
            </w:r>
            <w:r w:rsidRPr="001224BE">
              <w:rPr>
                <w:rFonts w:ascii="Arial" w:hAnsi="Arial" w:cs="Arial"/>
                <w:sz w:val="18"/>
                <w:szCs w:val="18"/>
                <w:lang w:val="en-US"/>
              </w:rPr>
              <w:t>Changed Meaning of Percepts</w:t>
            </w:r>
            <w:r w:rsidRPr="001224BE">
              <w:rPr>
                <w:rFonts w:ascii="Arial" w:hAnsi="Arial" w:cs="Arial"/>
                <w:sz w:val="18"/>
                <w:szCs w:val="18"/>
                <w:lang w:val="en-US" w:eastAsia="de-DE"/>
              </w:rPr>
              <w:t xml:space="preserve">. MEQ, Mystical Experiences Questionnaire: Mystic, Mystical; Mood, Positive Mood; Transc, Transcendence of Time and Space; Ineffa, Ineffability. CEQ, Challenging Experiences Questionnaire: </w:t>
            </w:r>
            <w:r w:rsidRPr="001224BE">
              <w:rPr>
                <w:rFonts w:ascii="Arial" w:hAnsi="Arial" w:cs="Arial"/>
                <w:sz w:val="18"/>
                <w:szCs w:val="18"/>
                <w:lang w:val="en-US"/>
              </w:rPr>
              <w:t>Distr, Physical Distress; Insan, Insanity; Isola, Isolation; Paran, Paranoia. EDI, Ego-Dissolution Inventory. Int, Intensity: any, any parameter.</w:t>
            </w:r>
            <w:r>
              <w:rPr>
                <w:rFonts w:ascii="Arial" w:hAnsi="Arial" w:cs="Arial"/>
                <w:sz w:val="18"/>
                <w:szCs w:val="18"/>
                <w:lang w:val="en-US"/>
              </w:rPr>
              <w:t xml:space="preserve"> </w:t>
            </w:r>
            <w:r w:rsidRPr="001224BE">
              <w:rPr>
                <w:rFonts w:ascii="Arial" w:hAnsi="Arial" w:cs="Arial"/>
                <w:sz w:val="18"/>
                <w:szCs w:val="18"/>
                <w:lang w:val="en-US"/>
              </w:rPr>
              <w:t>Val, Valence: Min, Minimum score; AUCn, Area under the curve for negative scores.</w:t>
            </w:r>
          </w:p>
        </w:tc>
      </w:tr>
    </w:tbl>
    <w:p w:rsidR="001770A2" w:rsidRDefault="001770A2" w:rsidP="00463B48">
      <w:pPr>
        <w:spacing w:after="0" w:line="240" w:lineRule="auto"/>
        <w:jc w:val="both"/>
        <w:rPr>
          <w:rFonts w:ascii="Times New Roman" w:hAnsi="Times New Roman" w:cs="Times New Roman"/>
          <w:sz w:val="24"/>
          <w:szCs w:val="24"/>
          <w:lang w:val="en-US"/>
        </w:rPr>
      </w:pPr>
    </w:p>
    <w:p w:rsidR="009A46BB" w:rsidRPr="00D529DC" w:rsidRDefault="009A46BB" w:rsidP="00D529DC">
      <w:pPr>
        <w:spacing w:after="0" w:line="240" w:lineRule="auto"/>
        <w:jc w:val="both"/>
        <w:rPr>
          <w:rFonts w:ascii="Times New Roman" w:hAnsi="Times New Roman" w:cs="Times New Roman"/>
          <w:highlight w:val="yellow"/>
          <w:lang w:val="en-US" w:eastAsia="de-DE"/>
        </w:rPr>
      </w:pPr>
      <w:r w:rsidRPr="00D529DC">
        <w:rPr>
          <w:rFonts w:ascii="Times New Roman" w:hAnsi="Times New Roman" w:cs="Times New Roman"/>
          <w:lang w:val="en-US"/>
        </w:rPr>
        <w:t xml:space="preserve"> </w:t>
      </w:r>
    </w:p>
    <w:p w:rsidR="00853935" w:rsidRPr="00D529DC" w:rsidRDefault="00853935" w:rsidP="00D529DC">
      <w:pPr>
        <w:spacing w:after="160" w:line="240" w:lineRule="auto"/>
        <w:jc w:val="both"/>
        <w:rPr>
          <w:rFonts w:ascii="Times New Roman" w:hAnsi="Times New Roman" w:cs="Times New Roman"/>
          <w:lang w:val="en-US"/>
        </w:rPr>
      </w:pPr>
      <w:r w:rsidRPr="00D529DC">
        <w:rPr>
          <w:rFonts w:ascii="Times New Roman" w:hAnsi="Times New Roman" w:cs="Times New Roman"/>
          <w:lang w:val="en-US"/>
        </w:rPr>
        <w:br w:type="page"/>
      </w:r>
    </w:p>
    <w:p w:rsidR="00853935" w:rsidRPr="00D529DC" w:rsidRDefault="00853935" w:rsidP="00D529DC">
      <w:pPr>
        <w:pStyle w:val="Heading1"/>
      </w:pPr>
      <w:r w:rsidRPr="00D529DC">
        <w:lastRenderedPageBreak/>
        <w:t>Supplemental Figures</w:t>
      </w:r>
    </w:p>
    <w:p w:rsidR="00853935" w:rsidRDefault="00853935" w:rsidP="00D529DC">
      <w:pPr>
        <w:spacing w:line="240" w:lineRule="auto"/>
        <w:jc w:val="both"/>
        <w:rPr>
          <w:rFonts w:ascii="Times New Roman" w:hAnsi="Times New Roman" w:cs="Times New Roman"/>
          <w:lang w:val="en-US" w:eastAsia="de-DE"/>
        </w:rPr>
      </w:pPr>
    </w:p>
    <w:p w:rsidR="00FC2824" w:rsidRPr="00D529DC" w:rsidRDefault="00FC2824" w:rsidP="00D529DC">
      <w:pPr>
        <w:spacing w:line="240" w:lineRule="auto"/>
        <w:jc w:val="both"/>
        <w:rPr>
          <w:rFonts w:ascii="Times New Roman" w:hAnsi="Times New Roman" w:cs="Times New Roman"/>
          <w:lang w:val="en-US" w:eastAsia="de-DE"/>
        </w:rPr>
      </w:pPr>
    </w:p>
    <w:p w:rsidR="00853935" w:rsidRPr="00D529DC" w:rsidRDefault="005D1AD1" w:rsidP="00D529DC">
      <w:pPr>
        <w:spacing w:line="240" w:lineRule="auto"/>
        <w:jc w:val="both"/>
        <w:rPr>
          <w:rStyle w:val="Heading1Char"/>
          <w:szCs w:val="24"/>
        </w:rPr>
      </w:pPr>
      <w:r>
        <w:rPr>
          <w:rStyle w:val="Heading1Char"/>
          <w:noProof/>
          <w:szCs w:val="24"/>
          <w:lang w:val="en-GB" w:eastAsia="en-GB"/>
        </w:rPr>
        <w:drawing>
          <wp:inline distT="0" distB="0" distL="0" distR="0" wp14:anchorId="27E59D20" wp14:editId="2EC98FBF">
            <wp:extent cx="3476625" cy="2785905"/>
            <wp:effectExtent l="0" t="0" r="0" b="0"/>
            <wp:docPr id="3" name="Picture 3" descr="C:\Users\Isa\Documents\PhD\Biciclina\Article 08 ASI\Figures ASI CIS Mindful\FigS1_IntAUC_Timeeffect_21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Documents\PhD\Biciclina\Article 08 ASI\Figures ASI CIS Mindful\FigS1_IntAUC_Timeeffect_2105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8408" cy="2787334"/>
                    </a:xfrm>
                    <a:prstGeom prst="rect">
                      <a:avLst/>
                    </a:prstGeom>
                    <a:noFill/>
                    <a:ln>
                      <a:noFill/>
                    </a:ln>
                  </pic:spPr>
                </pic:pic>
              </a:graphicData>
            </a:graphic>
          </wp:inline>
        </w:drawing>
      </w:r>
    </w:p>
    <w:p w:rsidR="00853935" w:rsidRPr="00D529DC" w:rsidRDefault="00853935" w:rsidP="00D529DC">
      <w:pPr>
        <w:spacing w:line="240" w:lineRule="auto"/>
        <w:jc w:val="both"/>
        <w:rPr>
          <w:rFonts w:ascii="Times New Roman" w:hAnsi="Times New Roman" w:cs="Times New Roman"/>
          <w:lang w:val="en-US"/>
        </w:rPr>
      </w:pPr>
      <w:r w:rsidRPr="00D529DC">
        <w:rPr>
          <w:rStyle w:val="Heading1Char"/>
          <w:szCs w:val="24"/>
        </w:rPr>
        <w:t>Figure S1.</w:t>
      </w:r>
      <w:r w:rsidRPr="00D529DC">
        <w:rPr>
          <w:rFonts w:ascii="Times New Roman" w:hAnsi="Times New Roman" w:cs="Times New Roman"/>
          <w:b/>
          <w:sz w:val="24"/>
          <w:szCs w:val="24"/>
          <w:lang w:val="en-US"/>
        </w:rPr>
        <w:t xml:space="preserve"> </w:t>
      </w:r>
      <w:r w:rsidR="00FC2824">
        <w:rPr>
          <w:rFonts w:ascii="Times New Roman" w:hAnsi="Times New Roman" w:cs="Times New Roman"/>
          <w:sz w:val="24"/>
          <w:szCs w:val="24"/>
          <w:lang w:val="en-US"/>
        </w:rPr>
        <w:t>Period</w:t>
      </w:r>
      <w:r w:rsidR="00FC2824" w:rsidRPr="00D529DC">
        <w:rPr>
          <w:rFonts w:ascii="Times New Roman" w:hAnsi="Times New Roman" w:cs="Times New Roman"/>
          <w:sz w:val="24"/>
          <w:szCs w:val="24"/>
          <w:lang w:val="en-US"/>
        </w:rPr>
        <w:t xml:space="preserve"> </w:t>
      </w:r>
      <w:r w:rsidRPr="00D529DC">
        <w:rPr>
          <w:rFonts w:ascii="Times New Roman" w:hAnsi="Times New Roman" w:cs="Times New Roman"/>
          <w:sz w:val="24"/>
          <w:szCs w:val="24"/>
          <w:lang w:val="en-US"/>
        </w:rPr>
        <w:t xml:space="preserve">effect for Intensity Area under the Curve (AUC). There were higher </w:t>
      </w:r>
      <w:r w:rsidR="00272D77" w:rsidRPr="00D529DC">
        <w:rPr>
          <w:rFonts w:ascii="Times New Roman" w:hAnsi="Times New Roman" w:cs="Times New Roman"/>
          <w:sz w:val="24"/>
          <w:szCs w:val="24"/>
          <w:lang w:val="en-US"/>
        </w:rPr>
        <w:t xml:space="preserve">overall </w:t>
      </w:r>
      <w:r w:rsidRPr="00D529DC">
        <w:rPr>
          <w:rFonts w:ascii="Times New Roman" w:hAnsi="Times New Roman" w:cs="Times New Roman"/>
          <w:sz w:val="24"/>
          <w:szCs w:val="24"/>
          <w:lang w:val="en-US"/>
        </w:rPr>
        <w:t xml:space="preserve">ratings in the first than </w:t>
      </w:r>
      <w:r w:rsidR="00272D77">
        <w:rPr>
          <w:rFonts w:ascii="Times New Roman" w:hAnsi="Times New Roman" w:cs="Times New Roman"/>
          <w:sz w:val="24"/>
          <w:szCs w:val="24"/>
          <w:lang w:val="en-US"/>
        </w:rPr>
        <w:t xml:space="preserve">in </w:t>
      </w:r>
      <w:r w:rsidRPr="00D529DC">
        <w:rPr>
          <w:rFonts w:ascii="Times New Roman" w:hAnsi="Times New Roman" w:cs="Times New Roman"/>
          <w:sz w:val="24"/>
          <w:szCs w:val="24"/>
          <w:lang w:val="en-US"/>
        </w:rPr>
        <w:t>the second session independent of treatment, probably pointing to increased expectations and insecurity regarding the forthcoming drug effects.</w:t>
      </w:r>
      <w:r w:rsidRPr="00D529DC">
        <w:rPr>
          <w:rFonts w:ascii="Times New Roman" w:hAnsi="Times New Roman" w:cs="Times New Roman"/>
          <w:lang w:val="en-US"/>
        </w:rPr>
        <w:t xml:space="preserve"> </w:t>
      </w:r>
    </w:p>
    <w:p w:rsidR="00853935" w:rsidRPr="00D529DC" w:rsidRDefault="00853935" w:rsidP="00D529DC">
      <w:pPr>
        <w:spacing w:after="160" w:line="240" w:lineRule="auto"/>
        <w:jc w:val="both"/>
        <w:rPr>
          <w:rFonts w:ascii="Times New Roman" w:hAnsi="Times New Roman" w:cs="Times New Roman"/>
          <w:lang w:val="en-US"/>
        </w:rPr>
      </w:pPr>
      <w:r w:rsidRPr="00D529DC">
        <w:rPr>
          <w:rFonts w:ascii="Times New Roman" w:hAnsi="Times New Roman" w:cs="Times New Roman"/>
          <w:lang w:val="en-US"/>
        </w:rPr>
        <w:br w:type="page"/>
      </w:r>
    </w:p>
    <w:p w:rsidR="00853935" w:rsidRPr="00D529DC" w:rsidRDefault="00682097" w:rsidP="00D529DC">
      <w:pPr>
        <w:spacing w:line="240" w:lineRule="auto"/>
        <w:jc w:val="both"/>
        <w:rPr>
          <w:rFonts w:ascii="Times New Roman" w:hAnsi="Times New Roman" w:cs="Times New Roman"/>
          <w:lang w:val="en-US"/>
        </w:rPr>
      </w:pPr>
      <w:r>
        <w:rPr>
          <w:rFonts w:ascii="Times New Roman" w:hAnsi="Times New Roman" w:cs="Times New Roman"/>
          <w:noProof/>
          <w:lang w:val="en-GB" w:eastAsia="en-GB"/>
        </w:rPr>
        <w:lastRenderedPageBreak/>
        <w:drawing>
          <wp:inline distT="0" distB="0" distL="0" distR="0" wp14:anchorId="684728CA" wp14:editId="0CF4B191">
            <wp:extent cx="5762625" cy="2781300"/>
            <wp:effectExtent l="0" t="0" r="9525" b="0"/>
            <wp:docPr id="1" name="Picture 1" descr="C:\Users\Isa\Documents\PhD\Biciclina\Article 08 ASI\Figures ASI CIS Mindful\FigS2_Mindful_Means_21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Documents\PhD\Biciclina\Article 08 ASI\Figures ASI CIS Mindful\FigS2_Mindful_Means_2105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2781300"/>
                    </a:xfrm>
                    <a:prstGeom prst="rect">
                      <a:avLst/>
                    </a:prstGeom>
                    <a:noFill/>
                    <a:ln>
                      <a:noFill/>
                    </a:ln>
                  </pic:spPr>
                </pic:pic>
              </a:graphicData>
            </a:graphic>
          </wp:inline>
        </w:drawing>
      </w:r>
    </w:p>
    <w:p w:rsidR="00FE50AD" w:rsidRPr="00D529DC" w:rsidRDefault="00853935" w:rsidP="00D529DC">
      <w:pPr>
        <w:spacing w:line="240" w:lineRule="auto"/>
        <w:jc w:val="both"/>
        <w:rPr>
          <w:rFonts w:ascii="Times New Roman" w:hAnsi="Times New Roman" w:cs="Times New Roman"/>
          <w:sz w:val="24"/>
          <w:szCs w:val="24"/>
          <w:lang w:val="en-US"/>
        </w:rPr>
      </w:pPr>
      <w:r w:rsidRPr="00D529DC">
        <w:rPr>
          <w:rStyle w:val="Heading1Char"/>
          <w:szCs w:val="24"/>
        </w:rPr>
        <w:t>Figure S2.</w:t>
      </w:r>
      <w:r w:rsidRPr="00D529DC">
        <w:rPr>
          <w:rFonts w:ascii="Times New Roman" w:hAnsi="Times New Roman" w:cs="Times New Roman"/>
          <w:b/>
          <w:sz w:val="24"/>
          <w:szCs w:val="24"/>
          <w:lang w:val="en-US"/>
        </w:rPr>
        <w:t xml:space="preserve"> </w:t>
      </w:r>
      <w:r w:rsidRPr="00D529DC">
        <w:rPr>
          <w:rFonts w:ascii="Times New Roman" w:hAnsi="Times New Roman" w:cs="Times New Roman"/>
          <w:sz w:val="24"/>
          <w:szCs w:val="24"/>
          <w:lang w:val="en-US"/>
        </w:rPr>
        <w:t xml:space="preserve">Mindfulness ratings for LSD and placebo before treatment (T0), 24 hours after treatment (T1), and two weeks after treatment (T2). (A) Five Facet Mindfulness Questionnaire (FFMQ) (only total score displayed), (B) Mindful Attention Awareness Scale (MAAS), and (C) Experiences Questionnaire. Mean scores (±SEM) are displayed for 24 subjects. No main effects or differences in pairwise comparisons were observed (all </w:t>
      </w:r>
      <w:r w:rsidRPr="00D529DC">
        <w:rPr>
          <w:rFonts w:ascii="Times New Roman" w:hAnsi="Times New Roman" w:cs="Times New Roman"/>
          <w:i/>
          <w:sz w:val="24"/>
          <w:szCs w:val="24"/>
          <w:lang w:val="en-US"/>
        </w:rPr>
        <w:t>p</w:t>
      </w:r>
      <w:r w:rsidRPr="00D529DC">
        <w:rPr>
          <w:rFonts w:ascii="Times New Roman" w:hAnsi="Times New Roman" w:cs="Times New Roman"/>
          <w:sz w:val="24"/>
          <w:szCs w:val="24"/>
          <w:lang w:val="en-US"/>
        </w:rPr>
        <w:t xml:space="preserve">&gt;0.05, Bonferroni-corrected </w:t>
      </w:r>
      <w:r w:rsidRPr="00D529DC">
        <w:rPr>
          <w:rFonts w:ascii="Times New Roman" w:hAnsi="Times New Roman" w:cs="Times New Roman"/>
          <w:i/>
          <w:sz w:val="24"/>
          <w:szCs w:val="24"/>
          <w:lang w:val="en-US"/>
        </w:rPr>
        <w:t xml:space="preserve">post hoc </w:t>
      </w:r>
      <w:r w:rsidRPr="00D529DC">
        <w:rPr>
          <w:rFonts w:ascii="Times New Roman" w:hAnsi="Times New Roman" w:cs="Times New Roman"/>
          <w:sz w:val="24"/>
          <w:szCs w:val="24"/>
          <w:lang w:val="en-US"/>
        </w:rPr>
        <w:t>pairwise comparisons).</w:t>
      </w:r>
    </w:p>
    <w:p w:rsidR="00534F88" w:rsidRPr="00D529DC" w:rsidRDefault="00534F88" w:rsidP="00D529DC">
      <w:pPr>
        <w:spacing w:after="160" w:line="259" w:lineRule="auto"/>
        <w:jc w:val="both"/>
        <w:rPr>
          <w:rFonts w:ascii="Times New Roman" w:hAnsi="Times New Roman" w:cs="Times New Roman"/>
          <w:sz w:val="24"/>
          <w:szCs w:val="24"/>
          <w:lang w:val="en-US"/>
        </w:rPr>
      </w:pPr>
      <w:r w:rsidRPr="00D529DC">
        <w:rPr>
          <w:rFonts w:ascii="Times New Roman" w:hAnsi="Times New Roman" w:cs="Times New Roman"/>
          <w:sz w:val="24"/>
          <w:szCs w:val="24"/>
          <w:lang w:val="en-US"/>
        </w:rPr>
        <w:br w:type="page"/>
      </w:r>
    </w:p>
    <w:p w:rsidR="00534F88" w:rsidRPr="00D529DC" w:rsidRDefault="00996E2A" w:rsidP="00D529DC">
      <w:pPr>
        <w:jc w:val="both"/>
        <w:rPr>
          <w:rFonts w:ascii="Times New Roman" w:hAnsi="Times New Roman" w:cs="Times New Roman"/>
          <w:lang w:val="en-US"/>
        </w:rPr>
      </w:pPr>
      <w:r>
        <w:rPr>
          <w:rFonts w:ascii="Times New Roman" w:hAnsi="Times New Roman" w:cs="Times New Roman"/>
          <w:noProof/>
          <w:lang w:val="en-GB" w:eastAsia="en-GB"/>
        </w:rPr>
        <w:lastRenderedPageBreak/>
        <w:drawing>
          <wp:inline distT="0" distB="0" distL="0" distR="0" wp14:anchorId="00B743B3" wp14:editId="11ACDC4F">
            <wp:extent cx="5314950" cy="9058275"/>
            <wp:effectExtent l="0" t="0" r="0" b="0"/>
            <wp:docPr id="6" name="Picture 6" descr="C:\Users\Isa\Documents\PhD\Biciclina\Article 08 ASI\Figures ASI CIS Mindful\FigS3_EQ_Scatterplots_21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Documents\PhD\Biciclina\Article 08 ASI\Figures ASI CIS Mindful\FigS3_EQ_Scatterplots_2105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4950" cy="9058275"/>
                    </a:xfrm>
                    <a:prstGeom prst="rect">
                      <a:avLst/>
                    </a:prstGeom>
                    <a:noFill/>
                    <a:ln>
                      <a:noFill/>
                    </a:ln>
                  </pic:spPr>
                </pic:pic>
              </a:graphicData>
            </a:graphic>
          </wp:inline>
        </w:drawing>
      </w:r>
      <w:r w:rsidR="00534F88" w:rsidRPr="00D529DC">
        <w:rPr>
          <w:rFonts w:ascii="Times New Roman" w:hAnsi="Times New Roman" w:cs="Times New Roman"/>
          <w:lang w:val="en-US"/>
        </w:rPr>
        <w:br w:type="page"/>
      </w:r>
    </w:p>
    <w:p w:rsidR="00534F88" w:rsidRPr="00D529DC" w:rsidRDefault="00534F88" w:rsidP="00D529DC">
      <w:pPr>
        <w:spacing w:after="0" w:line="240" w:lineRule="auto"/>
        <w:jc w:val="both"/>
        <w:rPr>
          <w:rFonts w:ascii="Times New Roman" w:hAnsi="Times New Roman" w:cs="Times New Roman"/>
          <w:sz w:val="24"/>
          <w:szCs w:val="24"/>
          <w:lang w:val="en-US"/>
        </w:rPr>
      </w:pPr>
      <w:r w:rsidRPr="00D529DC">
        <w:rPr>
          <w:rStyle w:val="Heading1Char"/>
          <w:szCs w:val="24"/>
        </w:rPr>
        <w:lastRenderedPageBreak/>
        <w:t>Figure S3.</w:t>
      </w:r>
      <w:r w:rsidRPr="00D529DC">
        <w:rPr>
          <w:rFonts w:ascii="Times New Roman" w:hAnsi="Times New Roman" w:cs="Times New Roman"/>
          <w:b/>
          <w:sz w:val="24"/>
          <w:szCs w:val="24"/>
          <w:lang w:val="en-US"/>
        </w:rPr>
        <w:t xml:space="preserve"> </w:t>
      </w:r>
      <w:r w:rsidRPr="00D529DC">
        <w:rPr>
          <w:rFonts w:ascii="Times New Roman" w:hAnsi="Times New Roman" w:cs="Times New Roman"/>
          <w:sz w:val="24"/>
          <w:szCs w:val="24"/>
          <w:lang w:val="en-US"/>
        </w:rPr>
        <w:t>Scatterplots depicting the relationship between LSD-induced</w:t>
      </w:r>
      <w:r w:rsidRPr="00D529DC">
        <w:rPr>
          <w:rFonts w:ascii="Times New Roman" w:hAnsi="Times New Roman" w:cs="Times New Roman"/>
          <w:b/>
          <w:sz w:val="24"/>
          <w:szCs w:val="24"/>
          <w:lang w:val="en-US"/>
        </w:rPr>
        <w:t xml:space="preserve"> </w:t>
      </w:r>
      <w:r w:rsidRPr="00D529DC">
        <w:rPr>
          <w:rFonts w:ascii="Times New Roman" w:hAnsi="Times New Roman" w:cs="Times New Roman"/>
          <w:sz w:val="24"/>
          <w:szCs w:val="24"/>
          <w:lang w:val="en-US"/>
        </w:rPr>
        <w:t>psychedelic experiences (ΔASC, ΔMEQ, ΔEDI), aberrant salience (ΔASI), and individual changes in mindfulness scale Decentering (ΔEQ) at 24 hours and 2 weeks after drug administration. Decentering at +24 hours (x-axis) was moderately positively correlated with (A) Disembodiment (ΔASC, y-axis</w:t>
      </w:r>
      <w:r w:rsidRPr="00D529DC">
        <w:rPr>
          <w:rFonts w:ascii="Times New Roman" w:eastAsiaTheme="minorEastAsia" w:hAnsi="Times New Roman" w:cs="Times New Roman"/>
          <w:sz w:val="24"/>
          <w:szCs w:val="24"/>
          <w:lang w:val="en-US"/>
        </w:rPr>
        <w:t xml:space="preserve">; </w:t>
      </w:r>
      <m:oMath>
        <m:sSub>
          <m:sSubPr>
            <m:ctrlPr>
              <w:rPr>
                <w:rFonts w:ascii="Cambria Math" w:eastAsia="Cambria Math" w:hAnsi="Cambria Math" w:cs="Times New Roman"/>
                <w:i/>
                <w:color w:val="222222"/>
                <w:sz w:val="24"/>
                <w:szCs w:val="24"/>
              </w:rPr>
            </m:ctrlPr>
          </m:sSubPr>
          <m:e>
            <m:r>
              <w:rPr>
                <w:rFonts w:ascii="Cambria Math" w:hAnsi="Cambria Math" w:cs="Times New Roman"/>
                <w:sz w:val="24"/>
                <w:szCs w:val="24"/>
                <w:lang w:val="en-US"/>
              </w:rPr>
              <m:t>r</m:t>
            </m:r>
          </m:e>
          <m:sub>
            <m:r>
              <w:rPr>
                <w:rFonts w:ascii="Cambria Math" w:eastAsia="Cambria Math" w:hAnsi="Cambria Math" w:cs="Times New Roman"/>
                <w:color w:val="222222"/>
                <w:sz w:val="24"/>
                <w:szCs w:val="24"/>
                <w:lang w:val="en-US"/>
              </w:rPr>
              <m:t>s</m:t>
            </m:r>
          </m:sub>
        </m:sSub>
      </m:oMath>
      <w:r w:rsidRPr="00D529DC">
        <w:rPr>
          <w:rFonts w:ascii="Times New Roman" w:hAnsi="Times New Roman" w:cs="Times New Roman"/>
          <w:sz w:val="24"/>
          <w:szCs w:val="24"/>
          <w:lang w:val="en-US"/>
        </w:rPr>
        <w:t xml:space="preserve">=0.60, n=23, </w:t>
      </w:r>
      <w:r w:rsidRPr="00D529DC">
        <w:rPr>
          <w:rFonts w:ascii="Times New Roman" w:hAnsi="Times New Roman" w:cs="Times New Roman"/>
          <w:i/>
          <w:sz w:val="24"/>
          <w:szCs w:val="24"/>
          <w:lang w:val="en-US"/>
        </w:rPr>
        <w:t>p</w:t>
      </w:r>
      <w:r w:rsidRPr="00D529DC">
        <w:rPr>
          <w:rFonts w:ascii="Times New Roman" w:hAnsi="Times New Roman" w:cs="Times New Roman"/>
          <w:sz w:val="24"/>
          <w:szCs w:val="24"/>
          <w:lang w:val="en-US"/>
        </w:rPr>
        <w:t xml:space="preserve">=0.030) and (B) Transcendence of Time and Space (ΔMEQ, y-axis; </w:t>
      </w:r>
      <m:oMath>
        <m:sSub>
          <m:sSubPr>
            <m:ctrlPr>
              <w:rPr>
                <w:rFonts w:ascii="Cambria Math" w:eastAsia="Cambria Math" w:hAnsi="Cambria Math" w:cs="Times New Roman"/>
                <w:i/>
                <w:color w:val="222222"/>
                <w:sz w:val="24"/>
                <w:szCs w:val="24"/>
              </w:rPr>
            </m:ctrlPr>
          </m:sSubPr>
          <m:e>
            <m:r>
              <w:rPr>
                <w:rFonts w:ascii="Cambria Math" w:hAnsi="Cambria Math" w:cs="Times New Roman"/>
                <w:sz w:val="24"/>
                <w:szCs w:val="24"/>
                <w:lang w:val="en-US"/>
              </w:rPr>
              <m:t>r</m:t>
            </m:r>
          </m:e>
          <m:sub>
            <m:r>
              <w:rPr>
                <w:rFonts w:ascii="Cambria Math" w:eastAsia="Cambria Math" w:hAnsi="Cambria Math" w:cs="Times New Roman"/>
                <w:color w:val="222222"/>
                <w:sz w:val="24"/>
                <w:szCs w:val="24"/>
                <w:lang w:val="en-US"/>
              </w:rPr>
              <m:t>s</m:t>
            </m:r>
          </m:sub>
        </m:sSub>
      </m:oMath>
      <w:r w:rsidRPr="00D529DC">
        <w:rPr>
          <w:rFonts w:ascii="Times New Roman" w:hAnsi="Times New Roman" w:cs="Times New Roman"/>
          <w:sz w:val="24"/>
          <w:szCs w:val="24"/>
          <w:lang w:val="en-US"/>
        </w:rPr>
        <w:t xml:space="preserve">=0.56, n=24, </w:t>
      </w:r>
      <w:r w:rsidRPr="00D529DC">
        <w:rPr>
          <w:rFonts w:ascii="Times New Roman" w:hAnsi="Times New Roman" w:cs="Times New Roman"/>
          <w:i/>
          <w:sz w:val="24"/>
          <w:szCs w:val="24"/>
          <w:lang w:val="en-US"/>
        </w:rPr>
        <w:t>p</w:t>
      </w:r>
      <w:r w:rsidRPr="00D529DC">
        <w:rPr>
          <w:rFonts w:ascii="Times New Roman" w:hAnsi="Times New Roman" w:cs="Times New Roman"/>
          <w:sz w:val="24"/>
          <w:szCs w:val="24"/>
          <w:lang w:val="en-US"/>
        </w:rPr>
        <w:t xml:space="preserve">=0.048). In contrast, Decentering at +2 weeks (x-axis) was moderately negatively correlated with (C) Impending Understanding (ΔASI, y-axis; </w:t>
      </w:r>
      <m:oMath>
        <m:sSub>
          <m:sSubPr>
            <m:ctrlPr>
              <w:rPr>
                <w:rFonts w:ascii="Cambria Math" w:eastAsia="Cambria Math" w:hAnsi="Cambria Math" w:cs="Times New Roman"/>
                <w:i/>
                <w:color w:val="222222"/>
                <w:sz w:val="24"/>
                <w:szCs w:val="24"/>
              </w:rPr>
            </m:ctrlPr>
          </m:sSubPr>
          <m:e>
            <m:r>
              <w:rPr>
                <w:rFonts w:ascii="Cambria Math" w:hAnsi="Cambria Math" w:cs="Times New Roman"/>
                <w:sz w:val="24"/>
                <w:szCs w:val="24"/>
                <w:lang w:val="en-US"/>
              </w:rPr>
              <m:t>r</m:t>
            </m:r>
          </m:e>
          <m:sub>
            <m:r>
              <w:rPr>
                <w:rFonts w:ascii="Cambria Math" w:eastAsia="Cambria Math" w:hAnsi="Cambria Math" w:cs="Times New Roman"/>
                <w:color w:val="222222"/>
                <w:sz w:val="24"/>
                <w:szCs w:val="24"/>
                <w:lang w:val="en-US"/>
              </w:rPr>
              <m:t>s</m:t>
            </m:r>
          </m:sub>
        </m:sSub>
      </m:oMath>
      <w:r w:rsidRPr="00D529DC">
        <w:rPr>
          <w:rFonts w:ascii="Times New Roman" w:hAnsi="Times New Roman" w:cs="Times New Roman"/>
          <w:sz w:val="24"/>
          <w:szCs w:val="24"/>
          <w:lang w:val="en-US"/>
        </w:rPr>
        <w:t xml:space="preserve">=-0.65, n=24, </w:t>
      </w:r>
      <w:r w:rsidRPr="00D529DC">
        <w:rPr>
          <w:rFonts w:ascii="Times New Roman" w:hAnsi="Times New Roman" w:cs="Times New Roman"/>
          <w:i/>
          <w:sz w:val="24"/>
          <w:szCs w:val="24"/>
          <w:lang w:val="en-US"/>
        </w:rPr>
        <w:t>p</w:t>
      </w:r>
      <w:r w:rsidRPr="00D529DC">
        <w:rPr>
          <w:rFonts w:ascii="Times New Roman" w:hAnsi="Times New Roman" w:cs="Times New Roman"/>
          <w:sz w:val="24"/>
          <w:szCs w:val="24"/>
          <w:lang w:val="en-US"/>
        </w:rPr>
        <w:t xml:space="preserve">=0.006), (D) Insightfulness (ΔASC, y-axis; </w:t>
      </w:r>
      <m:oMath>
        <m:sSub>
          <m:sSubPr>
            <m:ctrlPr>
              <w:rPr>
                <w:rFonts w:ascii="Cambria Math" w:eastAsia="Cambria Math" w:hAnsi="Cambria Math" w:cs="Times New Roman"/>
                <w:i/>
                <w:color w:val="222222"/>
                <w:sz w:val="24"/>
                <w:szCs w:val="24"/>
              </w:rPr>
            </m:ctrlPr>
          </m:sSubPr>
          <m:e>
            <m:r>
              <w:rPr>
                <w:rFonts w:ascii="Cambria Math" w:hAnsi="Cambria Math" w:cs="Times New Roman"/>
                <w:sz w:val="24"/>
                <w:szCs w:val="24"/>
                <w:lang w:val="en-US"/>
              </w:rPr>
              <m:t>r</m:t>
            </m:r>
          </m:e>
          <m:sub>
            <m:r>
              <w:rPr>
                <w:rFonts w:ascii="Cambria Math" w:eastAsia="Cambria Math" w:hAnsi="Cambria Math" w:cs="Times New Roman"/>
                <w:color w:val="222222"/>
                <w:sz w:val="24"/>
                <w:szCs w:val="24"/>
                <w:lang w:val="en-US"/>
              </w:rPr>
              <m:t>s</m:t>
            </m:r>
          </m:sub>
        </m:sSub>
      </m:oMath>
      <w:r w:rsidRPr="00D529DC">
        <w:rPr>
          <w:rFonts w:ascii="Times New Roman" w:hAnsi="Times New Roman" w:cs="Times New Roman"/>
          <w:sz w:val="24"/>
          <w:szCs w:val="24"/>
          <w:lang w:val="en-US"/>
        </w:rPr>
        <w:t xml:space="preserve">=-0.65, n=23, </w:t>
      </w:r>
      <w:r w:rsidRPr="00D529DC">
        <w:rPr>
          <w:rFonts w:ascii="Times New Roman" w:hAnsi="Times New Roman" w:cs="Times New Roman"/>
          <w:i/>
          <w:sz w:val="24"/>
          <w:szCs w:val="24"/>
          <w:lang w:val="en-US"/>
        </w:rPr>
        <w:t>p</w:t>
      </w:r>
      <w:r w:rsidRPr="00D529DC">
        <w:rPr>
          <w:rFonts w:ascii="Times New Roman" w:hAnsi="Times New Roman" w:cs="Times New Roman"/>
          <w:sz w:val="24"/>
          <w:szCs w:val="24"/>
          <w:lang w:val="en-US"/>
        </w:rPr>
        <w:t xml:space="preserve">=0.008); (E) Complex Imagery (ΔASC, y-axis; </w:t>
      </w:r>
      <m:oMath>
        <m:sSub>
          <m:sSubPr>
            <m:ctrlPr>
              <w:rPr>
                <w:rFonts w:ascii="Cambria Math" w:eastAsia="Cambria Math" w:hAnsi="Cambria Math" w:cs="Times New Roman"/>
                <w:i/>
                <w:color w:val="222222"/>
                <w:sz w:val="24"/>
                <w:szCs w:val="24"/>
              </w:rPr>
            </m:ctrlPr>
          </m:sSubPr>
          <m:e>
            <m:r>
              <w:rPr>
                <w:rFonts w:ascii="Cambria Math" w:hAnsi="Cambria Math" w:cs="Times New Roman"/>
                <w:sz w:val="24"/>
                <w:szCs w:val="24"/>
                <w:lang w:val="en-US"/>
              </w:rPr>
              <m:t>r</m:t>
            </m:r>
          </m:e>
          <m:sub>
            <m:r>
              <w:rPr>
                <w:rFonts w:ascii="Cambria Math" w:eastAsia="Cambria Math" w:hAnsi="Cambria Math" w:cs="Times New Roman"/>
                <w:color w:val="222222"/>
                <w:sz w:val="24"/>
                <w:szCs w:val="24"/>
                <w:lang w:val="en-US"/>
              </w:rPr>
              <m:t>s</m:t>
            </m:r>
          </m:sub>
        </m:sSub>
      </m:oMath>
      <w:r w:rsidRPr="00D529DC">
        <w:rPr>
          <w:rFonts w:ascii="Times New Roman" w:hAnsi="Times New Roman" w:cs="Times New Roman"/>
          <w:sz w:val="24"/>
          <w:szCs w:val="24"/>
          <w:lang w:val="en-US"/>
        </w:rPr>
        <w:t xml:space="preserve">=-0.62, n=23, </w:t>
      </w:r>
      <w:r w:rsidRPr="00D529DC">
        <w:rPr>
          <w:rFonts w:ascii="Times New Roman" w:hAnsi="Times New Roman" w:cs="Times New Roman"/>
          <w:i/>
          <w:sz w:val="24"/>
          <w:szCs w:val="24"/>
          <w:lang w:val="en-US"/>
        </w:rPr>
        <w:t>p</w:t>
      </w:r>
      <w:r w:rsidRPr="00D529DC">
        <w:rPr>
          <w:rFonts w:ascii="Times New Roman" w:hAnsi="Times New Roman" w:cs="Times New Roman"/>
          <w:sz w:val="24"/>
          <w:szCs w:val="24"/>
          <w:lang w:val="en-US"/>
        </w:rPr>
        <w:t xml:space="preserve">=0.019); (F) Positive Mood (ΔMEQ, y-axis; </w:t>
      </w:r>
      <m:oMath>
        <m:sSub>
          <m:sSubPr>
            <m:ctrlPr>
              <w:rPr>
                <w:rFonts w:ascii="Cambria Math" w:eastAsia="Cambria Math" w:hAnsi="Cambria Math" w:cs="Times New Roman"/>
                <w:i/>
                <w:color w:val="222222"/>
                <w:sz w:val="24"/>
                <w:szCs w:val="24"/>
              </w:rPr>
            </m:ctrlPr>
          </m:sSubPr>
          <m:e>
            <m:r>
              <w:rPr>
                <w:rFonts w:ascii="Cambria Math" w:hAnsi="Cambria Math" w:cs="Times New Roman"/>
                <w:sz w:val="24"/>
                <w:szCs w:val="24"/>
                <w:lang w:val="en-US"/>
              </w:rPr>
              <m:t>r</m:t>
            </m:r>
          </m:e>
          <m:sub>
            <m:r>
              <w:rPr>
                <w:rFonts w:ascii="Cambria Math" w:eastAsia="Cambria Math" w:hAnsi="Cambria Math" w:cs="Times New Roman"/>
                <w:color w:val="222222"/>
                <w:sz w:val="24"/>
                <w:szCs w:val="24"/>
                <w:lang w:val="en-US"/>
              </w:rPr>
              <m:t>s</m:t>
            </m:r>
          </m:sub>
        </m:sSub>
      </m:oMath>
      <w:r w:rsidRPr="00D529DC">
        <w:rPr>
          <w:rFonts w:ascii="Times New Roman" w:hAnsi="Times New Roman" w:cs="Times New Roman"/>
          <w:sz w:val="24"/>
          <w:szCs w:val="24"/>
          <w:lang w:val="en-US"/>
        </w:rPr>
        <w:t xml:space="preserve">=-0.61, n=24, </w:t>
      </w:r>
      <w:r w:rsidRPr="00D529DC">
        <w:rPr>
          <w:rFonts w:ascii="Times New Roman" w:hAnsi="Times New Roman" w:cs="Times New Roman"/>
          <w:i/>
          <w:sz w:val="24"/>
          <w:szCs w:val="24"/>
          <w:lang w:val="en-US"/>
        </w:rPr>
        <w:t>p</w:t>
      </w:r>
      <w:r w:rsidRPr="00D529DC">
        <w:rPr>
          <w:rFonts w:ascii="Times New Roman" w:hAnsi="Times New Roman" w:cs="Times New Roman"/>
          <w:sz w:val="24"/>
          <w:szCs w:val="24"/>
          <w:lang w:val="en-US"/>
        </w:rPr>
        <w:t xml:space="preserve">=0.016); and (G) </w:t>
      </w:r>
      <w:r w:rsidR="00E72B38">
        <w:rPr>
          <w:rFonts w:ascii="Times New Roman" w:hAnsi="Times New Roman" w:cs="Times New Roman"/>
          <w:sz w:val="24"/>
          <w:szCs w:val="24"/>
          <w:lang w:val="en-US"/>
        </w:rPr>
        <w:t>e</w:t>
      </w:r>
      <w:bookmarkStart w:id="0" w:name="_GoBack"/>
      <w:bookmarkEnd w:id="0"/>
      <w:r w:rsidR="00272D77" w:rsidRPr="00D529DC">
        <w:rPr>
          <w:rFonts w:ascii="Times New Roman" w:hAnsi="Times New Roman" w:cs="Times New Roman"/>
          <w:sz w:val="24"/>
          <w:szCs w:val="24"/>
          <w:lang w:val="en-US"/>
        </w:rPr>
        <w:t>go</w:t>
      </w:r>
      <w:r w:rsidRPr="00D529DC">
        <w:rPr>
          <w:rFonts w:ascii="Times New Roman" w:hAnsi="Times New Roman" w:cs="Times New Roman"/>
          <w:sz w:val="24"/>
          <w:szCs w:val="24"/>
          <w:lang w:val="en-US"/>
        </w:rPr>
        <w:t xml:space="preserve">-dissolution (ΔEDI, </w:t>
      </w:r>
      <m:oMath>
        <m:sSub>
          <m:sSubPr>
            <m:ctrlPr>
              <w:rPr>
                <w:rFonts w:ascii="Cambria Math" w:eastAsia="Cambria Math" w:hAnsi="Cambria Math" w:cs="Times New Roman"/>
                <w:i/>
                <w:color w:val="222222"/>
                <w:sz w:val="24"/>
                <w:szCs w:val="24"/>
              </w:rPr>
            </m:ctrlPr>
          </m:sSubPr>
          <m:e>
            <m:r>
              <w:rPr>
                <w:rFonts w:ascii="Cambria Math" w:hAnsi="Cambria Math" w:cs="Times New Roman"/>
                <w:sz w:val="24"/>
                <w:szCs w:val="24"/>
                <w:lang w:val="en-US"/>
              </w:rPr>
              <m:t>r</m:t>
            </m:r>
          </m:e>
          <m:sub>
            <m:r>
              <w:rPr>
                <w:rFonts w:ascii="Cambria Math" w:eastAsia="Cambria Math" w:hAnsi="Cambria Math" w:cs="Times New Roman"/>
                <w:color w:val="222222"/>
                <w:sz w:val="24"/>
                <w:szCs w:val="24"/>
                <w:lang w:val="en-US"/>
              </w:rPr>
              <m:t>s</m:t>
            </m:r>
          </m:sub>
        </m:sSub>
      </m:oMath>
      <w:r w:rsidRPr="00D529DC">
        <w:rPr>
          <w:rFonts w:ascii="Times New Roman" w:hAnsi="Times New Roman" w:cs="Times New Roman"/>
          <w:sz w:val="24"/>
          <w:szCs w:val="24"/>
          <w:lang w:val="en-US"/>
        </w:rPr>
        <w:t xml:space="preserve">=-0.62, n=24, </w:t>
      </w:r>
      <w:r w:rsidRPr="00D529DC">
        <w:rPr>
          <w:rFonts w:ascii="Times New Roman" w:hAnsi="Times New Roman" w:cs="Times New Roman"/>
          <w:i/>
          <w:sz w:val="24"/>
          <w:szCs w:val="24"/>
          <w:lang w:val="en-US"/>
        </w:rPr>
        <w:t>p=</w:t>
      </w:r>
      <w:r w:rsidRPr="00D529DC">
        <w:rPr>
          <w:rFonts w:ascii="Times New Roman" w:hAnsi="Times New Roman" w:cs="Times New Roman"/>
          <w:sz w:val="24"/>
          <w:szCs w:val="24"/>
          <w:lang w:val="en-US"/>
        </w:rPr>
        <w:t xml:space="preserve">0.014; all </w:t>
      </w:r>
      <w:r w:rsidRPr="00D529DC">
        <w:rPr>
          <w:rFonts w:ascii="Times New Roman" w:hAnsi="Times New Roman" w:cs="Times New Roman"/>
          <w:i/>
          <w:sz w:val="24"/>
          <w:szCs w:val="24"/>
          <w:lang w:val="en-US"/>
        </w:rPr>
        <w:t>p</w:t>
      </w:r>
      <w:r w:rsidRPr="00D529DC">
        <w:rPr>
          <w:rFonts w:ascii="Times New Roman" w:hAnsi="Times New Roman" w:cs="Times New Roman"/>
          <w:sz w:val="24"/>
          <w:szCs w:val="24"/>
          <w:lang w:val="en-US"/>
        </w:rPr>
        <w:t xml:space="preserve">-values Bonferroni-corrected </w:t>
      </w:r>
      <w:r w:rsidRPr="00D529DC">
        <w:rPr>
          <w:rFonts w:ascii="Times New Roman" w:hAnsi="Times New Roman" w:cs="Times New Roman"/>
          <w:i/>
          <w:sz w:val="24"/>
          <w:szCs w:val="24"/>
          <w:lang w:val="en-US"/>
        </w:rPr>
        <w:t>post hoc</w:t>
      </w:r>
      <w:r w:rsidRPr="00D529DC">
        <w:rPr>
          <w:rFonts w:ascii="Times New Roman" w:hAnsi="Times New Roman" w:cs="Times New Roman"/>
          <w:sz w:val="24"/>
          <w:szCs w:val="24"/>
          <w:lang w:val="en-US"/>
        </w:rPr>
        <w:t xml:space="preserve"> for multiple comparisons).</w:t>
      </w:r>
    </w:p>
    <w:p w:rsidR="00534F88" w:rsidRPr="00D529DC" w:rsidRDefault="00534F88" w:rsidP="001224BE">
      <w:pPr>
        <w:spacing w:after="0" w:line="240" w:lineRule="auto"/>
        <w:jc w:val="both"/>
        <w:rPr>
          <w:rFonts w:ascii="Times New Roman" w:hAnsi="Times New Roman" w:cs="Times New Roman"/>
          <w:lang w:val="en-US"/>
        </w:rPr>
      </w:pPr>
      <w:r w:rsidRPr="00D529DC">
        <w:rPr>
          <w:rFonts w:ascii="Times New Roman" w:hAnsi="Times New Roman" w:cs="Times New Roman"/>
          <w:lang w:val="en-US"/>
        </w:rPr>
        <w:t>ASC, Altered States of Consciousness Questionnaire.</w:t>
      </w:r>
      <w:r w:rsidR="00221FDC">
        <w:rPr>
          <w:rFonts w:ascii="Times New Roman" w:hAnsi="Times New Roman" w:cs="Times New Roman"/>
          <w:lang w:val="en-US"/>
        </w:rPr>
        <w:t xml:space="preserve"> </w:t>
      </w:r>
      <w:r w:rsidRPr="00D529DC">
        <w:rPr>
          <w:rFonts w:ascii="Times New Roman" w:hAnsi="Times New Roman" w:cs="Times New Roman"/>
          <w:lang w:val="en-US"/>
        </w:rPr>
        <w:t>MEQ, Mystical Experiences Questionnaire.</w:t>
      </w:r>
      <w:r w:rsidR="00221FDC">
        <w:rPr>
          <w:rFonts w:ascii="Times New Roman" w:hAnsi="Times New Roman" w:cs="Times New Roman"/>
          <w:lang w:val="en-US"/>
        </w:rPr>
        <w:t xml:space="preserve"> </w:t>
      </w:r>
      <w:r w:rsidRPr="00D529DC">
        <w:rPr>
          <w:rFonts w:ascii="Times New Roman" w:hAnsi="Times New Roman" w:cs="Times New Roman"/>
          <w:lang w:val="en-US"/>
        </w:rPr>
        <w:t>EDI, Ego-Dissolution Inventory.</w:t>
      </w:r>
      <w:r w:rsidR="00221FDC">
        <w:rPr>
          <w:rFonts w:ascii="Times New Roman" w:hAnsi="Times New Roman" w:cs="Times New Roman"/>
          <w:lang w:val="en-US"/>
        </w:rPr>
        <w:t xml:space="preserve"> </w:t>
      </w:r>
      <w:r w:rsidRPr="00D529DC">
        <w:rPr>
          <w:rFonts w:ascii="Times New Roman" w:hAnsi="Times New Roman" w:cs="Times New Roman"/>
          <w:lang w:val="en-US"/>
        </w:rPr>
        <w:t>ASI, Aberrant Salience Inventory.</w:t>
      </w:r>
      <w:r w:rsidR="00221FDC">
        <w:rPr>
          <w:rFonts w:ascii="Times New Roman" w:hAnsi="Times New Roman" w:cs="Times New Roman"/>
          <w:lang w:val="en-US"/>
        </w:rPr>
        <w:t xml:space="preserve"> </w:t>
      </w:r>
      <w:r w:rsidRPr="00D529DC">
        <w:rPr>
          <w:rFonts w:ascii="Times New Roman" w:hAnsi="Times New Roman" w:cs="Times New Roman"/>
          <w:lang w:val="en-US"/>
        </w:rPr>
        <w:t>EQ, Experiences Questionnaire.</w:t>
      </w:r>
    </w:p>
    <w:p w:rsidR="00BC0F96" w:rsidRPr="00D529DC" w:rsidRDefault="00BC0F96" w:rsidP="00D529DC">
      <w:pPr>
        <w:spacing w:line="240" w:lineRule="auto"/>
        <w:jc w:val="both"/>
        <w:rPr>
          <w:rFonts w:ascii="Times New Roman" w:hAnsi="Times New Roman" w:cs="Times New Roman"/>
          <w:lang w:val="en-US"/>
        </w:rPr>
      </w:pPr>
    </w:p>
    <w:p w:rsidR="00BC0F96" w:rsidRPr="00D529DC" w:rsidRDefault="00BC0F96" w:rsidP="00D529DC">
      <w:pPr>
        <w:spacing w:after="160" w:line="259" w:lineRule="auto"/>
        <w:jc w:val="both"/>
        <w:rPr>
          <w:rFonts w:ascii="Times New Roman" w:hAnsi="Times New Roman" w:cs="Times New Roman"/>
          <w:lang w:val="en-US"/>
        </w:rPr>
      </w:pPr>
      <w:r w:rsidRPr="00D529DC">
        <w:rPr>
          <w:rFonts w:ascii="Times New Roman" w:hAnsi="Times New Roman" w:cs="Times New Roman"/>
          <w:lang w:val="en-US"/>
        </w:rPr>
        <w:br w:type="page"/>
      </w:r>
    </w:p>
    <w:p w:rsidR="00BC0F96" w:rsidRDefault="00BC0F96" w:rsidP="00D529DC">
      <w:pPr>
        <w:pStyle w:val="Heading1"/>
        <w:jc w:val="left"/>
        <w:rPr>
          <w:szCs w:val="24"/>
        </w:rPr>
      </w:pPr>
      <w:r w:rsidRPr="00D529DC">
        <w:rPr>
          <w:szCs w:val="24"/>
        </w:rPr>
        <w:lastRenderedPageBreak/>
        <w:t>Supplemental References</w:t>
      </w:r>
    </w:p>
    <w:p w:rsidR="00D529DC" w:rsidRPr="00D529DC" w:rsidRDefault="00D529DC" w:rsidP="00D529DC">
      <w:pPr>
        <w:spacing w:after="0"/>
        <w:rPr>
          <w:lang w:val="en-US" w:eastAsia="de-DE"/>
        </w:rPr>
      </w:pPr>
    </w:p>
    <w:p w:rsidR="00D529DC" w:rsidRPr="00FE50AD" w:rsidRDefault="00D529DC" w:rsidP="00D529DC">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D529DC">
        <w:rPr>
          <w:rFonts w:ascii="Times New Roman" w:hAnsi="Times New Roman" w:cs="Times New Roman"/>
          <w:sz w:val="24"/>
          <w:szCs w:val="24"/>
          <w:lang w:val="en-US"/>
        </w:rPr>
        <w:fldChar w:fldCharType="begin" w:fldLock="1"/>
      </w:r>
      <w:r w:rsidRPr="00D529DC">
        <w:rPr>
          <w:rFonts w:ascii="Times New Roman" w:hAnsi="Times New Roman" w:cs="Times New Roman"/>
          <w:sz w:val="24"/>
          <w:szCs w:val="24"/>
          <w:lang w:val="en-US"/>
        </w:rPr>
        <w:instrText xml:space="preserve">ADDIN Mendeley Bibliography CSL_BIBLIOGRAPHY </w:instrText>
      </w:r>
      <w:r w:rsidRPr="00D529DC">
        <w:rPr>
          <w:rFonts w:ascii="Times New Roman" w:hAnsi="Times New Roman" w:cs="Times New Roman"/>
          <w:sz w:val="24"/>
          <w:szCs w:val="24"/>
          <w:lang w:val="en-US"/>
        </w:rPr>
        <w:fldChar w:fldCharType="separate"/>
      </w:r>
      <w:r w:rsidRPr="00FE50AD">
        <w:rPr>
          <w:rFonts w:ascii="Times New Roman" w:hAnsi="Times New Roman" w:cs="Times New Roman"/>
          <w:noProof/>
          <w:sz w:val="24"/>
          <w:szCs w:val="24"/>
          <w:lang w:val="en-US"/>
        </w:rPr>
        <w:t xml:space="preserve">Baer, R. A., Smith, G. T., Hopkins, J., Krietemeyer, J., &amp; Toney, L. (2006). </w:t>
      </w:r>
      <w:r w:rsidRPr="00FE50AD">
        <w:rPr>
          <w:rFonts w:ascii="Times New Roman" w:hAnsi="Times New Roman" w:cs="Times New Roman"/>
          <w:noProof/>
          <w:sz w:val="24"/>
          <w:szCs w:val="24"/>
          <w:lang w:val="en-GB"/>
        </w:rPr>
        <w:t xml:space="preserve">Using self-report assessment methods to explore facets of mindfulness. </w:t>
      </w:r>
      <w:r w:rsidRPr="00FE50AD">
        <w:rPr>
          <w:rFonts w:ascii="Times New Roman" w:hAnsi="Times New Roman" w:cs="Times New Roman"/>
          <w:i/>
          <w:iCs/>
          <w:noProof/>
          <w:sz w:val="24"/>
          <w:szCs w:val="24"/>
          <w:lang w:val="en-GB"/>
        </w:rPr>
        <w:t>Assessment</w:t>
      </w:r>
      <w:r w:rsidRPr="00FE50AD">
        <w:rPr>
          <w:rFonts w:ascii="Times New Roman" w:hAnsi="Times New Roman" w:cs="Times New Roman"/>
          <w:noProof/>
          <w:sz w:val="24"/>
          <w:szCs w:val="24"/>
          <w:lang w:val="en-GB"/>
        </w:rPr>
        <w:t xml:space="preserve">, </w:t>
      </w:r>
      <w:r w:rsidRPr="00FE50AD">
        <w:rPr>
          <w:rFonts w:ascii="Times New Roman" w:hAnsi="Times New Roman" w:cs="Times New Roman"/>
          <w:i/>
          <w:iCs/>
          <w:noProof/>
          <w:sz w:val="24"/>
          <w:szCs w:val="24"/>
          <w:lang w:val="en-GB"/>
        </w:rPr>
        <w:t>13</w:t>
      </w:r>
      <w:r w:rsidRPr="00FE50AD">
        <w:rPr>
          <w:rFonts w:ascii="Times New Roman" w:hAnsi="Times New Roman" w:cs="Times New Roman"/>
          <w:noProof/>
          <w:sz w:val="24"/>
          <w:szCs w:val="24"/>
          <w:lang w:val="en-GB"/>
        </w:rPr>
        <w:t>(1), 27–45. https://doi.org/10.1177/1073191105283504</w:t>
      </w:r>
    </w:p>
    <w:p w:rsidR="00D529DC" w:rsidRPr="00FE50AD" w:rsidRDefault="00D529DC" w:rsidP="00D529DC">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FE50AD">
        <w:rPr>
          <w:rFonts w:ascii="Times New Roman" w:hAnsi="Times New Roman" w:cs="Times New Roman"/>
          <w:noProof/>
          <w:sz w:val="24"/>
          <w:szCs w:val="24"/>
          <w:lang w:val="en-GB"/>
        </w:rPr>
        <w:t xml:space="preserve">Barrett, F. S., Bradstreet, M. P., Leoutsakos, J. M. S., Johnson, M. W., &amp; Griffiths, R. R. (2016). The Challenging Experience Questionnaire: Characterization of challenging experiences with psilocybin mushrooms. </w:t>
      </w:r>
      <w:r w:rsidRPr="00FE50AD">
        <w:rPr>
          <w:rFonts w:ascii="Times New Roman" w:hAnsi="Times New Roman" w:cs="Times New Roman"/>
          <w:i/>
          <w:iCs/>
          <w:noProof/>
          <w:sz w:val="24"/>
          <w:szCs w:val="24"/>
          <w:lang w:val="en-GB"/>
        </w:rPr>
        <w:t>Journal of Psychopharmacology</w:t>
      </w:r>
      <w:r w:rsidRPr="00FE50AD">
        <w:rPr>
          <w:rFonts w:ascii="Times New Roman" w:hAnsi="Times New Roman" w:cs="Times New Roman"/>
          <w:noProof/>
          <w:sz w:val="24"/>
          <w:szCs w:val="24"/>
          <w:lang w:val="en-GB"/>
        </w:rPr>
        <w:t xml:space="preserve">, </w:t>
      </w:r>
      <w:r w:rsidRPr="00FE50AD">
        <w:rPr>
          <w:rFonts w:ascii="Times New Roman" w:hAnsi="Times New Roman" w:cs="Times New Roman"/>
          <w:i/>
          <w:iCs/>
          <w:noProof/>
          <w:sz w:val="24"/>
          <w:szCs w:val="24"/>
          <w:lang w:val="en-GB"/>
        </w:rPr>
        <w:t>30</w:t>
      </w:r>
      <w:r w:rsidRPr="00FE50AD">
        <w:rPr>
          <w:rFonts w:ascii="Times New Roman" w:hAnsi="Times New Roman" w:cs="Times New Roman"/>
          <w:noProof/>
          <w:sz w:val="24"/>
          <w:szCs w:val="24"/>
          <w:lang w:val="en-GB"/>
        </w:rPr>
        <w:t>(12), 1279–1295. https://doi.org/10.1177/0269881116678781</w:t>
      </w:r>
    </w:p>
    <w:p w:rsidR="00D529DC" w:rsidRPr="00FE50AD" w:rsidRDefault="00D529DC" w:rsidP="00D529DC">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FE50AD">
        <w:rPr>
          <w:rFonts w:ascii="Times New Roman" w:hAnsi="Times New Roman" w:cs="Times New Roman"/>
          <w:noProof/>
          <w:sz w:val="24"/>
          <w:szCs w:val="24"/>
          <w:lang w:val="en-GB"/>
        </w:rPr>
        <w:t xml:space="preserve">Bienemann, B., Longo, M., Multedo, M., Ruschel, N. S., Negreiros, M. A., Tófoli, L. F., … Mograbi, D. C. (2020). Adaptation and validation of the Ego-Dissolution Inventory in a Brazilian context. </w:t>
      </w:r>
      <w:r w:rsidRPr="00FE50AD">
        <w:rPr>
          <w:rFonts w:ascii="Times New Roman" w:hAnsi="Times New Roman" w:cs="Times New Roman"/>
          <w:i/>
          <w:iCs/>
          <w:noProof/>
          <w:sz w:val="24"/>
          <w:szCs w:val="24"/>
          <w:lang w:val="en-GB"/>
        </w:rPr>
        <w:t>Unpublished Raw Data</w:t>
      </w:r>
      <w:r w:rsidRPr="00FE50AD">
        <w:rPr>
          <w:rFonts w:ascii="Times New Roman" w:hAnsi="Times New Roman" w:cs="Times New Roman"/>
          <w:noProof/>
          <w:sz w:val="24"/>
          <w:szCs w:val="24"/>
          <w:lang w:val="en-GB"/>
        </w:rPr>
        <w:t>.</w:t>
      </w:r>
    </w:p>
    <w:p w:rsidR="00D529DC" w:rsidRPr="00FE50AD" w:rsidRDefault="00D529DC" w:rsidP="00D529DC">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FE50AD">
        <w:rPr>
          <w:rFonts w:ascii="Times New Roman" w:hAnsi="Times New Roman" w:cs="Times New Roman"/>
          <w:noProof/>
          <w:sz w:val="24"/>
          <w:szCs w:val="24"/>
          <w:lang w:val="en-GB"/>
        </w:rPr>
        <w:t xml:space="preserve">Brown, K. W., &amp; Ryan, R. M. (2003). The Benefits of Being Present: Mindfulness and Its Role in Psychological Well-Being. </w:t>
      </w:r>
      <w:r w:rsidRPr="00FE50AD">
        <w:rPr>
          <w:rFonts w:ascii="Times New Roman" w:hAnsi="Times New Roman" w:cs="Times New Roman"/>
          <w:i/>
          <w:iCs/>
          <w:noProof/>
          <w:sz w:val="24"/>
          <w:szCs w:val="24"/>
          <w:lang w:val="en-GB"/>
        </w:rPr>
        <w:t>Journal of Personality and Social Psychology</w:t>
      </w:r>
      <w:r w:rsidRPr="00FE50AD">
        <w:rPr>
          <w:rFonts w:ascii="Times New Roman" w:hAnsi="Times New Roman" w:cs="Times New Roman"/>
          <w:noProof/>
          <w:sz w:val="24"/>
          <w:szCs w:val="24"/>
          <w:lang w:val="en-GB"/>
        </w:rPr>
        <w:t xml:space="preserve">, </w:t>
      </w:r>
      <w:r w:rsidRPr="00FE50AD">
        <w:rPr>
          <w:rFonts w:ascii="Times New Roman" w:hAnsi="Times New Roman" w:cs="Times New Roman"/>
          <w:i/>
          <w:iCs/>
          <w:noProof/>
          <w:sz w:val="24"/>
          <w:szCs w:val="24"/>
          <w:lang w:val="en-GB"/>
        </w:rPr>
        <w:t>84</w:t>
      </w:r>
      <w:r w:rsidRPr="00FE50AD">
        <w:rPr>
          <w:rFonts w:ascii="Times New Roman" w:hAnsi="Times New Roman" w:cs="Times New Roman"/>
          <w:noProof/>
          <w:sz w:val="24"/>
          <w:szCs w:val="24"/>
          <w:lang w:val="en-GB"/>
        </w:rPr>
        <w:t>(4), 822–848. https://doi.org/10.1037/0022-3514.84.4.822</w:t>
      </w:r>
    </w:p>
    <w:p w:rsidR="00D529DC" w:rsidRPr="00FE50AD" w:rsidRDefault="00D529DC" w:rsidP="00D529DC">
      <w:pPr>
        <w:widowControl w:val="0"/>
        <w:autoSpaceDE w:val="0"/>
        <w:autoSpaceDN w:val="0"/>
        <w:adjustRightInd w:val="0"/>
        <w:spacing w:after="0" w:line="240" w:lineRule="auto"/>
        <w:ind w:left="480" w:hanging="480"/>
        <w:rPr>
          <w:rFonts w:ascii="Times New Roman" w:hAnsi="Times New Roman" w:cs="Times New Roman"/>
          <w:noProof/>
          <w:sz w:val="24"/>
          <w:szCs w:val="24"/>
          <w:lang w:val="pt-BR"/>
        </w:rPr>
      </w:pPr>
      <w:r w:rsidRPr="00FE50AD">
        <w:rPr>
          <w:rFonts w:ascii="Times New Roman" w:hAnsi="Times New Roman" w:cs="Times New Roman"/>
          <w:noProof/>
          <w:sz w:val="24"/>
          <w:szCs w:val="24"/>
          <w:lang w:val="en-GB"/>
        </w:rPr>
        <w:t xml:space="preserve">De Barros, V. V., Kozasa, E. H., De Souza, I. C. W., &amp; Ronzani, T. M. (2014). </w:t>
      </w:r>
      <w:r w:rsidRPr="00FE50AD">
        <w:rPr>
          <w:rFonts w:ascii="Times New Roman" w:hAnsi="Times New Roman" w:cs="Times New Roman"/>
          <w:noProof/>
          <w:sz w:val="24"/>
          <w:szCs w:val="24"/>
          <w:lang w:val="pt-BR"/>
        </w:rPr>
        <w:t xml:space="preserve">Validity Evidence of the Brazilian Version of the Five Facet Mindfulness Evidências de Validade da Versão Brasileira do Questionário das Cinco Facetas de Mindfulness ( FFMQ-BR ). </w:t>
      </w:r>
      <w:r w:rsidRPr="00FE50AD">
        <w:rPr>
          <w:rFonts w:ascii="Times New Roman" w:hAnsi="Times New Roman" w:cs="Times New Roman"/>
          <w:i/>
          <w:iCs/>
          <w:noProof/>
          <w:sz w:val="24"/>
          <w:szCs w:val="24"/>
          <w:lang w:val="pt-BR"/>
        </w:rPr>
        <w:t>Psicologia: Teoria e Pesquisa</w:t>
      </w:r>
      <w:r w:rsidRPr="00FE50AD">
        <w:rPr>
          <w:rFonts w:ascii="Times New Roman" w:hAnsi="Times New Roman" w:cs="Times New Roman"/>
          <w:noProof/>
          <w:sz w:val="24"/>
          <w:szCs w:val="24"/>
          <w:lang w:val="pt-BR"/>
        </w:rPr>
        <w:t xml:space="preserve">, </w:t>
      </w:r>
      <w:r w:rsidRPr="00FE50AD">
        <w:rPr>
          <w:rFonts w:ascii="Times New Roman" w:hAnsi="Times New Roman" w:cs="Times New Roman"/>
          <w:i/>
          <w:iCs/>
          <w:noProof/>
          <w:sz w:val="24"/>
          <w:szCs w:val="24"/>
          <w:lang w:val="pt-BR"/>
        </w:rPr>
        <w:t>30</w:t>
      </w:r>
      <w:r w:rsidRPr="00FE50AD">
        <w:rPr>
          <w:rFonts w:ascii="Times New Roman" w:hAnsi="Times New Roman" w:cs="Times New Roman"/>
          <w:noProof/>
          <w:sz w:val="24"/>
          <w:szCs w:val="24"/>
          <w:lang w:val="pt-BR"/>
        </w:rPr>
        <w:t>(3), 317–327. https://doi.org/10.1590/S0102-37722014000300009</w:t>
      </w:r>
    </w:p>
    <w:p w:rsidR="00D529DC" w:rsidRPr="00FE50AD" w:rsidRDefault="00D529DC" w:rsidP="00D529DC">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FE50AD">
        <w:rPr>
          <w:rFonts w:ascii="Times New Roman" w:hAnsi="Times New Roman" w:cs="Times New Roman"/>
          <w:noProof/>
          <w:sz w:val="24"/>
          <w:szCs w:val="24"/>
          <w:lang w:val="pt-BR"/>
        </w:rPr>
        <w:t xml:space="preserve">De Barros, V. V., Kozasa, E. H., De Souza, I. C. W., &amp; Ronzani, T. M. (2015). </w:t>
      </w:r>
      <w:r w:rsidRPr="00FE50AD">
        <w:rPr>
          <w:rFonts w:ascii="Times New Roman" w:hAnsi="Times New Roman" w:cs="Times New Roman"/>
          <w:noProof/>
          <w:sz w:val="24"/>
          <w:szCs w:val="24"/>
          <w:lang w:val="en-GB"/>
        </w:rPr>
        <w:t xml:space="preserve">Validity evidence of the Brazilian version of the mindful attention awareness scale (MAAS). </w:t>
      </w:r>
      <w:r w:rsidRPr="00FE50AD">
        <w:rPr>
          <w:rFonts w:ascii="Times New Roman" w:hAnsi="Times New Roman" w:cs="Times New Roman"/>
          <w:i/>
          <w:iCs/>
          <w:noProof/>
          <w:sz w:val="24"/>
          <w:szCs w:val="24"/>
          <w:lang w:val="en-GB"/>
        </w:rPr>
        <w:t>Psicologia: Reflexao e Critica</w:t>
      </w:r>
      <w:r w:rsidRPr="00FE50AD">
        <w:rPr>
          <w:rFonts w:ascii="Times New Roman" w:hAnsi="Times New Roman" w:cs="Times New Roman"/>
          <w:noProof/>
          <w:sz w:val="24"/>
          <w:szCs w:val="24"/>
          <w:lang w:val="en-GB"/>
        </w:rPr>
        <w:t xml:space="preserve">, </w:t>
      </w:r>
      <w:r w:rsidRPr="00FE50AD">
        <w:rPr>
          <w:rFonts w:ascii="Times New Roman" w:hAnsi="Times New Roman" w:cs="Times New Roman"/>
          <w:i/>
          <w:iCs/>
          <w:noProof/>
          <w:sz w:val="24"/>
          <w:szCs w:val="24"/>
          <w:lang w:val="en-GB"/>
        </w:rPr>
        <w:t>28</w:t>
      </w:r>
      <w:r w:rsidRPr="00FE50AD">
        <w:rPr>
          <w:rFonts w:ascii="Times New Roman" w:hAnsi="Times New Roman" w:cs="Times New Roman"/>
          <w:noProof/>
          <w:sz w:val="24"/>
          <w:szCs w:val="24"/>
          <w:lang w:val="en-GB"/>
        </w:rPr>
        <w:t>(1), 87–95. https://doi.org/10.1590/1678-7153.201528110</w:t>
      </w:r>
    </w:p>
    <w:p w:rsidR="00D529DC" w:rsidRPr="00FE50AD" w:rsidRDefault="00D529DC" w:rsidP="00D529DC">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FE50AD">
        <w:rPr>
          <w:rFonts w:ascii="Times New Roman" w:hAnsi="Times New Roman" w:cs="Times New Roman"/>
          <w:noProof/>
          <w:sz w:val="24"/>
          <w:szCs w:val="24"/>
          <w:lang w:val="en-GB"/>
        </w:rPr>
        <w:t xml:space="preserve">Dittrich, A. (1998). The standardized psychometric assessment of altered states of consciousness (ASCs) in humans. </w:t>
      </w:r>
      <w:r w:rsidRPr="00FE50AD">
        <w:rPr>
          <w:rFonts w:ascii="Times New Roman" w:hAnsi="Times New Roman" w:cs="Times New Roman"/>
          <w:i/>
          <w:iCs/>
          <w:noProof/>
          <w:sz w:val="24"/>
          <w:szCs w:val="24"/>
          <w:lang w:val="en-GB"/>
        </w:rPr>
        <w:t>Pharmacopsychiatry</w:t>
      </w:r>
      <w:r w:rsidRPr="00FE50AD">
        <w:rPr>
          <w:rFonts w:ascii="Times New Roman" w:hAnsi="Times New Roman" w:cs="Times New Roman"/>
          <w:noProof/>
          <w:sz w:val="24"/>
          <w:szCs w:val="24"/>
          <w:lang w:val="en-GB"/>
        </w:rPr>
        <w:t xml:space="preserve">, </w:t>
      </w:r>
      <w:r w:rsidRPr="00FE50AD">
        <w:rPr>
          <w:rFonts w:ascii="Times New Roman" w:hAnsi="Times New Roman" w:cs="Times New Roman"/>
          <w:i/>
          <w:iCs/>
          <w:noProof/>
          <w:sz w:val="24"/>
          <w:szCs w:val="24"/>
          <w:lang w:val="en-GB"/>
        </w:rPr>
        <w:t>31</w:t>
      </w:r>
      <w:r w:rsidRPr="00FE50AD">
        <w:rPr>
          <w:rFonts w:ascii="Times New Roman" w:hAnsi="Times New Roman" w:cs="Times New Roman"/>
          <w:noProof/>
          <w:sz w:val="24"/>
          <w:szCs w:val="24"/>
          <w:lang w:val="en-GB"/>
        </w:rPr>
        <w:t>(SUPPL. 2), 80–84. https://doi.org/10.1055/s-2007-979351</w:t>
      </w:r>
    </w:p>
    <w:p w:rsidR="00D529DC" w:rsidRPr="00FE50AD" w:rsidRDefault="00D529DC" w:rsidP="00D529DC">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FE50AD">
        <w:rPr>
          <w:rFonts w:ascii="Times New Roman" w:hAnsi="Times New Roman" w:cs="Times New Roman"/>
          <w:noProof/>
          <w:sz w:val="24"/>
          <w:szCs w:val="24"/>
          <w:lang w:val="en-GB"/>
        </w:rPr>
        <w:t xml:space="preserve">Dittrich, A., Lamparter, D., &amp; Maurer, M. (2006). </w:t>
      </w:r>
      <w:r w:rsidRPr="00D529DC">
        <w:rPr>
          <w:rFonts w:ascii="Times New Roman" w:hAnsi="Times New Roman" w:cs="Times New Roman"/>
          <w:noProof/>
          <w:sz w:val="24"/>
          <w:szCs w:val="24"/>
        </w:rPr>
        <w:t xml:space="preserve">5D-ABZ: Fragebogen zur Erfassung Aussergewöhnlicher Bewusstseinszustände. </w:t>
      </w:r>
      <w:r w:rsidRPr="00FE50AD">
        <w:rPr>
          <w:rFonts w:ascii="Times New Roman" w:hAnsi="Times New Roman" w:cs="Times New Roman"/>
          <w:noProof/>
          <w:sz w:val="24"/>
          <w:szCs w:val="24"/>
          <w:lang w:val="en-GB"/>
        </w:rPr>
        <w:t xml:space="preserve">Eine kurze Einführung [5D-ASC: Questionnaire for the assessment of altered states of consciousness. A short introduction]. </w:t>
      </w:r>
      <w:r w:rsidRPr="00FE50AD">
        <w:rPr>
          <w:rFonts w:ascii="Times New Roman" w:hAnsi="Times New Roman" w:cs="Times New Roman"/>
          <w:i/>
          <w:iCs/>
          <w:noProof/>
          <w:sz w:val="24"/>
          <w:szCs w:val="24"/>
          <w:lang w:val="en-GB"/>
        </w:rPr>
        <w:t>PSIN PLUS</w:t>
      </w:r>
      <w:r w:rsidRPr="00FE50AD">
        <w:rPr>
          <w:rFonts w:ascii="Times New Roman" w:hAnsi="Times New Roman" w:cs="Times New Roman"/>
          <w:noProof/>
          <w:sz w:val="24"/>
          <w:szCs w:val="24"/>
          <w:lang w:val="en-GB"/>
        </w:rPr>
        <w:t>.</w:t>
      </w:r>
    </w:p>
    <w:p w:rsidR="00D529DC" w:rsidRPr="00FE50AD" w:rsidRDefault="00D529DC" w:rsidP="00D529DC">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FE50AD">
        <w:rPr>
          <w:rFonts w:ascii="Times New Roman" w:hAnsi="Times New Roman" w:cs="Times New Roman"/>
          <w:noProof/>
          <w:sz w:val="24"/>
          <w:szCs w:val="24"/>
          <w:lang w:val="en-GB"/>
        </w:rPr>
        <w:t xml:space="preserve">Douglas, S. P., &amp; Craig, C. S. (2007). Collaborative and iterative translation: An alternative approach to back translation. </w:t>
      </w:r>
      <w:r w:rsidRPr="00FE50AD">
        <w:rPr>
          <w:rFonts w:ascii="Times New Roman" w:hAnsi="Times New Roman" w:cs="Times New Roman"/>
          <w:i/>
          <w:iCs/>
          <w:noProof/>
          <w:sz w:val="24"/>
          <w:szCs w:val="24"/>
          <w:lang w:val="en-GB"/>
        </w:rPr>
        <w:t>Journal of International Marketing</w:t>
      </w:r>
      <w:r w:rsidRPr="00FE50AD">
        <w:rPr>
          <w:rFonts w:ascii="Times New Roman" w:hAnsi="Times New Roman" w:cs="Times New Roman"/>
          <w:noProof/>
          <w:sz w:val="24"/>
          <w:szCs w:val="24"/>
          <w:lang w:val="en-GB"/>
        </w:rPr>
        <w:t xml:space="preserve">, </w:t>
      </w:r>
      <w:r w:rsidRPr="00FE50AD">
        <w:rPr>
          <w:rFonts w:ascii="Times New Roman" w:hAnsi="Times New Roman" w:cs="Times New Roman"/>
          <w:i/>
          <w:iCs/>
          <w:noProof/>
          <w:sz w:val="24"/>
          <w:szCs w:val="24"/>
          <w:lang w:val="en-GB"/>
        </w:rPr>
        <w:t>15</w:t>
      </w:r>
      <w:r w:rsidRPr="00FE50AD">
        <w:rPr>
          <w:rFonts w:ascii="Times New Roman" w:hAnsi="Times New Roman" w:cs="Times New Roman"/>
          <w:noProof/>
          <w:sz w:val="24"/>
          <w:szCs w:val="24"/>
          <w:lang w:val="en-GB"/>
        </w:rPr>
        <w:t>(1), 30–43. https://doi.org/10.1509/jimk.15.1.030</w:t>
      </w:r>
    </w:p>
    <w:p w:rsidR="00D529DC" w:rsidRPr="00FE50AD" w:rsidRDefault="00D529DC" w:rsidP="00D529DC">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FE50AD">
        <w:rPr>
          <w:rFonts w:ascii="Times New Roman" w:hAnsi="Times New Roman" w:cs="Times New Roman"/>
          <w:noProof/>
          <w:sz w:val="24"/>
          <w:szCs w:val="24"/>
          <w:lang w:val="en-GB"/>
        </w:rPr>
        <w:t xml:space="preserve">Fresco, D. M., Moore, M. T., van Dulmen, M. H. M., Segal, Z. V., Ma, S. H., Teasdale, J. D., &amp; Williams, J. M. G. (2007). Initial Psychometric Properties of the Experiences Questionnaire: Validation of a Self-Report Measure of Decentering. </w:t>
      </w:r>
      <w:r w:rsidRPr="00FE50AD">
        <w:rPr>
          <w:rFonts w:ascii="Times New Roman" w:hAnsi="Times New Roman" w:cs="Times New Roman"/>
          <w:i/>
          <w:iCs/>
          <w:noProof/>
          <w:sz w:val="24"/>
          <w:szCs w:val="24"/>
          <w:lang w:val="en-GB"/>
        </w:rPr>
        <w:t>Behavior Therapy</w:t>
      </w:r>
      <w:r w:rsidRPr="00FE50AD">
        <w:rPr>
          <w:rFonts w:ascii="Times New Roman" w:hAnsi="Times New Roman" w:cs="Times New Roman"/>
          <w:noProof/>
          <w:sz w:val="24"/>
          <w:szCs w:val="24"/>
          <w:lang w:val="en-GB"/>
        </w:rPr>
        <w:t xml:space="preserve">, </w:t>
      </w:r>
      <w:r w:rsidRPr="00FE50AD">
        <w:rPr>
          <w:rFonts w:ascii="Times New Roman" w:hAnsi="Times New Roman" w:cs="Times New Roman"/>
          <w:i/>
          <w:iCs/>
          <w:noProof/>
          <w:sz w:val="24"/>
          <w:szCs w:val="24"/>
          <w:lang w:val="en-GB"/>
        </w:rPr>
        <w:t>38</w:t>
      </w:r>
      <w:r w:rsidRPr="00FE50AD">
        <w:rPr>
          <w:rFonts w:ascii="Times New Roman" w:hAnsi="Times New Roman" w:cs="Times New Roman"/>
          <w:noProof/>
          <w:sz w:val="24"/>
          <w:szCs w:val="24"/>
          <w:lang w:val="en-GB"/>
        </w:rPr>
        <w:t>(3), 234–246. https://doi.org/10.1016/j.beth.2006.08.003</w:t>
      </w:r>
    </w:p>
    <w:p w:rsidR="00D529DC" w:rsidRPr="00FE50AD" w:rsidRDefault="00D529DC" w:rsidP="00D529DC">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FE50AD">
        <w:rPr>
          <w:rFonts w:ascii="Times New Roman" w:hAnsi="Times New Roman" w:cs="Times New Roman"/>
          <w:noProof/>
          <w:sz w:val="24"/>
          <w:szCs w:val="24"/>
          <w:lang w:val="en-GB"/>
        </w:rPr>
        <w:t xml:space="preserve">Guillemin, F. (1995). Cross-cultural adaptation and validation of heatth status measures. </w:t>
      </w:r>
      <w:r w:rsidRPr="00FE50AD">
        <w:rPr>
          <w:rFonts w:ascii="Times New Roman" w:hAnsi="Times New Roman" w:cs="Times New Roman"/>
          <w:i/>
          <w:iCs/>
          <w:noProof/>
          <w:sz w:val="24"/>
          <w:szCs w:val="24"/>
          <w:lang w:val="en-GB"/>
        </w:rPr>
        <w:t>Scandinavian Journal of Rheumatology</w:t>
      </w:r>
      <w:r w:rsidRPr="00FE50AD">
        <w:rPr>
          <w:rFonts w:ascii="Times New Roman" w:hAnsi="Times New Roman" w:cs="Times New Roman"/>
          <w:noProof/>
          <w:sz w:val="24"/>
          <w:szCs w:val="24"/>
          <w:lang w:val="en-GB"/>
        </w:rPr>
        <w:t xml:space="preserve">, </w:t>
      </w:r>
      <w:r w:rsidRPr="00FE50AD">
        <w:rPr>
          <w:rFonts w:ascii="Times New Roman" w:hAnsi="Times New Roman" w:cs="Times New Roman"/>
          <w:i/>
          <w:iCs/>
          <w:noProof/>
          <w:sz w:val="24"/>
          <w:szCs w:val="24"/>
          <w:lang w:val="en-GB"/>
        </w:rPr>
        <w:t>24</w:t>
      </w:r>
      <w:r w:rsidRPr="00FE50AD">
        <w:rPr>
          <w:rFonts w:ascii="Times New Roman" w:hAnsi="Times New Roman" w:cs="Times New Roman"/>
          <w:noProof/>
          <w:sz w:val="24"/>
          <w:szCs w:val="24"/>
          <w:lang w:val="en-GB"/>
        </w:rPr>
        <w:t>(2), 61–63. https://doi.org/10.3109/03009749509099285</w:t>
      </w:r>
    </w:p>
    <w:p w:rsidR="00D529DC" w:rsidRPr="00FE50AD" w:rsidRDefault="00D529DC" w:rsidP="00D529DC">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FE50AD">
        <w:rPr>
          <w:rFonts w:ascii="Times New Roman" w:hAnsi="Times New Roman" w:cs="Times New Roman"/>
          <w:noProof/>
          <w:sz w:val="24"/>
          <w:szCs w:val="24"/>
          <w:lang w:val="en-GB"/>
        </w:rPr>
        <w:t xml:space="preserve">MacLean, K. A., Leoutsakos, J. M. S., Johnson, M. W., &amp; Griffiths, R. R. (2012). Factor Analysis of the Mystical Experience Questionnaire: A Study of Experiences Occasioned by the Hallucinogen Psilocybin. </w:t>
      </w:r>
      <w:r w:rsidRPr="00FE50AD">
        <w:rPr>
          <w:rFonts w:ascii="Times New Roman" w:hAnsi="Times New Roman" w:cs="Times New Roman"/>
          <w:i/>
          <w:iCs/>
          <w:noProof/>
          <w:sz w:val="24"/>
          <w:szCs w:val="24"/>
          <w:lang w:val="en-GB"/>
        </w:rPr>
        <w:t>Journal for the Scientific Study of Religion</w:t>
      </w:r>
      <w:r w:rsidRPr="00FE50AD">
        <w:rPr>
          <w:rFonts w:ascii="Times New Roman" w:hAnsi="Times New Roman" w:cs="Times New Roman"/>
          <w:noProof/>
          <w:sz w:val="24"/>
          <w:szCs w:val="24"/>
          <w:lang w:val="en-GB"/>
        </w:rPr>
        <w:t xml:space="preserve">, </w:t>
      </w:r>
      <w:r w:rsidRPr="00FE50AD">
        <w:rPr>
          <w:rFonts w:ascii="Times New Roman" w:hAnsi="Times New Roman" w:cs="Times New Roman"/>
          <w:i/>
          <w:iCs/>
          <w:noProof/>
          <w:sz w:val="24"/>
          <w:szCs w:val="24"/>
          <w:lang w:val="en-GB"/>
        </w:rPr>
        <w:t>51</w:t>
      </w:r>
      <w:r w:rsidRPr="00FE50AD">
        <w:rPr>
          <w:rFonts w:ascii="Times New Roman" w:hAnsi="Times New Roman" w:cs="Times New Roman"/>
          <w:noProof/>
          <w:sz w:val="24"/>
          <w:szCs w:val="24"/>
          <w:lang w:val="en-GB"/>
        </w:rPr>
        <w:t>(4), 721–737. https://doi.org/10.1111/j.1468-5906.2012.01685.x</w:t>
      </w:r>
    </w:p>
    <w:p w:rsidR="00D529DC" w:rsidRPr="00FE50AD" w:rsidRDefault="00D529DC" w:rsidP="00D529DC">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FE50AD">
        <w:rPr>
          <w:rFonts w:ascii="Times New Roman" w:hAnsi="Times New Roman" w:cs="Times New Roman"/>
          <w:noProof/>
          <w:sz w:val="24"/>
          <w:szCs w:val="24"/>
          <w:lang w:val="en-GB"/>
        </w:rPr>
        <w:t xml:space="preserve">Nour, M. M., Evans, L., Nutt, D., &amp; Carhart-Harris, R. L. (2016). Ego-dissolution and psychedelics: Validation of the ego-dissolution inventory (EDI). </w:t>
      </w:r>
      <w:r w:rsidRPr="00FE50AD">
        <w:rPr>
          <w:rFonts w:ascii="Times New Roman" w:hAnsi="Times New Roman" w:cs="Times New Roman"/>
          <w:i/>
          <w:iCs/>
          <w:noProof/>
          <w:sz w:val="24"/>
          <w:szCs w:val="24"/>
          <w:lang w:val="en-GB"/>
        </w:rPr>
        <w:t>Frontiers in Human Neuroscience</w:t>
      </w:r>
      <w:r w:rsidRPr="00FE50AD">
        <w:rPr>
          <w:rFonts w:ascii="Times New Roman" w:hAnsi="Times New Roman" w:cs="Times New Roman"/>
          <w:noProof/>
          <w:sz w:val="24"/>
          <w:szCs w:val="24"/>
          <w:lang w:val="en-GB"/>
        </w:rPr>
        <w:t xml:space="preserve">, </w:t>
      </w:r>
      <w:r w:rsidRPr="00FE50AD">
        <w:rPr>
          <w:rFonts w:ascii="Times New Roman" w:hAnsi="Times New Roman" w:cs="Times New Roman"/>
          <w:i/>
          <w:iCs/>
          <w:noProof/>
          <w:sz w:val="24"/>
          <w:szCs w:val="24"/>
          <w:lang w:val="en-GB"/>
        </w:rPr>
        <w:t>10</w:t>
      </w:r>
      <w:r w:rsidRPr="00FE50AD">
        <w:rPr>
          <w:rFonts w:ascii="Times New Roman" w:hAnsi="Times New Roman" w:cs="Times New Roman"/>
          <w:noProof/>
          <w:sz w:val="24"/>
          <w:szCs w:val="24"/>
          <w:lang w:val="en-GB"/>
        </w:rPr>
        <w:t>(June), 1–13. https://doi.org/10.3389/fnhum.2016.00269</w:t>
      </w:r>
    </w:p>
    <w:p w:rsidR="00D529DC" w:rsidRPr="00FE50AD" w:rsidRDefault="00D529DC" w:rsidP="00D529DC">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FE50AD">
        <w:rPr>
          <w:rFonts w:ascii="Times New Roman" w:hAnsi="Times New Roman" w:cs="Times New Roman"/>
          <w:noProof/>
          <w:sz w:val="24"/>
          <w:szCs w:val="24"/>
          <w:lang w:val="en-GB"/>
        </w:rPr>
        <w:t xml:space="preserve">Pahnke, W. N., &amp; Richards, W. A. (1966). Implications of LSD and experimental mysticism. </w:t>
      </w:r>
      <w:r w:rsidRPr="00FE50AD">
        <w:rPr>
          <w:rFonts w:ascii="Times New Roman" w:hAnsi="Times New Roman" w:cs="Times New Roman"/>
          <w:i/>
          <w:iCs/>
          <w:noProof/>
          <w:sz w:val="24"/>
          <w:szCs w:val="24"/>
          <w:lang w:val="en-GB"/>
        </w:rPr>
        <w:t>J Religion Health</w:t>
      </w:r>
      <w:r w:rsidRPr="00FE50AD">
        <w:rPr>
          <w:rFonts w:ascii="Times New Roman" w:hAnsi="Times New Roman" w:cs="Times New Roman"/>
          <w:noProof/>
          <w:sz w:val="24"/>
          <w:szCs w:val="24"/>
          <w:lang w:val="en-GB"/>
        </w:rPr>
        <w:t xml:space="preserve">, </w:t>
      </w:r>
      <w:r w:rsidRPr="00FE50AD">
        <w:rPr>
          <w:rFonts w:ascii="Times New Roman" w:hAnsi="Times New Roman" w:cs="Times New Roman"/>
          <w:i/>
          <w:iCs/>
          <w:noProof/>
          <w:sz w:val="24"/>
          <w:szCs w:val="24"/>
          <w:lang w:val="en-GB"/>
        </w:rPr>
        <w:t>5</w:t>
      </w:r>
      <w:r w:rsidRPr="00FE50AD">
        <w:rPr>
          <w:rFonts w:ascii="Times New Roman" w:hAnsi="Times New Roman" w:cs="Times New Roman"/>
          <w:noProof/>
          <w:sz w:val="24"/>
          <w:szCs w:val="24"/>
          <w:lang w:val="en-GB"/>
        </w:rPr>
        <w:t>, 175–208. https://doi.org/10.1080/02791072.1970.10471366</w:t>
      </w:r>
    </w:p>
    <w:p w:rsidR="00D529DC" w:rsidRPr="00FE50AD" w:rsidRDefault="00D529DC" w:rsidP="00D529DC">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CA0471">
        <w:rPr>
          <w:rFonts w:ascii="Times New Roman" w:hAnsi="Times New Roman" w:cs="Times New Roman"/>
          <w:noProof/>
          <w:sz w:val="24"/>
          <w:szCs w:val="24"/>
          <w:lang w:val="en-GB"/>
        </w:rPr>
        <w:t xml:space="preserve">Schenberg, E. E. </w:t>
      </w:r>
      <w:r w:rsidR="00114C9B" w:rsidRPr="00CA0471">
        <w:rPr>
          <w:rFonts w:ascii="Times New Roman" w:hAnsi="Times New Roman" w:cs="Times New Roman"/>
          <w:noProof/>
          <w:sz w:val="24"/>
          <w:szCs w:val="24"/>
          <w:lang w:val="en-GB"/>
        </w:rPr>
        <w:t xml:space="preserve">et al. </w:t>
      </w:r>
      <w:r w:rsidRPr="00114C9B">
        <w:rPr>
          <w:rFonts w:ascii="Times New Roman" w:hAnsi="Times New Roman" w:cs="Times New Roman"/>
          <w:noProof/>
          <w:sz w:val="24"/>
          <w:szCs w:val="24"/>
          <w:lang w:val="en-GB"/>
        </w:rPr>
        <w:t xml:space="preserve">(n.d.). </w:t>
      </w:r>
      <w:r w:rsidRPr="00FE50AD">
        <w:rPr>
          <w:rFonts w:ascii="Times New Roman" w:hAnsi="Times New Roman" w:cs="Times New Roman"/>
          <w:noProof/>
          <w:sz w:val="24"/>
          <w:szCs w:val="24"/>
          <w:lang w:val="en-GB"/>
        </w:rPr>
        <w:t xml:space="preserve">Translation, cultural adaptation and validation of the </w:t>
      </w:r>
      <w:r w:rsidRPr="00FE50AD">
        <w:rPr>
          <w:rFonts w:ascii="Times New Roman" w:hAnsi="Times New Roman" w:cs="Times New Roman"/>
          <w:noProof/>
          <w:sz w:val="24"/>
          <w:szCs w:val="24"/>
          <w:lang w:val="en-GB"/>
        </w:rPr>
        <w:lastRenderedPageBreak/>
        <w:t xml:space="preserve">Challenging Experience Questionnaire (CEQ) to Brazilian Portuguese. </w:t>
      </w:r>
      <w:r w:rsidRPr="00FE50AD">
        <w:rPr>
          <w:rFonts w:ascii="Times New Roman" w:hAnsi="Times New Roman" w:cs="Times New Roman"/>
          <w:i/>
          <w:iCs/>
          <w:noProof/>
          <w:sz w:val="24"/>
          <w:szCs w:val="24"/>
          <w:lang w:val="en-GB"/>
        </w:rPr>
        <w:t>Psychology &amp; Neuroscience, Submitted</w:t>
      </w:r>
      <w:r w:rsidRPr="00FE50AD">
        <w:rPr>
          <w:rFonts w:ascii="Times New Roman" w:hAnsi="Times New Roman" w:cs="Times New Roman"/>
          <w:noProof/>
          <w:sz w:val="24"/>
          <w:szCs w:val="24"/>
          <w:lang w:val="en-GB"/>
        </w:rPr>
        <w:t>.</w:t>
      </w:r>
    </w:p>
    <w:p w:rsidR="00D529DC" w:rsidRPr="00FE50AD" w:rsidRDefault="00D529DC" w:rsidP="00D529DC">
      <w:pPr>
        <w:widowControl w:val="0"/>
        <w:autoSpaceDE w:val="0"/>
        <w:autoSpaceDN w:val="0"/>
        <w:adjustRightInd w:val="0"/>
        <w:spacing w:after="0" w:line="240" w:lineRule="auto"/>
        <w:ind w:left="480" w:hanging="480"/>
        <w:rPr>
          <w:rFonts w:ascii="Times New Roman" w:hAnsi="Times New Roman" w:cs="Times New Roman"/>
          <w:noProof/>
          <w:sz w:val="24"/>
          <w:szCs w:val="24"/>
          <w:lang w:val="pt-BR"/>
        </w:rPr>
      </w:pPr>
      <w:r w:rsidRPr="00FE50AD">
        <w:rPr>
          <w:rFonts w:ascii="Times New Roman" w:hAnsi="Times New Roman" w:cs="Times New Roman"/>
          <w:noProof/>
          <w:sz w:val="24"/>
          <w:szCs w:val="24"/>
          <w:lang w:val="en-GB"/>
        </w:rPr>
        <w:t xml:space="preserve">Schenberg, E. E., Tófoli, L. F., Rezinovsky, D., &amp; Da Silveira, D. X. (2017). Translation and cultural adaptation of the states of consciousness questionnaire (SOCQ) and statistical validation of the mystical experience questionnaire (MEQ30) in brazilian portuguese. </w:t>
      </w:r>
      <w:r w:rsidRPr="00FE50AD">
        <w:rPr>
          <w:rFonts w:ascii="Times New Roman" w:hAnsi="Times New Roman" w:cs="Times New Roman"/>
          <w:i/>
          <w:iCs/>
          <w:noProof/>
          <w:sz w:val="24"/>
          <w:szCs w:val="24"/>
          <w:lang w:val="pt-BR"/>
        </w:rPr>
        <w:t>Revista de Psiquiatria Clinica</w:t>
      </w:r>
      <w:r w:rsidRPr="00FE50AD">
        <w:rPr>
          <w:rFonts w:ascii="Times New Roman" w:hAnsi="Times New Roman" w:cs="Times New Roman"/>
          <w:noProof/>
          <w:sz w:val="24"/>
          <w:szCs w:val="24"/>
          <w:lang w:val="pt-BR"/>
        </w:rPr>
        <w:t xml:space="preserve">, </w:t>
      </w:r>
      <w:r w:rsidRPr="00FE50AD">
        <w:rPr>
          <w:rFonts w:ascii="Times New Roman" w:hAnsi="Times New Roman" w:cs="Times New Roman"/>
          <w:i/>
          <w:iCs/>
          <w:noProof/>
          <w:sz w:val="24"/>
          <w:szCs w:val="24"/>
          <w:lang w:val="pt-BR"/>
        </w:rPr>
        <w:t>44</w:t>
      </w:r>
      <w:r w:rsidRPr="00FE50AD">
        <w:rPr>
          <w:rFonts w:ascii="Times New Roman" w:hAnsi="Times New Roman" w:cs="Times New Roman"/>
          <w:noProof/>
          <w:sz w:val="24"/>
          <w:szCs w:val="24"/>
          <w:lang w:val="pt-BR"/>
        </w:rPr>
        <w:t>(1), 1–5. https://doi.org/10.1590/0101-60830000000105</w:t>
      </w:r>
    </w:p>
    <w:p w:rsidR="00D529DC" w:rsidRPr="00FE50AD" w:rsidRDefault="00D529DC" w:rsidP="00D529DC">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FE50AD">
        <w:rPr>
          <w:rFonts w:ascii="Times New Roman" w:hAnsi="Times New Roman" w:cs="Times New Roman"/>
          <w:noProof/>
          <w:sz w:val="24"/>
          <w:szCs w:val="24"/>
          <w:lang w:val="pt-BR"/>
        </w:rPr>
        <w:t xml:space="preserve">Studerus, E., Gamma, A., &amp; Vollenweider, F. X. (2010). </w:t>
      </w:r>
      <w:r w:rsidRPr="00FE50AD">
        <w:rPr>
          <w:rFonts w:ascii="Times New Roman" w:hAnsi="Times New Roman" w:cs="Times New Roman"/>
          <w:noProof/>
          <w:sz w:val="24"/>
          <w:szCs w:val="24"/>
          <w:lang w:val="en-GB"/>
        </w:rPr>
        <w:t xml:space="preserve">Psychometric evaluation of the altered states of consciousness rating scale (OAV). </w:t>
      </w:r>
      <w:r w:rsidRPr="00FE50AD">
        <w:rPr>
          <w:rFonts w:ascii="Times New Roman" w:hAnsi="Times New Roman" w:cs="Times New Roman"/>
          <w:i/>
          <w:iCs/>
          <w:noProof/>
          <w:sz w:val="24"/>
          <w:szCs w:val="24"/>
          <w:lang w:val="en-GB"/>
        </w:rPr>
        <w:t>PLoS ONE</w:t>
      </w:r>
      <w:r w:rsidRPr="00FE50AD">
        <w:rPr>
          <w:rFonts w:ascii="Times New Roman" w:hAnsi="Times New Roman" w:cs="Times New Roman"/>
          <w:noProof/>
          <w:sz w:val="24"/>
          <w:szCs w:val="24"/>
          <w:lang w:val="en-GB"/>
        </w:rPr>
        <w:t xml:space="preserve">, </w:t>
      </w:r>
      <w:r w:rsidRPr="00FE50AD">
        <w:rPr>
          <w:rFonts w:ascii="Times New Roman" w:hAnsi="Times New Roman" w:cs="Times New Roman"/>
          <w:i/>
          <w:iCs/>
          <w:noProof/>
          <w:sz w:val="24"/>
          <w:szCs w:val="24"/>
          <w:lang w:val="en-GB"/>
        </w:rPr>
        <w:t>5</w:t>
      </w:r>
      <w:r w:rsidRPr="00FE50AD">
        <w:rPr>
          <w:rFonts w:ascii="Times New Roman" w:hAnsi="Times New Roman" w:cs="Times New Roman"/>
          <w:noProof/>
          <w:sz w:val="24"/>
          <w:szCs w:val="24"/>
          <w:lang w:val="en-GB"/>
        </w:rPr>
        <w:t>(8). https://doi.org/10.1371/journal.pone.0012412</w:t>
      </w:r>
    </w:p>
    <w:p w:rsidR="00D529DC" w:rsidRPr="00D529DC" w:rsidRDefault="00D529DC" w:rsidP="00D529D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E50AD">
        <w:rPr>
          <w:rFonts w:ascii="Times New Roman" w:hAnsi="Times New Roman" w:cs="Times New Roman"/>
          <w:noProof/>
          <w:sz w:val="24"/>
          <w:szCs w:val="24"/>
          <w:lang w:val="en-GB"/>
        </w:rPr>
        <w:t xml:space="preserve">Wilson, S. C., &amp; Barber, T. X. (1978). The Creative Imagination Scale as a Measure of Hypnotic Responsiveness: Applications to Experimental and Clinical Hypnosis. </w:t>
      </w:r>
      <w:r w:rsidRPr="00D529DC">
        <w:rPr>
          <w:rFonts w:ascii="Times New Roman" w:hAnsi="Times New Roman" w:cs="Times New Roman"/>
          <w:i/>
          <w:iCs/>
          <w:noProof/>
          <w:sz w:val="24"/>
          <w:szCs w:val="24"/>
        </w:rPr>
        <w:t>American Journal of Clinical Hypnosis</w:t>
      </w:r>
      <w:r w:rsidRPr="00D529DC">
        <w:rPr>
          <w:rFonts w:ascii="Times New Roman" w:hAnsi="Times New Roman" w:cs="Times New Roman"/>
          <w:noProof/>
          <w:sz w:val="24"/>
          <w:szCs w:val="24"/>
        </w:rPr>
        <w:t xml:space="preserve">, </w:t>
      </w:r>
      <w:r w:rsidRPr="00D529DC">
        <w:rPr>
          <w:rFonts w:ascii="Times New Roman" w:hAnsi="Times New Roman" w:cs="Times New Roman"/>
          <w:i/>
          <w:iCs/>
          <w:noProof/>
          <w:sz w:val="24"/>
          <w:szCs w:val="24"/>
        </w:rPr>
        <w:t>20</w:t>
      </w:r>
      <w:r w:rsidRPr="00D529DC">
        <w:rPr>
          <w:rFonts w:ascii="Times New Roman" w:hAnsi="Times New Roman" w:cs="Times New Roman"/>
          <w:noProof/>
          <w:sz w:val="24"/>
          <w:szCs w:val="24"/>
        </w:rPr>
        <w:t>(4), 235–249. https://doi.org/10.1080/00029157.1978.10403940</w:t>
      </w:r>
    </w:p>
    <w:p w:rsidR="00BC0F96" w:rsidRPr="00D529DC" w:rsidRDefault="00D529DC" w:rsidP="00D529DC">
      <w:pPr>
        <w:spacing w:after="0" w:line="240" w:lineRule="auto"/>
        <w:rPr>
          <w:rFonts w:ascii="Times New Roman" w:hAnsi="Times New Roman" w:cs="Times New Roman"/>
          <w:lang w:val="en-US"/>
        </w:rPr>
      </w:pPr>
      <w:r w:rsidRPr="00D529DC">
        <w:rPr>
          <w:rFonts w:ascii="Times New Roman" w:hAnsi="Times New Roman" w:cs="Times New Roman"/>
          <w:sz w:val="24"/>
          <w:szCs w:val="24"/>
          <w:lang w:val="en-US"/>
        </w:rPr>
        <w:fldChar w:fldCharType="end"/>
      </w:r>
    </w:p>
    <w:sectPr w:rsidR="00BC0F96" w:rsidRPr="00D529DC" w:rsidSect="000E3F47">
      <w:footerReference w:type="default" r:id="rId1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4F4" w:rsidRDefault="00DD24F4" w:rsidP="00F0021F">
      <w:pPr>
        <w:spacing w:after="0" w:line="240" w:lineRule="auto"/>
      </w:pPr>
      <w:r>
        <w:separator/>
      </w:r>
    </w:p>
  </w:endnote>
  <w:endnote w:type="continuationSeparator" w:id="0">
    <w:p w:rsidR="00DD24F4" w:rsidRDefault="00DD24F4" w:rsidP="00F0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128611"/>
      <w:docPartObj>
        <w:docPartGallery w:val="Page Numbers (Bottom of Page)"/>
        <w:docPartUnique/>
      </w:docPartObj>
    </w:sdtPr>
    <w:sdtEndPr>
      <w:rPr>
        <w:noProof/>
      </w:rPr>
    </w:sdtEndPr>
    <w:sdtContent>
      <w:p w:rsidR="00E949E2" w:rsidRDefault="00E949E2">
        <w:pPr>
          <w:pStyle w:val="Footer"/>
          <w:jc w:val="center"/>
        </w:pPr>
        <w:r>
          <w:fldChar w:fldCharType="begin"/>
        </w:r>
        <w:r>
          <w:instrText xml:space="preserve"> PAGE   \* MERGEFORMAT </w:instrText>
        </w:r>
        <w:r>
          <w:fldChar w:fldCharType="separate"/>
        </w:r>
        <w:r w:rsidR="00E72B38">
          <w:rPr>
            <w:noProof/>
          </w:rPr>
          <w:t>9</w:t>
        </w:r>
        <w:r>
          <w:rPr>
            <w:noProof/>
          </w:rPr>
          <w:fldChar w:fldCharType="end"/>
        </w:r>
      </w:p>
    </w:sdtContent>
  </w:sdt>
  <w:p w:rsidR="00E949E2" w:rsidRDefault="00E949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4F4" w:rsidRDefault="00DD24F4" w:rsidP="00F0021F">
      <w:pPr>
        <w:spacing w:after="0" w:line="240" w:lineRule="auto"/>
      </w:pPr>
      <w:r>
        <w:separator/>
      </w:r>
    </w:p>
  </w:footnote>
  <w:footnote w:type="continuationSeparator" w:id="0">
    <w:p w:rsidR="00DD24F4" w:rsidRDefault="00DD24F4" w:rsidP="00F00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zMzY1MTcEsoGEko5ScGpxcWZ+HkiBoXktAJE301ktAAAA"/>
  </w:docVars>
  <w:rsids>
    <w:rsidRoot w:val="00F0021F"/>
    <w:rsid w:val="000271D8"/>
    <w:rsid w:val="000907BA"/>
    <w:rsid w:val="000E3F47"/>
    <w:rsid w:val="00114C9B"/>
    <w:rsid w:val="001224BE"/>
    <w:rsid w:val="001319D2"/>
    <w:rsid w:val="00164116"/>
    <w:rsid w:val="001770A2"/>
    <w:rsid w:val="001B5D52"/>
    <w:rsid w:val="00210E31"/>
    <w:rsid w:val="00221FDC"/>
    <w:rsid w:val="00272D77"/>
    <w:rsid w:val="0035761C"/>
    <w:rsid w:val="003A22DF"/>
    <w:rsid w:val="003C1644"/>
    <w:rsid w:val="003D013C"/>
    <w:rsid w:val="00463B48"/>
    <w:rsid w:val="004E109B"/>
    <w:rsid w:val="005055BB"/>
    <w:rsid w:val="005263ED"/>
    <w:rsid w:val="00534F88"/>
    <w:rsid w:val="0054427A"/>
    <w:rsid w:val="005D1AD1"/>
    <w:rsid w:val="005E1D78"/>
    <w:rsid w:val="005E7475"/>
    <w:rsid w:val="00654824"/>
    <w:rsid w:val="00672FA3"/>
    <w:rsid w:val="00682097"/>
    <w:rsid w:val="00720205"/>
    <w:rsid w:val="007256DF"/>
    <w:rsid w:val="00742F39"/>
    <w:rsid w:val="00751961"/>
    <w:rsid w:val="00767CBF"/>
    <w:rsid w:val="007D17EC"/>
    <w:rsid w:val="007E3AAC"/>
    <w:rsid w:val="00853935"/>
    <w:rsid w:val="0097787F"/>
    <w:rsid w:val="00991AD2"/>
    <w:rsid w:val="00994DB1"/>
    <w:rsid w:val="00996E2A"/>
    <w:rsid w:val="009A46BB"/>
    <w:rsid w:val="009B175F"/>
    <w:rsid w:val="00A41122"/>
    <w:rsid w:val="00AA5F8E"/>
    <w:rsid w:val="00B20800"/>
    <w:rsid w:val="00B305A9"/>
    <w:rsid w:val="00BA0D9F"/>
    <w:rsid w:val="00BA215F"/>
    <w:rsid w:val="00BC0F96"/>
    <w:rsid w:val="00BC41D7"/>
    <w:rsid w:val="00C5184B"/>
    <w:rsid w:val="00C5193B"/>
    <w:rsid w:val="00CA0471"/>
    <w:rsid w:val="00CB6294"/>
    <w:rsid w:val="00CE0EA2"/>
    <w:rsid w:val="00CE3DCF"/>
    <w:rsid w:val="00D529DC"/>
    <w:rsid w:val="00D622F5"/>
    <w:rsid w:val="00D70231"/>
    <w:rsid w:val="00DD24F4"/>
    <w:rsid w:val="00E253F3"/>
    <w:rsid w:val="00E52CFE"/>
    <w:rsid w:val="00E72B38"/>
    <w:rsid w:val="00E949E2"/>
    <w:rsid w:val="00F0021F"/>
    <w:rsid w:val="00F06A21"/>
    <w:rsid w:val="00FA49BE"/>
    <w:rsid w:val="00FB4B5F"/>
    <w:rsid w:val="00FC2824"/>
    <w:rsid w:val="00FE5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CC2EB"/>
  <w15:chartTrackingRefBased/>
  <w15:docId w15:val="{25D4A125-7BC9-419A-A150-4731AEFE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021F"/>
    <w:pPr>
      <w:spacing w:after="200" w:line="276" w:lineRule="auto"/>
    </w:pPr>
    <w:rPr>
      <w:lang w:val="de-DE"/>
    </w:rPr>
  </w:style>
  <w:style w:type="paragraph" w:styleId="Heading1">
    <w:name w:val="heading 1"/>
    <w:basedOn w:val="Normal"/>
    <w:next w:val="Normal"/>
    <w:link w:val="Heading1Char"/>
    <w:autoRedefine/>
    <w:qFormat/>
    <w:rsid w:val="009A46BB"/>
    <w:pPr>
      <w:keepNext/>
      <w:keepLines/>
      <w:pBdr>
        <w:top w:val="nil"/>
        <w:left w:val="nil"/>
        <w:bottom w:val="nil"/>
        <w:right w:val="nil"/>
        <w:between w:val="nil"/>
      </w:pBdr>
      <w:shd w:val="clear" w:color="auto" w:fill="FFFFFF"/>
      <w:spacing w:after="0" w:line="240" w:lineRule="auto"/>
      <w:jc w:val="both"/>
      <w:outlineLvl w:val="0"/>
    </w:pPr>
    <w:rPr>
      <w:rFonts w:ascii="Times New Roman" w:eastAsia="Arial" w:hAnsi="Times New Roman" w:cs="Times New Roman"/>
      <w:b/>
      <w:color w:val="000000"/>
      <w:sz w:val="24"/>
      <w:szCs w:val="40"/>
      <w:lang w:val="en-US" w:eastAsia="de-DE"/>
    </w:rPr>
  </w:style>
  <w:style w:type="paragraph" w:styleId="Heading2">
    <w:name w:val="heading 2"/>
    <w:basedOn w:val="Normal"/>
    <w:next w:val="Normal"/>
    <w:link w:val="Heading2Char"/>
    <w:autoRedefine/>
    <w:uiPriority w:val="9"/>
    <w:unhideWhenUsed/>
    <w:qFormat/>
    <w:rsid w:val="00210E31"/>
    <w:pPr>
      <w:keepNext/>
      <w:keepLines/>
      <w:spacing w:after="0" w:line="240" w:lineRule="auto"/>
      <w:jc w:val="both"/>
      <w:outlineLvl w:val="1"/>
    </w:pPr>
    <w:rPr>
      <w:rFonts w:ascii="Times New Roman" w:eastAsiaTheme="majorEastAsia" w:hAnsi="Times New Roman" w:cs="Arial"/>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F0021F"/>
    <w:rPr>
      <w:vertAlign w:val="superscript"/>
    </w:rPr>
  </w:style>
  <w:style w:type="character" w:customStyle="1" w:styleId="Heading1Char">
    <w:name w:val="Heading 1 Char"/>
    <w:basedOn w:val="DefaultParagraphFont"/>
    <w:link w:val="Heading1"/>
    <w:rsid w:val="009A46BB"/>
    <w:rPr>
      <w:rFonts w:ascii="Times New Roman" w:eastAsia="Arial" w:hAnsi="Times New Roman" w:cs="Times New Roman"/>
      <w:b/>
      <w:color w:val="000000"/>
      <w:sz w:val="24"/>
      <w:szCs w:val="40"/>
      <w:shd w:val="clear" w:color="auto" w:fill="FFFFFF"/>
      <w:lang w:val="en-US" w:eastAsia="de-DE"/>
    </w:rPr>
  </w:style>
  <w:style w:type="character" w:customStyle="1" w:styleId="Heading2Char">
    <w:name w:val="Heading 2 Char"/>
    <w:basedOn w:val="DefaultParagraphFont"/>
    <w:link w:val="Heading2"/>
    <w:uiPriority w:val="9"/>
    <w:rsid w:val="00210E31"/>
    <w:rPr>
      <w:rFonts w:ascii="Times New Roman" w:eastAsiaTheme="majorEastAsia" w:hAnsi="Times New Roman" w:cs="Arial"/>
      <w:i/>
      <w:sz w:val="24"/>
      <w:szCs w:val="24"/>
      <w:lang w:val="en-US"/>
    </w:rPr>
  </w:style>
  <w:style w:type="table" w:styleId="TableGrid">
    <w:name w:val="Table Grid"/>
    <w:basedOn w:val="TableNormal"/>
    <w:uiPriority w:val="59"/>
    <w:rsid w:val="009A46BB"/>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3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F47"/>
    <w:rPr>
      <w:sz w:val="20"/>
      <w:szCs w:val="20"/>
      <w:lang w:val="de-DE"/>
    </w:rPr>
  </w:style>
  <w:style w:type="paragraph" w:styleId="ListParagraph">
    <w:name w:val="List Paragraph"/>
    <w:basedOn w:val="Normal"/>
    <w:uiPriority w:val="34"/>
    <w:qFormat/>
    <w:rsid w:val="000E3F47"/>
    <w:pPr>
      <w:ind w:left="720"/>
      <w:contextualSpacing/>
    </w:pPr>
  </w:style>
  <w:style w:type="character" w:styleId="Hyperlink">
    <w:name w:val="Hyperlink"/>
    <w:basedOn w:val="DefaultParagraphFont"/>
    <w:uiPriority w:val="99"/>
    <w:unhideWhenUsed/>
    <w:rsid w:val="00CE0EA2"/>
    <w:rPr>
      <w:color w:val="0563C1" w:themeColor="hyperlink"/>
      <w:u w:val="single"/>
    </w:rPr>
  </w:style>
  <w:style w:type="paragraph" w:styleId="BalloonText">
    <w:name w:val="Balloon Text"/>
    <w:basedOn w:val="Normal"/>
    <w:link w:val="BalloonTextChar"/>
    <w:uiPriority w:val="99"/>
    <w:semiHidden/>
    <w:unhideWhenUsed/>
    <w:rsid w:val="00977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87F"/>
    <w:rPr>
      <w:rFonts w:ascii="Segoe UI" w:hAnsi="Segoe UI" w:cs="Segoe UI"/>
      <w:sz w:val="18"/>
      <w:szCs w:val="18"/>
      <w:lang w:val="de-DE"/>
    </w:rPr>
  </w:style>
  <w:style w:type="paragraph" w:styleId="Header">
    <w:name w:val="header"/>
    <w:basedOn w:val="Normal"/>
    <w:link w:val="HeaderChar"/>
    <w:uiPriority w:val="99"/>
    <w:unhideWhenUsed/>
    <w:rsid w:val="009778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787F"/>
    <w:rPr>
      <w:lang w:val="de-DE"/>
    </w:rPr>
  </w:style>
  <w:style w:type="paragraph" w:styleId="Footer">
    <w:name w:val="footer"/>
    <w:basedOn w:val="Normal"/>
    <w:link w:val="FooterChar"/>
    <w:uiPriority w:val="99"/>
    <w:unhideWhenUsed/>
    <w:rsid w:val="009778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787F"/>
    <w:rPr>
      <w:lang w:val="de-DE"/>
    </w:rPr>
  </w:style>
  <w:style w:type="paragraph" w:styleId="Revision">
    <w:name w:val="Revision"/>
    <w:hidden/>
    <w:uiPriority w:val="99"/>
    <w:semiHidden/>
    <w:rsid w:val="0054427A"/>
    <w:pPr>
      <w:spacing w:after="0" w:line="240" w:lineRule="auto"/>
    </w:pPr>
    <w:rPr>
      <w:lang w:val="de-DE"/>
    </w:rPr>
  </w:style>
  <w:style w:type="character" w:styleId="CommentReference">
    <w:name w:val="annotation reference"/>
    <w:basedOn w:val="DefaultParagraphFont"/>
    <w:uiPriority w:val="99"/>
    <w:semiHidden/>
    <w:unhideWhenUsed/>
    <w:rsid w:val="00CB6294"/>
    <w:rPr>
      <w:sz w:val="16"/>
      <w:szCs w:val="16"/>
    </w:rPr>
  </w:style>
  <w:style w:type="paragraph" w:styleId="CommentText">
    <w:name w:val="annotation text"/>
    <w:basedOn w:val="Normal"/>
    <w:link w:val="CommentTextChar"/>
    <w:uiPriority w:val="99"/>
    <w:semiHidden/>
    <w:unhideWhenUsed/>
    <w:rsid w:val="00CB6294"/>
    <w:pPr>
      <w:spacing w:line="240" w:lineRule="auto"/>
    </w:pPr>
    <w:rPr>
      <w:sz w:val="20"/>
      <w:szCs w:val="20"/>
    </w:rPr>
  </w:style>
  <w:style w:type="character" w:customStyle="1" w:styleId="CommentTextChar">
    <w:name w:val="Comment Text Char"/>
    <w:basedOn w:val="DefaultParagraphFont"/>
    <w:link w:val="CommentText"/>
    <w:uiPriority w:val="99"/>
    <w:semiHidden/>
    <w:rsid w:val="00CB6294"/>
    <w:rPr>
      <w:sz w:val="20"/>
      <w:szCs w:val="20"/>
      <w:lang w:val="de-DE"/>
    </w:rPr>
  </w:style>
  <w:style w:type="paragraph" w:styleId="CommentSubject">
    <w:name w:val="annotation subject"/>
    <w:basedOn w:val="CommentText"/>
    <w:next w:val="CommentText"/>
    <w:link w:val="CommentSubjectChar"/>
    <w:uiPriority w:val="99"/>
    <w:semiHidden/>
    <w:unhideWhenUsed/>
    <w:rsid w:val="00CB6294"/>
    <w:rPr>
      <w:b/>
      <w:bCs/>
    </w:rPr>
  </w:style>
  <w:style w:type="character" w:customStyle="1" w:styleId="CommentSubjectChar">
    <w:name w:val="Comment Subject Char"/>
    <w:basedOn w:val="CommentTextChar"/>
    <w:link w:val="CommentSubject"/>
    <w:uiPriority w:val="99"/>
    <w:semiHidden/>
    <w:rsid w:val="00CB6294"/>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078">
      <w:bodyDiv w:val="1"/>
      <w:marLeft w:val="0"/>
      <w:marRight w:val="0"/>
      <w:marTop w:val="0"/>
      <w:marBottom w:val="0"/>
      <w:divBdr>
        <w:top w:val="none" w:sz="0" w:space="0" w:color="auto"/>
        <w:left w:val="none" w:sz="0" w:space="0" w:color="auto"/>
        <w:bottom w:val="none" w:sz="0" w:space="0" w:color="auto"/>
        <w:right w:val="none" w:sz="0" w:space="0" w:color="auto"/>
      </w:divBdr>
    </w:div>
    <w:div w:id="1018779045">
      <w:bodyDiv w:val="1"/>
      <w:marLeft w:val="0"/>
      <w:marRight w:val="0"/>
      <w:marTop w:val="0"/>
      <w:marBottom w:val="0"/>
      <w:divBdr>
        <w:top w:val="none" w:sz="0" w:space="0" w:color="auto"/>
        <w:left w:val="none" w:sz="0" w:space="0" w:color="auto"/>
        <w:bottom w:val="none" w:sz="0" w:space="0" w:color="auto"/>
        <w:right w:val="none" w:sz="0" w:space="0" w:color="auto"/>
      </w:divBdr>
    </w:div>
    <w:div w:id="1405448543">
      <w:bodyDiv w:val="1"/>
      <w:marLeft w:val="0"/>
      <w:marRight w:val="0"/>
      <w:marTop w:val="0"/>
      <w:marBottom w:val="0"/>
      <w:divBdr>
        <w:top w:val="none" w:sz="0" w:space="0" w:color="auto"/>
        <w:left w:val="none" w:sz="0" w:space="0" w:color="auto"/>
        <w:bottom w:val="none" w:sz="0" w:space="0" w:color="auto"/>
        <w:right w:val="none" w:sz="0" w:space="0" w:color="auto"/>
      </w:divBdr>
    </w:div>
    <w:div w:id="1482652586">
      <w:bodyDiv w:val="1"/>
      <w:marLeft w:val="0"/>
      <w:marRight w:val="0"/>
      <w:marTop w:val="0"/>
      <w:marBottom w:val="0"/>
      <w:divBdr>
        <w:top w:val="none" w:sz="0" w:space="0" w:color="auto"/>
        <w:left w:val="none" w:sz="0" w:space="0" w:color="auto"/>
        <w:bottom w:val="none" w:sz="0" w:space="0" w:color="auto"/>
        <w:right w:val="none" w:sz="0" w:space="0" w:color="auto"/>
      </w:divBdr>
    </w:div>
    <w:div w:id="1981684728">
      <w:bodyDiv w:val="1"/>
      <w:marLeft w:val="0"/>
      <w:marRight w:val="0"/>
      <w:marTop w:val="0"/>
      <w:marBottom w:val="0"/>
      <w:divBdr>
        <w:top w:val="none" w:sz="0" w:space="0" w:color="auto"/>
        <w:left w:val="none" w:sz="0" w:space="0" w:color="auto"/>
        <w:bottom w:val="none" w:sz="0" w:space="0" w:color="auto"/>
        <w:right w:val="none" w:sz="0" w:space="0" w:color="auto"/>
      </w:divBdr>
    </w:div>
    <w:div w:id="2093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sabel.wiessn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71C50-FA6B-4F67-B4AA-B795C745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9527</Words>
  <Characters>54304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Isabel</cp:lastModifiedBy>
  <cp:revision>3</cp:revision>
  <dcterms:created xsi:type="dcterms:W3CDTF">2021-06-02T20:38:00Z</dcterms:created>
  <dcterms:modified xsi:type="dcterms:W3CDTF">2021-06-02T20:41:00Z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ef49e314-1ab6-3744-b703-55868fd321c7</vt:lpwstr>
  </property>
  <property fmtid="{D5CDD505-2E9C-101B-9397-08002B2CF9AE}" pid="24" name="Mendeley Citation Style_1">
    <vt:lpwstr>http://www.zotero.org/styles/apa</vt:lpwstr>
  </property>
</Properties>
</file>