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54AC86" w14:textId="77777777" w:rsidR="00F67EBA" w:rsidRPr="001365A8" w:rsidRDefault="00F67EBA" w:rsidP="00F67EBA">
      <w:pPr>
        <w:spacing w:line="480" w:lineRule="auto"/>
        <w:jc w:val="center"/>
        <w:rPr>
          <w:color w:val="000000" w:themeColor="text1"/>
        </w:rPr>
      </w:pPr>
      <w:r w:rsidRPr="001365A8">
        <w:rPr>
          <w:color w:val="000000" w:themeColor="text1"/>
        </w:rPr>
        <w:t>– SUPPLEMENTARY MATERIAL –</w:t>
      </w:r>
    </w:p>
    <w:p w14:paraId="4E6B6A38" w14:textId="77777777" w:rsidR="00F67EBA" w:rsidRPr="001365A8" w:rsidRDefault="00F67EBA" w:rsidP="00F67EBA">
      <w:pPr>
        <w:spacing w:line="480" w:lineRule="auto"/>
        <w:jc w:val="center"/>
        <w:rPr>
          <w:color w:val="000000" w:themeColor="text1"/>
        </w:rPr>
      </w:pPr>
    </w:p>
    <w:p w14:paraId="09D6C282" w14:textId="77777777" w:rsidR="00F67EBA" w:rsidRPr="00CE6BFD" w:rsidRDefault="00F67EBA" w:rsidP="00F67EBA">
      <w:pPr>
        <w:spacing w:line="480" w:lineRule="auto"/>
        <w:jc w:val="both"/>
        <w:rPr>
          <w:b/>
          <w:bCs/>
          <w:color w:val="000000" w:themeColor="text1"/>
        </w:rPr>
      </w:pPr>
    </w:p>
    <w:p w14:paraId="75B88264" w14:textId="77777777" w:rsidR="00CE6BFD" w:rsidRPr="00CE6BFD" w:rsidRDefault="00CE6BFD" w:rsidP="00CE6BFD">
      <w:pPr>
        <w:spacing w:line="480" w:lineRule="auto"/>
        <w:jc w:val="center"/>
        <w:rPr>
          <w:b/>
          <w:color w:val="000000" w:themeColor="text1"/>
        </w:rPr>
      </w:pPr>
      <w:bookmarkStart w:id="0" w:name="OLE_LINK22"/>
      <w:bookmarkStart w:id="1" w:name="OLE_LINK23"/>
      <w:r w:rsidRPr="00CE6BFD">
        <w:rPr>
          <w:b/>
          <w:color w:val="000000" w:themeColor="text1"/>
        </w:rPr>
        <w:t xml:space="preserve">Impaired attentional and socio-affective networks in subjects with antisocial behaviors: </w:t>
      </w:r>
    </w:p>
    <w:p w14:paraId="426F3C60" w14:textId="468FA41C" w:rsidR="00CE6BFD" w:rsidRPr="00CE6BFD" w:rsidRDefault="00CE6BFD" w:rsidP="00CE6BFD">
      <w:pPr>
        <w:spacing w:line="480" w:lineRule="auto"/>
        <w:jc w:val="center"/>
        <w:rPr>
          <w:b/>
          <w:color w:val="000000" w:themeColor="text1"/>
        </w:rPr>
      </w:pPr>
      <w:r w:rsidRPr="00CE6BFD">
        <w:rPr>
          <w:b/>
          <w:color w:val="000000" w:themeColor="text1"/>
        </w:rPr>
        <w:t>A meta-analysis of resting-sta</w:t>
      </w:r>
      <w:r w:rsidR="00A9618E">
        <w:rPr>
          <w:b/>
          <w:color w:val="000000" w:themeColor="text1"/>
        </w:rPr>
        <w:t>t</w:t>
      </w:r>
      <w:r w:rsidRPr="00CE6BFD">
        <w:rPr>
          <w:b/>
          <w:color w:val="000000" w:themeColor="text1"/>
        </w:rPr>
        <w:t>e functional connectivity studies.</w:t>
      </w:r>
    </w:p>
    <w:bookmarkEnd w:id="0"/>
    <w:bookmarkEnd w:id="1"/>
    <w:p w14:paraId="4E7E6ACE" w14:textId="77777777" w:rsidR="00F67EBA" w:rsidRPr="001365A8" w:rsidRDefault="00F67EBA" w:rsidP="00F67EBA">
      <w:pPr>
        <w:spacing w:line="480" w:lineRule="auto"/>
        <w:jc w:val="both"/>
        <w:rPr>
          <w:color w:val="000000" w:themeColor="text1"/>
        </w:rPr>
      </w:pPr>
    </w:p>
    <w:p w14:paraId="62D43282" w14:textId="77777777" w:rsidR="00F67EBA" w:rsidRPr="001365A8" w:rsidRDefault="00F67EBA" w:rsidP="00F67EBA">
      <w:pPr>
        <w:spacing w:line="480" w:lineRule="auto"/>
        <w:jc w:val="both"/>
      </w:pPr>
    </w:p>
    <w:p w14:paraId="01A27E9F" w14:textId="77777777" w:rsidR="00F67EBA" w:rsidRPr="001365A8" w:rsidRDefault="00F67EBA" w:rsidP="00F67EBA">
      <w:pPr>
        <w:spacing w:line="480" w:lineRule="auto"/>
        <w:jc w:val="both"/>
        <w:rPr>
          <w:lang w:val="fr-FR"/>
        </w:rPr>
      </w:pPr>
      <w:r w:rsidRPr="001365A8">
        <w:rPr>
          <w:lang w:val="fr-FR"/>
        </w:rPr>
        <w:t xml:space="preserve">Jules R. Dugré, MSc </w:t>
      </w:r>
      <w:r w:rsidRPr="001365A8">
        <w:rPr>
          <w:vertAlign w:val="superscript"/>
          <w:lang w:val="fr-FR"/>
        </w:rPr>
        <w:t>1,2</w:t>
      </w:r>
      <w:r w:rsidRPr="001365A8">
        <w:rPr>
          <w:lang w:val="fr-FR"/>
        </w:rPr>
        <w:t xml:space="preserve">, &amp; Stéphane Potvin, PhD </w:t>
      </w:r>
      <w:r w:rsidRPr="001365A8">
        <w:rPr>
          <w:vertAlign w:val="superscript"/>
          <w:lang w:val="fr-FR"/>
        </w:rPr>
        <w:t>1,2</w:t>
      </w:r>
    </w:p>
    <w:p w14:paraId="51E0419F" w14:textId="77777777" w:rsidR="00F67EBA" w:rsidRPr="001365A8" w:rsidRDefault="00F67EBA" w:rsidP="00F67EBA">
      <w:pPr>
        <w:spacing w:line="480" w:lineRule="auto"/>
        <w:jc w:val="both"/>
        <w:rPr>
          <w:lang w:val="fr-FR"/>
        </w:rPr>
      </w:pPr>
    </w:p>
    <w:p w14:paraId="234262E1" w14:textId="77777777" w:rsidR="00F67EBA" w:rsidRPr="001365A8" w:rsidRDefault="00F67EBA" w:rsidP="00F67EBA">
      <w:pPr>
        <w:spacing w:line="480" w:lineRule="auto"/>
        <w:jc w:val="both"/>
        <w:rPr>
          <w:lang w:val="fr-FR"/>
        </w:rPr>
      </w:pPr>
    </w:p>
    <w:p w14:paraId="44D8292E" w14:textId="77777777" w:rsidR="00F67EBA" w:rsidRPr="001365A8" w:rsidRDefault="00F67EBA" w:rsidP="00F67EBA">
      <w:pPr>
        <w:ind w:left="700"/>
        <w:jc w:val="both"/>
        <w:rPr>
          <w:lang w:val="en-US"/>
        </w:rPr>
      </w:pPr>
      <w:r w:rsidRPr="001365A8">
        <w:rPr>
          <w:vertAlign w:val="superscript"/>
          <w:lang w:val="en-US"/>
        </w:rPr>
        <w:t>1</w:t>
      </w:r>
      <w:r w:rsidRPr="001365A8">
        <w:rPr>
          <w:lang w:val="en-US"/>
        </w:rPr>
        <w:t xml:space="preserve"> Research Center of the Institut Universitaire en Santé Mentale de Montréal, Montreal, Canada</w:t>
      </w:r>
    </w:p>
    <w:p w14:paraId="33B0A294" w14:textId="77777777" w:rsidR="00F67EBA" w:rsidRPr="001365A8" w:rsidRDefault="00F67EBA" w:rsidP="00F67EBA">
      <w:pPr>
        <w:ind w:left="700"/>
        <w:jc w:val="both"/>
        <w:rPr>
          <w:lang w:val="en-US"/>
        </w:rPr>
      </w:pPr>
    </w:p>
    <w:p w14:paraId="1A59CB94" w14:textId="77777777" w:rsidR="00F67EBA" w:rsidRPr="001365A8" w:rsidRDefault="00F67EBA" w:rsidP="00F67EBA">
      <w:pPr>
        <w:ind w:left="700" w:firstLine="8"/>
        <w:jc w:val="both"/>
      </w:pPr>
      <w:r w:rsidRPr="001365A8">
        <w:rPr>
          <w:vertAlign w:val="superscript"/>
        </w:rPr>
        <w:t>2</w:t>
      </w:r>
      <w:r w:rsidRPr="001365A8">
        <w:t xml:space="preserve"> Department of Psychiatry and Addictology, Faculty of medicine, University of Montreal, Montreal, Canada</w:t>
      </w:r>
    </w:p>
    <w:p w14:paraId="01E3AF02" w14:textId="77777777" w:rsidR="00F67EBA" w:rsidRPr="001365A8" w:rsidRDefault="00F67EBA" w:rsidP="00F67EBA">
      <w:pPr>
        <w:spacing w:line="480" w:lineRule="auto"/>
        <w:rPr>
          <w:b/>
        </w:rPr>
      </w:pPr>
    </w:p>
    <w:p w14:paraId="16BD82B9" w14:textId="77777777" w:rsidR="00F67EBA" w:rsidRPr="001365A8" w:rsidRDefault="00F67EBA" w:rsidP="00F67EBA">
      <w:pPr>
        <w:spacing w:line="480" w:lineRule="auto"/>
        <w:rPr>
          <w:b/>
          <w:lang w:val="en-US"/>
        </w:rPr>
      </w:pPr>
    </w:p>
    <w:p w14:paraId="7F4CA003" w14:textId="77777777" w:rsidR="00F67EBA" w:rsidRPr="001365A8" w:rsidRDefault="00F67EBA" w:rsidP="00F67EBA">
      <w:pPr>
        <w:spacing w:line="480" w:lineRule="auto"/>
        <w:rPr>
          <w:b/>
          <w:lang w:val="en-US"/>
        </w:rPr>
      </w:pPr>
    </w:p>
    <w:p w14:paraId="39A39BC2" w14:textId="77777777" w:rsidR="00F67EBA" w:rsidRPr="001365A8" w:rsidRDefault="00F67EBA" w:rsidP="00F67EBA">
      <w:pPr>
        <w:spacing w:line="480" w:lineRule="auto"/>
        <w:rPr>
          <w:b/>
          <w:lang w:val="en-US"/>
        </w:rPr>
      </w:pPr>
    </w:p>
    <w:p w14:paraId="549B474E" w14:textId="77777777" w:rsidR="00F67EBA" w:rsidRPr="001365A8" w:rsidRDefault="00F67EBA" w:rsidP="00F67EBA">
      <w:pPr>
        <w:spacing w:line="480" w:lineRule="auto"/>
        <w:jc w:val="both"/>
        <w:rPr>
          <w:b/>
          <w:lang w:val="en-US"/>
        </w:rPr>
      </w:pPr>
      <w:r w:rsidRPr="001365A8">
        <w:rPr>
          <w:b/>
          <w:lang w:val="en-US"/>
        </w:rPr>
        <w:t>Corresponding authors</w:t>
      </w:r>
    </w:p>
    <w:p w14:paraId="640B4F67" w14:textId="77777777" w:rsidR="00F67EBA" w:rsidRPr="001365A8" w:rsidRDefault="00F67EBA" w:rsidP="00F67EBA">
      <w:pPr>
        <w:jc w:val="both"/>
        <w:rPr>
          <w:lang w:val="en-US"/>
        </w:rPr>
      </w:pPr>
      <w:r w:rsidRPr="001365A8">
        <w:rPr>
          <w:lang w:val="en-US"/>
        </w:rPr>
        <w:t xml:space="preserve">Jules Roger Dugré, PhD Candidate &amp; Stéphane Potvin, PhD; </w:t>
      </w:r>
    </w:p>
    <w:p w14:paraId="20F21AFB" w14:textId="77777777" w:rsidR="00F67EBA" w:rsidRPr="001365A8" w:rsidRDefault="00F67EBA" w:rsidP="00F67EBA">
      <w:pPr>
        <w:jc w:val="both"/>
        <w:rPr>
          <w:lang w:val="en-US"/>
        </w:rPr>
      </w:pPr>
      <w:r w:rsidRPr="001365A8">
        <w:rPr>
          <w:lang w:val="en-US"/>
        </w:rPr>
        <w:t xml:space="preserve">Research Center of the Institut Universitaire en Santé Mentale de Montréal; 7331 Hochelaga, Montreal, Quebec, Canada; H1N 3V2; Phone: 514-251-4015; </w:t>
      </w:r>
    </w:p>
    <w:p w14:paraId="0301CCA1" w14:textId="77777777" w:rsidR="00F67EBA" w:rsidRPr="00CD22A1" w:rsidRDefault="00F67EBA" w:rsidP="00F67EBA">
      <w:pPr>
        <w:jc w:val="both"/>
        <w:rPr>
          <w:b/>
        </w:rPr>
      </w:pPr>
      <w:r w:rsidRPr="00CD22A1">
        <w:t>Email: jules.dugre@umontreal.ca / stephane.potvin@umontreal.ca</w:t>
      </w:r>
    </w:p>
    <w:p w14:paraId="7713EDDD" w14:textId="77777777" w:rsidR="00F67EBA" w:rsidRPr="00CD22A1" w:rsidRDefault="00F67EBA" w:rsidP="00F67EBA">
      <w:pPr>
        <w:jc w:val="both"/>
      </w:pPr>
    </w:p>
    <w:p w14:paraId="593AD2F2" w14:textId="77777777" w:rsidR="00F67EBA" w:rsidRPr="00CD22A1" w:rsidRDefault="00F67EBA" w:rsidP="00EC288E">
      <w:pPr>
        <w:spacing w:line="480" w:lineRule="auto"/>
        <w:jc w:val="both"/>
      </w:pPr>
    </w:p>
    <w:p w14:paraId="72A77057" w14:textId="77777777" w:rsidR="00F67EBA" w:rsidRPr="00CD22A1" w:rsidRDefault="00F67EBA" w:rsidP="00EC288E">
      <w:pPr>
        <w:spacing w:line="480" w:lineRule="auto"/>
        <w:jc w:val="both"/>
      </w:pPr>
    </w:p>
    <w:p w14:paraId="024F40D9" w14:textId="219C9D10" w:rsidR="00F67EBA" w:rsidRPr="00CD22A1" w:rsidRDefault="00F67EBA" w:rsidP="00EC288E">
      <w:pPr>
        <w:spacing w:line="480" w:lineRule="auto"/>
        <w:jc w:val="both"/>
      </w:pPr>
    </w:p>
    <w:p w14:paraId="75F1B399" w14:textId="77777777" w:rsidR="009008E3" w:rsidRPr="009008E3" w:rsidRDefault="009008E3" w:rsidP="009008E3">
      <w:pPr>
        <w:spacing w:line="480" w:lineRule="auto"/>
        <w:jc w:val="center"/>
        <w:rPr>
          <w:b/>
          <w:bCs/>
          <w:sz w:val="40"/>
          <w:szCs w:val="40"/>
        </w:rPr>
      </w:pPr>
      <w:r w:rsidRPr="009008E3">
        <w:rPr>
          <w:b/>
          <w:bCs/>
          <w:sz w:val="40"/>
          <w:szCs w:val="40"/>
        </w:rPr>
        <w:lastRenderedPageBreak/>
        <w:t>Table of Contents</w:t>
      </w:r>
    </w:p>
    <w:p w14:paraId="02ACCFF2" w14:textId="4F4B2583" w:rsidR="009008E3" w:rsidRPr="002B199E" w:rsidRDefault="009008E3" w:rsidP="002B199E">
      <w:pPr>
        <w:spacing w:line="360" w:lineRule="auto"/>
        <w:rPr>
          <w:b/>
          <w:bCs/>
          <w:sz w:val="20"/>
          <w:szCs w:val="20"/>
        </w:rPr>
      </w:pPr>
      <w:r w:rsidRPr="002B199E">
        <w:rPr>
          <w:b/>
          <w:sz w:val="20"/>
          <w:szCs w:val="20"/>
        </w:rPr>
        <w:t xml:space="preserve">Supplementary Figure 1. </w:t>
      </w:r>
      <w:r w:rsidRPr="002B199E">
        <w:rPr>
          <w:sz w:val="20"/>
          <w:szCs w:val="20"/>
        </w:rPr>
        <w:t>Flow-chart of the studies included in the meta-analysis………………………</w:t>
      </w:r>
      <w:r w:rsidR="00637E07">
        <w:rPr>
          <w:sz w:val="20"/>
          <w:szCs w:val="20"/>
        </w:rPr>
        <w:t>.</w:t>
      </w:r>
      <w:r w:rsidRPr="002B199E">
        <w:rPr>
          <w:sz w:val="20"/>
          <w:szCs w:val="20"/>
        </w:rPr>
        <w:t>…………</w:t>
      </w:r>
      <w:r w:rsidR="00637E07" w:rsidRPr="00637E07">
        <w:t>3</w:t>
      </w:r>
    </w:p>
    <w:p w14:paraId="5E8181FA" w14:textId="3D396F11" w:rsidR="009008E3" w:rsidRPr="002B199E" w:rsidRDefault="009008E3" w:rsidP="002B199E">
      <w:pPr>
        <w:spacing w:line="360" w:lineRule="auto"/>
        <w:rPr>
          <w:b/>
          <w:bCs/>
          <w:sz w:val="20"/>
          <w:szCs w:val="20"/>
        </w:rPr>
      </w:pPr>
      <w:r w:rsidRPr="002B199E">
        <w:rPr>
          <w:b/>
          <w:bCs/>
          <w:sz w:val="20"/>
          <w:szCs w:val="20"/>
        </w:rPr>
        <w:t xml:space="preserve">Method: </w:t>
      </w:r>
      <w:r w:rsidRPr="002B199E">
        <w:rPr>
          <w:sz w:val="20"/>
          <w:szCs w:val="20"/>
        </w:rPr>
        <w:t>Additional information…………………………………………………………………………………</w:t>
      </w:r>
      <w:r w:rsidR="00637E07">
        <w:rPr>
          <w:sz w:val="20"/>
          <w:szCs w:val="20"/>
        </w:rPr>
        <w:t>.</w:t>
      </w:r>
      <w:r w:rsidRPr="002B199E">
        <w:rPr>
          <w:sz w:val="20"/>
          <w:szCs w:val="20"/>
        </w:rPr>
        <w:t>…</w:t>
      </w:r>
      <w:r w:rsidR="00637E07">
        <w:rPr>
          <w:sz w:val="20"/>
          <w:szCs w:val="20"/>
        </w:rPr>
        <w:t>...</w:t>
      </w:r>
      <w:r w:rsidR="00637E07">
        <w:t>4</w:t>
      </w:r>
    </w:p>
    <w:p w14:paraId="06351BAB" w14:textId="55E4EB12" w:rsidR="009008E3" w:rsidRPr="002B199E" w:rsidRDefault="009008E3" w:rsidP="002B199E">
      <w:pPr>
        <w:spacing w:line="360" w:lineRule="auto"/>
        <w:rPr>
          <w:b/>
          <w:bCs/>
          <w:sz w:val="20"/>
          <w:szCs w:val="20"/>
        </w:rPr>
      </w:pPr>
      <w:r w:rsidRPr="002B199E">
        <w:rPr>
          <w:b/>
          <w:bCs/>
          <w:color w:val="000000"/>
          <w:sz w:val="20"/>
          <w:szCs w:val="20"/>
        </w:rPr>
        <w:t>Supplementary Table 1.</w:t>
      </w:r>
      <w:r w:rsidRPr="002B199E">
        <w:rPr>
          <w:color w:val="000000"/>
          <w:sz w:val="20"/>
          <w:szCs w:val="20"/>
        </w:rPr>
        <w:t xml:space="preserve"> Characteristics and Findings from the Seed-Based Connectivity Studies……………….</w:t>
      </w:r>
      <w:r w:rsidR="00637E07">
        <w:rPr>
          <w:color w:val="000000"/>
          <w:sz w:val="20"/>
          <w:szCs w:val="20"/>
        </w:rPr>
        <w:t>..</w:t>
      </w:r>
      <w:r w:rsidRPr="002B199E">
        <w:rPr>
          <w:color w:val="000000"/>
          <w:sz w:val="20"/>
          <w:szCs w:val="20"/>
        </w:rPr>
        <w:t>.</w:t>
      </w:r>
      <w:r w:rsidR="00637E07">
        <w:t>5</w:t>
      </w:r>
    </w:p>
    <w:p w14:paraId="64647DD6" w14:textId="700FB227" w:rsidR="009008E3" w:rsidRPr="002B199E" w:rsidRDefault="009008E3" w:rsidP="002B199E">
      <w:pPr>
        <w:spacing w:line="360" w:lineRule="auto"/>
        <w:rPr>
          <w:color w:val="000000"/>
          <w:sz w:val="20"/>
          <w:szCs w:val="20"/>
        </w:rPr>
      </w:pPr>
      <w:r w:rsidRPr="002B199E">
        <w:rPr>
          <w:b/>
          <w:bCs/>
          <w:color w:val="000000"/>
          <w:sz w:val="20"/>
          <w:szCs w:val="20"/>
          <w:lang w:val="en-US"/>
        </w:rPr>
        <w:t xml:space="preserve">Supplementary </w:t>
      </w:r>
      <w:r w:rsidRPr="002B199E">
        <w:rPr>
          <w:b/>
          <w:bCs/>
          <w:color w:val="000000"/>
          <w:sz w:val="20"/>
          <w:szCs w:val="20"/>
        </w:rPr>
        <w:t>Table 2.</w:t>
      </w:r>
      <w:r w:rsidRPr="002B199E">
        <w:rPr>
          <w:color w:val="000000"/>
          <w:sz w:val="20"/>
          <w:szCs w:val="20"/>
        </w:rPr>
        <w:t xml:space="preserve">  Characteristics and Findings from the Non-Seed-Based Connectivity Studies</w:t>
      </w:r>
      <w:r w:rsidR="002B199E">
        <w:rPr>
          <w:color w:val="000000"/>
          <w:sz w:val="20"/>
          <w:szCs w:val="20"/>
        </w:rPr>
        <w:t>…</w:t>
      </w:r>
      <w:r w:rsidR="00637E07">
        <w:rPr>
          <w:color w:val="000000"/>
          <w:sz w:val="20"/>
          <w:szCs w:val="20"/>
        </w:rPr>
        <w:t>..</w:t>
      </w:r>
      <w:r w:rsidR="002B199E">
        <w:rPr>
          <w:color w:val="000000"/>
          <w:sz w:val="20"/>
          <w:szCs w:val="20"/>
        </w:rPr>
        <w:t>……….</w:t>
      </w:r>
      <w:r w:rsidR="00637E07">
        <w:t>7</w:t>
      </w:r>
    </w:p>
    <w:p w14:paraId="77ED2D8D" w14:textId="215BEAF4" w:rsidR="009008E3" w:rsidRPr="002B199E" w:rsidRDefault="009008E3" w:rsidP="002B199E">
      <w:pPr>
        <w:spacing w:line="360" w:lineRule="auto"/>
        <w:rPr>
          <w:color w:val="000000"/>
          <w:sz w:val="20"/>
          <w:szCs w:val="20"/>
        </w:rPr>
      </w:pPr>
      <w:r w:rsidRPr="002B199E">
        <w:rPr>
          <w:b/>
          <w:bCs/>
          <w:color w:val="000000"/>
          <w:sz w:val="20"/>
          <w:szCs w:val="20"/>
        </w:rPr>
        <w:t>Supplementary Table 3.</w:t>
      </w:r>
      <w:r w:rsidRPr="002B199E">
        <w:rPr>
          <w:color w:val="000000"/>
          <w:sz w:val="20"/>
          <w:szCs w:val="20"/>
        </w:rPr>
        <w:t xml:space="preserve">  Characteristics and Findings from the Dimensional Connectivity Studies</w:t>
      </w:r>
      <w:r w:rsidR="002B199E">
        <w:rPr>
          <w:color w:val="000000"/>
          <w:sz w:val="20"/>
          <w:szCs w:val="20"/>
        </w:rPr>
        <w:t>……………….</w:t>
      </w:r>
      <w:r w:rsidR="00637E07">
        <w:t>9</w:t>
      </w:r>
    </w:p>
    <w:p w14:paraId="6AC94206" w14:textId="01D3C372" w:rsidR="009008E3" w:rsidRPr="002B199E" w:rsidRDefault="009008E3" w:rsidP="002B199E">
      <w:pPr>
        <w:spacing w:line="360" w:lineRule="auto"/>
        <w:rPr>
          <w:sz w:val="20"/>
          <w:szCs w:val="20"/>
          <w:lang w:val="en-US"/>
        </w:rPr>
      </w:pPr>
      <w:r w:rsidRPr="002B199E">
        <w:rPr>
          <w:b/>
          <w:bCs/>
          <w:sz w:val="20"/>
          <w:szCs w:val="20"/>
          <w:lang w:val="en-US"/>
        </w:rPr>
        <w:t xml:space="preserve">Results: </w:t>
      </w:r>
      <w:r w:rsidRPr="002B199E">
        <w:rPr>
          <w:sz w:val="20"/>
          <w:szCs w:val="20"/>
          <w:lang w:val="en-US"/>
        </w:rPr>
        <w:t>Additional information</w:t>
      </w:r>
      <w:r w:rsidR="002B199E">
        <w:rPr>
          <w:sz w:val="20"/>
          <w:szCs w:val="20"/>
          <w:lang w:val="en-US"/>
        </w:rPr>
        <w:t>……………………………………………………………………………………..</w:t>
      </w:r>
      <w:r w:rsidR="00637E07">
        <w:t>12</w:t>
      </w:r>
    </w:p>
    <w:p w14:paraId="4A55EF1D" w14:textId="3A2754F5" w:rsidR="009008E3" w:rsidRPr="002B199E" w:rsidRDefault="009008E3" w:rsidP="002B199E">
      <w:pPr>
        <w:spacing w:line="360" w:lineRule="auto"/>
        <w:rPr>
          <w:sz w:val="20"/>
          <w:szCs w:val="20"/>
          <w:lang w:val="en-US"/>
        </w:rPr>
      </w:pPr>
      <w:r w:rsidRPr="002B199E">
        <w:rPr>
          <w:b/>
          <w:bCs/>
          <w:color w:val="000000"/>
          <w:sz w:val="20"/>
          <w:szCs w:val="20"/>
        </w:rPr>
        <w:t xml:space="preserve">Supplementary Figure </w:t>
      </w:r>
      <w:r w:rsidR="002B199E" w:rsidRPr="002B199E">
        <w:rPr>
          <w:b/>
          <w:bCs/>
          <w:color w:val="000000"/>
          <w:sz w:val="20"/>
          <w:szCs w:val="20"/>
        </w:rPr>
        <w:t>2A-J:</w:t>
      </w:r>
      <w:r w:rsidRPr="002B199E">
        <w:rPr>
          <w:b/>
          <w:bCs/>
          <w:sz w:val="20"/>
          <w:szCs w:val="20"/>
          <w:lang w:val="en-US"/>
        </w:rPr>
        <w:t xml:space="preserve"> </w:t>
      </w:r>
      <w:r w:rsidR="002B199E" w:rsidRPr="002B199E">
        <w:rPr>
          <w:sz w:val="20"/>
          <w:szCs w:val="20"/>
          <w:lang w:val="en-US"/>
        </w:rPr>
        <w:t>ROI-Based MACM maps</w:t>
      </w:r>
      <w:r w:rsidR="002B199E">
        <w:rPr>
          <w:sz w:val="20"/>
          <w:szCs w:val="20"/>
          <w:lang w:val="en-US"/>
        </w:rPr>
        <w:t>………………………………………………………</w:t>
      </w:r>
      <w:r w:rsidR="00CD22A1">
        <w:rPr>
          <w:sz w:val="20"/>
          <w:szCs w:val="20"/>
          <w:lang w:val="en-US"/>
        </w:rPr>
        <w:t>...…</w:t>
      </w:r>
      <w:r w:rsidR="00CD22A1">
        <w:t>12</w:t>
      </w:r>
    </w:p>
    <w:p w14:paraId="15A26D0F" w14:textId="221174D8" w:rsidR="002B199E" w:rsidRPr="002B199E" w:rsidRDefault="002B199E" w:rsidP="002B199E">
      <w:pPr>
        <w:spacing w:line="360" w:lineRule="auto"/>
        <w:rPr>
          <w:color w:val="000000"/>
          <w:sz w:val="20"/>
          <w:szCs w:val="20"/>
        </w:rPr>
      </w:pPr>
      <w:r w:rsidRPr="002B199E">
        <w:rPr>
          <w:b/>
          <w:bCs/>
          <w:color w:val="000000"/>
          <w:sz w:val="20"/>
          <w:szCs w:val="20"/>
        </w:rPr>
        <w:t xml:space="preserve">Supplementary Table 4. </w:t>
      </w:r>
      <w:r w:rsidRPr="002B199E">
        <w:rPr>
          <w:color w:val="000000"/>
          <w:sz w:val="20"/>
          <w:szCs w:val="20"/>
        </w:rPr>
        <w:t>Functional Characterization of significant clusters………</w:t>
      </w:r>
      <w:r>
        <w:rPr>
          <w:color w:val="000000"/>
          <w:sz w:val="20"/>
          <w:szCs w:val="20"/>
        </w:rPr>
        <w:t>………………….</w:t>
      </w:r>
      <w:r w:rsidRPr="002B199E">
        <w:rPr>
          <w:color w:val="000000"/>
          <w:sz w:val="20"/>
          <w:szCs w:val="20"/>
        </w:rPr>
        <w:t>…</w:t>
      </w:r>
      <w:r>
        <w:rPr>
          <w:color w:val="000000"/>
          <w:sz w:val="20"/>
          <w:szCs w:val="20"/>
        </w:rPr>
        <w:t>……</w:t>
      </w:r>
      <w:r w:rsidR="00CD22A1">
        <w:rPr>
          <w:color w:val="000000"/>
          <w:sz w:val="20"/>
          <w:szCs w:val="20"/>
        </w:rPr>
        <w:t>.</w:t>
      </w:r>
      <w:r>
        <w:rPr>
          <w:color w:val="000000"/>
          <w:sz w:val="20"/>
          <w:szCs w:val="20"/>
        </w:rPr>
        <w:t>…</w:t>
      </w:r>
      <w:r w:rsidR="00CD22A1">
        <w:rPr>
          <w:color w:val="000000"/>
          <w:sz w:val="20"/>
          <w:szCs w:val="20"/>
        </w:rPr>
        <w:t>..</w:t>
      </w:r>
      <w:r w:rsidR="00CD22A1">
        <w:t>2</w:t>
      </w:r>
      <w:r w:rsidR="00575FC4">
        <w:t>3</w:t>
      </w:r>
    </w:p>
    <w:p w14:paraId="429F2D9D" w14:textId="5B3A41E4" w:rsidR="002B199E" w:rsidRPr="002B199E" w:rsidRDefault="002B199E" w:rsidP="002B199E">
      <w:pPr>
        <w:spacing w:line="360" w:lineRule="auto"/>
        <w:rPr>
          <w:color w:val="000000"/>
          <w:sz w:val="20"/>
          <w:szCs w:val="20"/>
        </w:rPr>
      </w:pPr>
      <w:r w:rsidRPr="002B199E">
        <w:rPr>
          <w:b/>
          <w:bCs/>
          <w:color w:val="000000"/>
          <w:sz w:val="20"/>
          <w:szCs w:val="20"/>
        </w:rPr>
        <w:t>Supplementary Table 5.</w:t>
      </w:r>
      <w:r w:rsidRPr="002B199E">
        <w:rPr>
          <w:color w:val="000000"/>
          <w:sz w:val="20"/>
          <w:szCs w:val="20"/>
        </w:rPr>
        <w:t xml:space="preserve"> Cross-Correlation Matrix between ROI-based MACM maps</w:t>
      </w:r>
      <w:r>
        <w:rPr>
          <w:color w:val="000000"/>
          <w:sz w:val="20"/>
          <w:szCs w:val="20"/>
        </w:rPr>
        <w:t>……………………………</w:t>
      </w:r>
      <w:r w:rsidR="00CD22A1">
        <w:t>2</w:t>
      </w:r>
      <w:r w:rsidR="00575FC4">
        <w:t>4</w:t>
      </w:r>
    </w:p>
    <w:p w14:paraId="7986B929" w14:textId="265227E8" w:rsidR="002B199E" w:rsidRPr="002B199E" w:rsidRDefault="002B199E" w:rsidP="002B199E">
      <w:pPr>
        <w:spacing w:line="360" w:lineRule="auto"/>
        <w:rPr>
          <w:sz w:val="20"/>
          <w:szCs w:val="20"/>
          <w:lang w:val="en-US"/>
        </w:rPr>
      </w:pPr>
      <w:r w:rsidRPr="002B199E">
        <w:rPr>
          <w:b/>
          <w:bCs/>
          <w:color w:val="000000"/>
          <w:sz w:val="20"/>
          <w:szCs w:val="20"/>
        </w:rPr>
        <w:t xml:space="preserve">Supplementary Table 6. </w:t>
      </w:r>
      <w:r>
        <w:rPr>
          <w:color w:val="000000"/>
          <w:sz w:val="20"/>
          <w:szCs w:val="20"/>
        </w:rPr>
        <w:t>S</w:t>
      </w:r>
      <w:r w:rsidRPr="002B199E">
        <w:rPr>
          <w:color w:val="000000"/>
          <w:sz w:val="20"/>
          <w:szCs w:val="20"/>
        </w:rPr>
        <w:t>patial closeness between ROI-based MACM maps and Intrinsic Networks</w:t>
      </w:r>
      <w:r w:rsidR="00CD22A1">
        <w:rPr>
          <w:color w:val="000000"/>
          <w:sz w:val="20"/>
          <w:szCs w:val="20"/>
        </w:rPr>
        <w:t>……….......</w:t>
      </w:r>
      <w:r w:rsidR="00CD22A1">
        <w:t>2</w:t>
      </w:r>
      <w:r w:rsidR="00575FC4">
        <w:t>4</w:t>
      </w:r>
    </w:p>
    <w:p w14:paraId="4E308757" w14:textId="77777777" w:rsidR="009008E3" w:rsidRPr="009008E3" w:rsidRDefault="009008E3" w:rsidP="009008E3">
      <w:pPr>
        <w:spacing w:line="480" w:lineRule="auto"/>
        <w:rPr>
          <w:color w:val="000000"/>
          <w:sz w:val="20"/>
          <w:szCs w:val="20"/>
        </w:rPr>
      </w:pPr>
    </w:p>
    <w:p w14:paraId="1F4DAFA5" w14:textId="77777777" w:rsidR="009008E3" w:rsidRPr="009008E3" w:rsidRDefault="009008E3" w:rsidP="009008E3">
      <w:pPr>
        <w:spacing w:line="480" w:lineRule="auto"/>
        <w:rPr>
          <w:b/>
          <w:bCs/>
        </w:rPr>
      </w:pPr>
    </w:p>
    <w:p w14:paraId="6CC1DB93" w14:textId="641176D5" w:rsidR="009008E3" w:rsidRPr="009008E3" w:rsidRDefault="009008E3" w:rsidP="009008E3">
      <w:pPr>
        <w:spacing w:line="480" w:lineRule="auto"/>
        <w:jc w:val="center"/>
        <w:rPr>
          <w:b/>
          <w:bCs/>
        </w:rPr>
      </w:pPr>
    </w:p>
    <w:p w14:paraId="0D08C0E5" w14:textId="23DCB9CE" w:rsidR="009008E3" w:rsidRPr="009008E3" w:rsidRDefault="009008E3" w:rsidP="009008E3">
      <w:pPr>
        <w:spacing w:line="480" w:lineRule="auto"/>
        <w:jc w:val="center"/>
        <w:rPr>
          <w:b/>
          <w:bCs/>
        </w:rPr>
      </w:pPr>
    </w:p>
    <w:p w14:paraId="65D0D88B" w14:textId="38485A6F" w:rsidR="009008E3" w:rsidRDefault="009008E3" w:rsidP="009008E3">
      <w:pPr>
        <w:spacing w:line="480" w:lineRule="auto"/>
        <w:jc w:val="center"/>
        <w:rPr>
          <w:b/>
          <w:bCs/>
        </w:rPr>
      </w:pPr>
    </w:p>
    <w:p w14:paraId="4AC229F8" w14:textId="15D0DA2D" w:rsidR="002B199E" w:rsidRDefault="002B199E" w:rsidP="009008E3">
      <w:pPr>
        <w:spacing w:line="480" w:lineRule="auto"/>
        <w:jc w:val="center"/>
        <w:rPr>
          <w:b/>
          <w:bCs/>
        </w:rPr>
      </w:pPr>
    </w:p>
    <w:p w14:paraId="084EA3FA" w14:textId="4BF56711" w:rsidR="002B199E" w:rsidRDefault="002B199E" w:rsidP="009008E3">
      <w:pPr>
        <w:spacing w:line="480" w:lineRule="auto"/>
        <w:jc w:val="center"/>
        <w:rPr>
          <w:b/>
          <w:bCs/>
        </w:rPr>
      </w:pPr>
    </w:p>
    <w:p w14:paraId="207FC853" w14:textId="6134E720" w:rsidR="002B199E" w:rsidRDefault="002B199E" w:rsidP="009008E3">
      <w:pPr>
        <w:spacing w:line="480" w:lineRule="auto"/>
        <w:jc w:val="center"/>
        <w:rPr>
          <w:b/>
          <w:bCs/>
        </w:rPr>
      </w:pPr>
    </w:p>
    <w:p w14:paraId="4593A1B3" w14:textId="4BAF1928" w:rsidR="002B199E" w:rsidRDefault="002B199E" w:rsidP="009008E3">
      <w:pPr>
        <w:spacing w:line="480" w:lineRule="auto"/>
        <w:jc w:val="center"/>
        <w:rPr>
          <w:b/>
          <w:bCs/>
        </w:rPr>
      </w:pPr>
    </w:p>
    <w:p w14:paraId="1764F82A" w14:textId="17911490" w:rsidR="002B199E" w:rsidRDefault="002B199E" w:rsidP="009008E3">
      <w:pPr>
        <w:spacing w:line="480" w:lineRule="auto"/>
        <w:jc w:val="center"/>
        <w:rPr>
          <w:b/>
          <w:bCs/>
        </w:rPr>
      </w:pPr>
    </w:p>
    <w:p w14:paraId="33CE9FB8" w14:textId="18D233A8" w:rsidR="002B199E" w:rsidRDefault="002B199E" w:rsidP="009008E3">
      <w:pPr>
        <w:spacing w:line="480" w:lineRule="auto"/>
        <w:jc w:val="center"/>
        <w:rPr>
          <w:b/>
          <w:bCs/>
        </w:rPr>
      </w:pPr>
    </w:p>
    <w:p w14:paraId="53147764" w14:textId="53351C7B" w:rsidR="002B199E" w:rsidRDefault="002B199E" w:rsidP="009008E3">
      <w:pPr>
        <w:spacing w:line="480" w:lineRule="auto"/>
        <w:jc w:val="center"/>
        <w:rPr>
          <w:b/>
          <w:bCs/>
        </w:rPr>
      </w:pPr>
    </w:p>
    <w:p w14:paraId="37927CC4" w14:textId="09C93C21" w:rsidR="002B199E" w:rsidRDefault="002B199E" w:rsidP="009008E3">
      <w:pPr>
        <w:spacing w:line="480" w:lineRule="auto"/>
        <w:jc w:val="center"/>
        <w:rPr>
          <w:b/>
          <w:bCs/>
        </w:rPr>
      </w:pPr>
    </w:p>
    <w:p w14:paraId="08147810" w14:textId="77777777" w:rsidR="002B199E" w:rsidRPr="009008E3" w:rsidRDefault="002B199E" w:rsidP="009008E3">
      <w:pPr>
        <w:spacing w:line="480" w:lineRule="auto"/>
        <w:jc w:val="center"/>
        <w:rPr>
          <w:b/>
          <w:bCs/>
        </w:rPr>
      </w:pPr>
    </w:p>
    <w:p w14:paraId="41DA3D8A" w14:textId="6C77AECC" w:rsidR="009008E3" w:rsidRPr="009008E3" w:rsidRDefault="009008E3" w:rsidP="009008E3">
      <w:pPr>
        <w:spacing w:line="480" w:lineRule="auto"/>
        <w:jc w:val="center"/>
        <w:rPr>
          <w:b/>
          <w:bCs/>
        </w:rPr>
      </w:pPr>
    </w:p>
    <w:p w14:paraId="4679B5E1" w14:textId="77777777" w:rsidR="009008E3" w:rsidRPr="009008E3" w:rsidRDefault="009008E3" w:rsidP="009008E3">
      <w:pPr>
        <w:spacing w:line="480" w:lineRule="auto"/>
        <w:jc w:val="center"/>
        <w:rPr>
          <w:b/>
          <w:bCs/>
        </w:rPr>
      </w:pPr>
    </w:p>
    <w:p w14:paraId="39EC3695" w14:textId="1C8DADBF" w:rsidR="00EC288E" w:rsidRPr="009008E3" w:rsidRDefault="00993C72" w:rsidP="00EC288E">
      <w:pPr>
        <w:spacing w:line="480" w:lineRule="auto"/>
        <w:jc w:val="both"/>
      </w:pPr>
      <w:r w:rsidRPr="0041642D">
        <w:rPr>
          <w:noProof/>
        </w:rPr>
        <mc:AlternateContent>
          <mc:Choice Requires="wpg">
            <w:drawing>
              <wp:anchor distT="0" distB="0" distL="114300" distR="114300" simplePos="0" relativeHeight="251659264" behindDoc="0" locked="0" layoutInCell="1" allowOverlap="1" wp14:anchorId="3183F4E8" wp14:editId="757A2079">
                <wp:simplePos x="0" y="0"/>
                <wp:positionH relativeFrom="column">
                  <wp:posOffset>0</wp:posOffset>
                </wp:positionH>
                <wp:positionV relativeFrom="paragraph">
                  <wp:posOffset>115910</wp:posOffset>
                </wp:positionV>
                <wp:extent cx="5349875" cy="6259130"/>
                <wp:effectExtent l="0" t="0" r="9525" b="1524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9875" cy="6259130"/>
                          <a:chOff x="0" y="0"/>
                          <a:chExt cx="53501" cy="55719"/>
                        </a:xfrm>
                      </wpg:grpSpPr>
                      <wps:wsp>
                        <wps:cNvPr id="2" name="Text Box 1"/>
                        <wps:cNvSpPr txBox="1">
                          <a:spLocks noChangeArrowheads="1"/>
                        </wps:cNvSpPr>
                        <wps:spPr bwMode="auto">
                          <a:xfrm>
                            <a:off x="391" y="0"/>
                            <a:ext cx="16769" cy="4988"/>
                          </a:xfrm>
                          <a:prstGeom prst="rect">
                            <a:avLst/>
                          </a:prstGeom>
                          <a:solidFill>
                            <a:srgbClr val="FFFFFF"/>
                          </a:solidFill>
                          <a:ln w="6350">
                            <a:solidFill>
                              <a:srgbClr val="000000"/>
                            </a:solidFill>
                            <a:miter lim="800000"/>
                            <a:headEnd/>
                            <a:tailEnd/>
                          </a:ln>
                        </wps:spPr>
                        <wps:txbx>
                          <w:txbxContent>
                            <w:p w14:paraId="5AD67D47" w14:textId="77777777"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lang w:val="en-CA"/>
                                </w:rPr>
                              </w:pPr>
                              <w:r w:rsidRPr="00CE6BFD">
                                <w:rPr>
                                  <w:color w:val="000000" w:themeColor="text1"/>
                                  <w:kern w:val="24"/>
                                  <w:sz w:val="20"/>
                                  <w:szCs w:val="20"/>
                                  <w:lang w:val="en-CA"/>
                                </w:rPr>
                                <w:t>Articles found through data base research:</w:t>
                              </w:r>
                            </w:p>
                            <w:p w14:paraId="7190E787" w14:textId="6FE0DF37"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lang w:val="en-CA"/>
                                </w:rPr>
                              </w:pPr>
                              <w:r w:rsidRPr="00CE6BFD">
                                <w:rPr>
                                  <w:color w:val="000000" w:themeColor="text1"/>
                                  <w:kern w:val="24"/>
                                  <w:sz w:val="20"/>
                                  <w:szCs w:val="20"/>
                                  <w:lang w:val="en-CA"/>
                                </w:rPr>
                                <w:t>N= 1240</w:t>
                              </w:r>
                            </w:p>
                          </w:txbxContent>
                        </wps:txbx>
                        <wps:bodyPr rot="0" vert="horz" wrap="square" lIns="91440" tIns="45720" rIns="91440" bIns="45720" anchor="t" anchorCtr="0" upright="1">
                          <a:noAutofit/>
                        </wps:bodyPr>
                      </wps:wsp>
                      <wps:wsp>
                        <wps:cNvPr id="3" name="Text Box 4"/>
                        <wps:cNvSpPr txBox="1">
                          <a:spLocks noChangeArrowheads="1"/>
                        </wps:cNvSpPr>
                        <wps:spPr bwMode="auto">
                          <a:xfrm>
                            <a:off x="391" y="14187"/>
                            <a:ext cx="16769" cy="3328"/>
                          </a:xfrm>
                          <a:prstGeom prst="rect">
                            <a:avLst/>
                          </a:prstGeom>
                          <a:solidFill>
                            <a:srgbClr val="FFFFFF"/>
                          </a:solidFill>
                          <a:ln w="6350">
                            <a:solidFill>
                              <a:srgbClr val="000000"/>
                            </a:solidFill>
                            <a:miter lim="800000"/>
                            <a:headEnd/>
                            <a:tailEnd/>
                          </a:ln>
                        </wps:spPr>
                        <wps:txbx>
                          <w:txbxContent>
                            <w:p w14:paraId="630A32E8" w14:textId="77777777"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rPr>
                              </w:pPr>
                              <w:r w:rsidRPr="00CE6BFD">
                                <w:rPr>
                                  <w:color w:val="000000" w:themeColor="text1"/>
                                  <w:kern w:val="24"/>
                                  <w:sz w:val="20"/>
                                  <w:szCs w:val="20"/>
                                  <w:lang w:val="en-CA"/>
                                </w:rPr>
                                <w:t>Articles Screened:</w:t>
                              </w:r>
                            </w:p>
                            <w:p w14:paraId="194FCEF1" w14:textId="73EBD258"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rPr>
                              </w:pPr>
                              <w:r w:rsidRPr="00CE6BFD">
                                <w:rPr>
                                  <w:color w:val="000000" w:themeColor="text1"/>
                                  <w:kern w:val="24"/>
                                  <w:sz w:val="20"/>
                                  <w:szCs w:val="20"/>
                                  <w:lang w:val="en-CA"/>
                                </w:rPr>
                                <w:t>N= 179</w:t>
                              </w:r>
                            </w:p>
                          </w:txbxContent>
                        </wps:txbx>
                        <wps:bodyPr rot="0" vert="horz" wrap="square" lIns="91440" tIns="45720" rIns="91440" bIns="45720" anchor="t" anchorCtr="0" upright="1">
                          <a:noAutofit/>
                        </wps:bodyPr>
                      </wps:wsp>
                      <wps:wsp>
                        <wps:cNvPr id="4" name="Straight Arrow Connector 36"/>
                        <wps:cNvCnPr>
                          <a:cxnSpLocks/>
                        </wps:cNvCnPr>
                        <wps:spPr bwMode="auto">
                          <a:xfrm>
                            <a:off x="8775" y="6409"/>
                            <a:ext cx="14380" cy="3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 name="Text Box 14"/>
                        <wps:cNvSpPr txBox="1">
                          <a:spLocks/>
                        </wps:cNvSpPr>
                        <wps:spPr bwMode="auto">
                          <a:xfrm>
                            <a:off x="23147" y="20825"/>
                            <a:ext cx="23789" cy="6342"/>
                          </a:xfrm>
                          <a:prstGeom prst="rect">
                            <a:avLst/>
                          </a:prstGeom>
                          <a:solidFill>
                            <a:srgbClr val="FFFFFF"/>
                          </a:solidFill>
                          <a:ln w="6350">
                            <a:solidFill>
                              <a:srgbClr val="000000"/>
                            </a:solidFill>
                            <a:miter lim="800000"/>
                            <a:headEnd/>
                            <a:tailEnd/>
                          </a:ln>
                        </wps:spPr>
                        <wps:txbx>
                          <w:txbxContent>
                            <w:p w14:paraId="39603444" w14:textId="4116BAF8"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r w:rsidRPr="00CE6BFD">
                                <w:rPr>
                                  <w:b/>
                                  <w:bCs/>
                                  <w:color w:val="000000" w:themeColor="text1"/>
                                  <w:kern w:val="24"/>
                                  <w:sz w:val="20"/>
                                  <w:szCs w:val="20"/>
                                  <w:lang w:val="en-CA"/>
                                </w:rPr>
                                <w:t xml:space="preserve">Excluded:  </w:t>
                              </w:r>
                              <w:r w:rsidRPr="00CE6BFD">
                                <w:rPr>
                                  <w:b/>
                                  <w:bCs/>
                                  <w:color w:val="000000" w:themeColor="text1"/>
                                  <w:kern w:val="24"/>
                                  <w:sz w:val="20"/>
                                  <w:szCs w:val="20"/>
                                  <w:lang w:val="en-CA"/>
                                </w:rPr>
                                <w:tab/>
                              </w:r>
                              <w:r w:rsidRPr="00CE6BFD">
                                <w:rPr>
                                  <w:b/>
                                  <w:bCs/>
                                  <w:color w:val="000000" w:themeColor="text1"/>
                                  <w:kern w:val="24"/>
                                  <w:sz w:val="20"/>
                                  <w:szCs w:val="20"/>
                                  <w:lang w:val="en-CA"/>
                                </w:rPr>
                                <w:tab/>
                              </w:r>
                              <w:r w:rsidRPr="00CE6BFD">
                                <w:rPr>
                                  <w:b/>
                                  <w:bCs/>
                                  <w:color w:val="000000" w:themeColor="text1"/>
                                  <w:kern w:val="24"/>
                                  <w:sz w:val="20"/>
                                  <w:szCs w:val="20"/>
                                  <w:lang w:val="en-CA"/>
                                </w:rPr>
                                <w:tab/>
                                <w:t xml:space="preserve">       17</w:t>
                              </w:r>
                              <w:r w:rsidRPr="00CE6BFD">
                                <w:rPr>
                                  <w:color w:val="000000" w:themeColor="text1"/>
                                  <w:kern w:val="24"/>
                                  <w:sz w:val="20"/>
                                  <w:szCs w:val="20"/>
                                  <w:lang w:val="en-CA"/>
                                </w:rPr>
                                <w:t xml:space="preserve">                                                          </w:t>
                              </w:r>
                            </w:p>
                            <w:p w14:paraId="3AC1DEA8" w14:textId="77777777"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u w:val="single"/>
                                  <w:lang w:val="en-CA"/>
                                </w:rPr>
                                <w:t>Not original paper</w:t>
                              </w:r>
                              <w:r w:rsidRPr="00CE6BFD">
                                <w:rPr>
                                  <w:color w:val="000000" w:themeColor="text1"/>
                                  <w:kern w:val="24"/>
                                  <w:sz w:val="20"/>
                                  <w:szCs w:val="20"/>
                                  <w:lang w:val="en-CA"/>
                                </w:rPr>
                                <w:t xml:space="preserve">                                 </w:t>
                              </w:r>
                            </w:p>
                            <w:p w14:paraId="3A87B796" w14:textId="200FA4D9"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Abstract</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7</w:t>
                              </w:r>
                            </w:p>
                            <w:p w14:paraId="039AC632" w14:textId="49C5667B"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Reviews</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10</w:t>
                              </w:r>
                            </w:p>
                            <w:p w14:paraId="19ABC4B5" w14:textId="77777777"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p>
                          </w:txbxContent>
                        </wps:txbx>
                        <wps:bodyPr rot="0" vert="horz" wrap="square" lIns="91440" tIns="45720" rIns="91440" bIns="45720" anchor="t" anchorCtr="0" upright="1">
                          <a:noAutofit/>
                        </wps:bodyPr>
                      </wps:wsp>
                      <wps:wsp>
                        <wps:cNvPr id="7" name="Text Box 15"/>
                        <wps:cNvSpPr txBox="1">
                          <a:spLocks/>
                        </wps:cNvSpPr>
                        <wps:spPr bwMode="auto">
                          <a:xfrm>
                            <a:off x="23148" y="32916"/>
                            <a:ext cx="30353" cy="13301"/>
                          </a:xfrm>
                          <a:prstGeom prst="rect">
                            <a:avLst/>
                          </a:prstGeom>
                          <a:solidFill>
                            <a:srgbClr val="FFFFFF"/>
                          </a:solidFill>
                          <a:ln w="6350">
                            <a:solidFill>
                              <a:srgbClr val="000000"/>
                            </a:solidFill>
                            <a:miter lim="800000"/>
                            <a:headEnd/>
                            <a:tailEnd/>
                          </a:ln>
                        </wps:spPr>
                        <wps:txbx>
                          <w:txbxContent>
                            <w:p w14:paraId="149E5D8D" w14:textId="44D008C5"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r w:rsidRPr="00CE6BFD">
                                <w:rPr>
                                  <w:b/>
                                  <w:bCs/>
                                  <w:color w:val="000000" w:themeColor="text1"/>
                                  <w:kern w:val="24"/>
                                  <w:sz w:val="20"/>
                                  <w:szCs w:val="20"/>
                                  <w:lang w:val="en-CA"/>
                                </w:rPr>
                                <w:t>Excluded</w:t>
                              </w:r>
                              <w:r w:rsidRPr="00CE6BFD">
                                <w:rPr>
                                  <w:b/>
                                  <w:bCs/>
                                  <w:color w:val="000000" w:themeColor="text1"/>
                                  <w:kern w:val="24"/>
                                  <w:sz w:val="20"/>
                                  <w:szCs w:val="20"/>
                                  <w:lang w:val="en-CA"/>
                                </w:rPr>
                                <w:tab/>
                              </w:r>
                              <w:r w:rsidRPr="00CE6BFD">
                                <w:rPr>
                                  <w:b/>
                                  <w:bCs/>
                                  <w:color w:val="000000" w:themeColor="text1"/>
                                  <w:kern w:val="24"/>
                                  <w:sz w:val="20"/>
                                  <w:szCs w:val="20"/>
                                  <w:lang w:val="en-CA"/>
                                </w:rPr>
                                <w:tab/>
                              </w:r>
                              <w:r w:rsidRPr="00CE6BFD">
                                <w:rPr>
                                  <w:b/>
                                  <w:bCs/>
                                  <w:color w:val="000000" w:themeColor="text1"/>
                                  <w:kern w:val="24"/>
                                  <w:sz w:val="20"/>
                                  <w:szCs w:val="20"/>
                                  <w:lang w:val="en-CA"/>
                                </w:rPr>
                                <w:tab/>
                              </w:r>
                              <w:r w:rsidRPr="00CE6BFD">
                                <w:rPr>
                                  <w:b/>
                                  <w:bCs/>
                                  <w:color w:val="000000" w:themeColor="text1"/>
                                  <w:kern w:val="24"/>
                                  <w:sz w:val="20"/>
                                  <w:szCs w:val="20"/>
                                  <w:lang w:val="en-CA"/>
                                </w:rPr>
                                <w:tab/>
                                <w:t xml:space="preserve">           109                                                         </w:t>
                              </w:r>
                            </w:p>
                            <w:p w14:paraId="1A779742" w14:textId="77777777"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r w:rsidRPr="00CE6BFD">
                                <w:rPr>
                                  <w:color w:val="000000" w:themeColor="text1"/>
                                  <w:kern w:val="24"/>
                                  <w:sz w:val="20"/>
                                  <w:szCs w:val="20"/>
                                  <w:u w:val="single"/>
                                  <w:lang w:val="en-CA"/>
                                </w:rPr>
                                <w:t>Methodological issues</w:t>
                              </w:r>
                              <w:r w:rsidRPr="00CE6BFD">
                                <w:rPr>
                                  <w:color w:val="000000" w:themeColor="text1"/>
                                  <w:kern w:val="24"/>
                                  <w:sz w:val="20"/>
                                  <w:szCs w:val="20"/>
                                  <w:lang w:val="en-CA"/>
                                </w:rPr>
                                <w:t xml:space="preserve">                                     </w:t>
                              </w:r>
                            </w:p>
                            <w:p w14:paraId="78F278D1" w14:textId="117AC9E0"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Structural imaging</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3</w:t>
                              </w:r>
                            </w:p>
                            <w:p w14:paraId="0911F2D3" w14:textId="2E9F552B"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Traumatic Brain Injury</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12</w:t>
                              </w:r>
                            </w:p>
                            <w:p w14:paraId="109D36BD" w14:textId="420B0067"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Schizophrenia</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25</w:t>
                              </w:r>
                            </w:p>
                            <w:p w14:paraId="7A4998F8" w14:textId="66FA973B"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Borderline Personality Disorders</w:t>
                              </w:r>
                              <w:r w:rsidRPr="00CE6BFD">
                                <w:rPr>
                                  <w:color w:val="000000" w:themeColor="text1"/>
                                  <w:kern w:val="24"/>
                                  <w:sz w:val="20"/>
                                  <w:szCs w:val="20"/>
                                  <w:lang w:val="en-CA"/>
                                </w:rPr>
                                <w:tab/>
                              </w:r>
                              <w:r w:rsidRPr="00CE6BFD">
                                <w:rPr>
                                  <w:color w:val="000000" w:themeColor="text1"/>
                                  <w:kern w:val="24"/>
                                  <w:sz w:val="20"/>
                                  <w:szCs w:val="20"/>
                                  <w:lang w:val="en-CA"/>
                                </w:rPr>
                                <w:tab/>
                                <w:t xml:space="preserve">              </w:t>
                              </w:r>
                              <w:r w:rsidRPr="00CE6BFD">
                                <w:rPr>
                                  <w:color w:val="000000" w:themeColor="text1"/>
                                  <w:kern w:val="24"/>
                                  <w:sz w:val="20"/>
                                  <w:szCs w:val="20"/>
                                  <w:lang w:val="en-CA"/>
                                </w:rPr>
                                <w:tab/>
                                <w:t>3</w:t>
                              </w:r>
                            </w:p>
                            <w:p w14:paraId="3131F751" w14:textId="229C1335"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Other Disorders</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47</w:t>
                              </w:r>
                            </w:p>
                            <w:p w14:paraId="747E57A7" w14:textId="31930E57"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EEG</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3</w:t>
                              </w:r>
                            </w:p>
                            <w:p w14:paraId="731370C5" w14:textId="5B646B78"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r w:rsidRPr="00CE6BFD">
                                <w:rPr>
                                  <w:color w:val="000000" w:themeColor="text1"/>
                                  <w:kern w:val="24"/>
                                  <w:sz w:val="20"/>
                                  <w:szCs w:val="20"/>
                                  <w:lang w:val="en-CA"/>
                                </w:rPr>
                                <w:t>Other reasons</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16</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p>
                          </w:txbxContent>
                        </wps:txbx>
                        <wps:bodyPr rot="0" vert="horz" wrap="square" lIns="91440" tIns="45720" rIns="91440" bIns="45720" anchor="t" anchorCtr="0" upright="1">
                          <a:noAutofit/>
                        </wps:bodyPr>
                      </wps:wsp>
                      <wps:wsp>
                        <wps:cNvPr id="8" name="Straight Arrow Connector 40"/>
                        <wps:cNvCnPr>
                          <a:cxnSpLocks/>
                        </wps:cNvCnPr>
                        <wps:spPr bwMode="auto">
                          <a:xfrm>
                            <a:off x="8570" y="37596"/>
                            <a:ext cx="14578"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 name="Text Box 23"/>
                        <wps:cNvSpPr txBox="1">
                          <a:spLocks noChangeArrowheads="1"/>
                        </wps:cNvSpPr>
                        <wps:spPr bwMode="auto">
                          <a:xfrm>
                            <a:off x="23155" y="4075"/>
                            <a:ext cx="23784" cy="4731"/>
                          </a:xfrm>
                          <a:prstGeom prst="rect">
                            <a:avLst/>
                          </a:prstGeom>
                          <a:solidFill>
                            <a:srgbClr val="FFFFFF"/>
                          </a:solidFill>
                          <a:ln w="6350">
                            <a:solidFill>
                              <a:srgbClr val="000000"/>
                            </a:solidFill>
                            <a:miter lim="800000"/>
                            <a:headEnd/>
                            <a:tailEnd/>
                          </a:ln>
                        </wps:spPr>
                        <wps:txbx>
                          <w:txbxContent>
                            <w:p w14:paraId="4349FA04" w14:textId="77777777"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rPr>
                              </w:pPr>
                              <w:r w:rsidRPr="00CE6BFD">
                                <w:rPr>
                                  <w:color w:val="000000" w:themeColor="text1"/>
                                  <w:kern w:val="24"/>
                                  <w:sz w:val="20"/>
                                  <w:szCs w:val="20"/>
                                  <w:lang w:val="en-CA"/>
                                </w:rPr>
                                <w:t>Articles rejected for non-relevance:</w:t>
                              </w:r>
                            </w:p>
                            <w:p w14:paraId="0809540F" w14:textId="463FF9FB"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rPr>
                              </w:pPr>
                              <w:r w:rsidRPr="00CE6BFD">
                                <w:rPr>
                                  <w:color w:val="000000" w:themeColor="text1"/>
                                  <w:kern w:val="24"/>
                                  <w:sz w:val="20"/>
                                  <w:szCs w:val="20"/>
                                  <w:lang w:val="en-CA"/>
                                </w:rPr>
                                <w:t>N= 994</w:t>
                              </w:r>
                            </w:p>
                          </w:txbxContent>
                        </wps:txbx>
                        <wps:bodyPr rot="0" vert="horz" wrap="square" lIns="91440" tIns="45720" rIns="91440" bIns="45720" anchor="t" anchorCtr="0" upright="1">
                          <a:noAutofit/>
                        </wps:bodyPr>
                      </wps:wsp>
                      <wps:wsp>
                        <wps:cNvPr id="11" name="Straight Arrow Connector 43"/>
                        <wps:cNvCnPr>
                          <a:cxnSpLocks/>
                          <a:stCxn id="2" idx="2"/>
                        </wps:cNvCnPr>
                        <wps:spPr bwMode="auto">
                          <a:xfrm>
                            <a:off x="8776" y="4988"/>
                            <a:ext cx="0" cy="9199"/>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 name="Text Box 27"/>
                        <wps:cNvSpPr txBox="1">
                          <a:spLocks noChangeArrowheads="1"/>
                        </wps:cNvSpPr>
                        <wps:spPr bwMode="auto">
                          <a:xfrm>
                            <a:off x="0" y="44526"/>
                            <a:ext cx="17160" cy="11193"/>
                          </a:xfrm>
                          <a:prstGeom prst="rect">
                            <a:avLst/>
                          </a:prstGeom>
                          <a:solidFill>
                            <a:srgbClr val="FFFFFF"/>
                          </a:solidFill>
                          <a:ln w="6350">
                            <a:solidFill>
                              <a:srgbClr val="000000"/>
                            </a:solidFill>
                            <a:miter lim="800000"/>
                            <a:headEnd/>
                            <a:tailEnd/>
                          </a:ln>
                        </wps:spPr>
                        <wps:txbx>
                          <w:txbxContent>
                            <w:p w14:paraId="0368D03A" w14:textId="2C262EA2"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kern w:val="24"/>
                                  <w:sz w:val="20"/>
                                  <w:szCs w:val="20"/>
                                  <w:lang w:val="en-CA"/>
                                </w:rPr>
                              </w:pPr>
                              <w:r w:rsidRPr="00CE6BFD">
                                <w:rPr>
                                  <w:color w:val="000000" w:themeColor="text1"/>
                                  <w:kern w:val="24"/>
                                  <w:sz w:val="20"/>
                                  <w:szCs w:val="20"/>
                                  <w:lang w:val="en-CA"/>
                                </w:rPr>
                                <w:t>Articles included in meta-analysis:</w:t>
                              </w:r>
                            </w:p>
                            <w:p w14:paraId="21D48C17" w14:textId="305FA04E" w:rsidR="009008E3" w:rsidRPr="00EB0981" w:rsidRDefault="009008E3" w:rsidP="0095692B">
                              <w:pPr>
                                <w:pStyle w:val="NormalWeb"/>
                                <w:kinsoku w:val="0"/>
                                <w:overflowPunct w:val="0"/>
                                <w:spacing w:before="0" w:beforeAutospacing="0" w:after="0" w:afterAutospacing="0"/>
                                <w:jc w:val="center"/>
                                <w:textAlignment w:val="baseline"/>
                                <w:rPr>
                                  <w:color w:val="000000" w:themeColor="text1"/>
                                  <w:sz w:val="20"/>
                                  <w:szCs w:val="20"/>
                                  <w:lang w:val="en-CA"/>
                                </w:rPr>
                              </w:pPr>
                              <w:r w:rsidRPr="00EB0981">
                                <w:rPr>
                                  <w:color w:val="000000" w:themeColor="text1"/>
                                  <w:kern w:val="24"/>
                                  <w:sz w:val="20"/>
                                  <w:szCs w:val="20"/>
                                  <w:lang w:val="en-CA"/>
                                </w:rPr>
                                <w:t>(N=53)</w:t>
                              </w:r>
                            </w:p>
                            <w:p w14:paraId="6708E602" w14:textId="118EB66D" w:rsidR="009008E3" w:rsidRPr="00EB0981" w:rsidRDefault="009008E3" w:rsidP="0095692B">
                              <w:pPr>
                                <w:pStyle w:val="NormalWeb"/>
                                <w:kinsoku w:val="0"/>
                                <w:overflowPunct w:val="0"/>
                                <w:spacing w:before="0" w:beforeAutospacing="0" w:after="0" w:afterAutospacing="0"/>
                                <w:textAlignment w:val="baseline"/>
                                <w:rPr>
                                  <w:color w:val="000000" w:themeColor="text1"/>
                                  <w:kern w:val="24"/>
                                  <w:sz w:val="20"/>
                                  <w:szCs w:val="20"/>
                                  <w:lang w:val="en-CA"/>
                                </w:rPr>
                              </w:pPr>
                              <w:r w:rsidRPr="00EB0981">
                                <w:rPr>
                                  <w:color w:val="000000" w:themeColor="text1"/>
                                  <w:kern w:val="24"/>
                                  <w:sz w:val="20"/>
                                  <w:szCs w:val="20"/>
                                  <w:lang w:val="en-CA"/>
                                </w:rPr>
                                <w:t>SBC: N=18</w:t>
                              </w:r>
                            </w:p>
                            <w:p w14:paraId="28973832" w14:textId="1315D20D" w:rsidR="009008E3" w:rsidRPr="00EB0981" w:rsidRDefault="009008E3" w:rsidP="0095692B">
                              <w:pPr>
                                <w:pStyle w:val="NormalWeb"/>
                                <w:kinsoku w:val="0"/>
                                <w:overflowPunct w:val="0"/>
                                <w:spacing w:before="0" w:beforeAutospacing="0" w:after="0" w:afterAutospacing="0"/>
                                <w:textAlignment w:val="baseline"/>
                                <w:rPr>
                                  <w:color w:val="000000" w:themeColor="text1"/>
                                  <w:kern w:val="24"/>
                                  <w:sz w:val="20"/>
                                  <w:szCs w:val="20"/>
                                  <w:lang w:val="en-CA"/>
                                </w:rPr>
                              </w:pPr>
                              <w:r w:rsidRPr="00EB0981">
                                <w:rPr>
                                  <w:color w:val="000000" w:themeColor="text1"/>
                                  <w:kern w:val="24"/>
                                  <w:sz w:val="20"/>
                                  <w:szCs w:val="20"/>
                                  <w:lang w:val="en-CA"/>
                                </w:rPr>
                                <w:t>NSBC: N= 20</w:t>
                              </w:r>
                            </w:p>
                            <w:p w14:paraId="512CDEBA" w14:textId="7FA4BBAA" w:rsidR="009008E3" w:rsidRPr="00CE6BFD" w:rsidRDefault="009008E3" w:rsidP="0095692B">
                              <w:pPr>
                                <w:pStyle w:val="NormalWeb"/>
                                <w:kinsoku w:val="0"/>
                                <w:overflowPunct w:val="0"/>
                                <w:spacing w:before="0" w:beforeAutospacing="0" w:after="0" w:afterAutospacing="0"/>
                                <w:textAlignment w:val="baseline"/>
                                <w:rPr>
                                  <w:color w:val="000000" w:themeColor="text1"/>
                                  <w:kern w:val="24"/>
                                  <w:sz w:val="20"/>
                                  <w:szCs w:val="20"/>
                                  <w:lang w:val="fr-FR"/>
                                </w:rPr>
                              </w:pPr>
                              <w:r w:rsidRPr="00CE6BFD">
                                <w:rPr>
                                  <w:color w:val="000000" w:themeColor="text1"/>
                                  <w:kern w:val="24"/>
                                  <w:sz w:val="20"/>
                                  <w:szCs w:val="20"/>
                                  <w:lang w:val="fr-FR"/>
                                </w:rPr>
                                <w:t>F1 Dimension: N= 14</w:t>
                              </w:r>
                            </w:p>
                            <w:p w14:paraId="5C281A7F" w14:textId="08510516" w:rsidR="009008E3" w:rsidRPr="00CE6BFD" w:rsidRDefault="009008E3" w:rsidP="0095692B">
                              <w:pPr>
                                <w:pStyle w:val="NormalWeb"/>
                                <w:kinsoku w:val="0"/>
                                <w:overflowPunct w:val="0"/>
                                <w:spacing w:before="0" w:beforeAutospacing="0" w:after="0" w:afterAutospacing="0"/>
                                <w:textAlignment w:val="baseline"/>
                                <w:rPr>
                                  <w:color w:val="000000" w:themeColor="text1"/>
                                  <w:kern w:val="24"/>
                                  <w:sz w:val="20"/>
                                  <w:szCs w:val="20"/>
                                  <w:lang w:val="fr-FR"/>
                                </w:rPr>
                              </w:pPr>
                              <w:r w:rsidRPr="00CE6BFD">
                                <w:rPr>
                                  <w:color w:val="000000" w:themeColor="text1"/>
                                  <w:kern w:val="24"/>
                                  <w:sz w:val="20"/>
                                  <w:szCs w:val="20"/>
                                  <w:lang w:val="fr-FR"/>
                                </w:rPr>
                                <w:t>F2 Dimension: N= 19</w:t>
                              </w:r>
                            </w:p>
                            <w:p w14:paraId="40EE15F2" w14:textId="6B49B4B9" w:rsidR="009008E3" w:rsidRPr="00CE6BFD" w:rsidRDefault="009008E3" w:rsidP="0095692B">
                              <w:pPr>
                                <w:pStyle w:val="NormalWeb"/>
                                <w:kinsoku w:val="0"/>
                                <w:overflowPunct w:val="0"/>
                                <w:spacing w:before="0" w:beforeAutospacing="0" w:after="0" w:afterAutospacing="0"/>
                                <w:textAlignment w:val="baseline"/>
                                <w:rPr>
                                  <w:color w:val="000000" w:themeColor="text1"/>
                                  <w:sz w:val="20"/>
                                  <w:szCs w:val="20"/>
                                </w:rPr>
                              </w:pPr>
                              <w:r w:rsidRPr="00CE6BFD">
                                <w:rPr>
                                  <w:color w:val="000000" w:themeColor="text1"/>
                                  <w:kern w:val="24"/>
                                  <w:sz w:val="20"/>
                                  <w:szCs w:val="20"/>
                                  <w:lang w:val="fr-FR"/>
                                </w:rPr>
                                <w:t>IMP Dimension: N= 10</w:t>
                              </w:r>
                            </w:p>
                          </w:txbxContent>
                        </wps:txbx>
                        <wps:bodyPr rot="0" vert="horz" wrap="square" lIns="91440" tIns="45720" rIns="91440" bIns="45720" anchor="t" anchorCtr="0" upright="1">
                          <a:noAutofit/>
                        </wps:bodyPr>
                      </wps:wsp>
                      <wps:wsp>
                        <wps:cNvPr id="13" name="Straight Arrow Connector 45"/>
                        <wps:cNvCnPr>
                          <a:cxnSpLocks/>
                        </wps:cNvCnPr>
                        <wps:spPr bwMode="auto">
                          <a:xfrm flipH="1">
                            <a:off x="8364" y="17515"/>
                            <a:ext cx="206" cy="2701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 name="Straight Arrow Connector 46"/>
                        <wps:cNvCnPr>
                          <a:cxnSpLocks/>
                        </wps:cNvCnPr>
                        <wps:spPr bwMode="auto">
                          <a:xfrm>
                            <a:off x="8991" y="24025"/>
                            <a:ext cx="14157"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3183F4E8" id="Group 1" o:spid="_x0000_s1026" style="position:absolute;left:0;text-align:left;margin-left:0;margin-top:9.15pt;width:421.25pt;height:492.85pt;z-index:251659264;mso-width-relative:margin" coordsize="53501,55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">
                <v:shapetype id="_x0000_t202" coordsize="21600,21600" o:spt="202" path="m,l,21600r21600,l21600,xe">
                  <v:stroke joinstyle="miter"/>
                  <v:path gradientshapeok="t" o:connecttype="rect"/>
                </v:shapetype>
                <v:shape id="Text Box 1" o:spid="_x0000_s1027" type="#_x0000_t202" style="position:absolute;left:391;width:16769;height:49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" strokeweight=".5pt">
                  <v:textbox>
                    <w:txbxContent>
                      <w:p w14:paraId="5AD67D47" w14:textId="77777777"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lang w:val="en-CA"/>
                          </w:rPr>
                        </w:pPr>
                        <w:r w:rsidRPr="00CE6BFD">
                          <w:rPr>
                            <w:color w:val="000000" w:themeColor="text1"/>
                            <w:kern w:val="24"/>
                            <w:sz w:val="20"/>
                            <w:szCs w:val="20"/>
                            <w:lang w:val="en-CA"/>
                          </w:rPr>
                          <w:t>Articles found through data base research:</w:t>
                        </w:r>
                      </w:p>
                      <w:p w14:paraId="7190E787" w14:textId="6FE0DF37"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lang w:val="en-CA"/>
                          </w:rPr>
                        </w:pPr>
                        <w:r w:rsidRPr="00CE6BFD">
                          <w:rPr>
                            <w:color w:val="000000" w:themeColor="text1"/>
                            <w:kern w:val="24"/>
                            <w:sz w:val="20"/>
                            <w:szCs w:val="20"/>
                            <w:lang w:val="en-CA"/>
                          </w:rPr>
                          <w:t>N= 1240</w:t>
                        </w:r>
                      </w:p>
                    </w:txbxContent>
                  </v:textbox>
                </v:shape>
                <v:shape id="Text Box 4" o:spid="_x0000_s1028" type="#_x0000_t202" style="position:absolute;left:391;top:14187;width:16769;height:33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" strokeweight=".5pt">
                  <v:textbox>
                    <w:txbxContent>
                      <w:p w14:paraId="630A32E8" w14:textId="77777777"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rPr>
                        </w:pPr>
                        <w:r w:rsidRPr="00CE6BFD">
                          <w:rPr>
                            <w:color w:val="000000" w:themeColor="text1"/>
                            <w:kern w:val="24"/>
                            <w:sz w:val="20"/>
                            <w:szCs w:val="20"/>
                            <w:lang w:val="en-CA"/>
                          </w:rPr>
                          <w:t>Articles Screened:</w:t>
                        </w:r>
                      </w:p>
                      <w:p w14:paraId="194FCEF1" w14:textId="73EBD258"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rPr>
                        </w:pPr>
                        <w:r w:rsidRPr="00CE6BFD">
                          <w:rPr>
                            <w:color w:val="000000" w:themeColor="text1"/>
                            <w:kern w:val="24"/>
                            <w:sz w:val="20"/>
                            <w:szCs w:val="20"/>
                            <w:lang w:val="en-CA"/>
                          </w:rPr>
                          <w:t>N= 179</w:t>
                        </w:r>
                      </w:p>
                    </w:txbxContent>
                  </v:textbox>
                </v:shape>
                <v:shapetype id="_x0000_t32" coordsize="21600,21600" o:spt="32" o:oned="t" path="m,l21600,21600e" filled="f">
                  <v:path arrowok="t" fillok="f" o:connecttype="none"/>
                  <o:lock v:ext="edit" shapetype="t"/>
                </v:shapetype>
                <v:shape id="Straight Arrow Connector 36" o:spid="_x0000_s1029" type="#_x0000_t32" style="position:absolute;left:8775;top:6409;width:14380;height:3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" strokeweight=".5pt">
                  <v:stroke endarrow="block" joinstyle="miter"/>
                  <o:lock v:ext="edit" shapetype="f"/>
                </v:shape>
                <v:shape id="Text Box 14" o:spid="_x0000_s1030" type="#_x0000_t202" style="position:absolute;left:23147;top:20825;width:23789;height:6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" strokeweight=".5pt">
                  <v:path arrowok="t"/>
                  <v:textbox>
                    <w:txbxContent>
                      <w:p w14:paraId="39603444" w14:textId="4116BAF8"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r w:rsidRPr="00CE6BFD">
                          <w:rPr>
                            <w:b/>
                            <w:bCs/>
                            <w:color w:val="000000" w:themeColor="text1"/>
                            <w:kern w:val="24"/>
                            <w:sz w:val="20"/>
                            <w:szCs w:val="20"/>
                            <w:lang w:val="en-CA"/>
                          </w:rPr>
                          <w:t xml:space="preserve">Excluded:  </w:t>
                        </w:r>
                        <w:r w:rsidRPr="00CE6BFD">
                          <w:rPr>
                            <w:b/>
                            <w:bCs/>
                            <w:color w:val="000000" w:themeColor="text1"/>
                            <w:kern w:val="24"/>
                            <w:sz w:val="20"/>
                            <w:szCs w:val="20"/>
                            <w:lang w:val="en-CA"/>
                          </w:rPr>
                          <w:tab/>
                        </w:r>
                        <w:r w:rsidRPr="00CE6BFD">
                          <w:rPr>
                            <w:b/>
                            <w:bCs/>
                            <w:color w:val="000000" w:themeColor="text1"/>
                            <w:kern w:val="24"/>
                            <w:sz w:val="20"/>
                            <w:szCs w:val="20"/>
                            <w:lang w:val="en-CA"/>
                          </w:rPr>
                          <w:tab/>
                        </w:r>
                        <w:r w:rsidRPr="00CE6BFD">
                          <w:rPr>
                            <w:b/>
                            <w:bCs/>
                            <w:color w:val="000000" w:themeColor="text1"/>
                            <w:kern w:val="24"/>
                            <w:sz w:val="20"/>
                            <w:szCs w:val="20"/>
                            <w:lang w:val="en-CA"/>
                          </w:rPr>
                          <w:tab/>
                          <w:t xml:space="preserve">       17</w:t>
                        </w:r>
                        <w:r w:rsidRPr="00CE6BFD">
                          <w:rPr>
                            <w:color w:val="000000" w:themeColor="text1"/>
                            <w:kern w:val="24"/>
                            <w:sz w:val="20"/>
                            <w:szCs w:val="20"/>
                            <w:lang w:val="en-CA"/>
                          </w:rPr>
                          <w:t xml:space="preserve">                                                          </w:t>
                        </w:r>
                      </w:p>
                      <w:p w14:paraId="3AC1DEA8" w14:textId="77777777"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u w:val="single"/>
                            <w:lang w:val="en-CA"/>
                          </w:rPr>
                          <w:t>Not original paper</w:t>
                        </w:r>
                        <w:r w:rsidRPr="00CE6BFD">
                          <w:rPr>
                            <w:color w:val="000000" w:themeColor="text1"/>
                            <w:kern w:val="24"/>
                            <w:sz w:val="20"/>
                            <w:szCs w:val="20"/>
                            <w:lang w:val="en-CA"/>
                          </w:rPr>
                          <w:t xml:space="preserve">                                 </w:t>
                        </w:r>
                      </w:p>
                      <w:p w14:paraId="3A87B796" w14:textId="200FA4D9"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Abstract</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7</w:t>
                        </w:r>
                      </w:p>
                      <w:p w14:paraId="039AC632" w14:textId="49C5667B"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Reviews</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10</w:t>
                        </w:r>
                      </w:p>
                      <w:p w14:paraId="19ABC4B5" w14:textId="77777777"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p>
                    </w:txbxContent>
                  </v:textbox>
                </v:shape>
                <v:shape id="Text Box 15" o:spid="_x0000_s1031" type="#_x0000_t202" style="position:absolute;left:23148;top:32916;width:30353;height:133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" strokeweight=".5pt">
                  <v:path arrowok="t"/>
                  <v:textbox>
                    <w:txbxContent>
                      <w:p w14:paraId="149E5D8D" w14:textId="44D008C5"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r w:rsidRPr="00CE6BFD">
                          <w:rPr>
                            <w:b/>
                            <w:bCs/>
                            <w:color w:val="000000" w:themeColor="text1"/>
                            <w:kern w:val="24"/>
                            <w:sz w:val="20"/>
                            <w:szCs w:val="20"/>
                            <w:lang w:val="en-CA"/>
                          </w:rPr>
                          <w:t>Excluded</w:t>
                        </w:r>
                        <w:r w:rsidRPr="00CE6BFD">
                          <w:rPr>
                            <w:b/>
                            <w:bCs/>
                            <w:color w:val="000000" w:themeColor="text1"/>
                            <w:kern w:val="24"/>
                            <w:sz w:val="20"/>
                            <w:szCs w:val="20"/>
                            <w:lang w:val="en-CA"/>
                          </w:rPr>
                          <w:tab/>
                        </w:r>
                        <w:r w:rsidRPr="00CE6BFD">
                          <w:rPr>
                            <w:b/>
                            <w:bCs/>
                            <w:color w:val="000000" w:themeColor="text1"/>
                            <w:kern w:val="24"/>
                            <w:sz w:val="20"/>
                            <w:szCs w:val="20"/>
                            <w:lang w:val="en-CA"/>
                          </w:rPr>
                          <w:tab/>
                        </w:r>
                        <w:r w:rsidRPr="00CE6BFD">
                          <w:rPr>
                            <w:b/>
                            <w:bCs/>
                            <w:color w:val="000000" w:themeColor="text1"/>
                            <w:kern w:val="24"/>
                            <w:sz w:val="20"/>
                            <w:szCs w:val="20"/>
                            <w:lang w:val="en-CA"/>
                          </w:rPr>
                          <w:tab/>
                        </w:r>
                        <w:r w:rsidRPr="00CE6BFD">
                          <w:rPr>
                            <w:b/>
                            <w:bCs/>
                            <w:color w:val="000000" w:themeColor="text1"/>
                            <w:kern w:val="24"/>
                            <w:sz w:val="20"/>
                            <w:szCs w:val="20"/>
                            <w:lang w:val="en-CA"/>
                          </w:rPr>
                          <w:tab/>
                          <w:t xml:space="preserve">           109                                                         </w:t>
                        </w:r>
                      </w:p>
                      <w:p w14:paraId="1A779742" w14:textId="77777777"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r w:rsidRPr="00CE6BFD">
                          <w:rPr>
                            <w:color w:val="000000" w:themeColor="text1"/>
                            <w:kern w:val="24"/>
                            <w:sz w:val="20"/>
                            <w:szCs w:val="20"/>
                            <w:u w:val="single"/>
                            <w:lang w:val="en-CA"/>
                          </w:rPr>
                          <w:t>Methodological issues</w:t>
                        </w:r>
                        <w:r w:rsidRPr="00CE6BFD">
                          <w:rPr>
                            <w:color w:val="000000" w:themeColor="text1"/>
                            <w:kern w:val="24"/>
                            <w:sz w:val="20"/>
                            <w:szCs w:val="20"/>
                            <w:lang w:val="en-CA"/>
                          </w:rPr>
                          <w:t xml:space="preserve">                                     </w:t>
                        </w:r>
                      </w:p>
                      <w:p w14:paraId="78F278D1" w14:textId="117AC9E0"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Structural imaging</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3</w:t>
                        </w:r>
                      </w:p>
                      <w:p w14:paraId="0911F2D3" w14:textId="2E9F552B"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Traumatic Brain Injury</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12</w:t>
                        </w:r>
                      </w:p>
                      <w:p w14:paraId="109D36BD" w14:textId="420B0067"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Schizophrenia</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25</w:t>
                        </w:r>
                      </w:p>
                      <w:p w14:paraId="7A4998F8" w14:textId="66FA973B"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Borderline Personality Disorders</w:t>
                        </w:r>
                        <w:r w:rsidRPr="00CE6BFD">
                          <w:rPr>
                            <w:color w:val="000000" w:themeColor="text1"/>
                            <w:kern w:val="24"/>
                            <w:sz w:val="20"/>
                            <w:szCs w:val="20"/>
                            <w:lang w:val="en-CA"/>
                          </w:rPr>
                          <w:tab/>
                        </w:r>
                        <w:r w:rsidRPr="00CE6BFD">
                          <w:rPr>
                            <w:color w:val="000000" w:themeColor="text1"/>
                            <w:kern w:val="24"/>
                            <w:sz w:val="20"/>
                            <w:szCs w:val="20"/>
                            <w:lang w:val="en-CA"/>
                          </w:rPr>
                          <w:tab/>
                          <w:t xml:space="preserve">              </w:t>
                        </w:r>
                        <w:r w:rsidRPr="00CE6BFD">
                          <w:rPr>
                            <w:color w:val="000000" w:themeColor="text1"/>
                            <w:kern w:val="24"/>
                            <w:sz w:val="20"/>
                            <w:szCs w:val="20"/>
                            <w:lang w:val="en-CA"/>
                          </w:rPr>
                          <w:tab/>
                          <w:t>3</w:t>
                        </w:r>
                      </w:p>
                      <w:p w14:paraId="3131F751" w14:textId="229C1335"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Other Disorders</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47</w:t>
                        </w:r>
                      </w:p>
                      <w:p w14:paraId="747E57A7" w14:textId="31930E57" w:rsidR="009008E3" w:rsidRPr="00CE6BFD" w:rsidRDefault="009008E3" w:rsidP="00EC288E">
                        <w:pPr>
                          <w:pStyle w:val="NormalWeb"/>
                          <w:kinsoku w:val="0"/>
                          <w:overflowPunct w:val="0"/>
                          <w:spacing w:before="0" w:beforeAutospacing="0" w:after="0" w:afterAutospacing="0"/>
                          <w:textAlignment w:val="baseline"/>
                          <w:rPr>
                            <w:color w:val="000000" w:themeColor="text1"/>
                            <w:kern w:val="24"/>
                            <w:sz w:val="20"/>
                            <w:szCs w:val="20"/>
                            <w:lang w:val="en-CA"/>
                          </w:rPr>
                        </w:pPr>
                        <w:r w:rsidRPr="00CE6BFD">
                          <w:rPr>
                            <w:color w:val="000000" w:themeColor="text1"/>
                            <w:kern w:val="24"/>
                            <w:sz w:val="20"/>
                            <w:szCs w:val="20"/>
                            <w:lang w:val="en-CA"/>
                          </w:rPr>
                          <w:t>EEG</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3</w:t>
                        </w:r>
                      </w:p>
                      <w:p w14:paraId="731370C5" w14:textId="5B646B78" w:rsidR="009008E3" w:rsidRPr="00CE6BFD" w:rsidRDefault="009008E3" w:rsidP="00EC288E">
                        <w:pPr>
                          <w:pStyle w:val="NormalWeb"/>
                          <w:kinsoku w:val="0"/>
                          <w:overflowPunct w:val="0"/>
                          <w:spacing w:before="0" w:beforeAutospacing="0" w:after="0" w:afterAutospacing="0"/>
                          <w:textAlignment w:val="baseline"/>
                          <w:rPr>
                            <w:color w:val="000000" w:themeColor="text1"/>
                            <w:sz w:val="20"/>
                            <w:szCs w:val="20"/>
                            <w:lang w:val="en-CA"/>
                          </w:rPr>
                        </w:pPr>
                        <w:r w:rsidRPr="00CE6BFD">
                          <w:rPr>
                            <w:color w:val="000000" w:themeColor="text1"/>
                            <w:kern w:val="24"/>
                            <w:sz w:val="20"/>
                            <w:szCs w:val="20"/>
                            <w:lang w:val="en-CA"/>
                          </w:rPr>
                          <w:t>Other reasons</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t xml:space="preserve">            16</w:t>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r w:rsidRPr="00CE6BFD">
                          <w:rPr>
                            <w:color w:val="000000" w:themeColor="text1"/>
                            <w:kern w:val="24"/>
                            <w:sz w:val="20"/>
                            <w:szCs w:val="20"/>
                            <w:lang w:val="en-CA"/>
                          </w:rPr>
                          <w:tab/>
                        </w:r>
                      </w:p>
                    </w:txbxContent>
                  </v:textbox>
                </v:shape>
                <v:shape id="Straight Arrow Connector 40" o:spid="_x0000_s1032" type="#_x0000_t32" style="position:absolute;left:8570;top:37596;width:1457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" strokeweight=".5pt">
                  <v:stroke endarrow="block" joinstyle="miter"/>
                  <o:lock v:ext="edit" shapetype="f"/>
                </v:shape>
                <v:shape id="_x0000_s1033" type="#_x0000_t202" style="position:absolute;left:23155;top:4075;width:23784;height:4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" strokeweight=".5pt">
                  <v:textbox>
                    <w:txbxContent>
                      <w:p w14:paraId="4349FA04" w14:textId="77777777"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rPr>
                        </w:pPr>
                        <w:r w:rsidRPr="00CE6BFD">
                          <w:rPr>
                            <w:color w:val="000000" w:themeColor="text1"/>
                            <w:kern w:val="24"/>
                            <w:sz w:val="20"/>
                            <w:szCs w:val="20"/>
                            <w:lang w:val="en-CA"/>
                          </w:rPr>
                          <w:t>Articles rejected for non-relevance:</w:t>
                        </w:r>
                      </w:p>
                      <w:p w14:paraId="0809540F" w14:textId="463FF9FB"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sz w:val="20"/>
                            <w:szCs w:val="20"/>
                          </w:rPr>
                        </w:pPr>
                        <w:r w:rsidRPr="00CE6BFD">
                          <w:rPr>
                            <w:color w:val="000000" w:themeColor="text1"/>
                            <w:kern w:val="24"/>
                            <w:sz w:val="20"/>
                            <w:szCs w:val="20"/>
                            <w:lang w:val="en-CA"/>
                          </w:rPr>
                          <w:t>N= 994</w:t>
                        </w:r>
                      </w:p>
                    </w:txbxContent>
                  </v:textbox>
                </v:shape>
                <v:shape id="Straight Arrow Connector 43" o:spid="_x0000_s1034" type="#_x0000_t32" style="position:absolute;left:8776;top:4988;width:0;height:919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" strokeweight=".5pt">
                  <v:stroke endarrow="block" joinstyle="miter"/>
                  <o:lock v:ext="edit" shapetype="f"/>
                </v:shape>
                <v:shape id="Text Box 27" o:spid="_x0000_s1035" type="#_x0000_t202" style="position:absolute;top:44526;width:17160;height:111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" strokeweight=".5pt">
                  <v:textbox>
                    <w:txbxContent>
                      <w:p w14:paraId="0368D03A" w14:textId="2C262EA2" w:rsidR="009008E3" w:rsidRPr="00CE6BFD" w:rsidRDefault="009008E3" w:rsidP="00EC288E">
                        <w:pPr>
                          <w:pStyle w:val="NormalWeb"/>
                          <w:kinsoku w:val="0"/>
                          <w:overflowPunct w:val="0"/>
                          <w:spacing w:before="0" w:beforeAutospacing="0" w:after="0" w:afterAutospacing="0"/>
                          <w:jc w:val="center"/>
                          <w:textAlignment w:val="baseline"/>
                          <w:rPr>
                            <w:color w:val="000000" w:themeColor="text1"/>
                            <w:kern w:val="24"/>
                            <w:sz w:val="20"/>
                            <w:szCs w:val="20"/>
                            <w:lang w:val="en-CA"/>
                          </w:rPr>
                        </w:pPr>
                        <w:r w:rsidRPr="00CE6BFD">
                          <w:rPr>
                            <w:color w:val="000000" w:themeColor="text1"/>
                            <w:kern w:val="24"/>
                            <w:sz w:val="20"/>
                            <w:szCs w:val="20"/>
                            <w:lang w:val="en-CA"/>
                          </w:rPr>
                          <w:t>Articles included in meta-analysis:</w:t>
                        </w:r>
                      </w:p>
                      <w:p w14:paraId="21D48C17" w14:textId="305FA04E" w:rsidR="009008E3" w:rsidRPr="00EB0981" w:rsidRDefault="009008E3" w:rsidP="0095692B">
                        <w:pPr>
                          <w:pStyle w:val="NormalWeb"/>
                          <w:kinsoku w:val="0"/>
                          <w:overflowPunct w:val="0"/>
                          <w:spacing w:before="0" w:beforeAutospacing="0" w:after="0" w:afterAutospacing="0"/>
                          <w:jc w:val="center"/>
                          <w:textAlignment w:val="baseline"/>
                          <w:rPr>
                            <w:color w:val="000000" w:themeColor="text1"/>
                            <w:sz w:val="20"/>
                            <w:szCs w:val="20"/>
                            <w:lang w:val="en-CA"/>
                          </w:rPr>
                        </w:pPr>
                        <w:r w:rsidRPr="00EB0981">
                          <w:rPr>
                            <w:color w:val="000000" w:themeColor="text1"/>
                            <w:kern w:val="24"/>
                            <w:sz w:val="20"/>
                            <w:szCs w:val="20"/>
                            <w:lang w:val="en-CA"/>
                          </w:rPr>
                          <w:t>(N=53)</w:t>
                        </w:r>
                      </w:p>
                      <w:p w14:paraId="6708E602" w14:textId="118EB66D" w:rsidR="009008E3" w:rsidRPr="00EB0981" w:rsidRDefault="009008E3" w:rsidP="0095692B">
                        <w:pPr>
                          <w:pStyle w:val="NormalWeb"/>
                          <w:kinsoku w:val="0"/>
                          <w:overflowPunct w:val="0"/>
                          <w:spacing w:before="0" w:beforeAutospacing="0" w:after="0" w:afterAutospacing="0"/>
                          <w:textAlignment w:val="baseline"/>
                          <w:rPr>
                            <w:color w:val="000000" w:themeColor="text1"/>
                            <w:kern w:val="24"/>
                            <w:sz w:val="20"/>
                            <w:szCs w:val="20"/>
                            <w:lang w:val="en-CA"/>
                          </w:rPr>
                        </w:pPr>
                        <w:r w:rsidRPr="00EB0981">
                          <w:rPr>
                            <w:color w:val="000000" w:themeColor="text1"/>
                            <w:kern w:val="24"/>
                            <w:sz w:val="20"/>
                            <w:szCs w:val="20"/>
                            <w:lang w:val="en-CA"/>
                          </w:rPr>
                          <w:t>SBC: N=18</w:t>
                        </w:r>
                      </w:p>
                      <w:p w14:paraId="28973832" w14:textId="1315D20D" w:rsidR="009008E3" w:rsidRPr="00EB0981" w:rsidRDefault="009008E3" w:rsidP="0095692B">
                        <w:pPr>
                          <w:pStyle w:val="NormalWeb"/>
                          <w:kinsoku w:val="0"/>
                          <w:overflowPunct w:val="0"/>
                          <w:spacing w:before="0" w:beforeAutospacing="0" w:after="0" w:afterAutospacing="0"/>
                          <w:textAlignment w:val="baseline"/>
                          <w:rPr>
                            <w:color w:val="000000" w:themeColor="text1"/>
                            <w:kern w:val="24"/>
                            <w:sz w:val="20"/>
                            <w:szCs w:val="20"/>
                            <w:lang w:val="en-CA"/>
                          </w:rPr>
                        </w:pPr>
                        <w:r w:rsidRPr="00EB0981">
                          <w:rPr>
                            <w:color w:val="000000" w:themeColor="text1"/>
                            <w:kern w:val="24"/>
                            <w:sz w:val="20"/>
                            <w:szCs w:val="20"/>
                            <w:lang w:val="en-CA"/>
                          </w:rPr>
                          <w:t>NSBC: N= 20</w:t>
                        </w:r>
                      </w:p>
                      <w:p w14:paraId="512CDEBA" w14:textId="7FA4BBAA" w:rsidR="009008E3" w:rsidRPr="00CE6BFD" w:rsidRDefault="009008E3" w:rsidP="0095692B">
                        <w:pPr>
                          <w:pStyle w:val="NormalWeb"/>
                          <w:kinsoku w:val="0"/>
                          <w:overflowPunct w:val="0"/>
                          <w:spacing w:before="0" w:beforeAutospacing="0" w:after="0" w:afterAutospacing="0"/>
                          <w:textAlignment w:val="baseline"/>
                          <w:rPr>
                            <w:color w:val="000000" w:themeColor="text1"/>
                            <w:kern w:val="24"/>
                            <w:sz w:val="20"/>
                            <w:szCs w:val="20"/>
                            <w:lang w:val="fr-FR"/>
                          </w:rPr>
                        </w:pPr>
                        <w:r w:rsidRPr="00CE6BFD">
                          <w:rPr>
                            <w:color w:val="000000" w:themeColor="text1"/>
                            <w:kern w:val="24"/>
                            <w:sz w:val="20"/>
                            <w:szCs w:val="20"/>
                            <w:lang w:val="fr-FR"/>
                          </w:rPr>
                          <w:t>F1 Dimension: N= 14</w:t>
                        </w:r>
                      </w:p>
                      <w:p w14:paraId="5C281A7F" w14:textId="08510516" w:rsidR="009008E3" w:rsidRPr="00CE6BFD" w:rsidRDefault="009008E3" w:rsidP="0095692B">
                        <w:pPr>
                          <w:pStyle w:val="NormalWeb"/>
                          <w:kinsoku w:val="0"/>
                          <w:overflowPunct w:val="0"/>
                          <w:spacing w:before="0" w:beforeAutospacing="0" w:after="0" w:afterAutospacing="0"/>
                          <w:textAlignment w:val="baseline"/>
                          <w:rPr>
                            <w:color w:val="000000" w:themeColor="text1"/>
                            <w:kern w:val="24"/>
                            <w:sz w:val="20"/>
                            <w:szCs w:val="20"/>
                            <w:lang w:val="fr-FR"/>
                          </w:rPr>
                        </w:pPr>
                        <w:r w:rsidRPr="00CE6BFD">
                          <w:rPr>
                            <w:color w:val="000000" w:themeColor="text1"/>
                            <w:kern w:val="24"/>
                            <w:sz w:val="20"/>
                            <w:szCs w:val="20"/>
                            <w:lang w:val="fr-FR"/>
                          </w:rPr>
                          <w:t>F2 Dimension: N= 19</w:t>
                        </w:r>
                      </w:p>
                      <w:p w14:paraId="40EE15F2" w14:textId="6B49B4B9" w:rsidR="009008E3" w:rsidRPr="00CE6BFD" w:rsidRDefault="009008E3" w:rsidP="0095692B">
                        <w:pPr>
                          <w:pStyle w:val="NormalWeb"/>
                          <w:kinsoku w:val="0"/>
                          <w:overflowPunct w:val="0"/>
                          <w:spacing w:before="0" w:beforeAutospacing="0" w:after="0" w:afterAutospacing="0"/>
                          <w:textAlignment w:val="baseline"/>
                          <w:rPr>
                            <w:color w:val="000000" w:themeColor="text1"/>
                            <w:sz w:val="20"/>
                            <w:szCs w:val="20"/>
                          </w:rPr>
                        </w:pPr>
                        <w:r w:rsidRPr="00CE6BFD">
                          <w:rPr>
                            <w:color w:val="000000" w:themeColor="text1"/>
                            <w:kern w:val="24"/>
                            <w:sz w:val="20"/>
                            <w:szCs w:val="20"/>
                            <w:lang w:val="fr-FR"/>
                          </w:rPr>
                          <w:t>IMP Dimension: N= 10</w:t>
                        </w:r>
                      </w:p>
                    </w:txbxContent>
                  </v:textbox>
                </v:shape>
                <v:shape id="Straight Arrow Connector 45" o:spid="_x0000_s1036" type="#_x0000_t32" style="position:absolute;left:8364;top:17515;width:206;height:2701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" strokeweight=".5pt">
                  <v:stroke endarrow="block" joinstyle="miter"/>
                  <o:lock v:ext="edit" shapetype="f"/>
                </v:shape>
                <v:shape id="Straight Arrow Connector 46" o:spid="_x0000_s1037" type="#_x0000_t32" style="position:absolute;left:8991;top:24025;width:1415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" strokeweight=".5pt">
                  <v:stroke endarrow="block" joinstyle="miter"/>
                  <o:lock v:ext="edit" shapetype="f"/>
                </v:shape>
              </v:group>
            </w:pict>
          </mc:Fallback>
        </mc:AlternateContent>
      </w:r>
    </w:p>
    <w:p w14:paraId="35F6BF9B" w14:textId="7FDF34DC" w:rsidR="00EC288E" w:rsidRPr="009008E3" w:rsidRDefault="00EC288E" w:rsidP="00EC288E">
      <w:pPr>
        <w:spacing w:line="480" w:lineRule="auto"/>
        <w:jc w:val="both"/>
      </w:pPr>
    </w:p>
    <w:p w14:paraId="5621701A" w14:textId="77777777" w:rsidR="00EC288E" w:rsidRPr="009008E3" w:rsidRDefault="00EC288E" w:rsidP="00EC288E">
      <w:pPr>
        <w:spacing w:line="480" w:lineRule="auto"/>
        <w:jc w:val="both"/>
      </w:pPr>
    </w:p>
    <w:p w14:paraId="5BD68AA2" w14:textId="77777777" w:rsidR="00EC288E" w:rsidRPr="009008E3" w:rsidRDefault="00EC288E" w:rsidP="00EC288E">
      <w:pPr>
        <w:spacing w:line="480" w:lineRule="auto"/>
        <w:jc w:val="both"/>
      </w:pPr>
      <w:r w:rsidRPr="001B0E1B">
        <w:rPr>
          <w:noProof/>
        </w:rPr>
        <mc:AlternateContent>
          <mc:Choice Requires="wps">
            <w:drawing>
              <wp:anchor distT="0" distB="0" distL="114300" distR="114300" simplePos="0" relativeHeight="251661312" behindDoc="0" locked="0" layoutInCell="1" allowOverlap="1" wp14:anchorId="6598E509" wp14:editId="38F15CBA">
                <wp:simplePos x="0" y="0"/>
                <wp:positionH relativeFrom="column">
                  <wp:posOffset>2343205</wp:posOffset>
                </wp:positionH>
                <wp:positionV relativeFrom="paragraph">
                  <wp:posOffset>204676</wp:posOffset>
                </wp:positionV>
                <wp:extent cx="2378404" cy="473118"/>
                <wp:effectExtent l="0" t="0" r="9525" b="9525"/>
                <wp:wrapNone/>
                <wp:docPr id="1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404" cy="473118"/>
                        </a:xfrm>
                        <a:prstGeom prst="rect">
                          <a:avLst/>
                        </a:prstGeom>
                        <a:solidFill>
                          <a:srgbClr val="FFFFFF"/>
                        </a:solidFill>
                        <a:ln w="6350">
                          <a:solidFill>
                            <a:srgbClr val="000000"/>
                          </a:solidFill>
                          <a:miter lim="800000"/>
                          <a:headEnd/>
                          <a:tailEnd/>
                        </a:ln>
                      </wps:spPr>
                      <wps:txbx>
                        <w:txbxContent>
                          <w:p w14:paraId="777FAC01" w14:textId="77777777" w:rsidR="009008E3" w:rsidRPr="001B0E1B" w:rsidRDefault="009008E3" w:rsidP="00EC288E">
                            <w:pPr>
                              <w:pStyle w:val="NormalWeb"/>
                              <w:kinsoku w:val="0"/>
                              <w:overflowPunct w:val="0"/>
                              <w:spacing w:before="0" w:beforeAutospacing="0" w:after="0" w:afterAutospacing="0"/>
                              <w:jc w:val="center"/>
                              <w:textAlignment w:val="baseline"/>
                              <w:rPr>
                                <w:sz w:val="20"/>
                                <w:szCs w:val="20"/>
                              </w:rPr>
                            </w:pPr>
                            <w:r>
                              <w:rPr>
                                <w:color w:val="000000"/>
                                <w:kern w:val="24"/>
                                <w:sz w:val="20"/>
                                <w:szCs w:val="20"/>
                                <w:lang w:val="en-CA"/>
                              </w:rPr>
                              <w:t>Records of duplicates</w:t>
                            </w:r>
                          </w:p>
                          <w:p w14:paraId="77F69AFF" w14:textId="1ACEC103" w:rsidR="009008E3" w:rsidRPr="001B0E1B" w:rsidRDefault="009008E3" w:rsidP="00EC288E">
                            <w:pPr>
                              <w:pStyle w:val="NormalWeb"/>
                              <w:kinsoku w:val="0"/>
                              <w:overflowPunct w:val="0"/>
                              <w:spacing w:before="0" w:beforeAutospacing="0" w:after="0" w:afterAutospacing="0"/>
                              <w:jc w:val="center"/>
                              <w:textAlignment w:val="baseline"/>
                              <w:rPr>
                                <w:sz w:val="20"/>
                                <w:szCs w:val="20"/>
                              </w:rPr>
                            </w:pPr>
                            <w:r w:rsidRPr="001B0E1B">
                              <w:rPr>
                                <w:color w:val="000000"/>
                                <w:kern w:val="24"/>
                                <w:sz w:val="20"/>
                                <w:szCs w:val="20"/>
                                <w:lang w:val="en-CA"/>
                              </w:rPr>
                              <w:t xml:space="preserve">N= </w:t>
                            </w:r>
                            <w:r>
                              <w:rPr>
                                <w:color w:val="000000"/>
                                <w:kern w:val="24"/>
                                <w:sz w:val="20"/>
                                <w:szCs w:val="20"/>
                                <w:lang w:val="en-CA"/>
                              </w:rPr>
                              <w:t>67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98E509" id="Text Box 23" o:spid="_x0000_s1038" type="#_x0000_t202" style="position:absolute;left:0;text-align:left;margin-left:184.5pt;margin-top:16.1pt;width:187.3pt;height:3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" strokeweight=".5pt">
                <v:textbox>
                  <w:txbxContent>
                    <w:p w14:paraId="777FAC01" w14:textId="77777777" w:rsidR="009008E3" w:rsidRPr="001B0E1B" w:rsidRDefault="009008E3" w:rsidP="00EC288E">
                      <w:pPr>
                        <w:pStyle w:val="NormalWeb"/>
                        <w:kinsoku w:val="0"/>
                        <w:overflowPunct w:val="0"/>
                        <w:spacing w:before="0" w:beforeAutospacing="0" w:after="0" w:afterAutospacing="0"/>
                        <w:jc w:val="center"/>
                        <w:textAlignment w:val="baseline"/>
                        <w:rPr>
                          <w:sz w:val="20"/>
                          <w:szCs w:val="20"/>
                        </w:rPr>
                      </w:pPr>
                      <w:r>
                        <w:rPr>
                          <w:color w:val="000000"/>
                          <w:kern w:val="24"/>
                          <w:sz w:val="20"/>
                          <w:szCs w:val="20"/>
                          <w:lang w:val="en-CA"/>
                        </w:rPr>
                        <w:t>Records of duplicates</w:t>
                      </w:r>
                    </w:p>
                    <w:p w14:paraId="77F69AFF" w14:textId="1ACEC103" w:rsidR="009008E3" w:rsidRPr="001B0E1B" w:rsidRDefault="009008E3" w:rsidP="00EC288E">
                      <w:pPr>
                        <w:pStyle w:val="NormalWeb"/>
                        <w:kinsoku w:val="0"/>
                        <w:overflowPunct w:val="0"/>
                        <w:spacing w:before="0" w:beforeAutospacing="0" w:after="0" w:afterAutospacing="0"/>
                        <w:jc w:val="center"/>
                        <w:textAlignment w:val="baseline"/>
                        <w:rPr>
                          <w:sz w:val="20"/>
                          <w:szCs w:val="20"/>
                        </w:rPr>
                      </w:pPr>
                      <w:r w:rsidRPr="001B0E1B">
                        <w:rPr>
                          <w:color w:val="000000"/>
                          <w:kern w:val="24"/>
                          <w:sz w:val="20"/>
                          <w:szCs w:val="20"/>
                          <w:lang w:val="en-CA"/>
                        </w:rPr>
                        <w:t xml:space="preserve">N= </w:t>
                      </w:r>
                      <w:r>
                        <w:rPr>
                          <w:color w:val="000000"/>
                          <w:kern w:val="24"/>
                          <w:sz w:val="20"/>
                          <w:szCs w:val="20"/>
                          <w:lang w:val="en-CA"/>
                        </w:rPr>
                        <w:t>67</w:t>
                      </w:r>
                    </w:p>
                  </w:txbxContent>
                </v:textbox>
              </v:shape>
            </w:pict>
          </mc:Fallback>
        </mc:AlternateContent>
      </w:r>
    </w:p>
    <w:p w14:paraId="509145FD" w14:textId="77777777" w:rsidR="00EC288E" w:rsidRPr="009008E3" w:rsidRDefault="00EC288E" w:rsidP="00EC288E">
      <w:pPr>
        <w:spacing w:line="480" w:lineRule="auto"/>
        <w:jc w:val="both"/>
      </w:pPr>
      <w:r w:rsidRPr="001B0E1B">
        <w:rPr>
          <w:noProof/>
        </w:rPr>
        <mc:AlternateContent>
          <mc:Choice Requires="wps">
            <w:drawing>
              <wp:anchor distT="0" distB="0" distL="114300" distR="114300" simplePos="0" relativeHeight="251660288" behindDoc="0" locked="0" layoutInCell="1" allowOverlap="1" wp14:anchorId="0C8390DD" wp14:editId="2E5928F5">
                <wp:simplePos x="0" y="0"/>
                <wp:positionH relativeFrom="column">
                  <wp:posOffset>898525</wp:posOffset>
                </wp:positionH>
                <wp:positionV relativeFrom="paragraph">
                  <wp:posOffset>87906</wp:posOffset>
                </wp:positionV>
                <wp:extent cx="1438003" cy="3100"/>
                <wp:effectExtent l="0" t="0" r="0" b="0"/>
                <wp:wrapNone/>
                <wp:docPr id="15"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438003" cy="31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02EB5D7" id="Straight Arrow Connector 36" o:spid="_x0000_s1026" type="#_x0000_t32" style="position:absolute;margin-left:70.75pt;margin-top:6.9pt;width:113.25pt;height:.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" strokeweight=".5pt">
                <v:stroke endarrow="block" joinstyle="miter"/>
                <o:lock v:ext="edit" shapetype="f"/>
              </v:shape>
            </w:pict>
          </mc:Fallback>
        </mc:AlternateContent>
      </w:r>
    </w:p>
    <w:p w14:paraId="7036CC48" w14:textId="77777777" w:rsidR="00EC288E" w:rsidRPr="009008E3" w:rsidRDefault="00EC288E" w:rsidP="00EC288E">
      <w:pPr>
        <w:spacing w:line="480" w:lineRule="auto"/>
        <w:jc w:val="both"/>
      </w:pPr>
    </w:p>
    <w:p w14:paraId="0147CA0A" w14:textId="77777777" w:rsidR="00EC288E" w:rsidRPr="009008E3" w:rsidRDefault="00EC288E" w:rsidP="00EC288E">
      <w:pPr>
        <w:spacing w:line="480" w:lineRule="auto"/>
        <w:jc w:val="both"/>
      </w:pPr>
    </w:p>
    <w:p w14:paraId="3A1E9A0E" w14:textId="77777777" w:rsidR="00EC288E" w:rsidRPr="009008E3" w:rsidRDefault="00EC288E" w:rsidP="00EC288E">
      <w:pPr>
        <w:spacing w:line="480" w:lineRule="auto"/>
        <w:jc w:val="both"/>
      </w:pPr>
    </w:p>
    <w:p w14:paraId="4308DC4F" w14:textId="77777777" w:rsidR="00EC288E" w:rsidRPr="009008E3" w:rsidRDefault="00EC288E" w:rsidP="00EC288E">
      <w:pPr>
        <w:spacing w:line="480" w:lineRule="auto"/>
        <w:jc w:val="both"/>
      </w:pPr>
    </w:p>
    <w:p w14:paraId="45F8A41B" w14:textId="77777777" w:rsidR="00EC288E" w:rsidRPr="009008E3" w:rsidRDefault="00EC288E" w:rsidP="00EC288E">
      <w:pPr>
        <w:spacing w:line="480" w:lineRule="auto"/>
        <w:jc w:val="both"/>
      </w:pPr>
    </w:p>
    <w:p w14:paraId="6EBC7EBD" w14:textId="77777777" w:rsidR="00EC288E" w:rsidRPr="009008E3" w:rsidRDefault="00EC288E" w:rsidP="00EC288E">
      <w:pPr>
        <w:spacing w:line="480" w:lineRule="auto"/>
        <w:jc w:val="both"/>
      </w:pPr>
    </w:p>
    <w:p w14:paraId="50571E2F" w14:textId="77777777" w:rsidR="00EC288E" w:rsidRPr="009008E3" w:rsidRDefault="00EC288E" w:rsidP="00EC288E">
      <w:pPr>
        <w:spacing w:line="480" w:lineRule="auto"/>
        <w:jc w:val="both"/>
      </w:pPr>
    </w:p>
    <w:p w14:paraId="392DBEED" w14:textId="77777777" w:rsidR="00EC288E" w:rsidRPr="009008E3" w:rsidRDefault="00EC288E" w:rsidP="00EC288E">
      <w:pPr>
        <w:spacing w:line="480" w:lineRule="auto"/>
        <w:jc w:val="both"/>
      </w:pPr>
    </w:p>
    <w:p w14:paraId="2B025960" w14:textId="77777777" w:rsidR="00EC288E" w:rsidRPr="009008E3" w:rsidRDefault="00EC288E" w:rsidP="00EC288E">
      <w:pPr>
        <w:spacing w:line="480" w:lineRule="auto"/>
        <w:jc w:val="both"/>
      </w:pPr>
    </w:p>
    <w:p w14:paraId="142B7219" w14:textId="77777777" w:rsidR="00EC288E" w:rsidRPr="009008E3" w:rsidRDefault="00EC288E" w:rsidP="00EC288E">
      <w:pPr>
        <w:spacing w:line="480" w:lineRule="auto"/>
        <w:jc w:val="both"/>
      </w:pPr>
    </w:p>
    <w:p w14:paraId="61C4E1BA" w14:textId="77777777" w:rsidR="00EC288E" w:rsidRPr="009008E3" w:rsidRDefault="00EC288E" w:rsidP="00EC288E">
      <w:pPr>
        <w:spacing w:line="480" w:lineRule="auto"/>
        <w:jc w:val="both"/>
      </w:pPr>
    </w:p>
    <w:p w14:paraId="591482B2" w14:textId="77777777" w:rsidR="00EC288E" w:rsidRPr="009008E3" w:rsidRDefault="00EC288E" w:rsidP="00EC288E">
      <w:pPr>
        <w:spacing w:line="480" w:lineRule="auto"/>
        <w:jc w:val="both"/>
        <w:rPr>
          <w:b/>
        </w:rPr>
      </w:pPr>
    </w:p>
    <w:p w14:paraId="0FA3A73B" w14:textId="77777777" w:rsidR="0095692B" w:rsidRPr="009008E3" w:rsidRDefault="0095692B" w:rsidP="005804BF">
      <w:pPr>
        <w:jc w:val="both"/>
        <w:rPr>
          <w:b/>
        </w:rPr>
      </w:pPr>
    </w:p>
    <w:p w14:paraId="55E0AD7B" w14:textId="77777777" w:rsidR="0095692B" w:rsidRPr="009008E3" w:rsidRDefault="0095692B" w:rsidP="005804BF">
      <w:pPr>
        <w:jc w:val="both"/>
        <w:rPr>
          <w:b/>
        </w:rPr>
      </w:pPr>
    </w:p>
    <w:p w14:paraId="7CB327CD" w14:textId="77777777" w:rsidR="0095692B" w:rsidRPr="009008E3" w:rsidRDefault="0095692B" w:rsidP="005804BF">
      <w:pPr>
        <w:jc w:val="both"/>
        <w:rPr>
          <w:b/>
        </w:rPr>
      </w:pPr>
    </w:p>
    <w:p w14:paraId="3D6B4E8F" w14:textId="77777777" w:rsidR="0095692B" w:rsidRPr="009008E3" w:rsidRDefault="0095692B" w:rsidP="005804BF">
      <w:pPr>
        <w:jc w:val="both"/>
        <w:rPr>
          <w:b/>
        </w:rPr>
      </w:pPr>
    </w:p>
    <w:p w14:paraId="2DCBF28D" w14:textId="77777777" w:rsidR="0095692B" w:rsidRPr="009008E3" w:rsidRDefault="0095692B" w:rsidP="005804BF">
      <w:pPr>
        <w:jc w:val="both"/>
        <w:rPr>
          <w:b/>
        </w:rPr>
      </w:pPr>
    </w:p>
    <w:p w14:paraId="38008D6D" w14:textId="3AEB82CC" w:rsidR="00EC288E" w:rsidRDefault="00EC288E" w:rsidP="0077057E">
      <w:pPr>
        <w:jc w:val="both"/>
        <w:rPr>
          <w:b/>
          <w:bCs/>
        </w:rPr>
      </w:pPr>
      <w:r w:rsidRPr="00CD22A1">
        <w:rPr>
          <w:b/>
        </w:rPr>
        <w:t xml:space="preserve">Supplementary Figure 1. </w:t>
      </w:r>
      <w:r w:rsidRPr="00A20E01">
        <w:t xml:space="preserve">Flow-chart of the studies included in the meta-analysis. </w:t>
      </w:r>
      <w:r w:rsidR="00C04490" w:rsidRPr="00A20E01">
        <w:rPr>
          <w:b/>
          <w:bCs/>
        </w:rPr>
        <w:t>Other</w:t>
      </w:r>
      <w:r w:rsidRPr="00A20E01">
        <w:rPr>
          <w:b/>
          <w:bCs/>
        </w:rPr>
        <w:t xml:space="preserve"> reasons of studies exclusion: </w:t>
      </w:r>
      <w:r w:rsidR="005804BF" w:rsidRPr="00A20E01">
        <w:t>task-based connectivity</w:t>
      </w:r>
      <w:r w:rsidR="00A20E01" w:rsidRPr="00A20E01">
        <w:t xml:space="preserve"> </w:t>
      </w:r>
      <w:r w:rsidR="00A20E01" w:rsidRPr="00A20E01">
        <w:fldChar w:fldCharType="begin">
          <w:fldData xml:space="preserve">PEVuZE5vdGU+PENpdGU+PEF1dGhvcj5EZWNldHk8L0F1dGhvcj48WWVhcj4yMDA5PC9ZZWFyPjxS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</w:fldData>
        </w:fldChar>
      </w:r>
      <w:r w:rsidR="006824EE">
        <w:instrText xml:space="preserve"> ADDIN EN.CITE </w:instrText>
      </w:r>
      <w:r w:rsidR="006824EE">
        <w:fldChar w:fldCharType="begin">
          <w:fldData xml:space="preserve">PEVuZE5vdGU+PENpdGU+PEF1dGhvcj5EZWNldHk8L0F1dGhvcj48WWVhcj4yMDA5PC9ZZWFyPjxS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</w:fldData>
        </w:fldChar>
      </w:r>
      <w:r w:rsidR="006824EE">
        <w:instrText xml:space="preserve"> ADDIN EN.CITE.DATA </w:instrText>
      </w:r>
      <w:r w:rsidR="006824EE">
        <w:fldChar w:fldCharType="end"/>
      </w:r>
      <w:r w:rsidR="00A20E01" w:rsidRPr="00A20E01">
        <w:fldChar w:fldCharType="separate"/>
      </w:r>
      <w:r w:rsidR="00A20E01" w:rsidRPr="00A20E01">
        <w:rPr>
          <w:noProof/>
          <w:vertAlign w:val="superscript"/>
        </w:rPr>
        <w:t>1-5</w:t>
      </w:r>
      <w:r w:rsidR="00A20E01" w:rsidRPr="00A20E01">
        <w:fldChar w:fldCharType="end"/>
      </w:r>
      <w:r w:rsidR="005804BF" w:rsidRPr="00A20E01">
        <w:t xml:space="preserve">, no case-control analyses AND/OR no </w:t>
      </w:r>
      <w:r w:rsidR="005804BF" w:rsidRPr="00A20E01">
        <w:lastRenderedPageBreak/>
        <w:t>dimensional analyses on construct related to F1, F2, or impulsivity AND/OR only between-network analyses</w:t>
      </w:r>
      <w:r w:rsidR="00A20E01" w:rsidRPr="00A20E01">
        <w:t xml:space="preserve"> </w:t>
      </w:r>
      <w:r w:rsidR="00A20E01" w:rsidRPr="00A20E01">
        <w:fldChar w:fldCharType="begin">
          <w:fldData xml:space="preserve">PEVuZE5vdGU+PENpdGU+PEF1dGhvcj5Eb3R0ZXJlcjwvQXV0aG9yPjxZZWFyPjIwMjA8L1llYXI+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</w:fldData>
        </w:fldChar>
      </w:r>
      <w:r w:rsidR="006824EE">
        <w:instrText xml:space="preserve"> ADDIN EN.CITE </w:instrText>
      </w:r>
      <w:r w:rsidR="006824EE">
        <w:fldChar w:fldCharType="begin">
          <w:fldData xml:space="preserve">PEVuZE5vdGU+PENpdGU+PEF1dGhvcj5Eb3R0ZXJlcjwvQXV0aG9yPjxZZWFyPjIwMjA8L1llYXI+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</w:fldData>
        </w:fldChar>
      </w:r>
      <w:r w:rsidR="006824EE">
        <w:instrText xml:space="preserve"> ADDIN EN.CITE.DATA </w:instrText>
      </w:r>
      <w:r w:rsidR="006824EE">
        <w:fldChar w:fldCharType="end"/>
      </w:r>
      <w:r w:rsidR="00A20E01" w:rsidRPr="00A20E01">
        <w:fldChar w:fldCharType="separate"/>
      </w:r>
      <w:r w:rsidR="00217963" w:rsidRPr="00217963">
        <w:rPr>
          <w:noProof/>
          <w:vertAlign w:val="superscript"/>
        </w:rPr>
        <w:t>6-14</w:t>
      </w:r>
      <w:r w:rsidR="00A20E01" w:rsidRPr="00A20E01">
        <w:fldChar w:fldCharType="end"/>
      </w:r>
      <w:r w:rsidR="005804BF" w:rsidRPr="00A20E01">
        <w:rPr>
          <w:color w:val="000000"/>
        </w:rPr>
        <w:t xml:space="preserve">, </w:t>
      </w:r>
      <w:r w:rsidR="0095692B" w:rsidRPr="00A20E01">
        <w:rPr>
          <w:color w:val="000000"/>
        </w:rPr>
        <w:t xml:space="preserve">Connectome classification study </w:t>
      </w:r>
      <w:r w:rsidR="00A20E01" w:rsidRPr="00A20E01">
        <w:rPr>
          <w:color w:val="000000"/>
        </w:rPr>
        <w:fldChar w:fldCharType="begin"/>
      </w:r>
      <w:r w:rsidR="006824EE">
        <w:rPr>
          <w:color w:val="000000"/>
        </w:rPr>
        <w:instrText xml:space="preserve"> ADDIN EN.CITE &lt;EndNote&gt;&lt;Cite&gt;&lt;Author&gt;Zhang&lt;/Author&gt;&lt;Year&gt;2020&lt;/Year&gt;&lt;RecNum&gt;531&lt;/RecNum&gt;&lt;DisplayText&gt;&lt;style face="superscript"&gt;15&lt;/style&gt;&lt;/DisplayText&gt;&lt;record&gt;&lt;rec-number&gt;531&lt;/rec-number&gt;&lt;foreign-keys&gt;&lt;key app="EN" db-id="0zt5za9v5w50ree2z235rxpd2zx5w2azaep9" timestamp="1605641611" guid="5a3a5ab5-ef0a-4625-b57e-bf5e1b93c0d4"&gt;531&lt;/key&gt;&lt;/foreign-keys&gt;&lt;ref-type name="Journal Article"&gt;17&lt;/ref-type&gt;&lt;contributors&gt;&lt;authors&gt;&lt;author&gt;Zhang, Jiang&lt;/author&gt;&lt;author&gt;Liu, Yuyan&lt;/author&gt;&lt;author&gt;Luo, Ruisen&lt;/author&gt;&lt;author&gt;Du, Zhengcong&lt;/author&gt;&lt;author&gt;Lu, Fengmei&lt;/author&gt;&lt;author&gt;Yuan, Zhen&lt;/author&gt;&lt;author&gt;Zhou, Jiansong&lt;/author&gt;&lt;author&gt;Li, Shasha&lt;/author&gt;&lt;/authors&gt;&lt;/contributors&gt;&lt;titles&gt;&lt;title&gt;Classification of pure conduct disorder from healthy controls based on indices of brain networks during resting state&lt;/title&gt;&lt;secondary-title&gt;Medical &amp;amp; Biological Engineering &amp;amp; Computing&lt;/secondary-title&gt;&lt;/titles&gt;&lt;periodical&gt;&lt;full-title&gt;Medical &amp;amp; Biological Engineering &amp;amp; Computing&lt;/full-title&gt;&lt;/periodical&gt;&lt;pages&gt;2071-2082&lt;/pages&gt;&lt;volume&gt;58&lt;/volume&gt;&lt;number&gt;9&lt;/number&gt;&lt;dates&gt;&lt;year&gt;2020&lt;/year&gt;&lt;/dates&gt;&lt;isbn&gt;1741-0444&lt;/isbn&gt;&lt;urls&gt;&lt;/urls&gt;&lt;/record&gt;&lt;/Cite&gt;&lt;/EndNote&gt;</w:instrText>
      </w:r>
      <w:r w:rsidR="00A20E01" w:rsidRPr="00A20E01">
        <w:rPr>
          <w:color w:val="000000"/>
        </w:rPr>
        <w:fldChar w:fldCharType="separate"/>
      </w:r>
      <w:r w:rsidR="00217963" w:rsidRPr="00217963">
        <w:rPr>
          <w:noProof/>
          <w:color w:val="000000"/>
          <w:vertAlign w:val="superscript"/>
        </w:rPr>
        <w:t>15</w:t>
      </w:r>
      <w:r w:rsidR="00A20E01" w:rsidRPr="00A20E01">
        <w:rPr>
          <w:color w:val="000000"/>
        </w:rPr>
        <w:fldChar w:fldCharType="end"/>
      </w:r>
      <w:r w:rsidR="0095692B" w:rsidRPr="00A20E01">
        <w:rPr>
          <w:color w:val="000000"/>
        </w:rPr>
        <w:t>, MAOA Modulation</w:t>
      </w:r>
      <w:r w:rsidR="00A20E01" w:rsidRPr="00A20E01">
        <w:rPr>
          <w:b/>
          <w:bCs/>
        </w:rPr>
        <w:fldChar w:fldCharType="begin"/>
      </w:r>
      <w:r w:rsidR="006824EE">
        <w:rPr>
          <w:b/>
          <w:bCs/>
        </w:rPr>
        <w:instrText xml:space="preserve"> ADDIN EN.CITE &lt;EndNote&gt;&lt;Cite&gt;&lt;Author&gt;Klasen&lt;/Author&gt;&lt;Year&gt;2018&lt;/Year&gt;&lt;RecNum&gt;530&lt;/RecNum&gt;&lt;DisplayText&gt;&lt;style face="superscript"&gt;16&lt;/style&gt;&lt;/DisplayText&gt;&lt;record&gt;&lt;rec-number&gt;530&lt;/rec-number&gt;&lt;foreign-keys&gt;&lt;key app="EN" db-id="0zt5za9v5w50ree2z235rxpd2zx5w2azaep9" timestamp="1605641602" guid="aea60fb4-9487-4ef3-81d2-f7ce55dbae7f"&gt;530&lt;/key&gt;&lt;/foreign-keys&gt;&lt;ref-type name="Journal Article"&gt;17&lt;/ref-type&gt;&lt;contributors&gt;&lt;authors&gt;&lt;author&gt;Klasen, Martin&lt;/author&gt;&lt;author&gt;Wolf, Dhana&lt;/author&gt;&lt;author&gt;Eisner, Patrick D&lt;/author&gt;&lt;author&gt;Habel, Ute&lt;/author&gt;&lt;author&gt;Repple, Jonathan&lt;/author&gt;&lt;author&gt;Vernaleken, Ingo&lt;/author&gt;&lt;author&gt;Schlüter, Thorben&lt;/author&gt;&lt;author&gt;Eggermann, Thomas&lt;/author&gt;&lt;author&gt;Zerres, Klaus&lt;/author&gt;&lt;author&gt;Zepf, Florian D&lt;/author&gt;&lt;/authors&gt;&lt;/contributors&gt;&lt;titles&gt;&lt;title&gt;Neural networks underlying trait aggression depend on MAOA gene alleles&lt;/title&gt;&lt;secondary-title&gt;Brain structure and function&lt;/secondary-title&gt;&lt;/titles&gt;&lt;periodical&gt;&lt;full-title&gt;Brain Structure and Function&lt;/full-title&gt;&lt;/periodical&gt;&lt;pages&gt;873-881&lt;/pages&gt;&lt;volume&gt;223&lt;/volume&gt;&lt;number&gt;2&lt;/number&gt;&lt;dates&gt;&lt;year&gt;2018&lt;/year&gt;&lt;/dates&gt;&lt;isbn&gt;1863-2653&lt;/isbn&gt;&lt;urls&gt;&lt;/urls&gt;&lt;/record&gt;&lt;/Cite&gt;&lt;/EndNote&gt;</w:instrText>
      </w:r>
      <w:r w:rsidR="00A20E01" w:rsidRPr="00A20E01">
        <w:rPr>
          <w:b/>
          <w:bCs/>
        </w:rPr>
        <w:fldChar w:fldCharType="separate"/>
      </w:r>
      <w:r w:rsidR="00217963" w:rsidRPr="00217963">
        <w:rPr>
          <w:b/>
          <w:bCs/>
          <w:noProof/>
          <w:vertAlign w:val="superscript"/>
        </w:rPr>
        <w:t>16</w:t>
      </w:r>
      <w:r w:rsidR="00A20E01" w:rsidRPr="00A20E01">
        <w:rPr>
          <w:b/>
          <w:bCs/>
        </w:rPr>
        <w:fldChar w:fldCharType="end"/>
      </w:r>
      <w:r w:rsidR="00A20E01" w:rsidRPr="00A20E01">
        <w:rPr>
          <w:b/>
          <w:bCs/>
        </w:rPr>
        <w:t>.</w:t>
      </w:r>
    </w:p>
    <w:p w14:paraId="78059742" w14:textId="0988C64D" w:rsidR="00662749" w:rsidRDefault="00662749" w:rsidP="0077057E">
      <w:pPr>
        <w:jc w:val="both"/>
        <w:rPr>
          <w:b/>
          <w:bCs/>
        </w:rPr>
      </w:pPr>
    </w:p>
    <w:p w14:paraId="5F2C2D3F" w14:textId="77777777" w:rsidR="00662749" w:rsidRPr="00662749" w:rsidRDefault="00662749" w:rsidP="0077057E">
      <w:pPr>
        <w:jc w:val="both"/>
        <w:rPr>
          <w:b/>
          <w:bCs/>
        </w:rPr>
      </w:pPr>
    </w:p>
    <w:p w14:paraId="20AB1C97" w14:textId="282BA4F3" w:rsidR="00067FE6" w:rsidRDefault="00067FE6" w:rsidP="0077057E">
      <w:pPr>
        <w:jc w:val="both"/>
        <w:rPr>
          <w:b/>
          <w:bCs/>
          <w:u w:val="single"/>
        </w:rPr>
      </w:pPr>
    </w:p>
    <w:p w14:paraId="2D63C7EF" w14:textId="4F506C61" w:rsidR="009008E3" w:rsidRDefault="00637E07" w:rsidP="0077057E">
      <w:pPr>
        <w:jc w:val="both"/>
        <w:rPr>
          <w:b/>
          <w:bCs/>
          <w:u w:val="single"/>
        </w:rPr>
      </w:pPr>
      <w:r>
        <w:rPr>
          <w:b/>
          <w:bCs/>
          <w:u w:val="single"/>
        </w:rPr>
        <w:t>METHOD: Additional Information</w:t>
      </w:r>
    </w:p>
    <w:p w14:paraId="25D6197D" w14:textId="77777777" w:rsidR="009008E3" w:rsidRDefault="009008E3" w:rsidP="0077057E">
      <w:pPr>
        <w:jc w:val="both"/>
        <w:rPr>
          <w:b/>
          <w:bCs/>
          <w:u w:val="single"/>
        </w:rPr>
      </w:pPr>
    </w:p>
    <w:p w14:paraId="2F317F5D" w14:textId="417852B3" w:rsidR="00260A0A" w:rsidRDefault="00260A0A" w:rsidP="00637E07">
      <w:pPr>
        <w:jc w:val="both"/>
        <w:rPr>
          <w:b/>
          <w:bCs/>
          <w:u w:val="single"/>
        </w:rPr>
      </w:pPr>
      <w:r w:rsidRPr="008B107F">
        <w:rPr>
          <w:b/>
          <w:bCs/>
          <w:u w:val="single"/>
        </w:rPr>
        <w:t xml:space="preserve">Section 2.2.3. </w:t>
      </w:r>
      <w:r w:rsidRPr="00260A0A">
        <w:rPr>
          <w:b/>
          <w:bCs/>
          <w:u w:val="single"/>
        </w:rPr>
        <w:t>Subanalyses: Callous-Unemotional Traits &amp; Age-of-Onset.</w:t>
      </w:r>
    </w:p>
    <w:p w14:paraId="4009857A" w14:textId="77777777" w:rsidR="00637E07" w:rsidRPr="00637E07" w:rsidRDefault="00637E07" w:rsidP="00637E07">
      <w:pPr>
        <w:jc w:val="both"/>
        <w:rPr>
          <w:b/>
          <w:bCs/>
          <w:u w:val="single"/>
        </w:rPr>
      </w:pPr>
    </w:p>
    <w:p w14:paraId="243823B0" w14:textId="48527B1A" w:rsidR="00260A0A" w:rsidRPr="007D1997" w:rsidRDefault="00637E07" w:rsidP="007548B1">
      <w:pPr>
        <w:jc w:val="both"/>
        <w:rPr>
          <w:color w:val="000000"/>
        </w:rPr>
      </w:pPr>
      <w:r>
        <w:rPr>
          <w:color w:val="000000"/>
        </w:rPr>
        <w:tab/>
      </w:r>
      <w:r w:rsidR="00260A0A">
        <w:rPr>
          <w:color w:val="000000"/>
        </w:rPr>
        <w:t>W</w:t>
      </w:r>
      <w:r w:rsidR="00260A0A" w:rsidRPr="00260A0A">
        <w:rPr>
          <w:color w:val="000000"/>
        </w:rPr>
        <w:t>e calculated the POMP score of measures measuring callous-unemotional traits</w:t>
      </w:r>
      <w:r w:rsidR="00260A0A">
        <w:rPr>
          <w:color w:val="000000"/>
        </w:rPr>
        <w:t>, as did previously.</w:t>
      </w:r>
      <w:r w:rsidR="00260A0A" w:rsidRPr="00260A0A">
        <w:rPr>
          <w:color w:val="000000"/>
        </w:rPr>
        <w:t xml:space="preserve"> We used a median-split approach for determining high-vs-low callous-unemotional traits, since the ALE method doesn’t use effect sizes</w:t>
      </w:r>
      <w:r w:rsidR="00260A0A">
        <w:rPr>
          <w:color w:val="000000"/>
        </w:rPr>
        <w:t xml:space="preserve"> to compute meta-regression</w:t>
      </w:r>
      <w:r w:rsidR="00260A0A" w:rsidRPr="00260A0A">
        <w:rPr>
          <w:color w:val="000000"/>
        </w:rPr>
        <w:t xml:space="preserve">. Also, age-of-onset was assessed with two distinct groups of studies: 1) Childhood-onset (established by grouping studies with at least 50% of their sample meeting criteria for CD/ASPD) &amp; 2) Those reporting explicitly late/adolescent-onset disorders &amp; those reporting rate of less than 50% of subjects with CD/ASPD. This was done since studies do not report systematically the age-of-onset (more extensively in ASPD) and since the age-of-onset is closely linked with severity of antisocial behaviors </w:t>
      </w:r>
      <w:r w:rsidR="00260A0A" w:rsidRPr="00260A0A">
        <w:rPr>
          <w:color w:val="000000"/>
        </w:rPr>
        <w:fldChar w:fldCharType="begin"/>
      </w:r>
      <w:r w:rsidR="008B107F">
        <w:rPr>
          <w:color w:val="000000"/>
        </w:rPr>
        <w:instrText xml:space="preserve"> ADDIN EN.CITE &lt;EndNote&gt;&lt;Cite&gt;&lt;Author&gt;Bevilacqua&lt;/Author&gt;&lt;Year&gt;2018&lt;/Year&gt;&lt;RecNum&gt;6&lt;/RecNum&gt;&lt;DisplayText&gt;&lt;style face="superscript"&gt;17&lt;/style&gt;&lt;/DisplayText&gt;&lt;record&gt;&lt;rec-number&gt;6&lt;/rec-number&gt;&lt;foreign-keys&gt;&lt;key app="EN" db-id="0zt5za9v5w50ree2z235rxpd2zx5w2azaep9" timestamp="1605215763" guid="effce5e6-a73c-46ef-a4a5-778c2d0d55a7"&gt;6&lt;/key&gt;&lt;/foreign-keys&gt;&lt;ref-type name="Journal Article"&gt;17&lt;/ref-type&gt;&lt;contributors&gt;&lt;authors&gt;&lt;author&gt;Bevilacqua, Leonardo&lt;/author&gt;&lt;author&gt;Hale, Daniel&lt;/author&gt;&lt;author&gt;Barker, Edward D&lt;/author&gt;&lt;author&gt;Viner, Russell&lt;/author&gt;&lt;/authors&gt;&lt;/contributors&gt;&lt;titles&gt;&lt;title&gt;Conduct problems trajectories and psychosocial outcomes: a systematic review and meta-analysis&lt;/title&gt;&lt;secondary-title&gt;European Child &amp;amp; Adolescent Psychiatry&lt;/secondary-title&gt;&lt;/titles&gt;&lt;periodical&gt;&lt;full-title&gt;European Child &amp;amp; Adolescent Psychiatry&lt;/full-title&gt;&lt;/periodical&gt;&lt;pages&gt;1239-1260&lt;/pages&gt;&lt;volume&gt;27&lt;/volume&gt;&lt;number&gt;10&lt;/number&gt;&lt;dates&gt;&lt;year&gt;2018&lt;/year&gt;&lt;/dates&gt;&lt;isbn&gt;1018-8827&lt;/isbn&gt;&lt;urls&gt;&lt;/urls&gt;&lt;/record&gt;&lt;/Cite&gt;&lt;/EndNote&gt;</w:instrText>
      </w:r>
      <w:r w:rsidR="00260A0A" w:rsidRPr="00260A0A">
        <w:rPr>
          <w:color w:val="000000"/>
        </w:rPr>
        <w:fldChar w:fldCharType="separate"/>
      </w:r>
      <w:r w:rsidR="008B107F" w:rsidRPr="008B107F">
        <w:rPr>
          <w:noProof/>
          <w:color w:val="000000"/>
          <w:vertAlign w:val="superscript"/>
        </w:rPr>
        <w:t>17</w:t>
      </w:r>
      <w:r w:rsidR="00260A0A" w:rsidRPr="00260A0A">
        <w:rPr>
          <w:color w:val="000000"/>
        </w:rPr>
        <w:fldChar w:fldCharType="end"/>
      </w:r>
      <w:r w:rsidR="00260A0A" w:rsidRPr="00260A0A">
        <w:rPr>
          <w:color w:val="000000"/>
        </w:rPr>
        <w:t>.</w:t>
      </w:r>
    </w:p>
    <w:p w14:paraId="29CC3612" w14:textId="77777777" w:rsidR="00260A0A" w:rsidRDefault="00260A0A" w:rsidP="00F67EBA">
      <w:pPr>
        <w:jc w:val="both"/>
        <w:rPr>
          <w:b/>
          <w:bCs/>
          <w:u w:val="single"/>
        </w:rPr>
      </w:pPr>
    </w:p>
    <w:p w14:paraId="29EA7478" w14:textId="39346324" w:rsidR="00F67EBA" w:rsidRDefault="00F67EBA" w:rsidP="00F67EBA">
      <w:pPr>
        <w:jc w:val="both"/>
        <w:rPr>
          <w:b/>
          <w:bCs/>
          <w:u w:val="single"/>
        </w:rPr>
      </w:pPr>
      <w:r>
        <w:rPr>
          <w:b/>
          <w:bCs/>
          <w:u w:val="single"/>
        </w:rPr>
        <w:t xml:space="preserve">Section 2.3. </w:t>
      </w:r>
      <w:r w:rsidR="00260A0A">
        <w:rPr>
          <w:b/>
          <w:bCs/>
          <w:u w:val="single"/>
        </w:rPr>
        <w:t>Exploratory Analyses</w:t>
      </w:r>
    </w:p>
    <w:p w14:paraId="2282F34A" w14:textId="77777777" w:rsidR="00F67EBA" w:rsidRPr="0077057E" w:rsidRDefault="00F67EBA" w:rsidP="00F67EBA">
      <w:pPr>
        <w:jc w:val="both"/>
        <w:rPr>
          <w:b/>
          <w:bCs/>
          <w:u w:val="single"/>
        </w:rPr>
      </w:pPr>
    </w:p>
    <w:p w14:paraId="14BC339B" w14:textId="1F496FDC" w:rsidR="00F67EBA" w:rsidRPr="0077057E" w:rsidRDefault="00637E07" w:rsidP="00F67EBA">
      <w:pPr>
        <w:jc w:val="both"/>
      </w:pPr>
      <w:r>
        <w:tab/>
      </w:r>
      <w:r w:rsidR="00F67EBA">
        <w:t>F</w:t>
      </w:r>
      <w:r w:rsidR="00F67EBA" w:rsidRPr="0077057E">
        <w:t>or each significant result, we computed task-based functional connectivity via meta-analytic connectivity modeling (MACM), using the BrainMap database</w:t>
      </w:r>
      <w:r w:rsidR="00F67EBA">
        <w:fldChar w:fldCharType="begin"/>
      </w:r>
      <w:r w:rsidR="008B107F">
        <w:instrText xml:space="preserve"> ADDIN EN.CITE &lt;EndNote&gt;&lt;Cite&gt;&lt;Author&gt;Robinson&lt;/Author&gt;&lt;Year&gt;2010&lt;/Year&gt;&lt;RecNum&gt;524&lt;/RecNum&gt;&lt;DisplayText&gt;&lt;style face="superscript"&gt;18&lt;/style&gt;&lt;/DisplayText&gt;&lt;record&gt;&lt;rec-number&gt;524&lt;/rec-number&gt;&lt;foreign-keys&gt;&lt;key app="EN" db-id="0zt5za9v5w50ree2z235rxpd2zx5w2azaep9" timestamp="1605629784" guid="aa873a1e-ab6a-4b62-9328-de44571a8bb7"&gt;524&lt;/key&gt;&lt;/foreign-keys&gt;&lt;ref-type name="Journal Article"&gt;17&lt;/ref-type&gt;&lt;contributors&gt;&lt;authors&gt;&lt;author&gt;Robinson, Jennifer L&lt;/author&gt;&lt;author&gt;Laird, Angela R&lt;/author&gt;&lt;author&gt;Glahn, David C&lt;/author&gt;&lt;author&gt;Lovallo, William R&lt;/author&gt;&lt;author&gt;Fox, Peter T&lt;/author&gt;&lt;/authors&gt;&lt;/contributors&gt;&lt;titles&gt;&lt;title&gt;Metaanalytic connectivity modeling: delineating the functional connectivity of the human amygdala&lt;/title&gt;&lt;secondary-title&gt;Human brain mapping&lt;/secondary-title&gt;&lt;/titles&gt;&lt;periodical&gt;&lt;full-title&gt;Human brain mapping&lt;/full-title&gt;&lt;/periodical&gt;&lt;pages&gt;173-184&lt;/pages&gt;&lt;volume&gt;31&lt;/volume&gt;&lt;number&gt;2&lt;/number&gt;&lt;dates&gt;&lt;year&gt;2010&lt;/year&gt;&lt;/dates&gt;&lt;isbn&gt;1065-9471&lt;/isbn&gt;&lt;urls&gt;&lt;/urls&gt;&lt;/record&gt;&lt;/Cite&gt;&lt;/EndNote&gt;</w:instrText>
      </w:r>
      <w:r w:rsidR="00F67EBA">
        <w:fldChar w:fldCharType="separate"/>
      </w:r>
      <w:r w:rsidR="008B107F" w:rsidRPr="008B107F">
        <w:rPr>
          <w:noProof/>
          <w:vertAlign w:val="superscript"/>
        </w:rPr>
        <w:t>18</w:t>
      </w:r>
      <w:r w:rsidR="00F67EBA">
        <w:fldChar w:fldCharType="end"/>
      </w:r>
      <w:r w:rsidR="00F67EBA" w:rsidRPr="0077057E">
        <w:t xml:space="preserve">. This was performed to examine large scale and brain-wide co-activation profile for each brain region disrupted in CP/ASPD subjects. </w:t>
      </w:r>
      <w:r w:rsidR="00F67EBA">
        <w:t xml:space="preserve">To do so, </w:t>
      </w:r>
      <w:r w:rsidR="00F67EBA" w:rsidRPr="0077057E">
        <w:t>all neuroimaging experiments on healthy subjects that reported at least one activation foci in the selected area (cluster</w:t>
      </w:r>
      <w:r w:rsidR="00F67EBA">
        <w:t>s in the current meta-analysis</w:t>
      </w:r>
      <w:r w:rsidR="00F67EBA" w:rsidRPr="0077057E">
        <w:t xml:space="preserve">) were identified </w:t>
      </w:r>
      <w:r w:rsidR="00F67EBA">
        <w:t xml:space="preserve">from the BrainMap database </w:t>
      </w:r>
      <w:r w:rsidR="00F67EBA" w:rsidRPr="0077057E">
        <w:t xml:space="preserve">and </w:t>
      </w:r>
      <w:r w:rsidR="00F67EBA">
        <w:t xml:space="preserve">was </w:t>
      </w:r>
      <w:r w:rsidR="00F67EBA" w:rsidRPr="0077057E">
        <w:t>included in a coordinate-based meta-analysis (Sleuth version 3.0.4). Using the ALE approach, brain-wide convergence across these experiments was tested for identifying consistent co-activation with the respective seed (cluster</w:t>
      </w:r>
      <w:r w:rsidR="00F67EBA">
        <w:t>s in the current meta-analysis</w:t>
      </w:r>
      <w:r w:rsidR="00F67EBA" w:rsidRPr="0077057E">
        <w:t>). We used a voxel-level cluster forming threshold of p&lt;0.001 with FWE cluster-level correction of p&lt;0.05 with 2,500 permutations</w:t>
      </w:r>
    </w:p>
    <w:p w14:paraId="13146CFF" w14:textId="77777777" w:rsidR="00F67EBA" w:rsidRPr="0077057E" w:rsidRDefault="00F67EBA" w:rsidP="00F67EBA">
      <w:pPr>
        <w:jc w:val="both"/>
      </w:pPr>
    </w:p>
    <w:p w14:paraId="533E7699" w14:textId="5F551579" w:rsidR="00F67EBA" w:rsidRPr="00662749" w:rsidRDefault="00637E07" w:rsidP="0077057E">
      <w:pPr>
        <w:jc w:val="both"/>
        <w:rPr>
          <w:lang w:val="en-US"/>
        </w:rPr>
      </w:pPr>
      <w:r>
        <w:rPr>
          <w:lang w:val="en-US"/>
        </w:rPr>
        <w:tab/>
      </w:r>
      <w:r w:rsidR="00F67EBA">
        <w:rPr>
          <w:lang w:val="en-US"/>
        </w:rPr>
        <w:t>I</w:t>
      </w:r>
      <w:r w:rsidR="00F67EBA" w:rsidRPr="0077057E">
        <w:rPr>
          <w:lang w:val="en-US"/>
        </w:rPr>
        <w:t xml:space="preserve">n order to interpret results, each of them was functionally characterized using </w:t>
      </w:r>
      <w:r w:rsidR="00F67EBA" w:rsidRPr="0077057E">
        <w:rPr>
          <w:i/>
          <w:iCs/>
          <w:lang w:val="en-US"/>
        </w:rPr>
        <w:t>Behavioral Analysis</w:t>
      </w:r>
      <w:r w:rsidR="00F67EBA">
        <w:rPr>
          <w:i/>
          <w:iCs/>
          <w:lang w:val="en-US"/>
        </w:rPr>
        <w:t xml:space="preserve"> </w:t>
      </w:r>
      <w:r w:rsidR="00F67EBA" w:rsidRPr="0077057E">
        <w:rPr>
          <w:lang w:val="en-US"/>
        </w:rPr>
        <w:t>and</w:t>
      </w:r>
      <w:r w:rsidR="00F67EBA" w:rsidRPr="0077057E">
        <w:rPr>
          <w:i/>
          <w:iCs/>
          <w:lang w:val="en-US"/>
        </w:rPr>
        <w:t xml:space="preserve"> </w:t>
      </w:r>
      <w:r w:rsidR="00F67EBA">
        <w:rPr>
          <w:i/>
          <w:iCs/>
          <w:lang w:val="en-US"/>
        </w:rPr>
        <w:t xml:space="preserve">Paradigm Analysis </w:t>
      </w:r>
      <w:r w:rsidR="00F67EBA" w:rsidRPr="0077057E">
        <w:rPr>
          <w:i/>
          <w:iCs/>
          <w:lang w:val="en-US"/>
        </w:rPr>
        <w:t>plugin</w:t>
      </w:r>
      <w:r w:rsidR="00F67EBA">
        <w:rPr>
          <w:i/>
          <w:iCs/>
          <w:lang w:val="en-US"/>
        </w:rPr>
        <w:t>s</w:t>
      </w:r>
      <w:r w:rsidR="00F67EBA" w:rsidRPr="0077057E">
        <w:rPr>
          <w:lang w:val="en-US"/>
        </w:rPr>
        <w:t xml:space="preserve"> of the Multi-Image Analysis GUI</w:t>
      </w:r>
      <w:r w:rsidR="00F67EBA">
        <w:rPr>
          <w:lang w:val="en-US"/>
        </w:rPr>
        <w:t xml:space="preserve"> </w:t>
      </w:r>
      <w:r w:rsidR="00F67EBA">
        <w:rPr>
          <w:lang w:val="en-US"/>
        </w:rPr>
        <w:fldChar w:fldCharType="begin"/>
      </w:r>
      <w:r w:rsidR="008B107F">
        <w:rPr>
          <w:lang w:val="en-US"/>
        </w:rPr>
        <w:instrText xml:space="preserve"> ADDIN EN.CITE &lt;EndNote&gt;&lt;Cite&gt;&lt;Author&gt;Lancaster&lt;/Author&gt;&lt;Year&gt;2012&lt;/Year&gt;&lt;RecNum&gt;523&lt;/RecNum&gt;&lt;DisplayText&gt;&lt;style face="superscript"&gt;19&lt;/style&gt;&lt;/DisplayText&gt;&lt;record&gt;&lt;rec-number&gt;523&lt;/rec-number&gt;&lt;foreign-keys&gt;&lt;key app="EN" db-id="0zt5za9v5w50ree2z235rxpd2zx5w2azaep9" timestamp="1605629773" guid="5fb82165-377a-49c8-b05d-ddfddea98f58"&gt;523&lt;/key&gt;&lt;/foreign-keys&gt;&lt;ref-type name="Journal Article"&gt;17&lt;/ref-type&gt;&lt;contributors&gt;&lt;authors&gt;&lt;author&gt;Lancaster, Jack L&lt;/author&gt;&lt;author&gt;Laird, Angela R&lt;/author&gt;&lt;author&gt;Eickhoff, Simon B&lt;/author&gt;&lt;author&gt;Martinez, Michael J&lt;/author&gt;&lt;author&gt;Fox, P Mickle&lt;/author&gt;&lt;author&gt;Fox, Peter T&lt;/author&gt;&lt;/authors&gt;&lt;/contributors&gt;&lt;titles&gt;&lt;title&gt;Automated regional behavioral analysis for human brain images&lt;/title&gt;&lt;secondary-title&gt;Frontiers in neuroinformatics&lt;/secondary-title&gt;&lt;/titles&gt;&lt;periodical&gt;&lt;full-title&gt;Frontiers in neuroinformatics&lt;/full-title&gt;&lt;/periodical&gt;&lt;pages&gt;23&lt;/pages&gt;&lt;volume&gt;6&lt;/volume&gt;&lt;dates&gt;&lt;year&gt;2012&lt;/year&gt;&lt;/dates&gt;&lt;isbn&gt;1662-5196&lt;/isbn&gt;&lt;urls&gt;&lt;/urls&gt;&lt;/record&gt;&lt;/Cite&gt;&lt;/EndNote&gt;</w:instrText>
      </w:r>
      <w:r w:rsidR="00F67EBA">
        <w:rPr>
          <w:lang w:val="en-US"/>
        </w:rPr>
        <w:fldChar w:fldCharType="separate"/>
      </w:r>
      <w:r w:rsidR="008B107F" w:rsidRPr="008B107F">
        <w:rPr>
          <w:noProof/>
          <w:vertAlign w:val="superscript"/>
          <w:lang w:val="en-US"/>
        </w:rPr>
        <w:t>19</w:t>
      </w:r>
      <w:r w:rsidR="00F67EBA">
        <w:rPr>
          <w:lang w:val="en-US"/>
        </w:rPr>
        <w:fldChar w:fldCharType="end"/>
      </w:r>
      <w:r w:rsidR="00F67EBA" w:rsidRPr="0077057E">
        <w:rPr>
          <w:lang w:val="en-US"/>
        </w:rPr>
        <w:t xml:space="preserve">. </w:t>
      </w:r>
      <w:r w:rsidR="00F67EBA">
        <w:rPr>
          <w:lang w:val="en-US"/>
        </w:rPr>
        <w:t xml:space="preserve">Using the BrainMap database, each cluster are analyzed to extract significant behavioral domains and paradigm. Behavioral domains or paradigm are tested against the null hypothesis that the distribution of foci within a ROI is not different that spatially random distribution across the brain. Domains/paradigms with Z-scores </w:t>
      </w:r>
      <w:r w:rsidR="00F67EBA" w:rsidRPr="0077057E">
        <w:rPr>
          <w:lang w:val="en-US"/>
        </w:rPr>
        <w:t xml:space="preserve">≥ </w:t>
      </w:r>
      <w:r w:rsidR="00F67EBA">
        <w:rPr>
          <w:lang w:val="en-US"/>
        </w:rPr>
        <w:t>3.0 are considered significant (equaling Bonferroni correcting to overall p-value of 0.05 for every sub-domains/paradigm.</w:t>
      </w:r>
    </w:p>
    <w:p w14:paraId="49A0F3FA" w14:textId="3EBC8C6C" w:rsidR="00F67EBA" w:rsidRDefault="00F67EBA" w:rsidP="0077057E">
      <w:pPr>
        <w:jc w:val="both"/>
        <w:rPr>
          <w:b/>
          <w:bCs/>
          <w:u w:val="single"/>
          <w:lang w:val="en-US"/>
        </w:rPr>
      </w:pPr>
    </w:p>
    <w:p w14:paraId="6263D377" w14:textId="2AB459F8" w:rsidR="00F67EBA" w:rsidRDefault="00F67EBA" w:rsidP="0077057E">
      <w:pPr>
        <w:jc w:val="both"/>
        <w:rPr>
          <w:b/>
          <w:bCs/>
          <w:u w:val="single"/>
          <w:lang w:val="en-US"/>
        </w:rPr>
      </w:pPr>
    </w:p>
    <w:p w14:paraId="63EC3B7C" w14:textId="78B2ED51" w:rsidR="00F67EBA" w:rsidRDefault="00F67EBA" w:rsidP="0077057E">
      <w:pPr>
        <w:jc w:val="both"/>
        <w:rPr>
          <w:b/>
          <w:bCs/>
          <w:u w:val="single"/>
          <w:lang w:val="en-US"/>
        </w:rPr>
      </w:pPr>
    </w:p>
    <w:p w14:paraId="03474480" w14:textId="601B9094" w:rsidR="00F67EBA" w:rsidRDefault="00F67EBA" w:rsidP="0077057E">
      <w:pPr>
        <w:jc w:val="both"/>
        <w:rPr>
          <w:b/>
          <w:bCs/>
          <w:u w:val="single"/>
          <w:lang w:val="en-US"/>
        </w:rPr>
      </w:pPr>
    </w:p>
    <w:p w14:paraId="1C8672CF" w14:textId="6CEF2F09" w:rsidR="00F67EBA" w:rsidRDefault="00F67EBA" w:rsidP="0077057E">
      <w:pPr>
        <w:jc w:val="both"/>
        <w:rPr>
          <w:b/>
          <w:bCs/>
          <w:u w:val="single"/>
          <w:lang w:val="en-US"/>
        </w:rPr>
      </w:pPr>
    </w:p>
    <w:p w14:paraId="2EEC632F" w14:textId="3DA5BFBE" w:rsidR="00F67EBA" w:rsidRDefault="00F67EBA" w:rsidP="0077057E">
      <w:pPr>
        <w:jc w:val="both"/>
        <w:rPr>
          <w:b/>
          <w:bCs/>
          <w:u w:val="single"/>
          <w:lang w:val="en-US"/>
        </w:rPr>
      </w:pPr>
    </w:p>
    <w:p w14:paraId="1AB9A24F" w14:textId="5E9472B6" w:rsidR="00F67EBA" w:rsidRDefault="00F67EBA" w:rsidP="0077057E">
      <w:pPr>
        <w:jc w:val="both"/>
        <w:rPr>
          <w:b/>
          <w:bCs/>
          <w:u w:val="single"/>
          <w:lang w:val="en-US"/>
        </w:rPr>
      </w:pPr>
    </w:p>
    <w:p w14:paraId="00018AEF" w14:textId="563BABFE" w:rsidR="00F67EBA" w:rsidRDefault="00F67EBA" w:rsidP="0077057E">
      <w:pPr>
        <w:jc w:val="both"/>
        <w:rPr>
          <w:b/>
          <w:bCs/>
          <w:u w:val="single"/>
          <w:lang w:val="en-US"/>
        </w:rPr>
      </w:pPr>
    </w:p>
    <w:p w14:paraId="007E73B4" w14:textId="77777777" w:rsidR="008B107F" w:rsidRDefault="008B107F" w:rsidP="0077057E">
      <w:pPr>
        <w:jc w:val="both"/>
        <w:rPr>
          <w:b/>
          <w:bCs/>
          <w:u w:val="single"/>
          <w:lang w:val="en-US"/>
        </w:rPr>
      </w:pPr>
    </w:p>
    <w:p w14:paraId="6B3444B8" w14:textId="4F3D27CD" w:rsidR="00F67EBA" w:rsidRDefault="00F67EBA" w:rsidP="0077057E">
      <w:pPr>
        <w:jc w:val="both"/>
        <w:rPr>
          <w:b/>
          <w:bCs/>
          <w:u w:val="single"/>
          <w:lang w:val="en-US"/>
        </w:rPr>
      </w:pPr>
    </w:p>
    <w:p w14:paraId="782CBF1B" w14:textId="67AC74A1" w:rsidR="00F67EBA" w:rsidRDefault="00F67EBA" w:rsidP="0077057E">
      <w:pPr>
        <w:jc w:val="both"/>
        <w:rPr>
          <w:b/>
          <w:bCs/>
          <w:u w:val="single"/>
          <w:lang w:val="en-US"/>
        </w:rPr>
      </w:pPr>
    </w:p>
    <w:tbl>
      <w:tblPr>
        <w:tblW w:w="10845" w:type="dxa"/>
        <w:tblInd w:w="-564" w:type="dxa"/>
        <w:tblCellMar>
          <w:top w:w="15" w:type="dxa"/>
        </w:tblCellMar>
        <w:tblLook w:val="04A0" w:firstRow="1" w:lastRow="0" w:firstColumn="1" w:lastColumn="0" w:noHBand="0" w:noVBand="1"/>
      </w:tblPr>
      <w:tblGrid>
        <w:gridCol w:w="1892"/>
        <w:gridCol w:w="816"/>
        <w:gridCol w:w="672"/>
        <w:gridCol w:w="683"/>
        <w:gridCol w:w="572"/>
        <w:gridCol w:w="6276"/>
      </w:tblGrid>
      <w:tr w:rsidR="008B107F" w:rsidRPr="00DD544F" w14:paraId="60A007B0" w14:textId="77777777" w:rsidTr="008B107F">
        <w:trPr>
          <w:trHeight w:val="79"/>
        </w:trPr>
        <w:tc>
          <w:tcPr>
            <w:tcW w:w="10845" w:type="dxa"/>
            <w:gridSpan w:val="6"/>
            <w:tcBorders>
              <w:top w:val="nil"/>
              <w:left w:val="nil"/>
              <w:bottom w:val="single" w:sz="8" w:space="0" w:color="auto"/>
              <w:right w:val="nil"/>
            </w:tcBorders>
            <w:shd w:val="clear" w:color="auto" w:fill="auto"/>
            <w:noWrap/>
            <w:vAlign w:val="bottom"/>
            <w:hideMark/>
          </w:tcPr>
          <w:p w14:paraId="46B9CAA5" w14:textId="77777777" w:rsidR="008B107F" w:rsidRPr="00DD544F" w:rsidRDefault="008B107F" w:rsidP="009008E3">
            <w:pPr>
              <w:rPr>
                <w:color w:val="000000"/>
                <w:sz w:val="20"/>
                <w:szCs w:val="20"/>
              </w:rPr>
            </w:pPr>
            <w:r>
              <w:rPr>
                <w:b/>
                <w:bCs/>
                <w:color w:val="000000"/>
                <w:sz w:val="20"/>
                <w:szCs w:val="20"/>
              </w:rPr>
              <w:t>Supplementary Table 1</w:t>
            </w:r>
            <w:r w:rsidRPr="00DD544F">
              <w:rPr>
                <w:b/>
                <w:bCs/>
                <w:color w:val="000000"/>
                <w:sz w:val="20"/>
                <w:szCs w:val="20"/>
              </w:rPr>
              <w:t>.</w:t>
            </w:r>
            <w:r w:rsidRPr="00DD544F">
              <w:rPr>
                <w:color w:val="000000"/>
                <w:sz w:val="20"/>
                <w:szCs w:val="20"/>
              </w:rPr>
              <w:t xml:space="preserve"> Characteristics and Findings from the Seed-Based Connectivity Studies (19 samples)</w:t>
            </w:r>
          </w:p>
        </w:tc>
      </w:tr>
      <w:tr w:rsidR="008B107F" w:rsidRPr="00DD544F" w14:paraId="238D5F4E" w14:textId="77777777" w:rsidTr="008B107F">
        <w:trPr>
          <w:trHeight w:val="137"/>
        </w:trPr>
        <w:tc>
          <w:tcPr>
            <w:tcW w:w="1892" w:type="dxa"/>
            <w:tcBorders>
              <w:top w:val="nil"/>
              <w:left w:val="nil"/>
              <w:bottom w:val="single" w:sz="8" w:space="0" w:color="auto"/>
              <w:right w:val="nil"/>
            </w:tcBorders>
            <w:shd w:val="clear" w:color="auto" w:fill="auto"/>
            <w:noWrap/>
            <w:vAlign w:val="bottom"/>
            <w:hideMark/>
          </w:tcPr>
          <w:p w14:paraId="7653CC6B" w14:textId="77777777" w:rsidR="008B107F" w:rsidRPr="00DD544F" w:rsidRDefault="008B107F" w:rsidP="009008E3">
            <w:pPr>
              <w:rPr>
                <w:color w:val="000000"/>
                <w:sz w:val="20"/>
                <w:szCs w:val="20"/>
              </w:rPr>
            </w:pPr>
            <w:r w:rsidRPr="00DD544F">
              <w:rPr>
                <w:color w:val="000000"/>
                <w:sz w:val="20"/>
                <w:szCs w:val="20"/>
              </w:rPr>
              <w:t>First Author, Date</w:t>
            </w:r>
          </w:p>
        </w:tc>
        <w:tc>
          <w:tcPr>
            <w:tcW w:w="792" w:type="dxa"/>
            <w:tcBorders>
              <w:top w:val="nil"/>
              <w:left w:val="nil"/>
              <w:bottom w:val="single" w:sz="8" w:space="0" w:color="auto"/>
              <w:right w:val="nil"/>
            </w:tcBorders>
            <w:shd w:val="clear" w:color="auto" w:fill="auto"/>
            <w:vAlign w:val="center"/>
            <w:hideMark/>
          </w:tcPr>
          <w:p w14:paraId="07D60AC7" w14:textId="77777777" w:rsidR="008B107F" w:rsidRPr="00DD544F" w:rsidRDefault="008B107F" w:rsidP="009008E3">
            <w:pPr>
              <w:jc w:val="center"/>
              <w:rPr>
                <w:color w:val="000000"/>
                <w:sz w:val="20"/>
                <w:szCs w:val="20"/>
              </w:rPr>
            </w:pPr>
            <w:r w:rsidRPr="00DD544F">
              <w:rPr>
                <w:color w:val="000000"/>
                <w:sz w:val="20"/>
                <w:szCs w:val="20"/>
              </w:rPr>
              <w:t>N (Cases)</w:t>
            </w:r>
          </w:p>
        </w:tc>
        <w:tc>
          <w:tcPr>
            <w:tcW w:w="656" w:type="dxa"/>
            <w:tcBorders>
              <w:top w:val="nil"/>
              <w:left w:val="nil"/>
              <w:bottom w:val="single" w:sz="8" w:space="0" w:color="auto"/>
              <w:right w:val="nil"/>
            </w:tcBorders>
            <w:shd w:val="clear" w:color="auto" w:fill="auto"/>
            <w:vAlign w:val="center"/>
            <w:hideMark/>
          </w:tcPr>
          <w:p w14:paraId="396828F8" w14:textId="77777777" w:rsidR="008B107F" w:rsidRPr="00DD544F" w:rsidRDefault="008B107F" w:rsidP="009008E3">
            <w:pPr>
              <w:jc w:val="center"/>
              <w:rPr>
                <w:color w:val="000000"/>
                <w:sz w:val="20"/>
                <w:szCs w:val="20"/>
              </w:rPr>
            </w:pPr>
            <w:r w:rsidRPr="00DD544F">
              <w:rPr>
                <w:color w:val="000000"/>
                <w:sz w:val="20"/>
                <w:szCs w:val="20"/>
              </w:rPr>
              <w:t>Mean Age</w:t>
            </w:r>
          </w:p>
        </w:tc>
        <w:tc>
          <w:tcPr>
            <w:tcW w:w="667" w:type="dxa"/>
            <w:tcBorders>
              <w:top w:val="nil"/>
              <w:left w:val="nil"/>
              <w:bottom w:val="single" w:sz="8" w:space="0" w:color="auto"/>
              <w:right w:val="nil"/>
            </w:tcBorders>
            <w:shd w:val="clear" w:color="auto" w:fill="auto"/>
            <w:vAlign w:val="center"/>
            <w:hideMark/>
          </w:tcPr>
          <w:p w14:paraId="6BF8802B" w14:textId="77777777" w:rsidR="008B107F" w:rsidRPr="00DD544F" w:rsidRDefault="008B107F" w:rsidP="009008E3">
            <w:pPr>
              <w:jc w:val="center"/>
              <w:rPr>
                <w:color w:val="000000"/>
                <w:sz w:val="20"/>
                <w:szCs w:val="20"/>
              </w:rPr>
            </w:pPr>
            <w:r w:rsidRPr="00DD544F">
              <w:rPr>
                <w:color w:val="000000"/>
                <w:sz w:val="20"/>
                <w:szCs w:val="20"/>
              </w:rPr>
              <w:t># of Seeds</w:t>
            </w:r>
          </w:p>
        </w:tc>
        <w:tc>
          <w:tcPr>
            <w:tcW w:w="558" w:type="dxa"/>
            <w:tcBorders>
              <w:top w:val="nil"/>
              <w:left w:val="nil"/>
              <w:bottom w:val="single" w:sz="8" w:space="0" w:color="auto"/>
              <w:right w:val="nil"/>
            </w:tcBorders>
            <w:shd w:val="clear" w:color="auto" w:fill="auto"/>
            <w:vAlign w:val="center"/>
            <w:hideMark/>
          </w:tcPr>
          <w:p w14:paraId="3759D5CD" w14:textId="77777777" w:rsidR="008B107F" w:rsidRPr="00DD544F" w:rsidRDefault="008B107F" w:rsidP="009008E3">
            <w:pPr>
              <w:jc w:val="center"/>
              <w:rPr>
                <w:color w:val="000000"/>
                <w:sz w:val="20"/>
                <w:szCs w:val="20"/>
              </w:rPr>
            </w:pPr>
            <w:r w:rsidRPr="00DD544F">
              <w:rPr>
                <w:color w:val="000000"/>
                <w:sz w:val="20"/>
                <w:szCs w:val="20"/>
              </w:rPr>
              <w:t>S2V or S2R</w:t>
            </w:r>
          </w:p>
        </w:tc>
        <w:tc>
          <w:tcPr>
            <w:tcW w:w="6276" w:type="dxa"/>
            <w:tcBorders>
              <w:top w:val="nil"/>
              <w:left w:val="nil"/>
              <w:bottom w:val="single" w:sz="8" w:space="0" w:color="auto"/>
              <w:right w:val="nil"/>
            </w:tcBorders>
            <w:shd w:val="clear" w:color="auto" w:fill="auto"/>
            <w:noWrap/>
            <w:vAlign w:val="center"/>
            <w:hideMark/>
          </w:tcPr>
          <w:p w14:paraId="0C6BEDC5" w14:textId="77777777" w:rsidR="008B107F" w:rsidRPr="00DD544F" w:rsidRDefault="008B107F" w:rsidP="009008E3">
            <w:pPr>
              <w:jc w:val="center"/>
              <w:rPr>
                <w:color w:val="000000"/>
                <w:sz w:val="20"/>
                <w:szCs w:val="20"/>
              </w:rPr>
            </w:pPr>
            <w:r w:rsidRPr="00DD544F">
              <w:rPr>
                <w:color w:val="000000"/>
                <w:sz w:val="20"/>
                <w:szCs w:val="20"/>
              </w:rPr>
              <w:t>Results</w:t>
            </w:r>
          </w:p>
        </w:tc>
      </w:tr>
      <w:tr w:rsidR="008B107F" w:rsidRPr="00DD544F" w14:paraId="07CBCBB9" w14:textId="77777777" w:rsidTr="008B107F">
        <w:trPr>
          <w:trHeight w:val="581"/>
        </w:trPr>
        <w:tc>
          <w:tcPr>
            <w:tcW w:w="1892" w:type="dxa"/>
            <w:tcBorders>
              <w:top w:val="nil"/>
              <w:left w:val="nil"/>
              <w:bottom w:val="nil"/>
              <w:right w:val="nil"/>
            </w:tcBorders>
            <w:shd w:val="clear" w:color="auto" w:fill="auto"/>
            <w:noWrap/>
            <w:vAlign w:val="center"/>
            <w:hideMark/>
          </w:tcPr>
          <w:p w14:paraId="018E0AC8" w14:textId="25939700" w:rsidR="008B107F" w:rsidRPr="00DD544F" w:rsidRDefault="008B107F" w:rsidP="009008E3">
            <w:pPr>
              <w:rPr>
                <w:color w:val="000000"/>
                <w:sz w:val="20"/>
                <w:szCs w:val="20"/>
              </w:rPr>
            </w:pPr>
            <w:r w:rsidRPr="00DD544F">
              <w:rPr>
                <w:color w:val="000000"/>
                <w:sz w:val="20"/>
                <w:szCs w:val="20"/>
              </w:rPr>
              <w:t>Broulidakis, 2016</w:t>
            </w:r>
            <w:r w:rsidRPr="00DD544F">
              <w:rPr>
                <w:color w:val="000000"/>
                <w:sz w:val="20"/>
                <w:szCs w:val="20"/>
              </w:rPr>
              <w:fldChar w:fldCharType="begin"/>
            </w:r>
            <w:r>
              <w:rPr>
                <w:color w:val="000000"/>
                <w:sz w:val="20"/>
                <w:szCs w:val="20"/>
              </w:rPr>
              <w:instrText xml:space="preserve"> ADDIN EN.CITE &lt;EndNote&gt;&lt;Cite&gt;&lt;Author&gt;Broulidakis&lt;/Author&gt;&lt;Year&gt;2016&lt;/Year&gt;&lt;RecNum&gt;421&lt;/RecNum&gt;&lt;DisplayText&gt;&lt;style face="superscript"&gt;20&lt;/style&gt;&lt;/DisplayText&gt;&lt;record&gt;&lt;rec-number&gt;421&lt;/rec-number&gt;&lt;foreign-keys&gt;&lt;key app="EN" db-id="0zt5za9v5w50ree2z235rxpd2zx5w2azaep9" timestamp="1605216903" guid="3ba491e6-6b7b-4b12-8e80-6766a24a0f6b"&gt;421&lt;/key&gt;&lt;/foreign-keys&gt;&lt;ref-type name="Journal Article"&gt;17&lt;/ref-type&gt;&lt;contributors&gt;&lt;authors&gt;&lt;author&gt;Broulidakis, M John&lt;/author&gt;&lt;author&gt;Fairchild, Graeme&lt;/author&gt;&lt;author&gt;Sully, Kate&lt;/author&gt;&lt;author&gt;Blumensath, Thomas&lt;/author&gt;&lt;author&gt;Darekar, Angela&lt;/author&gt;&lt;author&gt;Sonuga-Barke, Edmund JS&lt;/author&gt;&lt;/authors&gt;&lt;/contributors&gt;&lt;titles&gt;&lt;title&gt;Reduced default mode connectivity in adolescents with conduct disorder&lt;/title&gt;&lt;secondary-title&gt;Journal of the American Academy of Child &amp;amp; Adolescent Psychiatry&lt;/secondary-title&gt;&lt;/titles&gt;&lt;periodical&gt;&lt;full-title&gt;Journal of the American Academy of Child &amp;amp; Adolescent Psychiatry&lt;/full-title&gt;&lt;/periodical&gt;&lt;pages&gt;800-808. e1&lt;/pages&gt;&lt;volume&gt;55&lt;/volume&gt;&lt;number&gt;9&lt;/number&gt;&lt;dates&gt;&lt;year&gt;2016&lt;/year&gt;&lt;/dates&gt;&lt;isbn&gt;0890-8567&lt;/isbn&gt;&lt;urls&gt;&lt;/urls&gt;&lt;/record&gt;&lt;/Cite&gt;&lt;/EndNote&gt;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20</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41404D28" w14:textId="77777777" w:rsidR="008B107F" w:rsidRPr="00DD544F" w:rsidRDefault="008B107F" w:rsidP="009008E3">
            <w:pPr>
              <w:jc w:val="center"/>
              <w:rPr>
                <w:color w:val="000000"/>
                <w:sz w:val="20"/>
                <w:szCs w:val="20"/>
              </w:rPr>
            </w:pPr>
            <w:r w:rsidRPr="00DD544F">
              <w:rPr>
                <w:color w:val="000000"/>
                <w:sz w:val="20"/>
                <w:szCs w:val="20"/>
              </w:rPr>
              <w:t>29</w:t>
            </w:r>
          </w:p>
        </w:tc>
        <w:tc>
          <w:tcPr>
            <w:tcW w:w="656" w:type="dxa"/>
            <w:tcBorders>
              <w:top w:val="nil"/>
              <w:left w:val="nil"/>
              <w:bottom w:val="nil"/>
              <w:right w:val="nil"/>
            </w:tcBorders>
            <w:shd w:val="clear" w:color="auto" w:fill="auto"/>
            <w:noWrap/>
            <w:vAlign w:val="center"/>
            <w:hideMark/>
          </w:tcPr>
          <w:p w14:paraId="5ADCE1B4" w14:textId="77777777" w:rsidR="008B107F" w:rsidRPr="00DD544F" w:rsidRDefault="008B107F" w:rsidP="009008E3">
            <w:pPr>
              <w:jc w:val="center"/>
              <w:rPr>
                <w:color w:val="000000"/>
                <w:sz w:val="20"/>
                <w:szCs w:val="20"/>
              </w:rPr>
            </w:pPr>
            <w:r w:rsidRPr="00DD544F">
              <w:rPr>
                <w:color w:val="000000"/>
                <w:sz w:val="20"/>
                <w:szCs w:val="20"/>
              </w:rPr>
              <w:t>16.5</w:t>
            </w:r>
          </w:p>
        </w:tc>
        <w:tc>
          <w:tcPr>
            <w:tcW w:w="667" w:type="dxa"/>
            <w:tcBorders>
              <w:top w:val="nil"/>
              <w:left w:val="nil"/>
              <w:bottom w:val="nil"/>
              <w:right w:val="nil"/>
            </w:tcBorders>
            <w:shd w:val="clear" w:color="auto" w:fill="auto"/>
            <w:noWrap/>
            <w:vAlign w:val="center"/>
            <w:hideMark/>
          </w:tcPr>
          <w:p w14:paraId="66CBAA74" w14:textId="77777777" w:rsidR="008B107F" w:rsidRPr="00DD544F" w:rsidRDefault="008B107F" w:rsidP="009008E3">
            <w:pPr>
              <w:jc w:val="center"/>
              <w:rPr>
                <w:color w:val="000000"/>
                <w:sz w:val="20"/>
                <w:szCs w:val="20"/>
              </w:rPr>
            </w:pPr>
            <w:r w:rsidRPr="00DD544F">
              <w:rPr>
                <w:color w:val="000000"/>
                <w:sz w:val="20"/>
                <w:szCs w:val="20"/>
              </w:rPr>
              <w:t>11</w:t>
            </w:r>
          </w:p>
        </w:tc>
        <w:tc>
          <w:tcPr>
            <w:tcW w:w="558" w:type="dxa"/>
            <w:tcBorders>
              <w:top w:val="nil"/>
              <w:left w:val="nil"/>
              <w:bottom w:val="nil"/>
              <w:right w:val="nil"/>
            </w:tcBorders>
            <w:shd w:val="clear" w:color="auto" w:fill="auto"/>
            <w:noWrap/>
            <w:vAlign w:val="center"/>
            <w:hideMark/>
          </w:tcPr>
          <w:p w14:paraId="2E570BD8" w14:textId="77777777" w:rsidR="008B107F" w:rsidRPr="00DD544F" w:rsidRDefault="008B107F" w:rsidP="009008E3">
            <w:pPr>
              <w:jc w:val="center"/>
              <w:rPr>
                <w:color w:val="000000"/>
                <w:sz w:val="20"/>
                <w:szCs w:val="20"/>
              </w:rPr>
            </w:pPr>
            <w:r w:rsidRPr="00DD544F">
              <w:rPr>
                <w:color w:val="000000"/>
                <w:sz w:val="20"/>
                <w:szCs w:val="20"/>
              </w:rPr>
              <w:t>S2R</w:t>
            </w:r>
          </w:p>
        </w:tc>
        <w:tc>
          <w:tcPr>
            <w:tcW w:w="6276" w:type="dxa"/>
            <w:tcBorders>
              <w:top w:val="nil"/>
              <w:left w:val="nil"/>
              <w:bottom w:val="nil"/>
              <w:right w:val="nil"/>
            </w:tcBorders>
            <w:shd w:val="clear" w:color="auto" w:fill="auto"/>
            <w:vAlign w:val="center"/>
            <w:hideMark/>
          </w:tcPr>
          <w:p w14:paraId="5C6E1FEE" w14:textId="77777777" w:rsidR="008B107F" w:rsidRPr="00DD544F" w:rsidRDefault="008B107F" w:rsidP="009008E3">
            <w:pPr>
              <w:rPr>
                <w:color w:val="000000"/>
                <w:sz w:val="20"/>
                <w:szCs w:val="20"/>
              </w:rPr>
            </w:pPr>
            <w:r w:rsidRPr="00DD544F">
              <w:rPr>
                <w:b/>
                <w:bCs/>
                <w:color w:val="000000"/>
                <w:sz w:val="20"/>
                <w:szCs w:val="20"/>
                <w:u w:val="single"/>
              </w:rPr>
              <w:t>PCC (L)</w:t>
            </w:r>
            <w:r w:rsidRPr="00DD544F">
              <w:rPr>
                <w:color w:val="000000"/>
                <w:sz w:val="20"/>
                <w:szCs w:val="20"/>
              </w:rPr>
              <w:t>: ↓ with amPFC (L)</w:t>
            </w:r>
          </w:p>
        </w:tc>
      </w:tr>
      <w:tr w:rsidR="008B107F" w:rsidRPr="00DD544F" w14:paraId="28452430" w14:textId="77777777" w:rsidTr="008B107F">
        <w:trPr>
          <w:trHeight w:val="1222"/>
        </w:trPr>
        <w:tc>
          <w:tcPr>
            <w:tcW w:w="1892" w:type="dxa"/>
            <w:tcBorders>
              <w:top w:val="nil"/>
              <w:left w:val="nil"/>
              <w:bottom w:val="nil"/>
              <w:right w:val="nil"/>
            </w:tcBorders>
            <w:shd w:val="clear" w:color="auto" w:fill="auto"/>
            <w:noWrap/>
            <w:vAlign w:val="center"/>
            <w:hideMark/>
          </w:tcPr>
          <w:p w14:paraId="30533F04" w14:textId="744ABE0D" w:rsidR="008B107F" w:rsidRPr="00DD544F" w:rsidRDefault="008B107F" w:rsidP="009008E3">
            <w:pPr>
              <w:rPr>
                <w:color w:val="000000"/>
                <w:sz w:val="20"/>
                <w:szCs w:val="20"/>
              </w:rPr>
            </w:pPr>
            <w:r w:rsidRPr="00DD544F">
              <w:rPr>
                <w:color w:val="000000"/>
                <w:sz w:val="20"/>
                <w:szCs w:val="20"/>
              </w:rPr>
              <w:t>Contreras-Rodriguez 2015</w:t>
            </w:r>
            <w:r w:rsidRPr="00DD544F">
              <w:rPr>
                <w:color w:val="000000"/>
                <w:sz w:val="20"/>
                <w:szCs w:val="20"/>
              </w:rPr>
              <w:fldChar w:fldCharType="begin"/>
            </w:r>
            <w:r>
              <w:rPr>
                <w:color w:val="000000"/>
                <w:sz w:val="20"/>
                <w:szCs w:val="20"/>
              </w:rPr>
              <w:instrText xml:space="preserve"> ADDIN EN.CITE &lt;EndNote&gt;&lt;Cite&gt;&lt;Author&gt;Contreras-Rodríguez&lt;/Author&gt;&lt;Year&gt;2015&lt;/Year&gt;&lt;RecNum&gt;423&lt;/RecNum&gt;&lt;DisplayText&gt;&lt;style face="superscript"&gt;21&lt;/style&gt;&lt;/DisplayText&gt;&lt;record&gt;&lt;rec-number&gt;423&lt;/rec-number&gt;&lt;foreign-keys&gt;&lt;key app="EN" db-id="0zt5za9v5w50ree2z235rxpd2zx5w2azaep9" timestamp="1605217062" guid="c1a4a4f8-5930-40d2-affe-4374ae0ced0c"&gt;423&lt;/key&gt;&lt;/foreign-keys&gt;&lt;ref-type name="Journal Article"&gt;17&lt;/ref-type&gt;&lt;contributors&gt;&lt;authors&gt;&lt;author&gt;Contreras-Rodríguez, Oren&lt;/author&gt;&lt;author&gt;Pujol, Jesus&lt;/author&gt;&lt;author&gt;Batalla, Iolanda&lt;/author&gt;&lt;author&gt;Harrison, Ben J&lt;/author&gt;&lt;author&gt;Soriano-Mas, Carles&lt;/author&gt;&lt;author&gt;Deus, Joan&lt;/author&gt;&lt;author&gt;López-Solà, Marina&lt;/author&gt;&lt;author&gt;Macià, Dídac&lt;/author&gt;&lt;author&gt;Pera, Vanessa&lt;/author&gt;&lt;author&gt;Hernández-Ribas, Rosa&lt;/author&gt;&lt;/authors&gt;&lt;/contributors&gt;&lt;titles&gt;&lt;title&gt;Functional connectivity bias in the prefrontal cortex of psychopaths&lt;/title&gt;&lt;secondary-title&gt;Biological Psychiatry&lt;/secondary-title&gt;&lt;/titles&gt;&lt;periodical&gt;&lt;full-title&gt;Biological psychiatry&lt;/full-title&gt;&lt;/periodical&gt;&lt;pages&gt;647-655&lt;/pages&gt;&lt;volume&gt;78&lt;/volume&gt;&lt;number&gt;9&lt;/number&gt;&lt;dates&gt;&lt;year&gt;2015&lt;/year&gt;&lt;/dates&gt;&lt;isbn&gt;0006-3223&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21</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04A548E2" w14:textId="77777777" w:rsidR="008B107F" w:rsidRPr="00DD544F" w:rsidRDefault="008B107F" w:rsidP="009008E3">
            <w:pPr>
              <w:jc w:val="center"/>
              <w:rPr>
                <w:color w:val="000000"/>
                <w:sz w:val="20"/>
                <w:szCs w:val="20"/>
              </w:rPr>
            </w:pPr>
            <w:r w:rsidRPr="00DD544F">
              <w:rPr>
                <w:color w:val="000000"/>
                <w:sz w:val="20"/>
                <w:szCs w:val="20"/>
              </w:rPr>
              <w:t>22</w:t>
            </w:r>
          </w:p>
        </w:tc>
        <w:tc>
          <w:tcPr>
            <w:tcW w:w="656" w:type="dxa"/>
            <w:tcBorders>
              <w:top w:val="nil"/>
              <w:left w:val="nil"/>
              <w:bottom w:val="nil"/>
              <w:right w:val="nil"/>
            </w:tcBorders>
            <w:shd w:val="clear" w:color="auto" w:fill="auto"/>
            <w:noWrap/>
            <w:vAlign w:val="center"/>
            <w:hideMark/>
          </w:tcPr>
          <w:p w14:paraId="53E9C411" w14:textId="77777777" w:rsidR="008B107F" w:rsidRPr="00DD544F" w:rsidRDefault="008B107F" w:rsidP="009008E3">
            <w:pPr>
              <w:jc w:val="center"/>
              <w:rPr>
                <w:color w:val="000000"/>
                <w:sz w:val="20"/>
                <w:szCs w:val="20"/>
              </w:rPr>
            </w:pPr>
            <w:r w:rsidRPr="00DD544F">
              <w:rPr>
                <w:color w:val="000000"/>
                <w:sz w:val="20"/>
                <w:szCs w:val="20"/>
              </w:rPr>
              <w:t>39.8</w:t>
            </w:r>
          </w:p>
        </w:tc>
        <w:tc>
          <w:tcPr>
            <w:tcW w:w="667" w:type="dxa"/>
            <w:tcBorders>
              <w:top w:val="nil"/>
              <w:left w:val="nil"/>
              <w:bottom w:val="nil"/>
              <w:right w:val="nil"/>
            </w:tcBorders>
            <w:shd w:val="clear" w:color="auto" w:fill="auto"/>
            <w:noWrap/>
            <w:vAlign w:val="center"/>
            <w:hideMark/>
          </w:tcPr>
          <w:p w14:paraId="4A13A255" w14:textId="77777777" w:rsidR="008B107F" w:rsidRPr="00DD544F" w:rsidRDefault="008B107F" w:rsidP="009008E3">
            <w:pPr>
              <w:jc w:val="center"/>
              <w:rPr>
                <w:color w:val="000000"/>
                <w:sz w:val="20"/>
                <w:szCs w:val="20"/>
              </w:rPr>
            </w:pPr>
            <w:r w:rsidRPr="00DD544F">
              <w:rPr>
                <w:color w:val="000000"/>
                <w:sz w:val="20"/>
                <w:szCs w:val="20"/>
              </w:rPr>
              <w:t>5</w:t>
            </w:r>
          </w:p>
        </w:tc>
        <w:tc>
          <w:tcPr>
            <w:tcW w:w="558" w:type="dxa"/>
            <w:tcBorders>
              <w:top w:val="nil"/>
              <w:left w:val="nil"/>
              <w:bottom w:val="nil"/>
              <w:right w:val="nil"/>
            </w:tcBorders>
            <w:shd w:val="clear" w:color="auto" w:fill="auto"/>
            <w:noWrap/>
            <w:vAlign w:val="center"/>
            <w:hideMark/>
          </w:tcPr>
          <w:p w14:paraId="6E476EC4"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457157E1" w14:textId="77777777" w:rsidR="008B107F" w:rsidRPr="00DD544F" w:rsidRDefault="008B107F" w:rsidP="009008E3">
            <w:pPr>
              <w:rPr>
                <w:color w:val="000000"/>
                <w:sz w:val="20"/>
                <w:szCs w:val="20"/>
              </w:rPr>
            </w:pPr>
            <w:r w:rsidRPr="00DD544F">
              <w:rPr>
                <w:b/>
                <w:bCs/>
                <w:color w:val="000000"/>
                <w:sz w:val="20"/>
                <w:szCs w:val="20"/>
                <w:u w:val="single"/>
              </w:rPr>
              <w:t>dmPFC (R)</w:t>
            </w:r>
            <w:r w:rsidRPr="00DD544F">
              <w:rPr>
                <w:color w:val="000000"/>
                <w:sz w:val="20"/>
                <w:szCs w:val="20"/>
              </w:rPr>
              <w:t xml:space="preserve">: ↓ with Amyg (Bilateral), ↓ with Insula (R), ↓ with Thalamus (L), ↓ with Hypothalamus (R), ↑ with lateral PFC (Bilateral); </w:t>
            </w:r>
            <w:r w:rsidRPr="00DD544F">
              <w:rPr>
                <w:b/>
                <w:bCs/>
                <w:color w:val="000000"/>
                <w:sz w:val="20"/>
                <w:szCs w:val="20"/>
                <w:u w:val="single"/>
              </w:rPr>
              <w:t>Amyg (R)</w:t>
            </w:r>
            <w:r w:rsidRPr="00DD544F">
              <w:rPr>
                <w:color w:val="000000"/>
                <w:sz w:val="20"/>
                <w:szCs w:val="20"/>
              </w:rPr>
              <w:t xml:space="preserve">: ↓ with dmPFC (L), ↓ with lateral PFC (L), ↓ with Sensorimotor (R) and ↑ with FF (L); </w:t>
            </w:r>
            <w:r w:rsidRPr="00DD544F">
              <w:rPr>
                <w:b/>
                <w:bCs/>
                <w:color w:val="000000"/>
                <w:sz w:val="20"/>
                <w:szCs w:val="20"/>
                <w:u w:val="single"/>
              </w:rPr>
              <w:t>lateral PFC (R)</w:t>
            </w:r>
            <w:r w:rsidRPr="00DD544F">
              <w:rPr>
                <w:color w:val="000000"/>
                <w:sz w:val="20"/>
                <w:szCs w:val="20"/>
              </w:rPr>
              <w:t xml:space="preserve">: ↓ with PCC (R), ↓ with Precuneus (R), ↑ with dmPFC (R), ↑ with Cerebellum (R); </w:t>
            </w:r>
            <w:r w:rsidRPr="00DD544F">
              <w:rPr>
                <w:b/>
                <w:bCs/>
                <w:color w:val="000000"/>
                <w:sz w:val="20"/>
                <w:szCs w:val="20"/>
                <w:u w:val="single"/>
              </w:rPr>
              <w:t>Lateral PFC (L)</w:t>
            </w:r>
            <w:r w:rsidRPr="00DD544F">
              <w:rPr>
                <w:color w:val="000000"/>
                <w:sz w:val="20"/>
                <w:szCs w:val="20"/>
              </w:rPr>
              <w:t xml:space="preserve">: ↑ with dmPFC (R). </w:t>
            </w:r>
          </w:p>
        </w:tc>
      </w:tr>
      <w:tr w:rsidR="008B107F" w:rsidRPr="00DD544F" w14:paraId="317001BB" w14:textId="77777777" w:rsidTr="008B107F">
        <w:trPr>
          <w:trHeight w:val="429"/>
        </w:trPr>
        <w:tc>
          <w:tcPr>
            <w:tcW w:w="1892" w:type="dxa"/>
            <w:tcBorders>
              <w:top w:val="nil"/>
              <w:left w:val="nil"/>
              <w:bottom w:val="nil"/>
              <w:right w:val="nil"/>
            </w:tcBorders>
            <w:shd w:val="clear" w:color="auto" w:fill="auto"/>
            <w:noWrap/>
            <w:vAlign w:val="center"/>
            <w:hideMark/>
          </w:tcPr>
          <w:p w14:paraId="7F8A09EB" w14:textId="2C0A0FE1" w:rsidR="008B107F" w:rsidRPr="00DD544F" w:rsidRDefault="008B107F" w:rsidP="009008E3">
            <w:pPr>
              <w:rPr>
                <w:color w:val="000000"/>
                <w:sz w:val="20"/>
                <w:szCs w:val="20"/>
              </w:rPr>
            </w:pPr>
            <w:r w:rsidRPr="00DD544F">
              <w:rPr>
                <w:color w:val="000000"/>
                <w:sz w:val="20"/>
                <w:szCs w:val="20"/>
              </w:rPr>
              <w:t>Dong 2019</w:t>
            </w:r>
            <w:r w:rsidRPr="00DD544F">
              <w:rPr>
                <w:color w:val="000000"/>
                <w:sz w:val="20"/>
                <w:szCs w:val="20"/>
              </w:rPr>
              <w:fldChar w:fldCharType="begin"/>
            </w:r>
            <w:r>
              <w:rPr>
                <w:color w:val="000000"/>
                <w:sz w:val="20"/>
                <w:szCs w:val="20"/>
              </w:rPr>
              <w:instrText xml:space="preserve"> ADDIN EN.CITE &lt;EndNote&gt;&lt;Cite&gt;&lt;Author&gt;Dong&lt;/Author&gt;&lt;Year&gt;2019&lt;/Year&gt;&lt;RecNum&gt;419&lt;/RecNum&gt;&lt;DisplayText&gt;&lt;style face="superscript"&gt;22&lt;/style&gt;&lt;/DisplayText&gt;&lt;record&gt;&lt;rec-number&gt;419&lt;/rec-number&gt;&lt;foreign-keys&gt;&lt;key app="EN" db-id="0zt5za9v5w50ree2z235rxpd2zx5w2azaep9" timestamp="1605216874" guid="83402c0c-e1a9-4ef5-9eb6-a30e433e1d22"&gt;419&lt;/key&gt;&lt;/foreign-keys&gt;&lt;ref-type name="Journal Article"&gt;17&lt;/ref-type&gt;&lt;contributors&gt;&lt;authors&gt;&lt;author&gt;Dong, Daifeng&lt;/author&gt;&lt;author&gt;Jiang, Yali&lt;/author&gt;&lt;author&gt;Gao, Yidian&lt;/author&gt;&lt;author&gt;Ming, Qingsen&lt;/author&gt;&lt;author&gt;Wang, Xiang&lt;/author&gt;&lt;author&gt;Yao, Shuqiao&lt;/author&gt;&lt;/authors&gt;&lt;/contributors&gt;&lt;titles&gt;&lt;title&gt;Atypical frontotemporal connectivity of cognitive empathy in male adolescents with conduct disorder&lt;/title&gt;&lt;secondary-title&gt;Frontiers in psychology&lt;/secondary-title&gt;&lt;/titles&gt;&lt;periodical&gt;&lt;full-title&gt;Frontiers in psychology&lt;/full-title&gt;&lt;/periodical&gt;&lt;pages&gt;2778&lt;/pages&gt;&lt;volume&gt;9&lt;/volume&gt;&lt;dates&gt;&lt;year&gt;2019&lt;/year&gt;&lt;/dates&gt;&lt;isbn&gt;1664-1078&lt;/isbn&gt;&lt;urls&gt;&lt;/urls&gt;&lt;/record&gt;&lt;/Cite&gt;&lt;/EndNote&gt;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22</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6DAB7D52" w14:textId="77777777" w:rsidR="008B107F" w:rsidRPr="00DD544F" w:rsidRDefault="008B107F" w:rsidP="009008E3">
            <w:pPr>
              <w:jc w:val="center"/>
              <w:rPr>
                <w:color w:val="000000"/>
                <w:sz w:val="20"/>
                <w:szCs w:val="20"/>
              </w:rPr>
            </w:pPr>
            <w:r w:rsidRPr="00DD544F">
              <w:rPr>
                <w:color w:val="000000"/>
                <w:sz w:val="20"/>
                <w:szCs w:val="20"/>
              </w:rPr>
              <w:t>30</w:t>
            </w:r>
          </w:p>
        </w:tc>
        <w:tc>
          <w:tcPr>
            <w:tcW w:w="656" w:type="dxa"/>
            <w:tcBorders>
              <w:top w:val="nil"/>
              <w:left w:val="nil"/>
              <w:bottom w:val="nil"/>
              <w:right w:val="nil"/>
            </w:tcBorders>
            <w:shd w:val="clear" w:color="auto" w:fill="auto"/>
            <w:noWrap/>
            <w:vAlign w:val="center"/>
            <w:hideMark/>
          </w:tcPr>
          <w:p w14:paraId="66F3A3DB" w14:textId="77777777" w:rsidR="008B107F" w:rsidRPr="00DD544F" w:rsidRDefault="008B107F" w:rsidP="009008E3">
            <w:pPr>
              <w:jc w:val="center"/>
              <w:rPr>
                <w:color w:val="000000"/>
                <w:sz w:val="20"/>
                <w:szCs w:val="20"/>
              </w:rPr>
            </w:pPr>
            <w:r w:rsidRPr="00DD544F">
              <w:rPr>
                <w:color w:val="000000"/>
                <w:sz w:val="20"/>
                <w:szCs w:val="20"/>
              </w:rPr>
              <w:t>15.07</w:t>
            </w:r>
          </w:p>
        </w:tc>
        <w:tc>
          <w:tcPr>
            <w:tcW w:w="667" w:type="dxa"/>
            <w:tcBorders>
              <w:top w:val="nil"/>
              <w:left w:val="nil"/>
              <w:bottom w:val="nil"/>
              <w:right w:val="nil"/>
            </w:tcBorders>
            <w:shd w:val="clear" w:color="auto" w:fill="auto"/>
            <w:noWrap/>
            <w:vAlign w:val="center"/>
            <w:hideMark/>
          </w:tcPr>
          <w:p w14:paraId="2BE1E625" w14:textId="77777777" w:rsidR="008B107F" w:rsidRPr="00DD544F" w:rsidRDefault="008B107F" w:rsidP="009008E3">
            <w:pPr>
              <w:jc w:val="center"/>
              <w:rPr>
                <w:color w:val="000000"/>
                <w:sz w:val="20"/>
                <w:szCs w:val="20"/>
              </w:rPr>
            </w:pPr>
            <w:r w:rsidRPr="00DD544F">
              <w:rPr>
                <w:color w:val="000000"/>
                <w:sz w:val="20"/>
                <w:szCs w:val="20"/>
              </w:rPr>
              <w:t>12</w:t>
            </w:r>
          </w:p>
        </w:tc>
        <w:tc>
          <w:tcPr>
            <w:tcW w:w="558" w:type="dxa"/>
            <w:tcBorders>
              <w:top w:val="nil"/>
              <w:left w:val="nil"/>
              <w:bottom w:val="nil"/>
              <w:right w:val="nil"/>
            </w:tcBorders>
            <w:shd w:val="clear" w:color="auto" w:fill="auto"/>
            <w:noWrap/>
            <w:vAlign w:val="center"/>
            <w:hideMark/>
          </w:tcPr>
          <w:p w14:paraId="1446EE43" w14:textId="77777777" w:rsidR="008B107F" w:rsidRPr="00DD544F" w:rsidRDefault="008B107F" w:rsidP="009008E3">
            <w:pPr>
              <w:jc w:val="center"/>
              <w:rPr>
                <w:color w:val="000000"/>
                <w:sz w:val="20"/>
                <w:szCs w:val="20"/>
              </w:rPr>
            </w:pPr>
            <w:r w:rsidRPr="00DD544F">
              <w:rPr>
                <w:color w:val="000000"/>
                <w:sz w:val="20"/>
                <w:szCs w:val="20"/>
              </w:rPr>
              <w:t>S2R</w:t>
            </w:r>
          </w:p>
        </w:tc>
        <w:tc>
          <w:tcPr>
            <w:tcW w:w="6276" w:type="dxa"/>
            <w:tcBorders>
              <w:top w:val="nil"/>
              <w:left w:val="nil"/>
              <w:bottom w:val="nil"/>
              <w:right w:val="nil"/>
            </w:tcBorders>
            <w:shd w:val="clear" w:color="auto" w:fill="auto"/>
            <w:vAlign w:val="center"/>
            <w:hideMark/>
          </w:tcPr>
          <w:p w14:paraId="002F4B7F" w14:textId="77777777" w:rsidR="008B107F" w:rsidRPr="00DD544F" w:rsidRDefault="008B107F" w:rsidP="009008E3">
            <w:pPr>
              <w:rPr>
                <w:color w:val="000000"/>
                <w:sz w:val="20"/>
                <w:szCs w:val="20"/>
              </w:rPr>
            </w:pPr>
            <w:r w:rsidRPr="00DD544F">
              <w:rPr>
                <w:b/>
                <w:bCs/>
                <w:color w:val="000000"/>
                <w:sz w:val="20"/>
                <w:szCs w:val="20"/>
                <w:u w:val="single"/>
              </w:rPr>
              <w:t>vmPFC</w:t>
            </w:r>
            <w:r w:rsidRPr="00DD544F">
              <w:rPr>
                <w:color w:val="000000"/>
                <w:sz w:val="20"/>
                <w:szCs w:val="20"/>
              </w:rPr>
              <w:t xml:space="preserve">: ↓ with TPJ (R); </w:t>
            </w:r>
            <w:r w:rsidRPr="00DD544F">
              <w:rPr>
                <w:b/>
                <w:bCs/>
                <w:color w:val="000000"/>
                <w:sz w:val="20"/>
                <w:szCs w:val="20"/>
                <w:u w:val="single"/>
              </w:rPr>
              <w:t>dmPFC (R)</w:t>
            </w:r>
            <w:r w:rsidRPr="00DD544F">
              <w:rPr>
                <w:color w:val="000000"/>
                <w:sz w:val="20"/>
                <w:szCs w:val="20"/>
              </w:rPr>
              <w:t xml:space="preserve">: ↓ with TPJ (R) </w:t>
            </w:r>
          </w:p>
        </w:tc>
      </w:tr>
      <w:tr w:rsidR="008B107F" w:rsidRPr="00DD544F" w14:paraId="6E065CCC" w14:textId="77777777" w:rsidTr="008B107F">
        <w:trPr>
          <w:trHeight w:val="520"/>
        </w:trPr>
        <w:tc>
          <w:tcPr>
            <w:tcW w:w="1892" w:type="dxa"/>
            <w:tcBorders>
              <w:top w:val="nil"/>
              <w:left w:val="nil"/>
              <w:bottom w:val="nil"/>
              <w:right w:val="nil"/>
            </w:tcBorders>
            <w:shd w:val="clear" w:color="auto" w:fill="auto"/>
            <w:noWrap/>
            <w:vAlign w:val="center"/>
            <w:hideMark/>
          </w:tcPr>
          <w:p w14:paraId="30FF3E6C" w14:textId="1277BDE1" w:rsidR="008B107F" w:rsidRPr="00DD544F" w:rsidRDefault="008B107F" w:rsidP="009008E3">
            <w:pPr>
              <w:rPr>
                <w:color w:val="000000"/>
                <w:sz w:val="20"/>
                <w:szCs w:val="20"/>
              </w:rPr>
            </w:pPr>
            <w:r w:rsidRPr="00DD544F">
              <w:rPr>
                <w:color w:val="000000"/>
                <w:sz w:val="20"/>
                <w:szCs w:val="20"/>
              </w:rPr>
              <w:t>Gan 2019</w:t>
            </w:r>
            <w:r w:rsidRPr="00DD544F">
              <w:rPr>
                <w:color w:val="000000"/>
                <w:sz w:val="20"/>
                <w:szCs w:val="20"/>
              </w:rPr>
              <w:fldChar w:fldCharType="begin"/>
            </w:r>
            <w:r>
              <w:rPr>
                <w:color w:val="000000"/>
                <w:sz w:val="20"/>
                <w:szCs w:val="20"/>
              </w:rPr>
              <w:instrText xml:space="preserve"> ADDIN EN.CITE &lt;EndNote&gt;&lt;Cite&gt;&lt;Author&gt;Gan&lt;/Author&gt;&lt;Year&gt;2019&lt;/Year&gt;&lt;RecNum&gt;433&lt;/RecNum&gt;&lt;DisplayText&gt;&lt;style face="superscript"&gt;23&lt;/style&gt;&lt;/DisplayText&gt;&lt;record&gt;&lt;rec-number&gt;433&lt;/rec-number&gt;&lt;foreign-keys&gt;&lt;key app="EN" db-id="0zt5za9v5w50ree2z235rxpd2zx5w2azaep9" timestamp="1605217162" guid="bf944235-4878-4b04-b97b-c9276d84b57c"&gt;433&lt;/key&gt;&lt;/foreign-keys&gt;&lt;ref-type name="Journal Article"&gt;17&lt;/ref-type&gt;&lt;contributors&gt;&lt;authors&gt;&lt;author&gt;Gan, G&lt;/author&gt;&lt;author&gt;Zilverstand, A&lt;/author&gt;&lt;author&gt;Parvaz, MA&lt;/author&gt;&lt;author&gt;Preston-Campbell, RN&lt;/author&gt;&lt;author&gt;Uquillas, F d’Oleire&lt;/author&gt;&lt;author&gt;Moeller, SJ&lt;/author&gt;&lt;author&gt;Tomasi, D&lt;/author&gt;&lt;author&gt;Goldstein, RZ&lt;/author&gt;&lt;author&gt;Alia-Klein, N&lt;/author&gt;&lt;/authors&gt;&lt;/contributors&gt;&lt;titles&gt;&lt;title&gt;Habenula-prefrontal resting-state connectivity in reactive aggressive men–A pilot study&lt;/title&gt;&lt;secondary-title&gt;Neuropharmacology&lt;/secondary-title&gt;&lt;/titles&gt;&lt;periodical&gt;&lt;full-title&gt;Neuropharmacology&lt;/full-title&gt;&lt;/periodical&gt;&lt;pages&gt;107396&lt;/pages&gt;&lt;volume&gt;156&lt;/volume&gt;&lt;dates&gt;&lt;year&gt;2019&lt;/year&gt;&lt;/dates&gt;&lt;isbn&gt;0028-3908&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23</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4B0A9524" w14:textId="77777777" w:rsidR="008B107F" w:rsidRPr="00DD544F" w:rsidRDefault="008B107F" w:rsidP="009008E3">
            <w:pPr>
              <w:jc w:val="center"/>
              <w:rPr>
                <w:color w:val="000000"/>
                <w:sz w:val="20"/>
                <w:szCs w:val="20"/>
              </w:rPr>
            </w:pPr>
            <w:r w:rsidRPr="00DD544F">
              <w:rPr>
                <w:color w:val="000000"/>
                <w:sz w:val="20"/>
                <w:szCs w:val="20"/>
              </w:rPr>
              <w:t>11</w:t>
            </w:r>
          </w:p>
        </w:tc>
        <w:tc>
          <w:tcPr>
            <w:tcW w:w="656" w:type="dxa"/>
            <w:tcBorders>
              <w:top w:val="nil"/>
              <w:left w:val="nil"/>
              <w:bottom w:val="nil"/>
              <w:right w:val="nil"/>
            </w:tcBorders>
            <w:shd w:val="clear" w:color="auto" w:fill="auto"/>
            <w:noWrap/>
            <w:vAlign w:val="center"/>
            <w:hideMark/>
          </w:tcPr>
          <w:p w14:paraId="70087319" w14:textId="77777777" w:rsidR="008B107F" w:rsidRPr="00DD544F" w:rsidRDefault="008B107F" w:rsidP="009008E3">
            <w:pPr>
              <w:jc w:val="center"/>
              <w:rPr>
                <w:color w:val="000000"/>
                <w:sz w:val="20"/>
                <w:szCs w:val="20"/>
              </w:rPr>
            </w:pPr>
            <w:r w:rsidRPr="00DD544F">
              <w:rPr>
                <w:color w:val="000000"/>
                <w:sz w:val="20"/>
                <w:szCs w:val="20"/>
              </w:rPr>
              <w:t>35.36</w:t>
            </w:r>
          </w:p>
        </w:tc>
        <w:tc>
          <w:tcPr>
            <w:tcW w:w="667" w:type="dxa"/>
            <w:tcBorders>
              <w:top w:val="nil"/>
              <w:left w:val="nil"/>
              <w:bottom w:val="nil"/>
              <w:right w:val="nil"/>
            </w:tcBorders>
            <w:shd w:val="clear" w:color="auto" w:fill="auto"/>
            <w:noWrap/>
            <w:vAlign w:val="center"/>
            <w:hideMark/>
          </w:tcPr>
          <w:p w14:paraId="0F346AF0" w14:textId="77777777" w:rsidR="008B107F" w:rsidRPr="00DD544F" w:rsidRDefault="008B107F" w:rsidP="009008E3">
            <w:pPr>
              <w:jc w:val="center"/>
              <w:rPr>
                <w:color w:val="000000"/>
                <w:sz w:val="20"/>
                <w:szCs w:val="20"/>
              </w:rPr>
            </w:pPr>
            <w:r w:rsidRPr="00DD544F">
              <w:rPr>
                <w:color w:val="000000"/>
                <w:sz w:val="20"/>
                <w:szCs w:val="20"/>
              </w:rPr>
              <w:t>1</w:t>
            </w:r>
          </w:p>
        </w:tc>
        <w:tc>
          <w:tcPr>
            <w:tcW w:w="558" w:type="dxa"/>
            <w:tcBorders>
              <w:top w:val="nil"/>
              <w:left w:val="nil"/>
              <w:bottom w:val="nil"/>
              <w:right w:val="nil"/>
            </w:tcBorders>
            <w:shd w:val="clear" w:color="auto" w:fill="auto"/>
            <w:noWrap/>
            <w:vAlign w:val="center"/>
            <w:hideMark/>
          </w:tcPr>
          <w:p w14:paraId="68F73F8B"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704DA6D6" w14:textId="77777777" w:rsidR="008B107F" w:rsidRPr="00DD544F" w:rsidRDefault="008B107F" w:rsidP="009008E3">
            <w:pPr>
              <w:rPr>
                <w:color w:val="000000"/>
                <w:sz w:val="20"/>
                <w:szCs w:val="20"/>
              </w:rPr>
            </w:pPr>
            <w:r w:rsidRPr="00DD544F">
              <w:rPr>
                <w:b/>
                <w:bCs/>
                <w:color w:val="000000"/>
                <w:sz w:val="20"/>
                <w:szCs w:val="20"/>
                <w:u w:val="single"/>
              </w:rPr>
              <w:t>Habenula (L):</w:t>
            </w:r>
            <w:r w:rsidRPr="00DD544F">
              <w:rPr>
                <w:color w:val="000000"/>
                <w:sz w:val="20"/>
                <w:szCs w:val="20"/>
              </w:rPr>
              <w:t xml:space="preserve"> ↓ with vlPFC (L), ↓ with Temporal Pole (L).</w:t>
            </w:r>
          </w:p>
        </w:tc>
      </w:tr>
      <w:tr w:rsidR="008B107F" w:rsidRPr="00DD544F" w14:paraId="05FA5E8D" w14:textId="77777777" w:rsidTr="008B107F">
        <w:trPr>
          <w:trHeight w:val="1534"/>
        </w:trPr>
        <w:tc>
          <w:tcPr>
            <w:tcW w:w="1892" w:type="dxa"/>
            <w:tcBorders>
              <w:top w:val="nil"/>
              <w:left w:val="nil"/>
              <w:bottom w:val="nil"/>
              <w:right w:val="nil"/>
            </w:tcBorders>
            <w:shd w:val="clear" w:color="auto" w:fill="auto"/>
            <w:noWrap/>
            <w:vAlign w:val="center"/>
            <w:hideMark/>
          </w:tcPr>
          <w:p w14:paraId="0522DE19" w14:textId="7EEC5F8A" w:rsidR="008B107F" w:rsidRPr="00DD544F" w:rsidRDefault="008B107F" w:rsidP="009008E3">
            <w:pPr>
              <w:rPr>
                <w:color w:val="000000"/>
                <w:sz w:val="20"/>
                <w:szCs w:val="20"/>
              </w:rPr>
            </w:pPr>
            <w:r w:rsidRPr="00DD544F">
              <w:rPr>
                <w:color w:val="000000"/>
                <w:sz w:val="20"/>
                <w:szCs w:val="20"/>
              </w:rPr>
              <w:t>Jiang 2017</w:t>
            </w:r>
            <w:r w:rsidRPr="00DD544F">
              <w:rPr>
                <w:color w:val="000000"/>
                <w:sz w:val="20"/>
                <w:szCs w:val="20"/>
              </w:rPr>
              <w:fldChar w:fldCharType="begin"/>
            </w:r>
            <w:r>
              <w:rPr>
                <w:color w:val="000000"/>
                <w:sz w:val="20"/>
                <w:szCs w:val="20"/>
              </w:rPr>
              <w:instrText xml:space="preserve"> ADDIN EN.CITE &lt;EndNote&gt;&lt;Cite&gt;&lt;Author&gt;Jiang&lt;/Author&gt;&lt;Year&gt;2017&lt;/Year&gt;&lt;RecNum&gt;429&lt;/RecNum&gt;&lt;DisplayText&gt;&lt;style face="superscript"&gt;24&lt;/style&gt;&lt;/DisplayText&gt;&lt;record&gt;&lt;rec-number&gt;429&lt;/rec-number&gt;&lt;foreign-keys&gt;&lt;key app="EN" db-id="0zt5za9v5w50ree2z235rxpd2zx5w2azaep9" timestamp="1605217115" guid="ed0bad37-1d12-4fbf-9129-1eaa9986ebc1"&gt;429&lt;/key&gt;&lt;/foreign-keys&gt;&lt;ref-type name="Journal Article"&gt;17&lt;/ref-type&gt;&lt;contributors&gt;&lt;authors&gt;&lt;author&gt;Jiang, Weixiong&lt;/author&gt;&lt;author&gt;Shi, Feng&lt;/author&gt;&lt;author&gt;Liao, Jian&lt;/author&gt;&lt;author&gt;Liu, Huasheng&lt;/author&gt;&lt;author&gt;Wang, Tao&lt;/author&gt;&lt;author&gt;Shen, Celina&lt;/author&gt;&lt;author&gt;Shen, Hui&lt;/author&gt;&lt;author&gt;Hu, Dewen&lt;/author&gt;&lt;author&gt;Wang, Wei&lt;/author&gt;&lt;author&gt;Shen, Dinggang&lt;/author&gt;&lt;/authors&gt;&lt;/contributors&gt;&lt;titles&gt;&lt;title&gt;Disrupted functional connectome in antisocial personality disorder&lt;/title&gt;&lt;secondary-title&gt;Brain imaging and behavior&lt;/secondary-title&gt;&lt;/titles&gt;&lt;periodical&gt;&lt;full-title&gt;Brain Imaging and behavior&lt;/full-title&gt;&lt;/periodical&gt;&lt;pages&gt;1071-1084&lt;/pages&gt;&lt;volume&gt;11&lt;/volume&gt;&lt;number&gt;4&lt;/number&gt;&lt;dates&gt;&lt;year&gt;2017&lt;/year&gt;&lt;/dates&gt;&lt;isbn&gt;1931-7557&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24</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25AF0C6C" w14:textId="77777777" w:rsidR="008B107F" w:rsidRPr="00DD544F" w:rsidRDefault="008B107F" w:rsidP="009008E3">
            <w:pPr>
              <w:jc w:val="center"/>
              <w:rPr>
                <w:color w:val="000000"/>
                <w:sz w:val="20"/>
                <w:szCs w:val="20"/>
              </w:rPr>
            </w:pPr>
            <w:r w:rsidRPr="00DD544F">
              <w:rPr>
                <w:color w:val="000000"/>
                <w:sz w:val="20"/>
                <w:szCs w:val="20"/>
              </w:rPr>
              <w:t>32</w:t>
            </w:r>
          </w:p>
        </w:tc>
        <w:tc>
          <w:tcPr>
            <w:tcW w:w="656" w:type="dxa"/>
            <w:tcBorders>
              <w:top w:val="nil"/>
              <w:left w:val="nil"/>
              <w:bottom w:val="nil"/>
              <w:right w:val="nil"/>
            </w:tcBorders>
            <w:shd w:val="clear" w:color="auto" w:fill="auto"/>
            <w:noWrap/>
            <w:vAlign w:val="center"/>
            <w:hideMark/>
          </w:tcPr>
          <w:p w14:paraId="477C4C92" w14:textId="77777777" w:rsidR="008B107F" w:rsidRPr="00DD544F" w:rsidRDefault="008B107F" w:rsidP="009008E3">
            <w:pPr>
              <w:jc w:val="center"/>
              <w:rPr>
                <w:color w:val="000000"/>
                <w:sz w:val="20"/>
                <w:szCs w:val="20"/>
              </w:rPr>
            </w:pPr>
            <w:r w:rsidRPr="00DD544F">
              <w:rPr>
                <w:color w:val="000000"/>
                <w:sz w:val="20"/>
                <w:szCs w:val="20"/>
              </w:rPr>
              <w:t>20.5</w:t>
            </w:r>
          </w:p>
        </w:tc>
        <w:tc>
          <w:tcPr>
            <w:tcW w:w="667" w:type="dxa"/>
            <w:tcBorders>
              <w:top w:val="nil"/>
              <w:left w:val="nil"/>
              <w:bottom w:val="nil"/>
              <w:right w:val="nil"/>
            </w:tcBorders>
            <w:shd w:val="clear" w:color="auto" w:fill="auto"/>
            <w:noWrap/>
            <w:vAlign w:val="center"/>
            <w:hideMark/>
          </w:tcPr>
          <w:p w14:paraId="069265DE" w14:textId="77777777" w:rsidR="008B107F" w:rsidRPr="00DD544F" w:rsidRDefault="008B107F" w:rsidP="009008E3">
            <w:pPr>
              <w:jc w:val="center"/>
              <w:rPr>
                <w:color w:val="000000"/>
                <w:sz w:val="20"/>
                <w:szCs w:val="20"/>
              </w:rPr>
            </w:pPr>
            <w:r w:rsidRPr="00DD544F">
              <w:rPr>
                <w:color w:val="000000"/>
                <w:sz w:val="20"/>
                <w:szCs w:val="20"/>
              </w:rPr>
              <w:t>90</w:t>
            </w:r>
          </w:p>
        </w:tc>
        <w:tc>
          <w:tcPr>
            <w:tcW w:w="558" w:type="dxa"/>
            <w:tcBorders>
              <w:top w:val="nil"/>
              <w:left w:val="nil"/>
              <w:bottom w:val="nil"/>
              <w:right w:val="nil"/>
            </w:tcBorders>
            <w:shd w:val="clear" w:color="auto" w:fill="auto"/>
            <w:noWrap/>
            <w:vAlign w:val="center"/>
            <w:hideMark/>
          </w:tcPr>
          <w:p w14:paraId="395AAD8C" w14:textId="77777777" w:rsidR="008B107F" w:rsidRPr="00DD544F" w:rsidRDefault="008B107F" w:rsidP="009008E3">
            <w:pPr>
              <w:jc w:val="center"/>
              <w:rPr>
                <w:color w:val="000000"/>
                <w:sz w:val="20"/>
                <w:szCs w:val="20"/>
              </w:rPr>
            </w:pPr>
            <w:r w:rsidRPr="00DD544F">
              <w:rPr>
                <w:color w:val="000000"/>
                <w:sz w:val="20"/>
                <w:szCs w:val="20"/>
              </w:rPr>
              <w:t>S2R</w:t>
            </w:r>
          </w:p>
        </w:tc>
        <w:tc>
          <w:tcPr>
            <w:tcW w:w="6276" w:type="dxa"/>
            <w:tcBorders>
              <w:top w:val="nil"/>
              <w:left w:val="nil"/>
              <w:bottom w:val="nil"/>
              <w:right w:val="nil"/>
            </w:tcBorders>
            <w:shd w:val="clear" w:color="auto" w:fill="auto"/>
            <w:vAlign w:val="center"/>
            <w:hideMark/>
          </w:tcPr>
          <w:p w14:paraId="66C09AAA" w14:textId="77777777" w:rsidR="008B107F" w:rsidRPr="00DD544F" w:rsidRDefault="008B107F" w:rsidP="009008E3">
            <w:pPr>
              <w:rPr>
                <w:color w:val="000000"/>
                <w:sz w:val="20"/>
                <w:szCs w:val="20"/>
              </w:rPr>
            </w:pPr>
            <w:r w:rsidRPr="00DD544F">
              <w:rPr>
                <w:b/>
                <w:bCs/>
                <w:color w:val="000000"/>
                <w:sz w:val="20"/>
                <w:szCs w:val="20"/>
                <w:u w:val="single"/>
              </w:rPr>
              <w:t>mSFG (L):</w:t>
            </w:r>
            <w:r w:rsidRPr="00DD544F">
              <w:rPr>
                <w:color w:val="000000"/>
                <w:sz w:val="20"/>
                <w:szCs w:val="20"/>
              </w:rPr>
              <w:t xml:space="preserve"> ↓ with SPG (L), ↓ with IPL (L); </w:t>
            </w:r>
            <w:r w:rsidRPr="00DD544F">
              <w:rPr>
                <w:b/>
                <w:bCs/>
                <w:color w:val="000000"/>
                <w:sz w:val="20"/>
                <w:szCs w:val="20"/>
                <w:u w:val="single"/>
              </w:rPr>
              <w:t>ORBmed (L):</w:t>
            </w:r>
            <w:r w:rsidRPr="00DD544F">
              <w:rPr>
                <w:color w:val="000000"/>
                <w:sz w:val="20"/>
                <w:szCs w:val="20"/>
              </w:rPr>
              <w:t xml:space="preserve"> ↓ with IPL (L), ↓ with SMG (L); </w:t>
            </w:r>
            <w:r w:rsidRPr="00DD544F">
              <w:rPr>
                <w:b/>
                <w:bCs/>
                <w:color w:val="000000"/>
                <w:sz w:val="20"/>
                <w:szCs w:val="20"/>
                <w:u w:val="single"/>
              </w:rPr>
              <w:t>REC (L)</w:t>
            </w:r>
            <w:r w:rsidRPr="00DD544F">
              <w:rPr>
                <w:color w:val="000000"/>
                <w:sz w:val="20"/>
                <w:szCs w:val="20"/>
              </w:rPr>
              <w:t xml:space="preserve">: ↓ with SMG (L), ↓ with PCG (L); </w:t>
            </w:r>
            <w:r w:rsidRPr="00DD544F">
              <w:rPr>
                <w:b/>
                <w:bCs/>
                <w:color w:val="000000"/>
                <w:sz w:val="20"/>
                <w:szCs w:val="20"/>
                <w:u w:val="single"/>
              </w:rPr>
              <w:t>SPG (R)</w:t>
            </w:r>
            <w:r w:rsidRPr="00DD544F">
              <w:rPr>
                <w:color w:val="000000"/>
                <w:sz w:val="20"/>
                <w:szCs w:val="20"/>
              </w:rPr>
              <w:t xml:space="preserve">: ↓ with PCG (R); </w:t>
            </w:r>
            <w:r w:rsidRPr="00DD544F">
              <w:rPr>
                <w:b/>
                <w:bCs/>
                <w:color w:val="000000"/>
                <w:sz w:val="20"/>
                <w:szCs w:val="20"/>
                <w:u w:val="single"/>
              </w:rPr>
              <w:t>SMG (R)</w:t>
            </w:r>
            <w:r w:rsidRPr="00DD544F">
              <w:rPr>
                <w:color w:val="000000"/>
                <w:sz w:val="20"/>
                <w:szCs w:val="20"/>
              </w:rPr>
              <w:t xml:space="preserve">: ↓ with FF (R), </w:t>
            </w:r>
            <w:r w:rsidRPr="00DD544F">
              <w:rPr>
                <w:b/>
                <w:bCs/>
                <w:color w:val="000000"/>
                <w:sz w:val="20"/>
                <w:szCs w:val="20"/>
                <w:u w:val="single"/>
              </w:rPr>
              <w:t>FF (L)</w:t>
            </w:r>
            <w:r w:rsidRPr="00DD544F">
              <w:rPr>
                <w:color w:val="000000"/>
                <w:sz w:val="20"/>
                <w:szCs w:val="20"/>
              </w:rPr>
              <w:t xml:space="preserve">: ↓ with SMG (R); </w:t>
            </w:r>
            <w:r w:rsidRPr="00DD544F">
              <w:rPr>
                <w:b/>
                <w:bCs/>
                <w:color w:val="000000"/>
                <w:sz w:val="20"/>
                <w:szCs w:val="20"/>
                <w:u w:val="single"/>
              </w:rPr>
              <w:t>mSFG (R)</w:t>
            </w:r>
            <w:r w:rsidRPr="00DD544F">
              <w:rPr>
                <w:color w:val="000000"/>
                <w:sz w:val="20"/>
                <w:szCs w:val="20"/>
              </w:rPr>
              <w:t xml:space="preserve">: ↓ with SPG (L), ↓ with PreCG (L), ↓ with IPL (L); </w:t>
            </w:r>
            <w:r w:rsidRPr="00DD544F">
              <w:rPr>
                <w:b/>
                <w:bCs/>
                <w:color w:val="000000"/>
                <w:sz w:val="20"/>
                <w:szCs w:val="20"/>
                <w:u w:val="single"/>
              </w:rPr>
              <w:t>SPG (R)</w:t>
            </w:r>
            <w:r w:rsidRPr="00DD544F">
              <w:rPr>
                <w:color w:val="000000"/>
                <w:sz w:val="20"/>
                <w:szCs w:val="20"/>
              </w:rPr>
              <w:t xml:space="preserve">: ↓ with mSFG (L); </w:t>
            </w:r>
            <w:r w:rsidRPr="00DD544F">
              <w:rPr>
                <w:b/>
                <w:bCs/>
                <w:color w:val="000000"/>
                <w:sz w:val="20"/>
                <w:szCs w:val="20"/>
                <w:u w:val="single"/>
              </w:rPr>
              <w:t>ORBmed (R)</w:t>
            </w:r>
            <w:r w:rsidRPr="00DD544F">
              <w:rPr>
                <w:color w:val="000000"/>
                <w:sz w:val="20"/>
                <w:szCs w:val="20"/>
              </w:rPr>
              <w:t xml:space="preserve">: ↓ with REC (L); </w:t>
            </w:r>
            <w:r w:rsidRPr="00DD544F">
              <w:rPr>
                <w:b/>
                <w:bCs/>
                <w:color w:val="000000"/>
                <w:sz w:val="20"/>
                <w:szCs w:val="20"/>
                <w:u w:val="single"/>
              </w:rPr>
              <w:t>TPOmid (R)</w:t>
            </w:r>
            <w:r w:rsidRPr="00DD544F">
              <w:rPr>
                <w:color w:val="000000"/>
                <w:sz w:val="20"/>
                <w:szCs w:val="20"/>
              </w:rPr>
              <w:t xml:space="preserve">: ↓ with IPL (L); </w:t>
            </w:r>
            <w:r w:rsidRPr="00DD544F">
              <w:rPr>
                <w:b/>
                <w:bCs/>
                <w:color w:val="000000"/>
                <w:sz w:val="20"/>
                <w:szCs w:val="20"/>
                <w:u w:val="single"/>
              </w:rPr>
              <w:t>FF (R)</w:t>
            </w:r>
            <w:r w:rsidRPr="00DD544F">
              <w:rPr>
                <w:color w:val="000000"/>
                <w:sz w:val="20"/>
                <w:szCs w:val="20"/>
              </w:rPr>
              <w:t>: ↓ with SMG (L).</w:t>
            </w:r>
          </w:p>
        </w:tc>
      </w:tr>
      <w:tr w:rsidR="008B107F" w:rsidRPr="00DD544F" w14:paraId="1117B817" w14:textId="77777777" w:rsidTr="008B107F">
        <w:trPr>
          <w:trHeight w:val="965"/>
        </w:trPr>
        <w:tc>
          <w:tcPr>
            <w:tcW w:w="1892" w:type="dxa"/>
            <w:tcBorders>
              <w:top w:val="nil"/>
              <w:left w:val="nil"/>
              <w:bottom w:val="nil"/>
              <w:right w:val="nil"/>
            </w:tcBorders>
            <w:shd w:val="clear" w:color="auto" w:fill="auto"/>
            <w:noWrap/>
            <w:vAlign w:val="center"/>
            <w:hideMark/>
          </w:tcPr>
          <w:p w14:paraId="710A0530" w14:textId="1DBB8E17" w:rsidR="008B107F" w:rsidRPr="00DD544F" w:rsidRDefault="008B107F" w:rsidP="009008E3">
            <w:pPr>
              <w:rPr>
                <w:color w:val="000000"/>
                <w:sz w:val="20"/>
                <w:szCs w:val="20"/>
              </w:rPr>
            </w:pPr>
            <w:r w:rsidRPr="00DD544F">
              <w:rPr>
                <w:color w:val="000000"/>
                <w:sz w:val="20"/>
                <w:szCs w:val="20"/>
              </w:rPr>
              <w:t>Kärgel 2015 (A)</w:t>
            </w:r>
            <w:r w:rsidRPr="00DD544F">
              <w:rPr>
                <w:color w:val="000000"/>
                <w:sz w:val="20"/>
                <w:szCs w:val="20"/>
              </w:rPr>
              <w:fldChar w:fldCharType="begin"/>
            </w:r>
            <w:r>
              <w:rPr>
                <w:color w:val="000000"/>
                <w:sz w:val="20"/>
                <w:szCs w:val="20"/>
              </w:rPr>
              <w:instrText xml:space="preserve"> ADDIN EN.CITE &lt;EndNote&gt;&lt;Cite&gt;&lt;Author&gt;Kärgel&lt;/Author&gt;&lt;Year&gt;2015&lt;/Year&gt;&lt;RecNum&gt;21&lt;/RecNum&gt;&lt;DisplayText&gt;&lt;style face="superscript"&gt;25&lt;/style&gt;&lt;/DisplayText&gt;&lt;record&gt;&lt;rec-number&gt;21&lt;/rec-number&gt;&lt;foreign-keys&gt;&lt;key app="EN" db-id="0zt5za9v5w50ree2z235rxpd2zx5w2azaep9" timestamp="1605215912" guid="afd1be7b-7f29-4405-af5b-33dac3d46f50"&gt;21&lt;/key&gt;&lt;/foreign-keys&gt;&lt;ref-type name="Journal Article"&gt;17&lt;/ref-type&gt;&lt;contributors&gt;&lt;authors&gt;&lt;author&gt;Kärgel, Christian&lt;/author&gt;&lt;author&gt;Massau, Claudia&lt;/author&gt;&lt;author&gt;Weiß, Simone&lt;/author&gt;&lt;author&gt;Walter, Martin&lt;/author&gt;&lt;author&gt;Kruger, Tillmann HC&lt;/author&gt;&lt;author&gt;Schiffer, Boris&lt;/author&gt;&lt;/authors&gt;&lt;/contributors&gt;&lt;titles&gt;&lt;title&gt;Diminished functional connectivity on the road to child sexual abuse in pedophilia&lt;/title&gt;&lt;secondary-title&gt;The journal of sexual medicine&lt;/secondary-title&gt;&lt;/titles&gt;&lt;periodical&gt;&lt;full-title&gt;The journal of sexual medicine&lt;/full-title&gt;&lt;/periodical&gt;&lt;pages&gt;783-795&lt;/pages&gt;&lt;volume&gt;12&lt;/volume&gt;&lt;number&gt;3&lt;/number&gt;&lt;dates&gt;&lt;year&gt;2015&lt;/year&gt;&lt;/dates&gt;&lt;isbn&gt;1743-6095&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25</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2875E498" w14:textId="77777777" w:rsidR="008B107F" w:rsidRPr="00DD544F" w:rsidRDefault="008B107F" w:rsidP="009008E3">
            <w:pPr>
              <w:jc w:val="center"/>
              <w:rPr>
                <w:color w:val="000000"/>
                <w:sz w:val="20"/>
                <w:szCs w:val="20"/>
              </w:rPr>
            </w:pPr>
            <w:r w:rsidRPr="00DD544F">
              <w:rPr>
                <w:color w:val="000000"/>
                <w:sz w:val="20"/>
                <w:szCs w:val="20"/>
              </w:rPr>
              <w:t>12</w:t>
            </w:r>
          </w:p>
        </w:tc>
        <w:tc>
          <w:tcPr>
            <w:tcW w:w="656" w:type="dxa"/>
            <w:tcBorders>
              <w:top w:val="nil"/>
              <w:left w:val="nil"/>
              <w:bottom w:val="nil"/>
              <w:right w:val="nil"/>
            </w:tcBorders>
            <w:shd w:val="clear" w:color="auto" w:fill="auto"/>
            <w:noWrap/>
            <w:vAlign w:val="center"/>
            <w:hideMark/>
          </w:tcPr>
          <w:p w14:paraId="4DCF7342" w14:textId="77777777" w:rsidR="008B107F" w:rsidRPr="00DD544F" w:rsidRDefault="008B107F" w:rsidP="009008E3">
            <w:pPr>
              <w:jc w:val="center"/>
              <w:rPr>
                <w:color w:val="000000"/>
                <w:sz w:val="20"/>
                <w:szCs w:val="20"/>
              </w:rPr>
            </w:pPr>
            <w:r w:rsidRPr="00DD544F">
              <w:rPr>
                <w:color w:val="000000"/>
                <w:sz w:val="20"/>
                <w:szCs w:val="20"/>
              </w:rPr>
              <w:t>43.67</w:t>
            </w:r>
          </w:p>
        </w:tc>
        <w:tc>
          <w:tcPr>
            <w:tcW w:w="667" w:type="dxa"/>
            <w:tcBorders>
              <w:top w:val="nil"/>
              <w:left w:val="nil"/>
              <w:bottom w:val="nil"/>
              <w:right w:val="nil"/>
            </w:tcBorders>
            <w:shd w:val="clear" w:color="auto" w:fill="auto"/>
            <w:noWrap/>
            <w:vAlign w:val="center"/>
            <w:hideMark/>
          </w:tcPr>
          <w:p w14:paraId="2A85953A" w14:textId="77777777" w:rsidR="008B107F" w:rsidRPr="00DD544F" w:rsidRDefault="008B107F" w:rsidP="009008E3">
            <w:pPr>
              <w:jc w:val="center"/>
              <w:rPr>
                <w:color w:val="000000"/>
                <w:sz w:val="20"/>
                <w:szCs w:val="20"/>
              </w:rPr>
            </w:pPr>
            <w:r w:rsidRPr="00DD544F">
              <w:rPr>
                <w:color w:val="000000"/>
                <w:sz w:val="20"/>
                <w:szCs w:val="20"/>
              </w:rPr>
              <w:t>2</w:t>
            </w:r>
          </w:p>
        </w:tc>
        <w:tc>
          <w:tcPr>
            <w:tcW w:w="558" w:type="dxa"/>
            <w:tcBorders>
              <w:top w:val="nil"/>
              <w:left w:val="nil"/>
              <w:bottom w:val="nil"/>
              <w:right w:val="nil"/>
            </w:tcBorders>
            <w:shd w:val="clear" w:color="auto" w:fill="auto"/>
            <w:noWrap/>
            <w:vAlign w:val="center"/>
            <w:hideMark/>
          </w:tcPr>
          <w:p w14:paraId="61BA9B46"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4EE3B807" w14:textId="77777777" w:rsidR="008B107F" w:rsidRPr="00DD544F" w:rsidRDefault="008B107F" w:rsidP="009008E3">
            <w:pPr>
              <w:rPr>
                <w:color w:val="000000"/>
                <w:sz w:val="20"/>
                <w:szCs w:val="20"/>
              </w:rPr>
            </w:pPr>
            <w:r w:rsidRPr="00DD544F">
              <w:rPr>
                <w:b/>
                <w:bCs/>
                <w:color w:val="000000"/>
                <w:sz w:val="20"/>
                <w:szCs w:val="20"/>
                <w:u w:val="single"/>
              </w:rPr>
              <w:t>PCC (L)</w:t>
            </w:r>
            <w:r w:rsidRPr="00DD544F">
              <w:rPr>
                <w:color w:val="000000"/>
                <w:sz w:val="20"/>
                <w:szCs w:val="20"/>
              </w:rPr>
              <w:t xml:space="preserve">:  ↓ with OFC (L), ↓ with ITG (L), ↓ with Cerebellum (L), ↓ with STG (Bilateral) and ↓ with Precentral (L); </w:t>
            </w:r>
            <w:r w:rsidRPr="00DD544F">
              <w:rPr>
                <w:b/>
                <w:bCs/>
                <w:color w:val="000000"/>
                <w:sz w:val="20"/>
                <w:szCs w:val="20"/>
                <w:u w:val="single"/>
              </w:rPr>
              <w:t>Amyg (L)</w:t>
            </w:r>
            <w:r w:rsidRPr="00DD544F">
              <w:rPr>
                <w:color w:val="000000"/>
                <w:sz w:val="20"/>
                <w:szCs w:val="20"/>
              </w:rPr>
              <w:t>: ↓ with anterior PFC (L), ↓ with IOG (L), ↓ with OFC (L), ↓ with MTG (R), ↓ with MCC (L), ↓ with Caudate (L) and ↓ with MTG (L)</w:t>
            </w:r>
          </w:p>
        </w:tc>
      </w:tr>
      <w:tr w:rsidR="008B107F" w:rsidRPr="00DD544F" w14:paraId="567E4BE7" w14:textId="77777777" w:rsidTr="008B107F">
        <w:trPr>
          <w:trHeight w:val="546"/>
        </w:trPr>
        <w:tc>
          <w:tcPr>
            <w:tcW w:w="1892" w:type="dxa"/>
            <w:tcBorders>
              <w:top w:val="nil"/>
              <w:left w:val="nil"/>
              <w:bottom w:val="nil"/>
              <w:right w:val="nil"/>
            </w:tcBorders>
            <w:shd w:val="clear" w:color="auto" w:fill="auto"/>
            <w:noWrap/>
            <w:vAlign w:val="center"/>
            <w:hideMark/>
          </w:tcPr>
          <w:p w14:paraId="55FE1223" w14:textId="07700E07" w:rsidR="008B107F" w:rsidRPr="00DD544F" w:rsidRDefault="008B107F" w:rsidP="009008E3">
            <w:pPr>
              <w:rPr>
                <w:color w:val="000000"/>
                <w:sz w:val="20"/>
                <w:szCs w:val="20"/>
              </w:rPr>
            </w:pPr>
            <w:r w:rsidRPr="00DD544F">
              <w:rPr>
                <w:color w:val="000000"/>
                <w:sz w:val="20"/>
                <w:szCs w:val="20"/>
              </w:rPr>
              <w:t>Kärgel 2015 (B)</w:t>
            </w:r>
            <w:r w:rsidRPr="00DD544F">
              <w:rPr>
                <w:color w:val="000000"/>
                <w:sz w:val="20"/>
                <w:szCs w:val="20"/>
              </w:rPr>
              <w:fldChar w:fldCharType="begin"/>
            </w:r>
            <w:r>
              <w:rPr>
                <w:color w:val="000000"/>
                <w:sz w:val="20"/>
                <w:szCs w:val="20"/>
              </w:rPr>
              <w:instrText xml:space="preserve"> ADDIN EN.CITE &lt;EndNote&gt;&lt;Cite&gt;&lt;Author&gt;Kärgel&lt;/Author&gt;&lt;Year&gt;2015&lt;/Year&gt;&lt;RecNum&gt;21&lt;/RecNum&gt;&lt;DisplayText&gt;&lt;style face="superscript"&gt;25&lt;/style&gt;&lt;/DisplayText&gt;&lt;record&gt;&lt;rec-number&gt;21&lt;/rec-number&gt;&lt;foreign-keys&gt;&lt;key app="EN" db-id="0zt5za9v5w50ree2z235rxpd2zx5w2azaep9" timestamp="1605215912" guid="afd1be7b-7f29-4405-af5b-33dac3d46f50"&gt;21&lt;/key&gt;&lt;/foreign-keys&gt;&lt;ref-type name="Journal Article"&gt;17&lt;/ref-type&gt;&lt;contributors&gt;&lt;authors&gt;&lt;author&gt;Kärgel, Christian&lt;/author&gt;&lt;author&gt;Massau, Claudia&lt;/author&gt;&lt;author&gt;Weiß, Simone&lt;/author&gt;&lt;author&gt;Walter, Martin&lt;/author&gt;&lt;author&gt;Kruger, Tillmann HC&lt;/author&gt;&lt;author&gt;Schiffer, Boris&lt;/author&gt;&lt;/authors&gt;&lt;/contributors&gt;&lt;titles&gt;&lt;title&gt;Diminished functional connectivity on the road to child sexual abuse in pedophilia&lt;/title&gt;&lt;secondary-title&gt;The journal of sexual medicine&lt;/secondary-title&gt;&lt;/titles&gt;&lt;periodical&gt;&lt;full-title&gt;The journal of sexual medicine&lt;/full-title&gt;&lt;/periodical&gt;&lt;pages&gt;783-795&lt;/pages&gt;&lt;volume&gt;12&lt;/volume&gt;&lt;number&gt;3&lt;/number&gt;&lt;dates&gt;&lt;year&gt;2015&lt;/year&gt;&lt;/dates&gt;&lt;isbn&gt;1743-6095&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25</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0F0AA302" w14:textId="77777777" w:rsidR="008B107F" w:rsidRPr="00DD544F" w:rsidRDefault="008B107F" w:rsidP="009008E3">
            <w:pPr>
              <w:jc w:val="center"/>
              <w:rPr>
                <w:color w:val="000000"/>
                <w:sz w:val="20"/>
                <w:szCs w:val="20"/>
              </w:rPr>
            </w:pPr>
            <w:r w:rsidRPr="00DD544F">
              <w:rPr>
                <w:color w:val="000000"/>
                <w:sz w:val="20"/>
                <w:szCs w:val="20"/>
              </w:rPr>
              <w:t>14</w:t>
            </w:r>
          </w:p>
        </w:tc>
        <w:tc>
          <w:tcPr>
            <w:tcW w:w="656" w:type="dxa"/>
            <w:tcBorders>
              <w:top w:val="nil"/>
              <w:left w:val="nil"/>
              <w:bottom w:val="nil"/>
              <w:right w:val="nil"/>
            </w:tcBorders>
            <w:shd w:val="clear" w:color="auto" w:fill="auto"/>
            <w:noWrap/>
            <w:vAlign w:val="center"/>
            <w:hideMark/>
          </w:tcPr>
          <w:p w14:paraId="261C327C" w14:textId="77777777" w:rsidR="008B107F" w:rsidRPr="00DD544F" w:rsidRDefault="008B107F" w:rsidP="009008E3">
            <w:pPr>
              <w:jc w:val="center"/>
              <w:rPr>
                <w:color w:val="000000"/>
                <w:sz w:val="20"/>
                <w:szCs w:val="20"/>
              </w:rPr>
            </w:pPr>
            <w:r w:rsidRPr="00DD544F">
              <w:rPr>
                <w:color w:val="000000"/>
                <w:sz w:val="20"/>
                <w:szCs w:val="20"/>
              </w:rPr>
              <w:t>28.07</w:t>
            </w:r>
          </w:p>
        </w:tc>
        <w:tc>
          <w:tcPr>
            <w:tcW w:w="667" w:type="dxa"/>
            <w:tcBorders>
              <w:top w:val="nil"/>
              <w:left w:val="nil"/>
              <w:bottom w:val="nil"/>
              <w:right w:val="nil"/>
            </w:tcBorders>
            <w:shd w:val="clear" w:color="auto" w:fill="auto"/>
            <w:noWrap/>
            <w:vAlign w:val="center"/>
            <w:hideMark/>
          </w:tcPr>
          <w:p w14:paraId="22C97FB6" w14:textId="77777777" w:rsidR="008B107F" w:rsidRPr="00DD544F" w:rsidRDefault="008B107F" w:rsidP="009008E3">
            <w:pPr>
              <w:jc w:val="center"/>
              <w:rPr>
                <w:color w:val="000000"/>
                <w:sz w:val="20"/>
                <w:szCs w:val="20"/>
              </w:rPr>
            </w:pPr>
            <w:r w:rsidRPr="00DD544F">
              <w:rPr>
                <w:color w:val="000000"/>
                <w:sz w:val="20"/>
                <w:szCs w:val="20"/>
              </w:rPr>
              <w:t>2</w:t>
            </w:r>
          </w:p>
        </w:tc>
        <w:tc>
          <w:tcPr>
            <w:tcW w:w="558" w:type="dxa"/>
            <w:tcBorders>
              <w:top w:val="nil"/>
              <w:left w:val="nil"/>
              <w:bottom w:val="nil"/>
              <w:right w:val="nil"/>
            </w:tcBorders>
            <w:shd w:val="clear" w:color="auto" w:fill="auto"/>
            <w:noWrap/>
            <w:vAlign w:val="center"/>
            <w:hideMark/>
          </w:tcPr>
          <w:p w14:paraId="27353998"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3FEF32D8" w14:textId="77777777" w:rsidR="008B107F" w:rsidRPr="00DD544F" w:rsidRDefault="008B107F" w:rsidP="009008E3">
            <w:pPr>
              <w:rPr>
                <w:color w:val="000000"/>
                <w:sz w:val="20"/>
                <w:szCs w:val="20"/>
              </w:rPr>
            </w:pPr>
            <w:r w:rsidRPr="00DD544F">
              <w:rPr>
                <w:b/>
                <w:bCs/>
                <w:color w:val="000000"/>
                <w:sz w:val="20"/>
                <w:szCs w:val="20"/>
                <w:u w:val="single"/>
              </w:rPr>
              <w:t>PCC (L)</w:t>
            </w:r>
            <w:r w:rsidRPr="00DD544F">
              <w:rPr>
                <w:color w:val="000000"/>
                <w:sz w:val="20"/>
                <w:szCs w:val="20"/>
              </w:rPr>
              <w:t>: ↓ with IFG (L), ↓ with Cuneus (L) and ↑ with Subgyral (L).</w:t>
            </w:r>
          </w:p>
        </w:tc>
      </w:tr>
      <w:tr w:rsidR="008B107F" w:rsidRPr="00DD544F" w14:paraId="15D5A6E2" w14:textId="77777777" w:rsidTr="008B107F">
        <w:trPr>
          <w:trHeight w:val="540"/>
        </w:trPr>
        <w:tc>
          <w:tcPr>
            <w:tcW w:w="1892" w:type="dxa"/>
            <w:tcBorders>
              <w:top w:val="nil"/>
              <w:left w:val="nil"/>
              <w:bottom w:val="nil"/>
              <w:right w:val="nil"/>
            </w:tcBorders>
            <w:shd w:val="clear" w:color="auto" w:fill="auto"/>
            <w:noWrap/>
            <w:vAlign w:val="center"/>
            <w:hideMark/>
          </w:tcPr>
          <w:p w14:paraId="4632C90A" w14:textId="4CD0EE47" w:rsidR="008B107F" w:rsidRPr="00DD544F" w:rsidRDefault="008B107F" w:rsidP="009008E3">
            <w:pPr>
              <w:rPr>
                <w:color w:val="000000"/>
                <w:sz w:val="20"/>
                <w:szCs w:val="20"/>
              </w:rPr>
            </w:pPr>
            <w:r w:rsidRPr="00DD544F">
              <w:rPr>
                <w:color w:val="000000"/>
                <w:sz w:val="20"/>
                <w:szCs w:val="20"/>
              </w:rPr>
              <w:t>Kolla 2018</w:t>
            </w:r>
            <w:r w:rsidRPr="00DD544F">
              <w:rPr>
                <w:color w:val="000000"/>
                <w:sz w:val="20"/>
                <w:szCs w:val="20"/>
              </w:rPr>
              <w:fldChar w:fldCharType="begin"/>
            </w:r>
            <w:r>
              <w:rPr>
                <w:color w:val="000000"/>
                <w:sz w:val="20"/>
                <w:szCs w:val="20"/>
              </w:rPr>
              <w:instrText xml:space="preserve"> ADDIN EN.CITE &lt;EndNote&gt;&lt;Cite&gt;&lt;Author&gt;Kolla&lt;/Author&gt;&lt;Year&gt;2018&lt;/Year&gt;&lt;RecNum&gt;517&lt;/RecNum&gt;&lt;DisplayText&gt;&lt;style face="superscript"&gt;26&lt;/style&gt;&lt;/DisplayText&gt;&lt;record&gt;&lt;rec-number&gt;517&lt;/rec-number&gt;&lt;foreign-keys&gt;&lt;key app="EN" db-id="0zt5za9v5w50ree2z235rxpd2zx5w2azaep9" timestamp="1605278833" guid="6dabf506-60db-4eb2-9074-9e2eabb1bc0f"&gt;517&lt;/key&gt;&lt;/foreign-keys&gt;&lt;ref-type name="Journal Article"&gt;17&lt;/ref-type&gt;&lt;contributors&gt;&lt;authors&gt;&lt;author&gt;Kolla, Nathan J&lt;/author&gt;&lt;author&gt;Dunlop, Katharine&lt;/author&gt;&lt;author&gt;Meyer, Jeffrey H&lt;/author&gt;&lt;author&gt;Downar, Jonathan&lt;/author&gt;&lt;/authors&gt;&lt;/contributors&gt;&lt;titles&gt;&lt;title&gt;Corticostriatal connectivity in antisocial personality disorder by MAO-A genotype and its relationship to aggressive behavior&lt;/title&gt;&lt;secondary-title&gt;International journal of neuropsychopharmacology&lt;/secondary-title&gt;&lt;/titles&gt;&lt;periodical&gt;&lt;full-title&gt;International journal of neuropsychopharmacology&lt;/full-title&gt;&lt;/periodical&gt;&lt;pages&gt;725-733&lt;/pages&gt;&lt;volume&gt;21&lt;/volume&gt;&lt;number&gt;8&lt;/number&gt;&lt;dates&gt;&lt;year&gt;2018&lt;/year&gt;&lt;/dates&gt;&lt;isbn&gt;1461-1457&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26</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25576298" w14:textId="77777777" w:rsidR="008B107F" w:rsidRPr="00DD544F" w:rsidRDefault="008B107F" w:rsidP="009008E3">
            <w:pPr>
              <w:jc w:val="center"/>
              <w:rPr>
                <w:color w:val="000000"/>
                <w:sz w:val="20"/>
                <w:szCs w:val="20"/>
              </w:rPr>
            </w:pPr>
            <w:r w:rsidRPr="00DD544F">
              <w:rPr>
                <w:color w:val="000000"/>
                <w:sz w:val="20"/>
                <w:szCs w:val="20"/>
              </w:rPr>
              <w:t>21</w:t>
            </w:r>
          </w:p>
        </w:tc>
        <w:tc>
          <w:tcPr>
            <w:tcW w:w="656" w:type="dxa"/>
            <w:tcBorders>
              <w:top w:val="nil"/>
              <w:left w:val="nil"/>
              <w:bottom w:val="nil"/>
              <w:right w:val="nil"/>
            </w:tcBorders>
            <w:shd w:val="clear" w:color="auto" w:fill="auto"/>
            <w:noWrap/>
            <w:vAlign w:val="center"/>
            <w:hideMark/>
          </w:tcPr>
          <w:p w14:paraId="246E3285" w14:textId="77777777" w:rsidR="008B107F" w:rsidRPr="00DD544F" w:rsidRDefault="008B107F" w:rsidP="009008E3">
            <w:pPr>
              <w:jc w:val="center"/>
              <w:rPr>
                <w:color w:val="000000"/>
                <w:sz w:val="20"/>
                <w:szCs w:val="20"/>
              </w:rPr>
            </w:pPr>
            <w:r w:rsidRPr="00DD544F">
              <w:rPr>
                <w:color w:val="000000"/>
                <w:sz w:val="20"/>
                <w:szCs w:val="20"/>
              </w:rPr>
              <w:t>36.2</w:t>
            </w:r>
          </w:p>
        </w:tc>
        <w:tc>
          <w:tcPr>
            <w:tcW w:w="667" w:type="dxa"/>
            <w:tcBorders>
              <w:top w:val="nil"/>
              <w:left w:val="nil"/>
              <w:bottom w:val="nil"/>
              <w:right w:val="nil"/>
            </w:tcBorders>
            <w:shd w:val="clear" w:color="auto" w:fill="auto"/>
            <w:noWrap/>
            <w:vAlign w:val="center"/>
            <w:hideMark/>
          </w:tcPr>
          <w:p w14:paraId="3294CEDE" w14:textId="77777777" w:rsidR="008B107F" w:rsidRPr="00DD544F" w:rsidRDefault="008B107F" w:rsidP="009008E3">
            <w:pPr>
              <w:jc w:val="center"/>
              <w:rPr>
                <w:color w:val="000000"/>
                <w:sz w:val="20"/>
                <w:szCs w:val="20"/>
              </w:rPr>
            </w:pPr>
            <w:r w:rsidRPr="00DD544F">
              <w:rPr>
                <w:color w:val="000000"/>
                <w:sz w:val="20"/>
                <w:szCs w:val="20"/>
              </w:rPr>
              <w:t>3</w:t>
            </w:r>
          </w:p>
        </w:tc>
        <w:tc>
          <w:tcPr>
            <w:tcW w:w="558" w:type="dxa"/>
            <w:tcBorders>
              <w:top w:val="nil"/>
              <w:left w:val="nil"/>
              <w:bottom w:val="nil"/>
              <w:right w:val="nil"/>
            </w:tcBorders>
            <w:shd w:val="clear" w:color="auto" w:fill="auto"/>
            <w:noWrap/>
            <w:vAlign w:val="center"/>
            <w:hideMark/>
          </w:tcPr>
          <w:p w14:paraId="11D0D71E"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13D963C8" w14:textId="77777777" w:rsidR="008B107F" w:rsidRPr="00DD544F" w:rsidRDefault="008B107F" w:rsidP="009008E3">
            <w:pPr>
              <w:rPr>
                <w:color w:val="000000"/>
                <w:sz w:val="20"/>
                <w:szCs w:val="20"/>
              </w:rPr>
            </w:pPr>
            <w:r w:rsidRPr="00DD544F">
              <w:rPr>
                <w:color w:val="000000"/>
                <w:sz w:val="20"/>
                <w:szCs w:val="20"/>
              </w:rPr>
              <w:t>No Significant Result</w:t>
            </w:r>
          </w:p>
        </w:tc>
      </w:tr>
      <w:tr w:rsidR="008B107F" w:rsidRPr="00DD544F" w14:paraId="3DDDD35A" w14:textId="77777777" w:rsidTr="008B107F">
        <w:trPr>
          <w:trHeight w:val="548"/>
        </w:trPr>
        <w:tc>
          <w:tcPr>
            <w:tcW w:w="1892" w:type="dxa"/>
            <w:tcBorders>
              <w:top w:val="nil"/>
              <w:left w:val="nil"/>
              <w:bottom w:val="nil"/>
              <w:right w:val="nil"/>
            </w:tcBorders>
            <w:shd w:val="clear" w:color="auto" w:fill="auto"/>
            <w:noWrap/>
            <w:vAlign w:val="center"/>
            <w:hideMark/>
          </w:tcPr>
          <w:p w14:paraId="406FDA8F" w14:textId="5D8BB9ED" w:rsidR="008B107F" w:rsidRPr="00DD544F" w:rsidRDefault="008B107F" w:rsidP="009008E3">
            <w:pPr>
              <w:rPr>
                <w:color w:val="000000"/>
                <w:sz w:val="20"/>
                <w:szCs w:val="20"/>
              </w:rPr>
            </w:pPr>
            <w:r w:rsidRPr="00DD544F">
              <w:rPr>
                <w:color w:val="000000"/>
                <w:sz w:val="20"/>
                <w:szCs w:val="20"/>
              </w:rPr>
              <w:t>Kneer 2019</w:t>
            </w:r>
            <w:r w:rsidRPr="00DD544F">
              <w:rPr>
                <w:color w:val="000000"/>
                <w:sz w:val="20"/>
                <w:szCs w:val="20"/>
              </w:rPr>
              <w:fldChar w:fldCharType="begin"/>
            </w:r>
            <w:r>
              <w:rPr>
                <w:color w:val="000000"/>
                <w:sz w:val="20"/>
                <w:szCs w:val="20"/>
              </w:rPr>
              <w:instrText xml:space="preserve"> ADDIN EN.CITE &lt;EndNote&gt;&lt;Cite&gt;&lt;Author&gt;Kneer&lt;/Author&gt;&lt;Year&gt;2019&lt;/Year&gt;&lt;RecNum&gt;430&lt;/RecNum&gt;&lt;DisplayText&gt;&lt;style face="superscript"&gt;27&lt;/style&gt;&lt;/DisplayText&gt;&lt;record&gt;&lt;rec-number&gt;430&lt;/rec-number&gt;&lt;foreign-keys&gt;&lt;key app="EN" db-id="0zt5za9v5w50ree2z235rxpd2zx5w2azaep9" timestamp="1605217128" guid="815d7e9a-65cb-4e4c-9db9-ca4960fe7174"&gt;430&lt;/key&gt;&lt;/foreign-keys&gt;&lt;ref-type name="Journal Article"&gt;17&lt;/ref-type&gt;&lt;contributors&gt;&lt;authors&gt;&lt;author&gt;Kneer, Jonas&lt;/author&gt;&lt;author&gt;Borchardt, Viola&lt;/author&gt;&lt;author&gt;Kärgel, Christian&lt;/author&gt;&lt;author&gt;Sinke, Christopher&lt;/author&gt;&lt;author&gt;Massau, Claudia&lt;/author&gt;&lt;author&gt;Tenbergen, Gilian&lt;/author&gt;&lt;author&gt;Ponseti, Jorge&lt;/author&gt;&lt;author&gt;Walter, Henrik&lt;/author&gt;&lt;author&gt;Beier, Klaus M&lt;/author&gt;&lt;author&gt;Schiffer, Boris&lt;/author&gt;&lt;/authors&gt;&lt;/contributors&gt;&lt;titles&gt;&lt;title&gt;Diminished fronto-limbic functional connectivity in child sexual offenders&lt;/title&gt;&lt;secondary-title&gt;Journal of psychiatric research&lt;/secondary-title&gt;&lt;/titles&gt;&lt;periodical&gt;&lt;full-title&gt;Journal of Psychiatric Research&lt;/full-title&gt;&lt;/periodical&gt;&lt;pages&gt;48-56&lt;/pages&gt;&lt;volume&gt;108&lt;/volume&gt;&lt;dates&gt;&lt;year&gt;2019&lt;/year&gt;&lt;/dates&gt;&lt;isbn&gt;0022-3956&lt;/isbn&gt;&lt;urls&gt;&lt;/urls&gt;&lt;/record&gt;&lt;/Cite&gt;&lt;/EndNote&gt;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27</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1E206B1B" w14:textId="77777777" w:rsidR="008B107F" w:rsidRPr="00DD544F" w:rsidRDefault="008B107F" w:rsidP="009008E3">
            <w:pPr>
              <w:jc w:val="center"/>
              <w:rPr>
                <w:color w:val="000000"/>
                <w:sz w:val="20"/>
                <w:szCs w:val="20"/>
              </w:rPr>
            </w:pPr>
            <w:r w:rsidRPr="00DD544F">
              <w:rPr>
                <w:color w:val="000000"/>
                <w:sz w:val="20"/>
                <w:szCs w:val="20"/>
              </w:rPr>
              <w:t>20</w:t>
            </w:r>
          </w:p>
        </w:tc>
        <w:tc>
          <w:tcPr>
            <w:tcW w:w="656" w:type="dxa"/>
            <w:tcBorders>
              <w:top w:val="nil"/>
              <w:left w:val="nil"/>
              <w:bottom w:val="nil"/>
              <w:right w:val="nil"/>
            </w:tcBorders>
            <w:shd w:val="clear" w:color="auto" w:fill="auto"/>
            <w:noWrap/>
            <w:vAlign w:val="center"/>
            <w:hideMark/>
          </w:tcPr>
          <w:p w14:paraId="5CB9A567" w14:textId="77777777" w:rsidR="008B107F" w:rsidRPr="00DD544F" w:rsidRDefault="008B107F" w:rsidP="009008E3">
            <w:pPr>
              <w:jc w:val="center"/>
              <w:rPr>
                <w:color w:val="000000"/>
                <w:sz w:val="20"/>
                <w:szCs w:val="20"/>
              </w:rPr>
            </w:pPr>
            <w:r w:rsidRPr="00DD544F">
              <w:rPr>
                <w:color w:val="000000"/>
                <w:sz w:val="20"/>
                <w:szCs w:val="20"/>
              </w:rPr>
              <w:t>38.25</w:t>
            </w:r>
          </w:p>
        </w:tc>
        <w:tc>
          <w:tcPr>
            <w:tcW w:w="667" w:type="dxa"/>
            <w:tcBorders>
              <w:top w:val="nil"/>
              <w:left w:val="nil"/>
              <w:bottom w:val="nil"/>
              <w:right w:val="nil"/>
            </w:tcBorders>
            <w:shd w:val="clear" w:color="auto" w:fill="auto"/>
            <w:noWrap/>
            <w:vAlign w:val="center"/>
            <w:hideMark/>
          </w:tcPr>
          <w:p w14:paraId="590B3BE7" w14:textId="77777777" w:rsidR="008B107F" w:rsidRPr="00DD544F" w:rsidRDefault="008B107F" w:rsidP="009008E3">
            <w:pPr>
              <w:jc w:val="center"/>
              <w:rPr>
                <w:color w:val="000000"/>
                <w:sz w:val="20"/>
                <w:szCs w:val="20"/>
              </w:rPr>
            </w:pPr>
            <w:r w:rsidRPr="00DD544F">
              <w:rPr>
                <w:color w:val="000000"/>
                <w:sz w:val="20"/>
                <w:szCs w:val="20"/>
              </w:rPr>
              <w:t>2</w:t>
            </w:r>
          </w:p>
        </w:tc>
        <w:tc>
          <w:tcPr>
            <w:tcW w:w="558" w:type="dxa"/>
            <w:tcBorders>
              <w:top w:val="nil"/>
              <w:left w:val="nil"/>
              <w:bottom w:val="nil"/>
              <w:right w:val="nil"/>
            </w:tcBorders>
            <w:shd w:val="clear" w:color="auto" w:fill="auto"/>
            <w:noWrap/>
            <w:vAlign w:val="center"/>
            <w:hideMark/>
          </w:tcPr>
          <w:p w14:paraId="1F0604CE"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44F31E4A" w14:textId="77777777" w:rsidR="008B107F" w:rsidRPr="00DD544F" w:rsidRDefault="008B107F" w:rsidP="009008E3">
            <w:pPr>
              <w:rPr>
                <w:color w:val="000000"/>
                <w:sz w:val="20"/>
                <w:szCs w:val="20"/>
              </w:rPr>
            </w:pPr>
            <w:r w:rsidRPr="00DD544F">
              <w:rPr>
                <w:b/>
                <w:bCs/>
                <w:color w:val="000000"/>
                <w:sz w:val="20"/>
                <w:szCs w:val="20"/>
                <w:u w:val="single"/>
              </w:rPr>
              <w:t>CeM Amyg (R)</w:t>
            </w:r>
            <w:r w:rsidRPr="00DD544F">
              <w:rPr>
                <w:color w:val="000000"/>
                <w:sz w:val="20"/>
                <w:szCs w:val="20"/>
              </w:rPr>
              <w:t>: ↓ with dlPFC (L)</w:t>
            </w:r>
          </w:p>
        </w:tc>
      </w:tr>
      <w:tr w:rsidR="008B107F" w:rsidRPr="00DD544F" w14:paraId="10EF142F" w14:textId="77777777" w:rsidTr="008B107F">
        <w:trPr>
          <w:trHeight w:val="821"/>
        </w:trPr>
        <w:tc>
          <w:tcPr>
            <w:tcW w:w="1892" w:type="dxa"/>
            <w:tcBorders>
              <w:top w:val="nil"/>
              <w:left w:val="nil"/>
              <w:bottom w:val="nil"/>
              <w:right w:val="nil"/>
            </w:tcBorders>
            <w:shd w:val="clear" w:color="auto" w:fill="auto"/>
            <w:noWrap/>
            <w:vAlign w:val="center"/>
            <w:hideMark/>
          </w:tcPr>
          <w:p w14:paraId="0201EEB4" w14:textId="6449C49F" w:rsidR="008B107F" w:rsidRPr="00DD544F" w:rsidRDefault="008B107F" w:rsidP="009008E3">
            <w:pPr>
              <w:rPr>
                <w:color w:val="000000"/>
                <w:sz w:val="20"/>
                <w:szCs w:val="20"/>
              </w:rPr>
            </w:pPr>
            <w:r w:rsidRPr="00DD544F">
              <w:rPr>
                <w:color w:val="000000"/>
                <w:sz w:val="20"/>
                <w:szCs w:val="20"/>
              </w:rPr>
              <w:t>Leutgeb 2016</w:t>
            </w:r>
            <w:r w:rsidRPr="00DD544F">
              <w:rPr>
                <w:color w:val="000000"/>
                <w:sz w:val="20"/>
                <w:szCs w:val="20"/>
              </w:rPr>
              <w:fldChar w:fldCharType="begin"/>
            </w:r>
            <w:r>
              <w:rPr>
                <w:color w:val="000000"/>
                <w:sz w:val="20"/>
                <w:szCs w:val="20"/>
              </w:rPr>
              <w:instrText xml:space="preserve"> ADDIN EN.CITE &lt;EndNote&gt;&lt;Cite&gt;&lt;Author&gt;Leutgeb&lt;/Author&gt;&lt;Year&gt;2016&lt;/Year&gt;&lt;RecNum&gt;425&lt;/RecNum&gt;&lt;DisplayText&gt;&lt;style face="superscript"&gt;28&lt;/style&gt;&lt;/DisplayText&gt;&lt;record&gt;&lt;rec-number&gt;425&lt;/rec-number&gt;&lt;foreign-keys&gt;&lt;key app="EN" db-id="0zt5za9v5w50ree2z235rxpd2zx5w2azaep9" timestamp="1605217079" guid="45e7f55b-97a4-4f99-b1f9-8f6fbe820c3e"&gt;425&lt;/key&gt;&lt;/foreign-keys&gt;&lt;ref-type name="Journal Article"&gt;17&lt;/ref-type&gt;&lt;contributors&gt;&lt;authors&gt;&lt;author&gt;Leutgeb, Verena&lt;/author&gt;&lt;author&gt;Wabnegger, Albert&lt;/author&gt;&lt;author&gt;Leitner, Mario&lt;/author&gt;&lt;author&gt;Zussner, Thomas&lt;/author&gt;&lt;author&gt;Scharmüller, Wilfried&lt;/author&gt;&lt;author&gt;Klug, Doris&lt;/author&gt;&lt;author&gt;Schienle, Anne&lt;/author&gt;&lt;/authors&gt;&lt;/contributors&gt;&lt;titles&gt;&lt;title&gt;Altered cerebellar-amygdala connectivity in violent offenders: A resting-state fMRI study&lt;/title&gt;&lt;secondary-title&gt;Neuroscience letters&lt;/secondary-title&gt;&lt;/titles&gt;&lt;periodical&gt;&lt;full-title&gt;Neuroscience letters&lt;/full-title&gt;&lt;/periodical&gt;&lt;pages&gt;160-164&lt;/pages&gt;&lt;volume&gt;610&lt;/volume&gt;&lt;dates&gt;&lt;year&gt;2016&lt;/year&gt;&lt;/dates&gt;&lt;isbn&gt;0304-3940&lt;/isbn&gt;&lt;urls&gt;&lt;/urls&gt;&lt;/record&gt;&lt;/Cite&gt;&lt;/EndNote&gt;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28</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1F2F1C0D" w14:textId="77777777" w:rsidR="008B107F" w:rsidRPr="00DD544F" w:rsidRDefault="008B107F" w:rsidP="009008E3">
            <w:pPr>
              <w:jc w:val="center"/>
              <w:rPr>
                <w:color w:val="000000"/>
                <w:sz w:val="20"/>
                <w:szCs w:val="20"/>
              </w:rPr>
            </w:pPr>
            <w:r w:rsidRPr="00DD544F">
              <w:rPr>
                <w:color w:val="000000"/>
                <w:sz w:val="20"/>
                <w:szCs w:val="20"/>
              </w:rPr>
              <w:t>31</w:t>
            </w:r>
          </w:p>
        </w:tc>
        <w:tc>
          <w:tcPr>
            <w:tcW w:w="656" w:type="dxa"/>
            <w:tcBorders>
              <w:top w:val="nil"/>
              <w:left w:val="nil"/>
              <w:bottom w:val="nil"/>
              <w:right w:val="nil"/>
            </w:tcBorders>
            <w:shd w:val="clear" w:color="auto" w:fill="auto"/>
            <w:noWrap/>
            <w:vAlign w:val="center"/>
            <w:hideMark/>
          </w:tcPr>
          <w:p w14:paraId="6D53DC17" w14:textId="77777777" w:rsidR="008B107F" w:rsidRPr="00DD544F" w:rsidRDefault="008B107F" w:rsidP="009008E3">
            <w:pPr>
              <w:jc w:val="center"/>
              <w:rPr>
                <w:color w:val="000000"/>
                <w:sz w:val="20"/>
                <w:szCs w:val="20"/>
              </w:rPr>
            </w:pPr>
            <w:r w:rsidRPr="00DD544F">
              <w:rPr>
                <w:color w:val="000000"/>
                <w:sz w:val="20"/>
                <w:szCs w:val="20"/>
              </w:rPr>
              <w:t> 36.8</w:t>
            </w:r>
          </w:p>
        </w:tc>
        <w:tc>
          <w:tcPr>
            <w:tcW w:w="667" w:type="dxa"/>
            <w:tcBorders>
              <w:top w:val="nil"/>
              <w:left w:val="nil"/>
              <w:bottom w:val="nil"/>
              <w:right w:val="nil"/>
            </w:tcBorders>
            <w:shd w:val="clear" w:color="auto" w:fill="auto"/>
            <w:noWrap/>
            <w:vAlign w:val="center"/>
            <w:hideMark/>
          </w:tcPr>
          <w:p w14:paraId="452F4622" w14:textId="77777777" w:rsidR="008B107F" w:rsidRPr="00DD544F" w:rsidRDefault="008B107F" w:rsidP="009008E3">
            <w:pPr>
              <w:jc w:val="center"/>
              <w:rPr>
                <w:color w:val="000000"/>
                <w:sz w:val="20"/>
                <w:szCs w:val="20"/>
              </w:rPr>
            </w:pPr>
            <w:r w:rsidRPr="00DD544F">
              <w:rPr>
                <w:color w:val="000000"/>
                <w:sz w:val="20"/>
                <w:szCs w:val="20"/>
              </w:rPr>
              <w:t>6</w:t>
            </w:r>
          </w:p>
        </w:tc>
        <w:tc>
          <w:tcPr>
            <w:tcW w:w="558" w:type="dxa"/>
            <w:tcBorders>
              <w:top w:val="nil"/>
              <w:left w:val="nil"/>
              <w:bottom w:val="nil"/>
              <w:right w:val="nil"/>
            </w:tcBorders>
            <w:shd w:val="clear" w:color="auto" w:fill="auto"/>
            <w:noWrap/>
            <w:vAlign w:val="center"/>
            <w:hideMark/>
          </w:tcPr>
          <w:p w14:paraId="41A24FDB"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0ADE65AB" w14:textId="77777777" w:rsidR="008B107F" w:rsidRPr="00DD544F" w:rsidRDefault="008B107F" w:rsidP="009008E3">
            <w:pPr>
              <w:rPr>
                <w:color w:val="000000"/>
                <w:sz w:val="20"/>
                <w:szCs w:val="20"/>
              </w:rPr>
            </w:pPr>
            <w:r w:rsidRPr="00DD544F">
              <w:rPr>
                <w:b/>
                <w:bCs/>
                <w:color w:val="000000"/>
                <w:sz w:val="20"/>
                <w:szCs w:val="20"/>
                <w:u w:val="single"/>
              </w:rPr>
              <w:t>Cerebellum (L)</w:t>
            </w:r>
            <w:r w:rsidRPr="00DD544F">
              <w:rPr>
                <w:color w:val="000000"/>
                <w:sz w:val="20"/>
                <w:szCs w:val="20"/>
              </w:rPr>
              <w:t xml:space="preserve">: ↓ with OFC (Bilateral); </w:t>
            </w:r>
            <w:r w:rsidRPr="00DD544F">
              <w:rPr>
                <w:b/>
                <w:bCs/>
                <w:color w:val="000000"/>
                <w:sz w:val="20"/>
                <w:szCs w:val="20"/>
                <w:u w:val="single"/>
              </w:rPr>
              <w:t>Cerebellum (R)</w:t>
            </w:r>
            <w:r w:rsidRPr="00DD544F">
              <w:rPr>
                <w:color w:val="000000"/>
                <w:sz w:val="20"/>
                <w:szCs w:val="20"/>
              </w:rPr>
              <w:t xml:space="preserve">: ↑ with Amyg (L), ↓ with OFC (Bilateral); </w:t>
            </w:r>
            <w:r w:rsidRPr="00DD544F">
              <w:rPr>
                <w:b/>
                <w:bCs/>
                <w:color w:val="000000"/>
                <w:sz w:val="20"/>
                <w:szCs w:val="20"/>
                <w:u w:val="single"/>
              </w:rPr>
              <w:t>Vermis</w:t>
            </w:r>
            <w:r w:rsidRPr="00DD544F">
              <w:rPr>
                <w:color w:val="000000"/>
                <w:sz w:val="20"/>
                <w:szCs w:val="20"/>
              </w:rPr>
              <w:t xml:space="preserve">: ↓ with OFC (L); </w:t>
            </w:r>
            <w:r w:rsidRPr="00DD544F">
              <w:rPr>
                <w:b/>
                <w:bCs/>
                <w:color w:val="000000"/>
                <w:sz w:val="20"/>
                <w:szCs w:val="20"/>
                <w:u w:val="single"/>
              </w:rPr>
              <w:t>dlPFC (L)</w:t>
            </w:r>
            <w:r w:rsidRPr="00DD544F">
              <w:rPr>
                <w:color w:val="000000"/>
                <w:sz w:val="20"/>
                <w:szCs w:val="20"/>
              </w:rPr>
              <w:t>: ↑ with dlPFC (R)</w:t>
            </w:r>
          </w:p>
        </w:tc>
      </w:tr>
      <w:tr w:rsidR="008B107F" w:rsidRPr="00DD544F" w14:paraId="4A3344F6" w14:textId="77777777" w:rsidTr="008B107F">
        <w:trPr>
          <w:trHeight w:val="553"/>
        </w:trPr>
        <w:tc>
          <w:tcPr>
            <w:tcW w:w="1892" w:type="dxa"/>
            <w:tcBorders>
              <w:top w:val="nil"/>
              <w:left w:val="nil"/>
              <w:bottom w:val="nil"/>
              <w:right w:val="nil"/>
            </w:tcBorders>
            <w:shd w:val="clear" w:color="auto" w:fill="auto"/>
            <w:noWrap/>
            <w:vAlign w:val="center"/>
            <w:hideMark/>
          </w:tcPr>
          <w:p w14:paraId="3EE6185B" w14:textId="2E19DB70" w:rsidR="008B107F" w:rsidRPr="00DD544F" w:rsidRDefault="008B107F" w:rsidP="009008E3">
            <w:pPr>
              <w:rPr>
                <w:color w:val="000000"/>
                <w:sz w:val="20"/>
                <w:szCs w:val="20"/>
              </w:rPr>
            </w:pPr>
            <w:r w:rsidRPr="00DD544F">
              <w:rPr>
                <w:color w:val="000000"/>
                <w:sz w:val="20"/>
                <w:szCs w:val="20"/>
              </w:rPr>
              <w:t>Lindner 2018</w:t>
            </w:r>
            <w:r w:rsidRPr="00DD544F">
              <w:rPr>
                <w:color w:val="000000"/>
                <w:sz w:val="20"/>
                <w:szCs w:val="20"/>
              </w:rPr>
              <w:fldChar w:fldCharType="begin"/>
            </w:r>
            <w:r>
              <w:rPr>
                <w:color w:val="000000"/>
                <w:sz w:val="20"/>
                <w:szCs w:val="20"/>
              </w:rPr>
              <w:instrText xml:space="preserve"> ADDIN EN.CITE &lt;EndNote&gt;&lt;Cite&gt;&lt;Author&gt;Lindner&lt;/Author&gt;&lt;Year&gt;2018&lt;/Year&gt;&lt;RecNum&gt;427&lt;/RecNum&gt;&lt;DisplayText&gt;&lt;style face="superscript"&gt;29&lt;/style&gt;&lt;/DisplayText&gt;&lt;record&gt;&lt;rec-number&gt;427&lt;/rec-number&gt;&lt;foreign-keys&gt;&lt;key app="EN" db-id="0zt5za9v5w50ree2z235rxpd2zx5w2azaep9" timestamp="1605217099" guid="d010ee26-142f-4b48-9ca4-a1c34dd74f12"&gt;427&lt;/key&gt;&lt;/foreign-keys&gt;&lt;ref-type name="Journal Article"&gt;17&lt;/ref-type&gt;&lt;contributors&gt;&lt;authors&gt;&lt;author&gt;Lindner, Philip&lt;/author&gt;&lt;author&gt;Flodin, Pär&lt;/author&gt;&lt;author&gt;Larm, Peter&lt;/author&gt;&lt;author&gt;Budhiraja, Meenal&lt;/author&gt;&lt;author&gt;Savic-Berglund, Ivanka&lt;/author&gt;&lt;author&gt;Jokinen, Jussi&lt;/author&gt;&lt;author&gt;Tiihonen, Jari&lt;/author&gt;&lt;author&gt;Hodgins, Sheilagh&lt;/author&gt;&lt;/authors&gt;&lt;/contributors&gt;&lt;titles&gt;&lt;title&gt;Amygdala-orbitofrontal structural and functional connectivity in females with anxiety disorders, with and without a history of conduct disorder&lt;/title&gt;&lt;secondary-title&gt;Scientific reports&lt;/secondary-title&gt;&lt;/titles&gt;&lt;periodical&gt;&lt;full-title&gt;Scientific reports&lt;/full-title&gt;&lt;/periodical&gt;&lt;pages&gt;1-12&lt;/pages&gt;&lt;volume&gt;8&lt;/volume&gt;&lt;number&gt;1&lt;/number&gt;&lt;dates&gt;&lt;year&gt;2018&lt;/year&gt;&lt;/dates&gt;&lt;isbn&gt;2045-2322&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29</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1C412743" w14:textId="77777777" w:rsidR="008B107F" w:rsidRPr="00DD544F" w:rsidRDefault="008B107F" w:rsidP="009008E3">
            <w:pPr>
              <w:jc w:val="center"/>
              <w:rPr>
                <w:color w:val="000000"/>
                <w:sz w:val="20"/>
                <w:szCs w:val="20"/>
              </w:rPr>
            </w:pPr>
            <w:r w:rsidRPr="00DD544F">
              <w:rPr>
                <w:color w:val="000000"/>
                <w:sz w:val="20"/>
                <w:szCs w:val="20"/>
              </w:rPr>
              <w:t>23</w:t>
            </w:r>
          </w:p>
        </w:tc>
        <w:tc>
          <w:tcPr>
            <w:tcW w:w="656" w:type="dxa"/>
            <w:tcBorders>
              <w:top w:val="nil"/>
              <w:left w:val="nil"/>
              <w:bottom w:val="nil"/>
              <w:right w:val="nil"/>
            </w:tcBorders>
            <w:shd w:val="clear" w:color="auto" w:fill="auto"/>
            <w:noWrap/>
            <w:vAlign w:val="center"/>
            <w:hideMark/>
          </w:tcPr>
          <w:p w14:paraId="0A8C04C4" w14:textId="77777777" w:rsidR="008B107F" w:rsidRPr="00DD544F" w:rsidRDefault="008B107F" w:rsidP="009008E3">
            <w:pPr>
              <w:jc w:val="center"/>
              <w:rPr>
                <w:color w:val="000000"/>
                <w:sz w:val="20"/>
                <w:szCs w:val="20"/>
              </w:rPr>
            </w:pPr>
            <w:r w:rsidRPr="00DD544F">
              <w:rPr>
                <w:color w:val="000000"/>
                <w:sz w:val="20"/>
                <w:szCs w:val="20"/>
              </w:rPr>
              <w:t>23.71</w:t>
            </w:r>
          </w:p>
        </w:tc>
        <w:tc>
          <w:tcPr>
            <w:tcW w:w="667" w:type="dxa"/>
            <w:tcBorders>
              <w:top w:val="nil"/>
              <w:left w:val="nil"/>
              <w:bottom w:val="nil"/>
              <w:right w:val="nil"/>
            </w:tcBorders>
            <w:shd w:val="clear" w:color="auto" w:fill="auto"/>
            <w:noWrap/>
            <w:vAlign w:val="center"/>
            <w:hideMark/>
          </w:tcPr>
          <w:p w14:paraId="389F9B5C" w14:textId="77777777" w:rsidR="008B107F" w:rsidRPr="00DD544F" w:rsidRDefault="008B107F" w:rsidP="009008E3">
            <w:pPr>
              <w:jc w:val="center"/>
              <w:rPr>
                <w:color w:val="000000"/>
                <w:sz w:val="20"/>
                <w:szCs w:val="20"/>
              </w:rPr>
            </w:pPr>
            <w:r w:rsidRPr="00DD544F">
              <w:rPr>
                <w:color w:val="000000"/>
                <w:sz w:val="20"/>
                <w:szCs w:val="20"/>
              </w:rPr>
              <w:t>6</w:t>
            </w:r>
          </w:p>
        </w:tc>
        <w:tc>
          <w:tcPr>
            <w:tcW w:w="558" w:type="dxa"/>
            <w:tcBorders>
              <w:top w:val="nil"/>
              <w:left w:val="nil"/>
              <w:bottom w:val="nil"/>
              <w:right w:val="nil"/>
            </w:tcBorders>
            <w:shd w:val="clear" w:color="auto" w:fill="auto"/>
            <w:noWrap/>
            <w:vAlign w:val="center"/>
            <w:hideMark/>
          </w:tcPr>
          <w:p w14:paraId="5E17EF30" w14:textId="77777777" w:rsidR="008B107F" w:rsidRPr="00DD544F" w:rsidRDefault="008B107F" w:rsidP="009008E3">
            <w:pPr>
              <w:jc w:val="center"/>
              <w:rPr>
                <w:color w:val="000000"/>
                <w:sz w:val="20"/>
                <w:szCs w:val="20"/>
              </w:rPr>
            </w:pPr>
            <w:r w:rsidRPr="00DD544F">
              <w:rPr>
                <w:color w:val="000000"/>
                <w:sz w:val="20"/>
                <w:szCs w:val="20"/>
              </w:rPr>
              <w:t>S2R</w:t>
            </w:r>
          </w:p>
        </w:tc>
        <w:tc>
          <w:tcPr>
            <w:tcW w:w="6276" w:type="dxa"/>
            <w:tcBorders>
              <w:top w:val="nil"/>
              <w:left w:val="nil"/>
              <w:bottom w:val="nil"/>
              <w:right w:val="nil"/>
            </w:tcBorders>
            <w:shd w:val="clear" w:color="auto" w:fill="auto"/>
            <w:vAlign w:val="center"/>
            <w:hideMark/>
          </w:tcPr>
          <w:p w14:paraId="573FEB50" w14:textId="77777777" w:rsidR="008B107F" w:rsidRPr="00DD544F" w:rsidRDefault="008B107F" w:rsidP="009008E3">
            <w:pPr>
              <w:rPr>
                <w:color w:val="000000"/>
                <w:sz w:val="20"/>
                <w:szCs w:val="20"/>
              </w:rPr>
            </w:pPr>
            <w:r w:rsidRPr="00DD544F">
              <w:rPr>
                <w:color w:val="000000"/>
                <w:sz w:val="20"/>
                <w:szCs w:val="20"/>
              </w:rPr>
              <w:t>No Significant Result</w:t>
            </w:r>
          </w:p>
        </w:tc>
      </w:tr>
      <w:tr w:rsidR="008B107F" w:rsidRPr="00DD544F" w14:paraId="1F94A7E7" w14:textId="77777777" w:rsidTr="008B107F">
        <w:trPr>
          <w:trHeight w:val="827"/>
        </w:trPr>
        <w:tc>
          <w:tcPr>
            <w:tcW w:w="1892" w:type="dxa"/>
            <w:tcBorders>
              <w:top w:val="nil"/>
              <w:left w:val="nil"/>
              <w:bottom w:val="nil"/>
              <w:right w:val="nil"/>
            </w:tcBorders>
            <w:shd w:val="clear" w:color="auto" w:fill="auto"/>
            <w:noWrap/>
            <w:vAlign w:val="center"/>
            <w:hideMark/>
          </w:tcPr>
          <w:p w14:paraId="2BE97699" w14:textId="67DA94C1" w:rsidR="008B107F" w:rsidRPr="00DD544F" w:rsidRDefault="008B107F" w:rsidP="009008E3">
            <w:pPr>
              <w:rPr>
                <w:color w:val="000000"/>
                <w:sz w:val="20"/>
                <w:szCs w:val="20"/>
              </w:rPr>
            </w:pPr>
            <w:r w:rsidRPr="00DD544F">
              <w:rPr>
                <w:color w:val="000000"/>
                <w:sz w:val="20"/>
                <w:szCs w:val="20"/>
              </w:rPr>
              <w:t>Motzkin 2011</w:t>
            </w:r>
            <w:r w:rsidRPr="00DD544F">
              <w:rPr>
                <w:color w:val="000000"/>
                <w:sz w:val="20"/>
                <w:szCs w:val="20"/>
              </w:rPr>
              <w:fldChar w:fldCharType="begin"/>
            </w:r>
            <w:r>
              <w:rPr>
                <w:color w:val="000000"/>
                <w:sz w:val="20"/>
                <w:szCs w:val="20"/>
              </w:rPr>
              <w:instrText xml:space="preserve"> ADDIN EN.CITE &lt;EndNote&gt;&lt;Cite&gt;&lt;Author&gt;Motzkin&lt;/Author&gt;&lt;Year&gt;2011&lt;/Year&gt;&lt;RecNum&gt;19&lt;/RecNum&gt;&lt;DisplayText&gt;&lt;style face="superscript"&gt;30&lt;/style&gt;&lt;/DisplayText&gt;&lt;record&gt;&lt;rec-number&gt;19&lt;/rec-number&gt;&lt;foreign-keys&gt;&lt;key app="EN" db-id="0zt5za9v5w50ree2z235rxpd2zx5w2azaep9" timestamp="1605215868" guid="0e87ead7-d052-4aba-a78e-aa6cdf8b6f62"&gt;19&lt;/key&gt;&lt;/foreign-keys&gt;&lt;ref-type name="Journal Article"&gt;17&lt;/ref-type&gt;&lt;contributors&gt;&lt;authors&gt;&lt;author&gt;Motzkin, Julian C&lt;/author&gt;&lt;author&gt;Newman, Joseph P&lt;/author&gt;&lt;author&gt;Kiehl, Kent A&lt;/author&gt;&lt;author&gt;Koenigs, Michael&lt;/author&gt;&lt;/authors&gt;&lt;/contributors&gt;&lt;titles&gt;&lt;title&gt;Reduced prefrontal connectivity in psychopathy&lt;/title&gt;&lt;secondary-title&gt;Journal of Neuroscience&lt;/secondary-title&gt;&lt;/titles&gt;&lt;periodical&gt;&lt;full-title&gt;Journal of Neuroscience&lt;/full-title&gt;&lt;/periodical&gt;&lt;pages&gt;17348-17357&lt;/pages&gt;&lt;volume&gt;31&lt;/volume&gt;&lt;number&gt;48&lt;/number&gt;&lt;dates&gt;&lt;year&gt;2011&lt;/year&gt;&lt;/dates&gt;&lt;isbn&gt;0270-6474&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30</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36778E45" w14:textId="77777777" w:rsidR="008B107F" w:rsidRPr="00DD544F" w:rsidRDefault="008B107F" w:rsidP="009008E3">
            <w:pPr>
              <w:jc w:val="center"/>
              <w:rPr>
                <w:color w:val="000000"/>
                <w:sz w:val="20"/>
                <w:szCs w:val="20"/>
              </w:rPr>
            </w:pPr>
            <w:r w:rsidRPr="00DD544F">
              <w:rPr>
                <w:color w:val="000000"/>
                <w:sz w:val="20"/>
                <w:szCs w:val="20"/>
              </w:rPr>
              <w:t>20</w:t>
            </w:r>
          </w:p>
        </w:tc>
        <w:tc>
          <w:tcPr>
            <w:tcW w:w="656" w:type="dxa"/>
            <w:tcBorders>
              <w:top w:val="nil"/>
              <w:left w:val="nil"/>
              <w:bottom w:val="nil"/>
              <w:right w:val="nil"/>
            </w:tcBorders>
            <w:shd w:val="clear" w:color="auto" w:fill="auto"/>
            <w:noWrap/>
            <w:vAlign w:val="center"/>
            <w:hideMark/>
          </w:tcPr>
          <w:p w14:paraId="2399B9DF" w14:textId="77777777" w:rsidR="008B107F" w:rsidRPr="00DD544F" w:rsidRDefault="008B107F" w:rsidP="009008E3">
            <w:pPr>
              <w:jc w:val="center"/>
              <w:rPr>
                <w:color w:val="000000"/>
                <w:sz w:val="20"/>
                <w:szCs w:val="20"/>
              </w:rPr>
            </w:pPr>
            <w:r w:rsidRPr="00DD544F">
              <w:rPr>
                <w:color w:val="000000"/>
                <w:sz w:val="20"/>
                <w:szCs w:val="20"/>
              </w:rPr>
              <w:t>32.6</w:t>
            </w:r>
          </w:p>
        </w:tc>
        <w:tc>
          <w:tcPr>
            <w:tcW w:w="667" w:type="dxa"/>
            <w:tcBorders>
              <w:top w:val="nil"/>
              <w:left w:val="nil"/>
              <w:bottom w:val="nil"/>
              <w:right w:val="nil"/>
            </w:tcBorders>
            <w:shd w:val="clear" w:color="auto" w:fill="auto"/>
            <w:noWrap/>
            <w:vAlign w:val="center"/>
            <w:hideMark/>
          </w:tcPr>
          <w:p w14:paraId="5B7C5A74" w14:textId="77777777" w:rsidR="008B107F" w:rsidRPr="00DD544F" w:rsidRDefault="008B107F" w:rsidP="009008E3">
            <w:pPr>
              <w:jc w:val="center"/>
              <w:rPr>
                <w:color w:val="000000"/>
                <w:sz w:val="20"/>
                <w:szCs w:val="20"/>
              </w:rPr>
            </w:pPr>
            <w:r w:rsidRPr="00DD544F">
              <w:rPr>
                <w:color w:val="000000"/>
                <w:sz w:val="20"/>
                <w:szCs w:val="20"/>
              </w:rPr>
              <w:t>4</w:t>
            </w:r>
          </w:p>
        </w:tc>
        <w:tc>
          <w:tcPr>
            <w:tcW w:w="558" w:type="dxa"/>
            <w:tcBorders>
              <w:top w:val="nil"/>
              <w:left w:val="nil"/>
              <w:bottom w:val="nil"/>
              <w:right w:val="nil"/>
            </w:tcBorders>
            <w:shd w:val="clear" w:color="auto" w:fill="auto"/>
            <w:noWrap/>
            <w:vAlign w:val="center"/>
            <w:hideMark/>
          </w:tcPr>
          <w:p w14:paraId="4CA7080E"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3EECDADA" w14:textId="77777777" w:rsidR="008B107F" w:rsidRPr="00DD544F" w:rsidRDefault="008B107F" w:rsidP="009008E3">
            <w:pPr>
              <w:rPr>
                <w:color w:val="000000"/>
                <w:sz w:val="20"/>
                <w:szCs w:val="20"/>
              </w:rPr>
            </w:pPr>
            <w:r w:rsidRPr="00DD544F">
              <w:rPr>
                <w:b/>
                <w:bCs/>
                <w:color w:val="000000"/>
                <w:sz w:val="20"/>
                <w:szCs w:val="20"/>
                <w:u w:val="single"/>
              </w:rPr>
              <w:t>Amyg (R)</w:t>
            </w:r>
            <w:r w:rsidRPr="00DD544F">
              <w:rPr>
                <w:color w:val="000000"/>
                <w:sz w:val="20"/>
                <w:szCs w:val="20"/>
              </w:rPr>
              <w:t xml:space="preserve">: ↓ with vmPFC (L); </w:t>
            </w:r>
            <w:r w:rsidRPr="00DD544F">
              <w:rPr>
                <w:b/>
                <w:bCs/>
                <w:color w:val="000000"/>
                <w:sz w:val="20"/>
                <w:szCs w:val="20"/>
                <w:u w:val="single"/>
              </w:rPr>
              <w:t>PCC/Precuneus (L)</w:t>
            </w:r>
            <w:r w:rsidRPr="00DD544F">
              <w:rPr>
                <w:color w:val="000000"/>
                <w:sz w:val="20"/>
                <w:szCs w:val="20"/>
              </w:rPr>
              <w:t xml:space="preserve">: ↓ with vmPFC (L), ↓ with ACC (R); </w:t>
            </w:r>
            <w:r w:rsidRPr="00DD544F">
              <w:rPr>
                <w:b/>
                <w:bCs/>
                <w:color w:val="000000"/>
                <w:sz w:val="20"/>
                <w:szCs w:val="20"/>
                <w:u w:val="single"/>
              </w:rPr>
              <w:t>vmPFC (L)</w:t>
            </w:r>
            <w:r w:rsidRPr="00DD544F">
              <w:rPr>
                <w:color w:val="000000"/>
                <w:sz w:val="20"/>
                <w:szCs w:val="20"/>
              </w:rPr>
              <w:t>: ↓ with PCC (L)</w:t>
            </w:r>
          </w:p>
        </w:tc>
      </w:tr>
      <w:tr w:rsidR="008B107F" w:rsidRPr="00DD544F" w14:paraId="10C085AE" w14:textId="77777777" w:rsidTr="008B107F">
        <w:trPr>
          <w:trHeight w:val="811"/>
        </w:trPr>
        <w:tc>
          <w:tcPr>
            <w:tcW w:w="1892" w:type="dxa"/>
            <w:tcBorders>
              <w:top w:val="nil"/>
              <w:left w:val="nil"/>
              <w:bottom w:val="nil"/>
              <w:right w:val="nil"/>
            </w:tcBorders>
            <w:shd w:val="clear" w:color="auto" w:fill="auto"/>
            <w:noWrap/>
            <w:vAlign w:val="center"/>
            <w:hideMark/>
          </w:tcPr>
          <w:p w14:paraId="24FA0011" w14:textId="1BEDE73B" w:rsidR="008B107F" w:rsidRPr="00DD544F" w:rsidRDefault="008B107F" w:rsidP="009008E3">
            <w:pPr>
              <w:rPr>
                <w:color w:val="000000"/>
                <w:sz w:val="20"/>
                <w:szCs w:val="20"/>
              </w:rPr>
            </w:pPr>
            <w:r w:rsidRPr="00DD544F">
              <w:rPr>
                <w:color w:val="000000"/>
                <w:sz w:val="20"/>
                <w:szCs w:val="20"/>
              </w:rPr>
              <w:t>Pujol 2012</w:t>
            </w:r>
            <w:r w:rsidRPr="00DD544F">
              <w:rPr>
                <w:color w:val="000000"/>
                <w:sz w:val="20"/>
                <w:szCs w:val="20"/>
              </w:rPr>
              <w:fldChar w:fldCharType="begin"/>
            </w:r>
            <w:r>
              <w:rPr>
                <w:color w:val="000000"/>
                <w:sz w:val="20"/>
                <w:szCs w:val="20"/>
              </w:rPr>
              <w:instrText xml:space="preserve"> ADDIN EN.CITE &lt;EndNote&gt;&lt;Cite&gt;&lt;Author&gt;Pujol&lt;/Author&gt;&lt;Year&gt;2012&lt;/Year&gt;&lt;RecNum&gt;426&lt;/RecNum&gt;&lt;DisplayText&gt;&lt;style face="superscript"&gt;31&lt;/style&gt;&lt;/DisplayText&gt;&lt;record&gt;&lt;rec-number&gt;426&lt;/rec-number&gt;&lt;foreign-keys&gt;&lt;key app="EN" db-id="0zt5za9v5w50ree2z235rxpd2zx5w2azaep9" timestamp="1605217089" guid="d093f5a1-9b5f-4869-b32a-e185d1035d99"&gt;426&lt;/key&gt;&lt;/foreign-keys&gt;&lt;ref-type name="Journal Article"&gt;17&lt;/ref-type&gt;&lt;contributors&gt;&lt;authors&gt;&lt;author&gt;Pujol, Jesus&lt;/author&gt;&lt;author&gt;Batalla, Iolanda&lt;/author&gt;&lt;author&gt;Contreras-Rodríguez, Oren&lt;/author&gt;&lt;author&gt;Harrison, Ben J&lt;/author&gt;&lt;author&gt;Pera, Vanessa&lt;/author&gt;&lt;author&gt;Hernández-Ribas, Rosa&lt;/author&gt;&lt;author&gt;Real, Eva&lt;/author&gt;&lt;author&gt;Bosa, Laura&lt;/author&gt;&lt;author&gt;Soriano-Mas, Carles&lt;/author&gt;&lt;author&gt;Deus, Joan&lt;/author&gt;&lt;/authors&gt;&lt;/contributors&gt;&lt;titles&gt;&lt;title&gt;Breakdown in the brain network subserving moral judgment in criminal psychopathy&lt;/title&gt;&lt;secondary-title&gt;Social cognitive and affective neuroscience&lt;/secondary-title&gt;&lt;/titles&gt;&lt;periodical&gt;&lt;full-title&gt;Social cognitive and affective neuroscience&lt;/full-title&gt;&lt;/periodical&gt;&lt;pages&gt;917-923&lt;/pages&gt;&lt;volume&gt;7&lt;/volume&gt;&lt;number&gt;8&lt;/number&gt;&lt;dates&gt;&lt;year&gt;2012&lt;/year&gt;&lt;/dates&gt;&lt;isbn&gt;1749-5024&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31</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25E15A07" w14:textId="77777777" w:rsidR="008B107F" w:rsidRPr="00DD544F" w:rsidRDefault="008B107F" w:rsidP="009008E3">
            <w:pPr>
              <w:jc w:val="center"/>
              <w:rPr>
                <w:color w:val="000000"/>
                <w:sz w:val="20"/>
                <w:szCs w:val="20"/>
              </w:rPr>
            </w:pPr>
            <w:r w:rsidRPr="00DD544F">
              <w:rPr>
                <w:color w:val="000000"/>
                <w:sz w:val="20"/>
                <w:szCs w:val="20"/>
              </w:rPr>
              <w:t>22</w:t>
            </w:r>
          </w:p>
        </w:tc>
        <w:tc>
          <w:tcPr>
            <w:tcW w:w="656" w:type="dxa"/>
            <w:tcBorders>
              <w:top w:val="nil"/>
              <w:left w:val="nil"/>
              <w:bottom w:val="nil"/>
              <w:right w:val="nil"/>
            </w:tcBorders>
            <w:shd w:val="clear" w:color="auto" w:fill="auto"/>
            <w:noWrap/>
            <w:vAlign w:val="center"/>
            <w:hideMark/>
          </w:tcPr>
          <w:p w14:paraId="51478DD1" w14:textId="77777777" w:rsidR="008B107F" w:rsidRPr="00DD544F" w:rsidRDefault="008B107F" w:rsidP="009008E3">
            <w:pPr>
              <w:jc w:val="center"/>
              <w:rPr>
                <w:color w:val="000000"/>
                <w:sz w:val="20"/>
                <w:szCs w:val="20"/>
              </w:rPr>
            </w:pPr>
            <w:r w:rsidRPr="00DD544F">
              <w:rPr>
                <w:color w:val="000000"/>
                <w:sz w:val="20"/>
                <w:szCs w:val="20"/>
              </w:rPr>
              <w:t>39.8</w:t>
            </w:r>
          </w:p>
        </w:tc>
        <w:tc>
          <w:tcPr>
            <w:tcW w:w="667" w:type="dxa"/>
            <w:tcBorders>
              <w:top w:val="nil"/>
              <w:left w:val="nil"/>
              <w:bottom w:val="nil"/>
              <w:right w:val="nil"/>
            </w:tcBorders>
            <w:shd w:val="clear" w:color="auto" w:fill="auto"/>
            <w:noWrap/>
            <w:vAlign w:val="center"/>
            <w:hideMark/>
          </w:tcPr>
          <w:p w14:paraId="41186B82" w14:textId="77777777" w:rsidR="008B107F" w:rsidRPr="00DD544F" w:rsidRDefault="008B107F" w:rsidP="009008E3">
            <w:pPr>
              <w:jc w:val="center"/>
              <w:rPr>
                <w:color w:val="000000"/>
                <w:sz w:val="20"/>
                <w:szCs w:val="20"/>
              </w:rPr>
            </w:pPr>
            <w:r w:rsidRPr="00DD544F">
              <w:rPr>
                <w:color w:val="000000"/>
                <w:sz w:val="20"/>
                <w:szCs w:val="20"/>
              </w:rPr>
              <w:t>2</w:t>
            </w:r>
          </w:p>
        </w:tc>
        <w:tc>
          <w:tcPr>
            <w:tcW w:w="558" w:type="dxa"/>
            <w:tcBorders>
              <w:top w:val="nil"/>
              <w:left w:val="nil"/>
              <w:bottom w:val="nil"/>
              <w:right w:val="nil"/>
            </w:tcBorders>
            <w:shd w:val="clear" w:color="auto" w:fill="auto"/>
            <w:noWrap/>
            <w:vAlign w:val="center"/>
            <w:hideMark/>
          </w:tcPr>
          <w:p w14:paraId="60E1393C"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3B5D98ED" w14:textId="77777777" w:rsidR="008B107F" w:rsidRPr="00DD544F" w:rsidRDefault="008B107F" w:rsidP="009008E3">
            <w:pPr>
              <w:rPr>
                <w:color w:val="000000"/>
                <w:sz w:val="20"/>
                <w:szCs w:val="20"/>
              </w:rPr>
            </w:pPr>
            <w:r w:rsidRPr="00DD544F">
              <w:rPr>
                <w:b/>
                <w:bCs/>
                <w:color w:val="000000"/>
                <w:sz w:val="20"/>
                <w:szCs w:val="20"/>
                <w:u w:val="single"/>
              </w:rPr>
              <w:t>mPFC (R)</w:t>
            </w:r>
            <w:r w:rsidRPr="00DD544F">
              <w:rPr>
                <w:color w:val="000000"/>
                <w:sz w:val="20"/>
                <w:szCs w:val="20"/>
              </w:rPr>
              <w:t xml:space="preserve">: ↓ with PCC (R); </w:t>
            </w:r>
            <w:r w:rsidRPr="00DD544F">
              <w:rPr>
                <w:b/>
                <w:bCs/>
                <w:color w:val="000000"/>
                <w:sz w:val="20"/>
                <w:szCs w:val="20"/>
                <w:u w:val="single"/>
              </w:rPr>
              <w:t>PCC/Precuneus (R)</w:t>
            </w:r>
            <w:r w:rsidRPr="00DD544F">
              <w:rPr>
                <w:color w:val="000000"/>
                <w:sz w:val="20"/>
                <w:szCs w:val="20"/>
              </w:rPr>
              <w:t>: ↓ with mPFC (L), ↓ with dlPFC (Bilateral) and ↓ with vlPFC (Bilateral)</w:t>
            </w:r>
          </w:p>
        </w:tc>
      </w:tr>
      <w:tr w:rsidR="008B107F" w:rsidRPr="00DD544F" w14:paraId="6FB7F5C7" w14:textId="77777777" w:rsidTr="008B107F">
        <w:trPr>
          <w:trHeight w:val="962"/>
        </w:trPr>
        <w:tc>
          <w:tcPr>
            <w:tcW w:w="1892" w:type="dxa"/>
            <w:tcBorders>
              <w:top w:val="nil"/>
              <w:left w:val="nil"/>
              <w:bottom w:val="nil"/>
              <w:right w:val="nil"/>
            </w:tcBorders>
            <w:shd w:val="clear" w:color="auto" w:fill="auto"/>
            <w:noWrap/>
            <w:vAlign w:val="center"/>
            <w:hideMark/>
          </w:tcPr>
          <w:p w14:paraId="44D525EC" w14:textId="0DE1EFF4" w:rsidR="008B107F" w:rsidRPr="00DD544F" w:rsidRDefault="008B107F" w:rsidP="009008E3">
            <w:pPr>
              <w:rPr>
                <w:color w:val="000000"/>
                <w:sz w:val="20"/>
                <w:szCs w:val="20"/>
              </w:rPr>
            </w:pPr>
            <w:r w:rsidRPr="00DD544F">
              <w:rPr>
                <w:color w:val="000000"/>
                <w:sz w:val="20"/>
                <w:szCs w:val="20"/>
              </w:rPr>
              <w:lastRenderedPageBreak/>
              <w:t>Roy 2018</w:t>
            </w:r>
            <w:r w:rsidRPr="00DD544F">
              <w:rPr>
                <w:color w:val="000000"/>
                <w:sz w:val="20"/>
                <w:szCs w:val="20"/>
              </w:rPr>
              <w:fldChar w:fldCharType="begin"/>
            </w:r>
            <w:r>
              <w:rPr>
                <w:color w:val="000000"/>
                <w:sz w:val="20"/>
                <w:szCs w:val="20"/>
              </w:rPr>
              <w:instrText xml:space="preserve"> ADDIN EN.CITE &lt;EndNote&gt;&lt;Cite&gt;&lt;Author&gt;Roy&lt;/Author&gt;&lt;Year&gt;2018&lt;/Year&gt;&lt;RecNum&gt;420&lt;/RecNum&gt;&lt;DisplayText&gt;&lt;style face="superscript"&gt;32&lt;/style&gt;&lt;/DisplayText&gt;&lt;record&gt;&lt;rec-number&gt;420&lt;/rec-number&gt;&lt;foreign-keys&gt;&lt;key app="EN" db-id="0zt5za9v5w50ree2z235rxpd2zx5w2azaep9" timestamp="1605216888" guid="99264fd8-81d7-4231-907b-30b31cd3c1e7"&gt;420&lt;/key&gt;&lt;/foreign-keys&gt;&lt;ref-type name="Journal Article"&gt;17&lt;/ref-type&gt;&lt;contributors&gt;&lt;authors&gt;&lt;author&gt;Roy, Amy Krain&lt;/author&gt;&lt;author&gt;Bennett, Randi&lt;/author&gt;&lt;author&gt;Posner, Jonathan&lt;/author&gt;&lt;author&gt;Hulvershorn, Leslie&lt;/author&gt;&lt;author&gt;Castellanos, F Xavier&lt;/author&gt;&lt;author&gt;Klein, Rachel G&lt;/author&gt;&lt;/authors&gt;&lt;/contributors&gt;&lt;titles&gt;&lt;title&gt;Altered intrinsic functional connectivity of the cingulate cortex in children with severe temper outbursts&lt;/title&gt;&lt;secondary-title&gt;Development and psychopathology&lt;/secondary-title&gt;&lt;/titles&gt;&lt;periodical&gt;&lt;full-title&gt;Development and psychopathology&lt;/full-title&gt;&lt;/periodical&gt;&lt;pages&gt;571-579&lt;/pages&gt;&lt;volume&gt;30&lt;/volume&gt;&lt;number&gt;2&lt;/number&gt;&lt;dates&gt;&lt;year&gt;2018&lt;/year&gt;&lt;/dates&gt;&lt;isbn&gt;0954-5794&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32</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401CB40A" w14:textId="77777777" w:rsidR="008B107F" w:rsidRPr="00DD544F" w:rsidRDefault="008B107F" w:rsidP="009008E3">
            <w:pPr>
              <w:jc w:val="center"/>
              <w:rPr>
                <w:color w:val="000000"/>
                <w:sz w:val="20"/>
                <w:szCs w:val="20"/>
              </w:rPr>
            </w:pPr>
            <w:r w:rsidRPr="00DD544F">
              <w:rPr>
                <w:color w:val="000000"/>
                <w:sz w:val="20"/>
                <w:szCs w:val="20"/>
              </w:rPr>
              <w:t>20</w:t>
            </w:r>
          </w:p>
        </w:tc>
        <w:tc>
          <w:tcPr>
            <w:tcW w:w="656" w:type="dxa"/>
            <w:tcBorders>
              <w:top w:val="nil"/>
              <w:left w:val="nil"/>
              <w:bottom w:val="nil"/>
              <w:right w:val="nil"/>
            </w:tcBorders>
            <w:shd w:val="clear" w:color="auto" w:fill="auto"/>
            <w:noWrap/>
            <w:vAlign w:val="center"/>
            <w:hideMark/>
          </w:tcPr>
          <w:p w14:paraId="2833AD4A" w14:textId="77777777" w:rsidR="008B107F" w:rsidRPr="00DD544F" w:rsidRDefault="008B107F" w:rsidP="009008E3">
            <w:pPr>
              <w:jc w:val="center"/>
              <w:rPr>
                <w:color w:val="000000"/>
                <w:sz w:val="20"/>
                <w:szCs w:val="20"/>
              </w:rPr>
            </w:pPr>
            <w:r w:rsidRPr="00DD544F">
              <w:rPr>
                <w:color w:val="000000"/>
                <w:sz w:val="20"/>
                <w:szCs w:val="20"/>
              </w:rPr>
              <w:t>6.99</w:t>
            </w:r>
          </w:p>
        </w:tc>
        <w:tc>
          <w:tcPr>
            <w:tcW w:w="667" w:type="dxa"/>
            <w:tcBorders>
              <w:top w:val="nil"/>
              <w:left w:val="nil"/>
              <w:bottom w:val="nil"/>
              <w:right w:val="nil"/>
            </w:tcBorders>
            <w:shd w:val="clear" w:color="auto" w:fill="auto"/>
            <w:noWrap/>
            <w:vAlign w:val="center"/>
            <w:hideMark/>
          </w:tcPr>
          <w:p w14:paraId="618BB890" w14:textId="77777777" w:rsidR="008B107F" w:rsidRPr="00DD544F" w:rsidRDefault="008B107F" w:rsidP="009008E3">
            <w:pPr>
              <w:jc w:val="center"/>
              <w:rPr>
                <w:color w:val="000000"/>
                <w:sz w:val="20"/>
                <w:szCs w:val="20"/>
              </w:rPr>
            </w:pPr>
            <w:r w:rsidRPr="00DD544F">
              <w:rPr>
                <w:color w:val="000000"/>
                <w:sz w:val="20"/>
                <w:szCs w:val="20"/>
              </w:rPr>
              <w:t>1</w:t>
            </w:r>
          </w:p>
        </w:tc>
        <w:tc>
          <w:tcPr>
            <w:tcW w:w="558" w:type="dxa"/>
            <w:tcBorders>
              <w:top w:val="nil"/>
              <w:left w:val="nil"/>
              <w:bottom w:val="nil"/>
              <w:right w:val="nil"/>
            </w:tcBorders>
            <w:shd w:val="clear" w:color="auto" w:fill="auto"/>
            <w:noWrap/>
            <w:vAlign w:val="center"/>
            <w:hideMark/>
          </w:tcPr>
          <w:p w14:paraId="48344D7F"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198DCB2B" w14:textId="77777777" w:rsidR="008B107F" w:rsidRPr="00DD544F" w:rsidRDefault="008B107F" w:rsidP="009008E3">
            <w:pPr>
              <w:rPr>
                <w:color w:val="000000"/>
                <w:sz w:val="20"/>
                <w:szCs w:val="20"/>
              </w:rPr>
            </w:pPr>
            <w:r w:rsidRPr="00DD544F">
              <w:rPr>
                <w:b/>
                <w:bCs/>
                <w:color w:val="000000"/>
                <w:sz w:val="20"/>
                <w:szCs w:val="20"/>
                <w:u w:val="single"/>
              </w:rPr>
              <w:t>aMCC (R)</w:t>
            </w:r>
            <w:r w:rsidRPr="00DD544F">
              <w:rPr>
                <w:color w:val="000000"/>
                <w:sz w:val="20"/>
                <w:szCs w:val="20"/>
              </w:rPr>
              <w:t>: ↓ with ACC (R), ↑ with Precuneus (L)</w:t>
            </w:r>
          </w:p>
        </w:tc>
      </w:tr>
      <w:tr w:rsidR="008B107F" w:rsidRPr="00DD544F" w14:paraId="1ACA617E" w14:textId="77777777" w:rsidTr="008B107F">
        <w:trPr>
          <w:trHeight w:val="141"/>
        </w:trPr>
        <w:tc>
          <w:tcPr>
            <w:tcW w:w="1892" w:type="dxa"/>
            <w:tcBorders>
              <w:top w:val="nil"/>
              <w:left w:val="nil"/>
              <w:bottom w:val="nil"/>
              <w:right w:val="nil"/>
            </w:tcBorders>
            <w:shd w:val="clear" w:color="auto" w:fill="auto"/>
            <w:noWrap/>
            <w:vAlign w:val="center"/>
            <w:hideMark/>
          </w:tcPr>
          <w:p w14:paraId="7F5CC63B" w14:textId="7EFDC807" w:rsidR="008B107F" w:rsidRPr="00DD544F" w:rsidRDefault="008B107F" w:rsidP="009008E3">
            <w:pPr>
              <w:rPr>
                <w:color w:val="000000"/>
                <w:sz w:val="20"/>
                <w:szCs w:val="20"/>
              </w:rPr>
            </w:pPr>
            <w:r w:rsidRPr="00DD544F">
              <w:rPr>
                <w:color w:val="000000"/>
                <w:sz w:val="20"/>
                <w:szCs w:val="20"/>
              </w:rPr>
              <w:t>Siep 2019</w:t>
            </w:r>
            <w:r w:rsidRPr="00DD544F">
              <w:rPr>
                <w:color w:val="000000"/>
                <w:sz w:val="20"/>
                <w:szCs w:val="20"/>
              </w:rPr>
              <w:fldChar w:fldCharType="begin"/>
            </w:r>
            <w:r>
              <w:rPr>
                <w:color w:val="000000"/>
                <w:sz w:val="20"/>
                <w:szCs w:val="20"/>
              </w:rPr>
              <w:instrText xml:space="preserve"> ADDIN EN.CITE &lt;EndNote&gt;&lt;Cite&gt;&lt;Author&gt;Siep&lt;/Author&gt;&lt;Year&gt;2019&lt;/Year&gt;&lt;RecNum&gt;428&lt;/RecNum&gt;&lt;DisplayText&gt;&lt;style face="superscript"&gt;33&lt;/style&gt;&lt;/DisplayText&gt;&lt;record&gt;&lt;rec-number&gt;428&lt;/rec-number&gt;&lt;foreign-keys&gt;&lt;key app="EN" db-id="0zt5za9v5w50ree2z235rxpd2zx5w2azaep9" timestamp="1605217106" guid="0e958938-ab7a-4086-b285-c378a4cf7a6c"&gt;428&lt;/key&gt;&lt;/foreign-keys&gt;&lt;ref-type name="Journal Article"&gt;17&lt;/ref-type&gt;&lt;contributors&gt;&lt;authors&gt;&lt;author&gt;Siep, Nicolette&lt;/author&gt;&lt;author&gt;Tonnaer, Franca&lt;/author&gt;&lt;author&gt;van de Ven, Vincent&lt;/author&gt;&lt;author&gt;Arntz, Arnoud&lt;/author&gt;&lt;author&gt;Raine, Adrian&lt;/author&gt;&lt;author&gt;Cima, Maaike&lt;/author&gt;&lt;/authors&gt;&lt;/contributors&gt;&lt;titles&gt;&lt;title&gt;Anger provocation increases limbic and decreases medial prefrontal cortex connectivity with the left amygdala in reactive aggressive violent offenders&lt;/title&gt;&lt;secondary-title&gt;Brain imaging and behavior&lt;/secondary-title&gt;&lt;/titles&gt;&lt;periodical&gt;&lt;full-title&gt;Brain Imaging and behavior&lt;/full-title&gt;&lt;/periodical&gt;&lt;pages&gt;1311-1323&lt;/pages&gt;&lt;volume&gt;13&lt;/volume&gt;&lt;number&gt;5&lt;/number&gt;&lt;dates&gt;&lt;year&gt;2019&lt;/year&gt;&lt;/dates&gt;&lt;isbn&gt;1931-7557&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33</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252DB7DA" w14:textId="77777777" w:rsidR="008B107F" w:rsidRPr="00DD544F" w:rsidRDefault="008B107F" w:rsidP="009008E3">
            <w:pPr>
              <w:jc w:val="center"/>
              <w:rPr>
                <w:color w:val="000000"/>
                <w:sz w:val="20"/>
                <w:szCs w:val="20"/>
              </w:rPr>
            </w:pPr>
            <w:r w:rsidRPr="00DD544F">
              <w:rPr>
                <w:color w:val="000000"/>
                <w:sz w:val="20"/>
                <w:szCs w:val="20"/>
              </w:rPr>
              <w:t>18</w:t>
            </w:r>
          </w:p>
        </w:tc>
        <w:tc>
          <w:tcPr>
            <w:tcW w:w="656" w:type="dxa"/>
            <w:tcBorders>
              <w:top w:val="nil"/>
              <w:left w:val="nil"/>
              <w:bottom w:val="nil"/>
              <w:right w:val="nil"/>
            </w:tcBorders>
            <w:shd w:val="clear" w:color="auto" w:fill="auto"/>
            <w:noWrap/>
            <w:vAlign w:val="center"/>
            <w:hideMark/>
          </w:tcPr>
          <w:p w14:paraId="65F2E7C1" w14:textId="77777777" w:rsidR="008B107F" w:rsidRPr="00DD544F" w:rsidRDefault="008B107F" w:rsidP="009008E3">
            <w:pPr>
              <w:jc w:val="center"/>
              <w:rPr>
                <w:color w:val="000000"/>
                <w:sz w:val="20"/>
                <w:szCs w:val="20"/>
              </w:rPr>
            </w:pPr>
            <w:r w:rsidRPr="00DD544F">
              <w:rPr>
                <w:color w:val="000000"/>
                <w:sz w:val="20"/>
                <w:szCs w:val="20"/>
              </w:rPr>
              <w:t>35.17</w:t>
            </w:r>
          </w:p>
        </w:tc>
        <w:tc>
          <w:tcPr>
            <w:tcW w:w="667" w:type="dxa"/>
            <w:tcBorders>
              <w:top w:val="nil"/>
              <w:left w:val="nil"/>
              <w:bottom w:val="nil"/>
              <w:right w:val="nil"/>
            </w:tcBorders>
            <w:shd w:val="clear" w:color="auto" w:fill="auto"/>
            <w:noWrap/>
            <w:vAlign w:val="center"/>
            <w:hideMark/>
          </w:tcPr>
          <w:p w14:paraId="32B1D4D8" w14:textId="77777777" w:rsidR="008B107F" w:rsidRPr="00DD544F" w:rsidRDefault="008B107F" w:rsidP="009008E3">
            <w:pPr>
              <w:jc w:val="center"/>
              <w:rPr>
                <w:color w:val="000000"/>
                <w:sz w:val="20"/>
                <w:szCs w:val="20"/>
              </w:rPr>
            </w:pPr>
            <w:r w:rsidRPr="00DD544F">
              <w:rPr>
                <w:color w:val="000000"/>
                <w:sz w:val="20"/>
                <w:szCs w:val="20"/>
              </w:rPr>
              <w:t>2</w:t>
            </w:r>
          </w:p>
        </w:tc>
        <w:tc>
          <w:tcPr>
            <w:tcW w:w="558" w:type="dxa"/>
            <w:tcBorders>
              <w:top w:val="nil"/>
              <w:left w:val="nil"/>
              <w:bottom w:val="nil"/>
              <w:right w:val="nil"/>
            </w:tcBorders>
            <w:shd w:val="clear" w:color="auto" w:fill="auto"/>
            <w:noWrap/>
            <w:vAlign w:val="center"/>
            <w:hideMark/>
          </w:tcPr>
          <w:p w14:paraId="6B3F345D"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72C8C214" w14:textId="77777777" w:rsidR="008B107F" w:rsidRPr="00DD544F" w:rsidRDefault="008B107F" w:rsidP="009008E3">
            <w:pPr>
              <w:rPr>
                <w:color w:val="000000"/>
                <w:sz w:val="20"/>
                <w:szCs w:val="20"/>
              </w:rPr>
            </w:pPr>
            <w:r w:rsidRPr="00DD544F">
              <w:rPr>
                <w:b/>
                <w:bCs/>
                <w:color w:val="000000"/>
                <w:sz w:val="20"/>
                <w:szCs w:val="20"/>
                <w:u w:val="single"/>
              </w:rPr>
              <w:t>Amyg (L)</w:t>
            </w:r>
            <w:r w:rsidRPr="00DD544F">
              <w:rPr>
                <w:color w:val="000000"/>
                <w:sz w:val="20"/>
                <w:szCs w:val="20"/>
              </w:rPr>
              <w:t>: ↑ with mPFC (L), ↓ with Uncus (L), ↓ with pInsula (R) and ↓ with STS (R)</w:t>
            </w:r>
          </w:p>
        </w:tc>
      </w:tr>
      <w:tr w:rsidR="008B107F" w:rsidRPr="00DD544F" w14:paraId="26D11537" w14:textId="77777777" w:rsidTr="008B107F">
        <w:trPr>
          <w:trHeight w:val="2082"/>
        </w:trPr>
        <w:tc>
          <w:tcPr>
            <w:tcW w:w="1892" w:type="dxa"/>
            <w:tcBorders>
              <w:top w:val="nil"/>
              <w:left w:val="nil"/>
              <w:bottom w:val="nil"/>
              <w:right w:val="nil"/>
            </w:tcBorders>
            <w:shd w:val="clear" w:color="auto" w:fill="auto"/>
            <w:noWrap/>
            <w:vAlign w:val="center"/>
            <w:hideMark/>
          </w:tcPr>
          <w:p w14:paraId="610AEBB9" w14:textId="7657B99E" w:rsidR="008B107F" w:rsidRPr="00DD544F" w:rsidRDefault="008B107F" w:rsidP="009008E3">
            <w:pPr>
              <w:rPr>
                <w:color w:val="000000"/>
                <w:sz w:val="20"/>
                <w:szCs w:val="20"/>
              </w:rPr>
            </w:pPr>
            <w:r w:rsidRPr="00DD544F">
              <w:rPr>
                <w:color w:val="000000"/>
                <w:sz w:val="20"/>
                <w:szCs w:val="20"/>
              </w:rPr>
              <w:t>Tang 2013</w:t>
            </w:r>
            <w:r w:rsidRPr="00DD544F">
              <w:rPr>
                <w:color w:val="000000"/>
                <w:sz w:val="20"/>
                <w:szCs w:val="20"/>
              </w:rPr>
              <w:fldChar w:fldCharType="begin"/>
            </w:r>
            <w:r>
              <w:rPr>
                <w:color w:val="000000"/>
                <w:sz w:val="20"/>
                <w:szCs w:val="20"/>
              </w:rPr>
              <w:instrText xml:space="preserve"> ADDIN EN.CITE &lt;EndNote&gt;&lt;Cite&gt;&lt;Author&gt;Tang&lt;/Author&gt;&lt;Year&gt;2013&lt;/Year&gt;&lt;RecNum&gt;432&lt;/RecNum&gt;&lt;DisplayText&gt;&lt;style face="superscript"&gt;34&lt;/style&gt;&lt;/DisplayText&gt;&lt;record&gt;&lt;rec-number&gt;432&lt;/rec-number&gt;&lt;foreign-keys&gt;&lt;key app="EN" db-id="0zt5za9v5w50ree2z235rxpd2zx5w2azaep9" timestamp="1605217151" guid="3344e484-742c-4693-a8b6-a787036a4968"&gt;432&lt;/key&gt;&lt;/foreign-keys&gt;&lt;ref-type name="Journal Article"&gt;17&lt;/ref-type&gt;&lt;contributors&gt;&lt;authors&gt;&lt;author&gt;Tang, Yan&lt;/author&gt;&lt;author&gt;Jiang, Weixiong&lt;/author&gt;&lt;author&gt;Liao, Jian&lt;/author&gt;&lt;author&gt;Wang, Wei&lt;/author&gt;&lt;author&gt;Luo, Aijing&lt;/author&gt;&lt;/authors&gt;&lt;/contributors&gt;&lt;titles&gt;&lt;title&gt;Identifying individuals with antisocial personality disorder using resting-state FMRI&lt;/title&gt;&lt;secondary-title&gt;PloS one&lt;/secondary-title&gt;&lt;/titles&gt;&lt;periodical&gt;&lt;full-title&gt;PloS one&lt;/full-title&gt;&lt;/periodical&gt;&lt;pages&gt;e60652&lt;/pages&gt;&lt;volume&gt;8&lt;/volume&gt;&lt;number&gt;4&lt;/number&gt;&lt;dates&gt;&lt;year&gt;2013&lt;/year&gt;&lt;/dates&gt;&lt;isbn&gt;1932-6203&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34</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7B0206F3" w14:textId="77777777" w:rsidR="008B107F" w:rsidRPr="00DD544F" w:rsidRDefault="008B107F" w:rsidP="009008E3">
            <w:pPr>
              <w:jc w:val="center"/>
              <w:rPr>
                <w:color w:val="000000"/>
                <w:sz w:val="20"/>
                <w:szCs w:val="20"/>
              </w:rPr>
            </w:pPr>
            <w:r w:rsidRPr="00DD544F">
              <w:rPr>
                <w:color w:val="000000"/>
                <w:sz w:val="20"/>
                <w:szCs w:val="20"/>
              </w:rPr>
              <w:t>32</w:t>
            </w:r>
          </w:p>
        </w:tc>
        <w:tc>
          <w:tcPr>
            <w:tcW w:w="656" w:type="dxa"/>
            <w:tcBorders>
              <w:top w:val="nil"/>
              <w:left w:val="nil"/>
              <w:bottom w:val="nil"/>
              <w:right w:val="nil"/>
            </w:tcBorders>
            <w:shd w:val="clear" w:color="auto" w:fill="auto"/>
            <w:noWrap/>
            <w:vAlign w:val="center"/>
            <w:hideMark/>
          </w:tcPr>
          <w:p w14:paraId="17D183F4" w14:textId="77777777" w:rsidR="008B107F" w:rsidRPr="00DD544F" w:rsidRDefault="008B107F" w:rsidP="009008E3">
            <w:pPr>
              <w:jc w:val="center"/>
              <w:rPr>
                <w:color w:val="000000"/>
                <w:sz w:val="20"/>
                <w:szCs w:val="20"/>
              </w:rPr>
            </w:pPr>
            <w:r w:rsidRPr="00DD544F">
              <w:rPr>
                <w:color w:val="000000"/>
                <w:sz w:val="20"/>
                <w:szCs w:val="20"/>
              </w:rPr>
              <w:t>20.5</w:t>
            </w:r>
          </w:p>
        </w:tc>
        <w:tc>
          <w:tcPr>
            <w:tcW w:w="667" w:type="dxa"/>
            <w:tcBorders>
              <w:top w:val="nil"/>
              <w:left w:val="nil"/>
              <w:bottom w:val="nil"/>
              <w:right w:val="nil"/>
            </w:tcBorders>
            <w:shd w:val="clear" w:color="auto" w:fill="auto"/>
            <w:noWrap/>
            <w:vAlign w:val="center"/>
            <w:hideMark/>
          </w:tcPr>
          <w:p w14:paraId="5BBFDBDD" w14:textId="77777777" w:rsidR="008B107F" w:rsidRPr="00DD544F" w:rsidRDefault="008B107F" w:rsidP="009008E3">
            <w:pPr>
              <w:jc w:val="center"/>
              <w:rPr>
                <w:color w:val="000000"/>
                <w:sz w:val="20"/>
                <w:szCs w:val="20"/>
              </w:rPr>
            </w:pPr>
            <w:r w:rsidRPr="00DD544F">
              <w:rPr>
                <w:color w:val="000000"/>
                <w:sz w:val="20"/>
                <w:szCs w:val="20"/>
              </w:rPr>
              <w:t>116</w:t>
            </w:r>
          </w:p>
        </w:tc>
        <w:tc>
          <w:tcPr>
            <w:tcW w:w="558" w:type="dxa"/>
            <w:tcBorders>
              <w:top w:val="nil"/>
              <w:left w:val="nil"/>
              <w:bottom w:val="nil"/>
              <w:right w:val="nil"/>
            </w:tcBorders>
            <w:shd w:val="clear" w:color="auto" w:fill="auto"/>
            <w:noWrap/>
            <w:vAlign w:val="center"/>
            <w:hideMark/>
          </w:tcPr>
          <w:p w14:paraId="6A629E46" w14:textId="77777777" w:rsidR="008B107F" w:rsidRPr="00DD544F" w:rsidRDefault="008B107F" w:rsidP="009008E3">
            <w:pPr>
              <w:jc w:val="center"/>
              <w:rPr>
                <w:color w:val="000000"/>
                <w:sz w:val="20"/>
                <w:szCs w:val="20"/>
              </w:rPr>
            </w:pPr>
            <w:r w:rsidRPr="00DD544F">
              <w:rPr>
                <w:color w:val="000000"/>
                <w:sz w:val="20"/>
                <w:szCs w:val="20"/>
              </w:rPr>
              <w:t>S2R</w:t>
            </w:r>
          </w:p>
        </w:tc>
        <w:tc>
          <w:tcPr>
            <w:tcW w:w="6276" w:type="dxa"/>
            <w:tcBorders>
              <w:top w:val="nil"/>
              <w:left w:val="nil"/>
              <w:bottom w:val="nil"/>
              <w:right w:val="nil"/>
            </w:tcBorders>
            <w:shd w:val="clear" w:color="auto" w:fill="auto"/>
            <w:vAlign w:val="center"/>
            <w:hideMark/>
          </w:tcPr>
          <w:p w14:paraId="645EE055" w14:textId="77777777" w:rsidR="008B107F" w:rsidRPr="00DD544F" w:rsidRDefault="008B107F" w:rsidP="009008E3">
            <w:pPr>
              <w:rPr>
                <w:color w:val="000000"/>
                <w:sz w:val="20"/>
                <w:szCs w:val="20"/>
              </w:rPr>
            </w:pPr>
            <w:r w:rsidRPr="00DD544F">
              <w:rPr>
                <w:b/>
                <w:bCs/>
                <w:color w:val="000000"/>
                <w:sz w:val="20"/>
                <w:szCs w:val="20"/>
                <w:u w:val="single"/>
              </w:rPr>
              <w:t>mSFG (L)</w:t>
            </w:r>
            <w:r w:rsidRPr="00DD544F">
              <w:rPr>
                <w:color w:val="000000"/>
                <w:sz w:val="20"/>
                <w:szCs w:val="20"/>
              </w:rPr>
              <w:t xml:space="preserve">: ↓ with SPG (L); </w:t>
            </w:r>
            <w:r w:rsidRPr="00DD544F">
              <w:rPr>
                <w:b/>
                <w:bCs/>
                <w:color w:val="000000"/>
                <w:sz w:val="20"/>
                <w:szCs w:val="20"/>
                <w:u w:val="single"/>
              </w:rPr>
              <w:t>MTG (L)</w:t>
            </w:r>
            <w:r w:rsidRPr="00DD544F">
              <w:rPr>
                <w:color w:val="000000"/>
                <w:sz w:val="20"/>
                <w:szCs w:val="20"/>
              </w:rPr>
              <w:t xml:space="preserve">: ↓ with IPL (L); </w:t>
            </w:r>
            <w:r w:rsidRPr="00DD544F">
              <w:rPr>
                <w:b/>
                <w:bCs/>
                <w:color w:val="000000"/>
                <w:sz w:val="20"/>
                <w:szCs w:val="20"/>
                <w:u w:val="single"/>
              </w:rPr>
              <w:t>MTG (R)</w:t>
            </w:r>
            <w:r w:rsidRPr="00DD544F">
              <w:rPr>
                <w:color w:val="000000"/>
                <w:sz w:val="20"/>
                <w:szCs w:val="20"/>
              </w:rPr>
              <w:t xml:space="preserve">: ↓ with IPL (L); </w:t>
            </w:r>
            <w:r w:rsidRPr="00DD544F">
              <w:rPr>
                <w:b/>
                <w:bCs/>
                <w:color w:val="000000"/>
                <w:sz w:val="20"/>
                <w:szCs w:val="20"/>
                <w:u w:val="single"/>
              </w:rPr>
              <w:t>mSFG (R)</w:t>
            </w:r>
            <w:r w:rsidRPr="00DD544F">
              <w:rPr>
                <w:color w:val="000000"/>
                <w:sz w:val="20"/>
                <w:szCs w:val="20"/>
              </w:rPr>
              <w:t xml:space="preserve">: ↓ with SPL (L); </w:t>
            </w:r>
            <w:r w:rsidRPr="00DD544F">
              <w:rPr>
                <w:b/>
                <w:bCs/>
                <w:color w:val="000000"/>
                <w:sz w:val="20"/>
                <w:szCs w:val="20"/>
                <w:u w:val="single"/>
              </w:rPr>
              <w:t>Precuneus (R)</w:t>
            </w:r>
            <w:r w:rsidRPr="00DD544F">
              <w:rPr>
                <w:color w:val="000000"/>
                <w:sz w:val="20"/>
                <w:szCs w:val="20"/>
              </w:rPr>
              <w:t xml:space="preserve">: ↓ with Mid Frontal (L), ↓ with Frontal Inf Orb (L), ↓ with Crus 1 (R); </w:t>
            </w:r>
            <w:r w:rsidRPr="00DD544F">
              <w:rPr>
                <w:b/>
                <w:bCs/>
                <w:color w:val="000000"/>
                <w:sz w:val="20"/>
                <w:szCs w:val="20"/>
                <w:u w:val="single"/>
              </w:rPr>
              <w:t>Precuneus (L)</w:t>
            </w:r>
            <w:r w:rsidRPr="00DD544F">
              <w:rPr>
                <w:color w:val="000000"/>
                <w:sz w:val="20"/>
                <w:szCs w:val="20"/>
              </w:rPr>
              <w:t xml:space="preserve">: ↓ with Crus 1-2 (L); </w:t>
            </w:r>
            <w:r w:rsidRPr="00DD544F">
              <w:rPr>
                <w:b/>
                <w:bCs/>
                <w:color w:val="000000"/>
                <w:sz w:val="20"/>
                <w:szCs w:val="20"/>
                <w:u w:val="single"/>
              </w:rPr>
              <w:t>Frontal Superior (R)</w:t>
            </w:r>
            <w:r w:rsidRPr="00DD544F">
              <w:rPr>
                <w:color w:val="000000"/>
                <w:sz w:val="20"/>
                <w:szCs w:val="20"/>
              </w:rPr>
              <w:t xml:space="preserve">: ↓ with Cerebellum 6 (R); </w:t>
            </w:r>
            <w:r w:rsidRPr="00DD544F">
              <w:rPr>
                <w:b/>
                <w:bCs/>
                <w:color w:val="000000"/>
                <w:sz w:val="20"/>
                <w:szCs w:val="20"/>
                <w:u w:val="single"/>
              </w:rPr>
              <w:t>Cingulum Posterior (R)</w:t>
            </w:r>
            <w:r w:rsidRPr="00DD544F">
              <w:rPr>
                <w:color w:val="000000"/>
                <w:sz w:val="20"/>
                <w:szCs w:val="20"/>
              </w:rPr>
              <w:t xml:space="preserve">: ↓ with SPL (Bilateral); </w:t>
            </w:r>
            <w:r w:rsidRPr="00DD544F">
              <w:rPr>
                <w:b/>
                <w:bCs/>
                <w:color w:val="000000"/>
                <w:sz w:val="20"/>
                <w:szCs w:val="20"/>
                <w:u w:val="single"/>
              </w:rPr>
              <w:t>Rectus (L)</w:t>
            </w:r>
            <w:r w:rsidRPr="00DD544F">
              <w:rPr>
                <w:color w:val="000000"/>
                <w:sz w:val="20"/>
                <w:szCs w:val="20"/>
              </w:rPr>
              <w:t xml:space="preserve">: ↓ with Frontal Inf Orb (R); </w:t>
            </w:r>
            <w:r w:rsidRPr="00DD544F">
              <w:rPr>
                <w:b/>
                <w:bCs/>
                <w:color w:val="000000"/>
                <w:sz w:val="20"/>
                <w:szCs w:val="20"/>
                <w:u w:val="single"/>
              </w:rPr>
              <w:t>SPL (R)</w:t>
            </w:r>
            <w:r w:rsidRPr="00DD544F">
              <w:rPr>
                <w:color w:val="000000"/>
                <w:sz w:val="20"/>
                <w:szCs w:val="20"/>
              </w:rPr>
              <w:t xml:space="preserve">: ↓ with Crus 1 (Bilateral); </w:t>
            </w:r>
            <w:r w:rsidRPr="00DD544F">
              <w:rPr>
                <w:b/>
                <w:bCs/>
                <w:color w:val="000000"/>
                <w:sz w:val="20"/>
                <w:szCs w:val="20"/>
                <w:u w:val="single"/>
              </w:rPr>
              <w:t>SPL (L)</w:t>
            </w:r>
            <w:r w:rsidRPr="00DD544F">
              <w:rPr>
                <w:color w:val="000000"/>
                <w:sz w:val="20"/>
                <w:szCs w:val="20"/>
              </w:rPr>
              <w:t xml:space="preserve">: ↓ with Crus 1 (L); </w:t>
            </w:r>
            <w:r w:rsidRPr="00DD544F">
              <w:rPr>
                <w:b/>
                <w:bCs/>
                <w:color w:val="000000"/>
                <w:sz w:val="20"/>
                <w:szCs w:val="20"/>
                <w:u w:val="single"/>
              </w:rPr>
              <w:t>Temporal Inf (R)</w:t>
            </w:r>
            <w:r w:rsidRPr="00DD544F">
              <w:rPr>
                <w:color w:val="000000"/>
                <w:sz w:val="20"/>
                <w:szCs w:val="20"/>
              </w:rPr>
              <w:t xml:space="preserve">: ↓ with Crus 2 (R); </w:t>
            </w:r>
            <w:r w:rsidRPr="00DD544F">
              <w:rPr>
                <w:b/>
                <w:bCs/>
                <w:color w:val="000000"/>
                <w:sz w:val="20"/>
                <w:szCs w:val="20"/>
                <w:u w:val="single"/>
              </w:rPr>
              <w:t>Occipital Inf (R)</w:t>
            </w:r>
            <w:r w:rsidRPr="00DD544F">
              <w:rPr>
                <w:color w:val="000000"/>
                <w:sz w:val="20"/>
                <w:szCs w:val="20"/>
              </w:rPr>
              <w:t xml:space="preserve">: ↓ with Precuneus (L), </w:t>
            </w:r>
            <w:r w:rsidRPr="00DD544F">
              <w:rPr>
                <w:b/>
                <w:bCs/>
                <w:color w:val="000000"/>
                <w:sz w:val="20"/>
                <w:szCs w:val="20"/>
                <w:u w:val="single"/>
              </w:rPr>
              <w:t>Frontal Inf Orb (R)</w:t>
            </w:r>
            <w:r w:rsidRPr="00DD544F">
              <w:rPr>
                <w:color w:val="000000"/>
                <w:sz w:val="20"/>
                <w:szCs w:val="20"/>
              </w:rPr>
              <w:t>: ↓ with Temporal Inf (L)</w:t>
            </w:r>
          </w:p>
        </w:tc>
      </w:tr>
      <w:tr w:rsidR="008B107F" w:rsidRPr="00DD544F" w14:paraId="2F231E34" w14:textId="77777777" w:rsidTr="008B107F">
        <w:trPr>
          <w:trHeight w:val="825"/>
        </w:trPr>
        <w:tc>
          <w:tcPr>
            <w:tcW w:w="1892" w:type="dxa"/>
            <w:tcBorders>
              <w:top w:val="nil"/>
              <w:left w:val="nil"/>
              <w:bottom w:val="nil"/>
              <w:right w:val="nil"/>
            </w:tcBorders>
            <w:shd w:val="clear" w:color="auto" w:fill="auto"/>
            <w:noWrap/>
            <w:vAlign w:val="center"/>
            <w:hideMark/>
          </w:tcPr>
          <w:p w14:paraId="3E27ADE1" w14:textId="16D74193" w:rsidR="008B107F" w:rsidRPr="00DD544F" w:rsidRDefault="008B107F" w:rsidP="009008E3">
            <w:pPr>
              <w:rPr>
                <w:color w:val="000000"/>
                <w:sz w:val="20"/>
                <w:szCs w:val="20"/>
              </w:rPr>
            </w:pPr>
            <w:r w:rsidRPr="00DD544F">
              <w:rPr>
                <w:color w:val="000000"/>
                <w:sz w:val="20"/>
                <w:szCs w:val="20"/>
              </w:rPr>
              <w:t>Uytun 2017</w:t>
            </w:r>
            <w:r w:rsidRPr="00DD544F">
              <w:rPr>
                <w:color w:val="000000"/>
                <w:sz w:val="20"/>
                <w:szCs w:val="20"/>
              </w:rPr>
              <w:fldChar w:fldCharType="begin"/>
            </w:r>
            <w:r>
              <w:rPr>
                <w:color w:val="000000"/>
                <w:sz w:val="20"/>
                <w:szCs w:val="20"/>
              </w:rPr>
              <w:instrText xml:space="preserve"> ADDIN EN.CITE &lt;EndNote&gt;&lt;Cite&gt;&lt;Author&gt;Uytun&lt;/Author&gt;&lt;Year&gt;2017&lt;/Year&gt;&lt;RecNum&gt;418&lt;/RecNum&gt;&lt;DisplayText&gt;&lt;style face="superscript"&gt;35&lt;/style&gt;&lt;/DisplayText&gt;&lt;record&gt;&lt;rec-number&gt;418&lt;/rec-number&gt;&lt;foreign-keys&gt;&lt;key app="EN" db-id="0zt5za9v5w50ree2z235rxpd2zx5w2azaep9" timestamp="1605216860" guid="cb3ace78-f368-4463-8772-d13cceac9ec3"&gt;418&lt;/key&gt;&lt;/foreign-keys&gt;&lt;ref-type name="Journal Article"&gt;17&lt;/ref-type&gt;&lt;contributors&gt;&lt;authors&gt;&lt;author&gt;Uytun, Merve Cikili&lt;/author&gt;&lt;author&gt;Karakaya, Emel&lt;/author&gt;&lt;author&gt;Oztop, Didem Behice&lt;/author&gt;&lt;author&gt;Gengec, Serife&lt;/author&gt;&lt;author&gt;Gumus, Kazım&lt;/author&gt;&lt;author&gt;Ozmen, Sevgi&lt;/author&gt;&lt;author&gt;Doğanay, Selim&lt;/author&gt;&lt;author&gt;Icer, Semra&lt;/author&gt;&lt;author&gt;Demirci, Esra&lt;/author&gt;&lt;author&gt;Ozsoy, Saliha Demirel&lt;/author&gt;&lt;/authors&gt;&lt;/contributors&gt;&lt;titles&gt;&lt;title&gt;Default mode network activity and neuropsychological profile in male children and adolescents with attention deficit hyperactivity disorder and conduct disorder&lt;/title&gt;&lt;secondary-title&gt;Brain Imaging and behavior&lt;/secondary-title&gt;&lt;/titles&gt;&lt;periodical&gt;&lt;full-title&gt;Brain Imaging and behavior&lt;/full-title&gt;&lt;/periodical&gt;&lt;pages&gt;1561-1570&lt;/pages&gt;&lt;volume&gt;11&lt;/volume&gt;&lt;number&gt;6&lt;/number&gt;&lt;dates&gt;&lt;year&gt;2017&lt;/year&gt;&lt;/dates&gt;&lt;isbn&gt;1931-7557&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35</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134674D8" w14:textId="77777777" w:rsidR="008B107F" w:rsidRPr="00DD544F" w:rsidRDefault="008B107F" w:rsidP="009008E3">
            <w:pPr>
              <w:jc w:val="center"/>
              <w:rPr>
                <w:color w:val="000000"/>
                <w:sz w:val="20"/>
                <w:szCs w:val="20"/>
              </w:rPr>
            </w:pPr>
            <w:r w:rsidRPr="00DD544F">
              <w:rPr>
                <w:color w:val="000000"/>
                <w:sz w:val="20"/>
                <w:szCs w:val="20"/>
              </w:rPr>
              <w:t>10</w:t>
            </w:r>
          </w:p>
        </w:tc>
        <w:tc>
          <w:tcPr>
            <w:tcW w:w="656" w:type="dxa"/>
            <w:tcBorders>
              <w:top w:val="nil"/>
              <w:left w:val="nil"/>
              <w:bottom w:val="nil"/>
              <w:right w:val="nil"/>
            </w:tcBorders>
            <w:shd w:val="clear" w:color="auto" w:fill="auto"/>
            <w:noWrap/>
            <w:vAlign w:val="center"/>
            <w:hideMark/>
          </w:tcPr>
          <w:p w14:paraId="10FD4FB9" w14:textId="77777777" w:rsidR="008B107F" w:rsidRPr="00DD544F" w:rsidRDefault="008B107F" w:rsidP="009008E3">
            <w:pPr>
              <w:jc w:val="center"/>
              <w:rPr>
                <w:color w:val="000000"/>
                <w:sz w:val="20"/>
                <w:szCs w:val="20"/>
              </w:rPr>
            </w:pPr>
            <w:r w:rsidRPr="00DD544F">
              <w:rPr>
                <w:color w:val="000000"/>
                <w:sz w:val="20"/>
                <w:szCs w:val="20"/>
              </w:rPr>
              <w:t>9 to 16</w:t>
            </w:r>
          </w:p>
        </w:tc>
        <w:tc>
          <w:tcPr>
            <w:tcW w:w="667" w:type="dxa"/>
            <w:tcBorders>
              <w:top w:val="nil"/>
              <w:left w:val="nil"/>
              <w:bottom w:val="nil"/>
              <w:right w:val="nil"/>
            </w:tcBorders>
            <w:shd w:val="clear" w:color="auto" w:fill="auto"/>
            <w:noWrap/>
            <w:vAlign w:val="center"/>
            <w:hideMark/>
          </w:tcPr>
          <w:p w14:paraId="60E82A19" w14:textId="77777777" w:rsidR="008B107F" w:rsidRPr="00DD544F" w:rsidRDefault="008B107F" w:rsidP="009008E3">
            <w:pPr>
              <w:jc w:val="center"/>
              <w:rPr>
                <w:color w:val="000000"/>
                <w:sz w:val="20"/>
                <w:szCs w:val="20"/>
              </w:rPr>
            </w:pPr>
            <w:r w:rsidRPr="00DD544F">
              <w:rPr>
                <w:color w:val="000000"/>
                <w:sz w:val="20"/>
                <w:szCs w:val="20"/>
              </w:rPr>
              <w:t>4</w:t>
            </w:r>
          </w:p>
        </w:tc>
        <w:tc>
          <w:tcPr>
            <w:tcW w:w="558" w:type="dxa"/>
            <w:tcBorders>
              <w:top w:val="nil"/>
              <w:left w:val="nil"/>
              <w:bottom w:val="nil"/>
              <w:right w:val="nil"/>
            </w:tcBorders>
            <w:shd w:val="clear" w:color="auto" w:fill="auto"/>
            <w:noWrap/>
            <w:vAlign w:val="center"/>
            <w:hideMark/>
          </w:tcPr>
          <w:p w14:paraId="45A3DC45"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3A461F14" w14:textId="77777777" w:rsidR="008B107F" w:rsidRPr="00DD544F" w:rsidRDefault="008B107F" w:rsidP="009008E3">
            <w:pPr>
              <w:rPr>
                <w:color w:val="000000"/>
                <w:sz w:val="20"/>
                <w:szCs w:val="20"/>
              </w:rPr>
            </w:pPr>
            <w:r w:rsidRPr="00DD544F">
              <w:rPr>
                <w:b/>
                <w:bCs/>
                <w:color w:val="000000"/>
                <w:sz w:val="20"/>
                <w:szCs w:val="20"/>
                <w:u w:val="single"/>
              </w:rPr>
              <w:t>PCC:</w:t>
            </w:r>
            <w:r w:rsidRPr="00DD544F">
              <w:rPr>
                <w:color w:val="000000"/>
                <w:sz w:val="20"/>
                <w:szCs w:val="20"/>
              </w:rPr>
              <w:t xml:space="preserve"> ↑ with STG (R), ITG (R) and Secondary Visual Cortex (R); </w:t>
            </w:r>
            <w:r w:rsidRPr="00DD544F">
              <w:rPr>
                <w:b/>
                <w:bCs/>
                <w:color w:val="000000"/>
                <w:sz w:val="20"/>
                <w:szCs w:val="20"/>
                <w:u w:val="single"/>
              </w:rPr>
              <w:t>vACC (R)</w:t>
            </w:r>
            <w:r w:rsidRPr="00DD544F">
              <w:rPr>
                <w:b/>
                <w:bCs/>
                <w:color w:val="000000"/>
                <w:sz w:val="20"/>
                <w:szCs w:val="20"/>
              </w:rPr>
              <w:t>:</w:t>
            </w:r>
            <w:r w:rsidRPr="00DD544F">
              <w:rPr>
                <w:color w:val="000000"/>
                <w:sz w:val="20"/>
                <w:szCs w:val="20"/>
              </w:rPr>
              <w:t xml:space="preserve"> ↑ with ITG (R); </w:t>
            </w:r>
            <w:r w:rsidRPr="00DD544F">
              <w:rPr>
                <w:b/>
                <w:bCs/>
                <w:color w:val="000000"/>
                <w:sz w:val="20"/>
                <w:szCs w:val="20"/>
              </w:rPr>
              <w:t>dACC (L):</w:t>
            </w:r>
            <w:r w:rsidRPr="00DD544F">
              <w:rPr>
                <w:color w:val="000000"/>
                <w:sz w:val="20"/>
                <w:szCs w:val="20"/>
              </w:rPr>
              <w:t xml:space="preserve"> ↑ with dlPFC (L); </w:t>
            </w:r>
            <w:r w:rsidRPr="00DD544F">
              <w:rPr>
                <w:b/>
                <w:bCs/>
                <w:color w:val="000000"/>
                <w:sz w:val="20"/>
                <w:szCs w:val="20"/>
                <w:u w:val="single"/>
              </w:rPr>
              <w:t>SMG (R)</w:t>
            </w:r>
            <w:r w:rsidRPr="00DD544F">
              <w:rPr>
                <w:color w:val="000000"/>
                <w:sz w:val="20"/>
                <w:szCs w:val="20"/>
              </w:rPr>
              <w:t>:</w:t>
            </w:r>
            <w:r w:rsidRPr="00DD544F">
              <w:rPr>
                <w:b/>
                <w:bCs/>
                <w:color w:val="000000"/>
                <w:sz w:val="20"/>
                <w:szCs w:val="20"/>
              </w:rPr>
              <w:t xml:space="preserve"> </w:t>
            </w:r>
            <w:r w:rsidRPr="00DD544F">
              <w:rPr>
                <w:color w:val="000000"/>
                <w:sz w:val="20"/>
                <w:szCs w:val="20"/>
              </w:rPr>
              <w:t xml:space="preserve">↑ with Somatosensory (L); </w:t>
            </w:r>
            <w:r w:rsidRPr="00DD544F">
              <w:rPr>
                <w:b/>
                <w:bCs/>
                <w:color w:val="000000"/>
                <w:sz w:val="20"/>
                <w:szCs w:val="20"/>
                <w:u w:val="single"/>
              </w:rPr>
              <w:t>mPFC</w:t>
            </w:r>
            <w:r w:rsidRPr="00DD544F">
              <w:rPr>
                <w:color w:val="000000"/>
                <w:sz w:val="20"/>
                <w:szCs w:val="20"/>
              </w:rPr>
              <w:t>: ↑ with FF (R)</w:t>
            </w:r>
          </w:p>
        </w:tc>
      </w:tr>
      <w:tr w:rsidR="008B107F" w:rsidRPr="00DD544F" w14:paraId="2A5591D7" w14:textId="77777777" w:rsidTr="008B107F">
        <w:trPr>
          <w:trHeight w:val="1256"/>
        </w:trPr>
        <w:tc>
          <w:tcPr>
            <w:tcW w:w="1892" w:type="dxa"/>
            <w:tcBorders>
              <w:top w:val="nil"/>
              <w:left w:val="nil"/>
              <w:bottom w:val="nil"/>
              <w:right w:val="nil"/>
            </w:tcBorders>
            <w:shd w:val="clear" w:color="auto" w:fill="auto"/>
            <w:noWrap/>
            <w:vAlign w:val="center"/>
            <w:hideMark/>
          </w:tcPr>
          <w:p w14:paraId="714A85DB" w14:textId="394B109E" w:rsidR="008B107F" w:rsidRPr="00DD544F" w:rsidRDefault="008B107F" w:rsidP="009008E3">
            <w:pPr>
              <w:rPr>
                <w:color w:val="000000"/>
                <w:sz w:val="20"/>
                <w:szCs w:val="20"/>
              </w:rPr>
            </w:pPr>
            <w:r w:rsidRPr="00DD544F">
              <w:rPr>
                <w:color w:val="000000"/>
                <w:sz w:val="20"/>
                <w:szCs w:val="20"/>
              </w:rPr>
              <w:t>Varkevisser 2017</w:t>
            </w:r>
            <w:r w:rsidRPr="00DD544F">
              <w:rPr>
                <w:color w:val="000000"/>
                <w:sz w:val="20"/>
                <w:szCs w:val="20"/>
              </w:rPr>
              <w:fldChar w:fldCharType="begin"/>
            </w:r>
            <w:r>
              <w:rPr>
                <w:color w:val="000000"/>
                <w:sz w:val="20"/>
                <w:szCs w:val="20"/>
              </w:rPr>
              <w:instrText xml:space="preserve"> ADDIN EN.CITE &lt;EndNote&gt;&lt;Cite&gt;&lt;Author&gt;Varkevisser&lt;/Author&gt;&lt;Year&gt;2017&lt;/Year&gt;&lt;RecNum&gt;422&lt;/RecNum&gt;&lt;DisplayText&gt;&lt;style face="superscript"&gt;36&lt;/style&gt;&lt;/DisplayText&gt;&lt;record&gt;&lt;rec-number&gt;422&lt;/rec-number&gt;&lt;foreign-keys&gt;&lt;key app="EN" db-id="0zt5za9v5w50ree2z235rxpd2zx5w2azaep9" timestamp="1605216931" guid="e31136f8-ea77-4f91-9f65-e042846a72a3"&gt;422&lt;/key&gt;&lt;/foreign-keys&gt;&lt;ref-type name="Journal Article"&gt;17&lt;/ref-type&gt;&lt;contributors&gt;&lt;authors&gt;&lt;author&gt;Varkevisser, Tim&lt;/author&gt;&lt;author&gt;Gladwin, Thomas E&lt;/author&gt;&lt;author&gt;Heesink, Lieke&lt;/author&gt;&lt;author&gt;van Honk, Jack&lt;/author&gt;&lt;author&gt;Geuze, Elbert&lt;/author&gt;&lt;/authors&gt;&lt;/contributors&gt;&lt;titles&gt;&lt;title&gt;Resting-state functional connectivity in combat veterans suffering from impulsive aggression&lt;/title&gt;&lt;secondary-title&gt;Social cognitive and affective neuroscience&lt;/secondary-title&gt;&lt;/titles&gt;&lt;periodical&gt;&lt;full-title&gt;Social cognitive and affective neuroscience&lt;/full-title&gt;&lt;/periodical&gt;&lt;pages&gt;1881-1889&lt;/pages&gt;&lt;volume&gt;12&lt;/volume&gt;&lt;number&gt;12&lt;/number&gt;&lt;dates&gt;&lt;year&gt;2017&lt;/year&gt;&lt;/dates&gt;&lt;isbn&gt;1749-5016&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36</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52FE2203" w14:textId="77777777" w:rsidR="008B107F" w:rsidRPr="00DD544F" w:rsidRDefault="008B107F" w:rsidP="009008E3">
            <w:pPr>
              <w:jc w:val="center"/>
              <w:rPr>
                <w:color w:val="000000"/>
                <w:sz w:val="20"/>
                <w:szCs w:val="20"/>
              </w:rPr>
            </w:pPr>
            <w:r w:rsidRPr="00DD544F">
              <w:rPr>
                <w:color w:val="000000"/>
                <w:sz w:val="20"/>
                <w:szCs w:val="20"/>
              </w:rPr>
              <w:t>28</w:t>
            </w:r>
          </w:p>
        </w:tc>
        <w:tc>
          <w:tcPr>
            <w:tcW w:w="656" w:type="dxa"/>
            <w:tcBorders>
              <w:top w:val="nil"/>
              <w:left w:val="nil"/>
              <w:bottom w:val="nil"/>
              <w:right w:val="nil"/>
            </w:tcBorders>
            <w:shd w:val="clear" w:color="auto" w:fill="auto"/>
            <w:noWrap/>
            <w:vAlign w:val="center"/>
            <w:hideMark/>
          </w:tcPr>
          <w:p w14:paraId="7A6BA5E0" w14:textId="77777777" w:rsidR="008B107F" w:rsidRPr="00DD544F" w:rsidRDefault="008B107F" w:rsidP="009008E3">
            <w:pPr>
              <w:jc w:val="center"/>
              <w:rPr>
                <w:color w:val="000000"/>
                <w:sz w:val="20"/>
                <w:szCs w:val="20"/>
              </w:rPr>
            </w:pPr>
            <w:r w:rsidRPr="00DD544F">
              <w:rPr>
                <w:color w:val="000000"/>
                <w:sz w:val="20"/>
                <w:szCs w:val="20"/>
              </w:rPr>
              <w:t>36.5</w:t>
            </w:r>
          </w:p>
        </w:tc>
        <w:tc>
          <w:tcPr>
            <w:tcW w:w="667" w:type="dxa"/>
            <w:tcBorders>
              <w:top w:val="nil"/>
              <w:left w:val="nil"/>
              <w:bottom w:val="nil"/>
              <w:right w:val="nil"/>
            </w:tcBorders>
            <w:shd w:val="clear" w:color="auto" w:fill="auto"/>
            <w:noWrap/>
            <w:vAlign w:val="center"/>
            <w:hideMark/>
          </w:tcPr>
          <w:p w14:paraId="0EC78BF2" w14:textId="77777777" w:rsidR="008B107F" w:rsidRPr="00DD544F" w:rsidRDefault="008B107F" w:rsidP="009008E3">
            <w:pPr>
              <w:jc w:val="center"/>
              <w:rPr>
                <w:color w:val="000000"/>
                <w:sz w:val="20"/>
                <w:szCs w:val="20"/>
              </w:rPr>
            </w:pPr>
            <w:r w:rsidRPr="00DD544F">
              <w:rPr>
                <w:color w:val="000000"/>
                <w:sz w:val="20"/>
                <w:szCs w:val="20"/>
              </w:rPr>
              <w:t>10</w:t>
            </w:r>
          </w:p>
        </w:tc>
        <w:tc>
          <w:tcPr>
            <w:tcW w:w="558" w:type="dxa"/>
            <w:tcBorders>
              <w:top w:val="nil"/>
              <w:left w:val="nil"/>
              <w:bottom w:val="nil"/>
              <w:right w:val="nil"/>
            </w:tcBorders>
            <w:shd w:val="clear" w:color="auto" w:fill="auto"/>
            <w:noWrap/>
            <w:vAlign w:val="center"/>
            <w:hideMark/>
          </w:tcPr>
          <w:p w14:paraId="18508946"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64AF0B68" w14:textId="77777777" w:rsidR="008B107F" w:rsidRPr="00DD544F" w:rsidRDefault="008B107F" w:rsidP="009008E3">
            <w:pPr>
              <w:rPr>
                <w:color w:val="000000"/>
                <w:sz w:val="20"/>
                <w:szCs w:val="20"/>
              </w:rPr>
            </w:pPr>
            <w:r w:rsidRPr="00DD544F">
              <w:rPr>
                <w:b/>
                <w:bCs/>
                <w:color w:val="000000"/>
                <w:sz w:val="20"/>
                <w:szCs w:val="20"/>
                <w:u w:val="single"/>
              </w:rPr>
              <w:t>BL Amyg (L)</w:t>
            </w:r>
            <w:r w:rsidRPr="00DD544F">
              <w:rPr>
                <w:color w:val="000000"/>
                <w:sz w:val="20"/>
                <w:szCs w:val="20"/>
              </w:rPr>
              <w:t xml:space="preserve">: ↑ with dlPFC (L); </w:t>
            </w:r>
            <w:r w:rsidRPr="00DD544F">
              <w:rPr>
                <w:b/>
                <w:bCs/>
                <w:color w:val="000000"/>
                <w:sz w:val="20"/>
                <w:szCs w:val="20"/>
                <w:u w:val="single"/>
              </w:rPr>
              <w:t>BL Amyg (R)</w:t>
            </w:r>
            <w:r w:rsidRPr="00DD544F">
              <w:rPr>
                <w:color w:val="000000"/>
                <w:sz w:val="20"/>
                <w:szCs w:val="20"/>
              </w:rPr>
              <w:t xml:space="preserve">: ↑ with dlPFC (L); </w:t>
            </w:r>
            <w:r w:rsidRPr="00DD544F">
              <w:rPr>
                <w:b/>
                <w:bCs/>
                <w:color w:val="000000"/>
                <w:sz w:val="20"/>
                <w:szCs w:val="20"/>
                <w:u w:val="single"/>
              </w:rPr>
              <w:t>CeM Amyg (L)</w:t>
            </w:r>
            <w:r w:rsidRPr="00DD544F">
              <w:rPr>
                <w:color w:val="000000"/>
                <w:sz w:val="20"/>
                <w:szCs w:val="20"/>
              </w:rPr>
              <w:t xml:space="preserve">: ↑ with Calcarine (L);  </w:t>
            </w:r>
            <w:r w:rsidRPr="00DD544F">
              <w:rPr>
                <w:b/>
                <w:bCs/>
                <w:color w:val="000000"/>
                <w:sz w:val="20"/>
                <w:szCs w:val="20"/>
                <w:u w:val="single"/>
              </w:rPr>
              <w:t>ACC (L)</w:t>
            </w:r>
            <w:r w:rsidRPr="00DD544F">
              <w:rPr>
                <w:color w:val="000000"/>
                <w:sz w:val="20"/>
                <w:szCs w:val="20"/>
              </w:rPr>
              <w:t xml:space="preserve">: ↑ with Calcarine Cortex (L) and ↑ with Cuneus (L); </w:t>
            </w:r>
            <w:r w:rsidRPr="00DD544F">
              <w:rPr>
                <w:b/>
                <w:bCs/>
                <w:color w:val="000000"/>
                <w:sz w:val="20"/>
                <w:szCs w:val="20"/>
                <w:u w:val="single"/>
              </w:rPr>
              <w:t>ACC (R)</w:t>
            </w:r>
            <w:r w:rsidRPr="00DD544F">
              <w:rPr>
                <w:color w:val="000000"/>
                <w:sz w:val="20"/>
                <w:szCs w:val="20"/>
              </w:rPr>
              <w:t xml:space="preserve">: Cuneus (L); </w:t>
            </w:r>
            <w:r w:rsidRPr="00DD544F">
              <w:rPr>
                <w:b/>
                <w:bCs/>
                <w:color w:val="000000"/>
                <w:sz w:val="20"/>
                <w:szCs w:val="20"/>
                <w:u w:val="single"/>
              </w:rPr>
              <w:t>aInsula (L)</w:t>
            </w:r>
            <w:r w:rsidRPr="00DD544F">
              <w:rPr>
                <w:color w:val="000000"/>
                <w:sz w:val="20"/>
                <w:szCs w:val="20"/>
              </w:rPr>
              <w:t xml:space="preserve">: ITG (R) </w:t>
            </w:r>
          </w:p>
        </w:tc>
      </w:tr>
      <w:tr w:rsidR="008B107F" w:rsidRPr="00DD544F" w14:paraId="455CCB4F" w14:textId="77777777" w:rsidTr="008B107F">
        <w:trPr>
          <w:trHeight w:val="141"/>
        </w:trPr>
        <w:tc>
          <w:tcPr>
            <w:tcW w:w="1892" w:type="dxa"/>
            <w:tcBorders>
              <w:top w:val="nil"/>
              <w:left w:val="nil"/>
              <w:bottom w:val="nil"/>
              <w:right w:val="nil"/>
            </w:tcBorders>
            <w:shd w:val="clear" w:color="auto" w:fill="auto"/>
            <w:noWrap/>
            <w:vAlign w:val="center"/>
            <w:hideMark/>
          </w:tcPr>
          <w:p w14:paraId="2FC89EA7" w14:textId="05C5E691" w:rsidR="008B107F" w:rsidRPr="00DD544F" w:rsidRDefault="008B107F" w:rsidP="009008E3">
            <w:pPr>
              <w:rPr>
                <w:color w:val="000000"/>
                <w:sz w:val="20"/>
                <w:szCs w:val="20"/>
              </w:rPr>
            </w:pPr>
            <w:r w:rsidRPr="00DD544F">
              <w:rPr>
                <w:color w:val="000000"/>
                <w:sz w:val="20"/>
                <w:szCs w:val="20"/>
              </w:rPr>
              <w:t>Werhan 2020</w:t>
            </w:r>
            <w:r w:rsidRPr="00DD544F">
              <w:rPr>
                <w:color w:val="000000"/>
                <w:sz w:val="20"/>
                <w:szCs w:val="20"/>
              </w:rPr>
              <w:fldChar w:fldCharType="begin"/>
            </w:r>
            <w:r>
              <w:rPr>
                <w:color w:val="000000"/>
                <w:sz w:val="20"/>
                <w:szCs w:val="20"/>
              </w:rPr>
              <w:instrText xml:space="preserve"> ADDIN EN.CITE &lt;EndNote&gt;&lt;Cite&gt;&lt;Author&gt;Werhahn&lt;/Author&gt;&lt;Year&gt;2020&lt;/Year&gt;&lt;RecNum&gt;417&lt;/RecNum&gt;&lt;DisplayText&gt;&lt;style face="superscript"&gt;37&lt;/style&gt;&lt;/DisplayText&gt;&lt;record&gt;&lt;rec-number&gt;417&lt;/rec-number&gt;&lt;foreign-keys&gt;&lt;key app="EN" db-id="0zt5za9v5w50ree2z235rxpd2zx5w2azaep9" timestamp="1605216847" guid="a1265843-abfe-4667-9f0a-dbdc42663af3"&gt;417&lt;/key&gt;&lt;/foreign-keys&gt;&lt;ref-type name="Journal Article"&gt;17&lt;/ref-type&gt;&lt;contributors&gt;&lt;authors&gt;&lt;author&gt;Werhahn, Julia E&lt;/author&gt;&lt;author&gt;Mohl, Susanna&lt;/author&gt;&lt;author&gt;Willinger, David&lt;/author&gt;&lt;author&gt;Smigielski, Lukasz&lt;/author&gt;&lt;author&gt;Roth, Alexander&lt;/author&gt;&lt;author&gt;Hofstetter, Christoph&lt;/author&gt;&lt;author&gt;Stämpfli, Philipp&lt;/author&gt;&lt;author&gt;Naaijen, Jilly&lt;/author&gt;&lt;author&gt;Mulder, Leandra M&lt;/author&gt;&lt;author&gt;Glennon, Jeffrey C&lt;/author&gt;&lt;/authors&gt;&lt;/contributors&gt;&lt;titles&gt;&lt;title&gt;Aggression subtypes relate to distinct resting state functional connectivity in children and adolescents with disruptive behavior&lt;/title&gt;&lt;secondary-title&gt;European Child &amp;amp; Adolescent Psychiatry&lt;/secondary-title&gt;&lt;/titles&gt;&lt;periodical&gt;&lt;full-title&gt;European Child &amp;amp; Adolescent Psychiatry&lt;/full-title&gt;&lt;/periodical&gt;&lt;pages&gt;1-13&lt;/pages&gt;&lt;dates&gt;&lt;year&gt;2020&lt;/year&gt;&lt;/dates&gt;&lt;isbn&gt;1435-165X&lt;/isbn&gt;&lt;urls&gt;&lt;/urls&gt;&lt;/record&gt;&lt;/Cite&gt;&lt;/EndNote&gt;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37</w:t>
            </w:r>
            <w:r w:rsidRPr="00DD544F">
              <w:rPr>
                <w:color w:val="000000"/>
                <w:sz w:val="20"/>
                <w:szCs w:val="20"/>
              </w:rPr>
              <w:fldChar w:fldCharType="end"/>
            </w:r>
          </w:p>
        </w:tc>
        <w:tc>
          <w:tcPr>
            <w:tcW w:w="792" w:type="dxa"/>
            <w:tcBorders>
              <w:top w:val="nil"/>
              <w:left w:val="nil"/>
              <w:bottom w:val="nil"/>
              <w:right w:val="nil"/>
            </w:tcBorders>
            <w:shd w:val="clear" w:color="auto" w:fill="auto"/>
            <w:noWrap/>
            <w:vAlign w:val="center"/>
            <w:hideMark/>
          </w:tcPr>
          <w:p w14:paraId="3E7B3353" w14:textId="77777777" w:rsidR="008B107F" w:rsidRPr="00DD544F" w:rsidRDefault="008B107F" w:rsidP="009008E3">
            <w:pPr>
              <w:jc w:val="center"/>
              <w:rPr>
                <w:color w:val="000000"/>
                <w:sz w:val="20"/>
                <w:szCs w:val="20"/>
              </w:rPr>
            </w:pPr>
            <w:r w:rsidRPr="00DD544F">
              <w:rPr>
                <w:color w:val="000000"/>
                <w:sz w:val="20"/>
                <w:szCs w:val="20"/>
              </w:rPr>
              <w:t>118</w:t>
            </w:r>
          </w:p>
        </w:tc>
        <w:tc>
          <w:tcPr>
            <w:tcW w:w="656" w:type="dxa"/>
            <w:tcBorders>
              <w:top w:val="nil"/>
              <w:left w:val="nil"/>
              <w:bottom w:val="nil"/>
              <w:right w:val="nil"/>
            </w:tcBorders>
            <w:shd w:val="clear" w:color="auto" w:fill="auto"/>
            <w:noWrap/>
            <w:vAlign w:val="center"/>
            <w:hideMark/>
          </w:tcPr>
          <w:p w14:paraId="176CDC02" w14:textId="77777777" w:rsidR="008B107F" w:rsidRPr="00DD544F" w:rsidRDefault="008B107F" w:rsidP="009008E3">
            <w:pPr>
              <w:jc w:val="center"/>
              <w:rPr>
                <w:color w:val="000000"/>
                <w:sz w:val="20"/>
                <w:szCs w:val="20"/>
              </w:rPr>
            </w:pPr>
            <w:r w:rsidRPr="00DD544F">
              <w:rPr>
                <w:color w:val="000000"/>
                <w:sz w:val="20"/>
                <w:szCs w:val="20"/>
              </w:rPr>
              <w:t>13.23</w:t>
            </w:r>
          </w:p>
        </w:tc>
        <w:tc>
          <w:tcPr>
            <w:tcW w:w="667" w:type="dxa"/>
            <w:tcBorders>
              <w:top w:val="nil"/>
              <w:left w:val="nil"/>
              <w:bottom w:val="nil"/>
              <w:right w:val="nil"/>
            </w:tcBorders>
            <w:shd w:val="clear" w:color="auto" w:fill="auto"/>
            <w:noWrap/>
            <w:vAlign w:val="center"/>
            <w:hideMark/>
          </w:tcPr>
          <w:p w14:paraId="4640FEEF" w14:textId="77777777" w:rsidR="008B107F" w:rsidRPr="00DD544F" w:rsidRDefault="008B107F" w:rsidP="009008E3">
            <w:pPr>
              <w:jc w:val="center"/>
              <w:rPr>
                <w:color w:val="000000"/>
                <w:sz w:val="20"/>
                <w:szCs w:val="20"/>
              </w:rPr>
            </w:pPr>
            <w:r w:rsidRPr="00DD544F">
              <w:rPr>
                <w:color w:val="000000"/>
                <w:sz w:val="20"/>
                <w:szCs w:val="20"/>
              </w:rPr>
              <w:t>6</w:t>
            </w:r>
          </w:p>
        </w:tc>
        <w:tc>
          <w:tcPr>
            <w:tcW w:w="558" w:type="dxa"/>
            <w:tcBorders>
              <w:top w:val="nil"/>
              <w:left w:val="nil"/>
              <w:bottom w:val="nil"/>
              <w:right w:val="nil"/>
            </w:tcBorders>
            <w:shd w:val="clear" w:color="auto" w:fill="auto"/>
            <w:noWrap/>
            <w:vAlign w:val="center"/>
            <w:hideMark/>
          </w:tcPr>
          <w:p w14:paraId="4680F83B" w14:textId="77777777" w:rsidR="008B107F" w:rsidRPr="00DD544F" w:rsidRDefault="008B107F" w:rsidP="009008E3">
            <w:pPr>
              <w:jc w:val="center"/>
              <w:rPr>
                <w:color w:val="000000"/>
                <w:sz w:val="20"/>
                <w:szCs w:val="20"/>
              </w:rPr>
            </w:pPr>
            <w:r w:rsidRPr="00DD544F">
              <w:rPr>
                <w:color w:val="000000"/>
                <w:sz w:val="20"/>
                <w:szCs w:val="20"/>
              </w:rPr>
              <w:t>S2V</w:t>
            </w:r>
          </w:p>
        </w:tc>
        <w:tc>
          <w:tcPr>
            <w:tcW w:w="6276" w:type="dxa"/>
            <w:tcBorders>
              <w:top w:val="nil"/>
              <w:left w:val="nil"/>
              <w:bottom w:val="nil"/>
              <w:right w:val="nil"/>
            </w:tcBorders>
            <w:shd w:val="clear" w:color="auto" w:fill="auto"/>
            <w:vAlign w:val="center"/>
            <w:hideMark/>
          </w:tcPr>
          <w:p w14:paraId="5CBFCE5E" w14:textId="77777777" w:rsidR="008B107F" w:rsidRPr="00DD544F" w:rsidRDefault="008B107F" w:rsidP="009008E3">
            <w:pPr>
              <w:rPr>
                <w:color w:val="000000"/>
                <w:sz w:val="20"/>
                <w:szCs w:val="20"/>
              </w:rPr>
            </w:pPr>
            <w:r w:rsidRPr="00DD544F">
              <w:rPr>
                <w:b/>
                <w:bCs/>
                <w:color w:val="000000"/>
                <w:sz w:val="20"/>
                <w:szCs w:val="20"/>
                <w:u w:val="single"/>
              </w:rPr>
              <w:t>PCC</w:t>
            </w:r>
            <w:r w:rsidRPr="00DD544F">
              <w:rPr>
                <w:color w:val="000000"/>
                <w:sz w:val="20"/>
                <w:szCs w:val="20"/>
              </w:rPr>
              <w:t>:</w:t>
            </w:r>
            <w:r w:rsidRPr="00DD544F">
              <w:rPr>
                <w:b/>
                <w:bCs/>
                <w:color w:val="000000"/>
                <w:sz w:val="20"/>
                <w:szCs w:val="20"/>
              </w:rPr>
              <w:t xml:space="preserve"> </w:t>
            </w:r>
            <w:r w:rsidRPr="00DD544F">
              <w:rPr>
                <w:color w:val="000000"/>
                <w:sz w:val="20"/>
                <w:szCs w:val="20"/>
              </w:rPr>
              <w:t xml:space="preserve">↓ with Frontal Pole (L); </w:t>
            </w:r>
            <w:r w:rsidRPr="00DD544F">
              <w:rPr>
                <w:b/>
                <w:bCs/>
                <w:color w:val="000000"/>
                <w:sz w:val="20"/>
                <w:szCs w:val="20"/>
                <w:u w:val="single"/>
              </w:rPr>
              <w:t>aInsula (L)</w:t>
            </w:r>
            <w:r w:rsidRPr="00DD544F">
              <w:rPr>
                <w:color w:val="000000"/>
                <w:sz w:val="20"/>
                <w:szCs w:val="20"/>
              </w:rPr>
              <w:t>: ↓ with OFC (L)</w:t>
            </w:r>
          </w:p>
        </w:tc>
      </w:tr>
      <w:tr w:rsidR="008B107F" w:rsidRPr="00DD544F" w14:paraId="215BFFF1" w14:textId="77777777" w:rsidTr="008B107F">
        <w:trPr>
          <w:trHeight w:val="74"/>
        </w:trPr>
        <w:tc>
          <w:tcPr>
            <w:tcW w:w="10845" w:type="dxa"/>
            <w:gridSpan w:val="6"/>
            <w:tcBorders>
              <w:top w:val="single" w:sz="8" w:space="0" w:color="auto"/>
              <w:left w:val="nil"/>
              <w:bottom w:val="nil"/>
              <w:right w:val="nil"/>
            </w:tcBorders>
            <w:vAlign w:val="center"/>
            <w:hideMark/>
          </w:tcPr>
          <w:p w14:paraId="13F06367" w14:textId="77777777" w:rsidR="008B107F" w:rsidRPr="00DD544F" w:rsidRDefault="008B107F" w:rsidP="009008E3">
            <w:pPr>
              <w:jc w:val="both"/>
              <w:rPr>
                <w:sz w:val="20"/>
                <w:szCs w:val="20"/>
              </w:rPr>
            </w:pPr>
            <w:r w:rsidRPr="00DD544F">
              <w:rPr>
                <w:i/>
                <w:iCs/>
                <w:color w:val="000000"/>
                <w:sz w:val="20"/>
                <w:szCs w:val="20"/>
              </w:rPr>
              <w:t xml:space="preserve">Note. </w:t>
            </w:r>
            <w:r w:rsidRPr="00DD544F">
              <w:rPr>
                <w:color w:val="000000"/>
                <w:sz w:val="20"/>
                <w:szCs w:val="20"/>
              </w:rPr>
              <w:t>Brain Regions refer to L</w:t>
            </w:r>
            <w:r w:rsidRPr="00DD544F">
              <w:rPr>
                <w:sz w:val="20"/>
                <w:szCs w:val="20"/>
              </w:rPr>
              <w:t>abels extracted from original studies. S2V = Seed-to-voxel; S2R = Seed-to-ROI; PCC = Posterior Cingulate Cortex; amPFC = anterior medial Prefrontal Cortex; Amyg = Amygdala; dmPFC = dorsomedial Prefrontal Cortex; FF = Fusiform Gyrus; vmPFC = ventromedial Prefrontal Cortex; TPJ = Temporoparietal Junction; vlPFC = ventrolateral Prefrontal Cortex; SPG = Superior Parietal Gyrus; mSFG = medial Superior Frontal Gyrus; IPL = Inferior Parietal Lobule; ORBmed = medial orbital gyrus; REC = Gyrus rectus; SMG = Supramarginal Gyrus; PCG = Posterior Cingulate Gyrus; PreCG = Precentral Gyrus; TPOmid = middle temporal pole; OFC = Orbitofrontal Cortex; STG = Superior Temporal Gyrus; MCC = MidCingulate Cortex; IOG = Inferior Occipital Gyrus; MTG = Middle Temporal Gyrus; IFG = Inferior Frontal Gyrus; dlPFC = dorsolateral Prefrontal Cortex; ACC = Anterior Cingulate Cortex; pInsula = posterior Insula; STS = Superior Temporal Sulcus; Inf = Inferior; Orb = Orbital; vACC = ventral Anterior Cingulate Cortex; aInsula = anterior Insula; BL Amyg = Basolateral Amygdala; CeM Amyg = CentroMedial Amygdala</w:t>
            </w:r>
          </w:p>
          <w:p w14:paraId="082227C2" w14:textId="77777777" w:rsidR="008B107F" w:rsidRPr="00DD544F" w:rsidRDefault="008B107F" w:rsidP="009008E3">
            <w:pPr>
              <w:rPr>
                <w:i/>
                <w:iCs/>
                <w:color w:val="000000"/>
                <w:sz w:val="20"/>
                <w:szCs w:val="20"/>
              </w:rPr>
            </w:pPr>
          </w:p>
        </w:tc>
      </w:tr>
    </w:tbl>
    <w:p w14:paraId="5E032E36" w14:textId="3B10B2C5" w:rsidR="00F67EBA" w:rsidRDefault="00F67EBA" w:rsidP="0077057E">
      <w:pPr>
        <w:jc w:val="both"/>
        <w:rPr>
          <w:b/>
          <w:bCs/>
          <w:u w:val="single"/>
          <w:lang w:val="en-US"/>
        </w:rPr>
      </w:pPr>
    </w:p>
    <w:p w14:paraId="0AA711A7" w14:textId="465CDE3A" w:rsidR="00F67EBA" w:rsidRDefault="00F67EBA" w:rsidP="0077057E">
      <w:pPr>
        <w:jc w:val="both"/>
        <w:rPr>
          <w:b/>
          <w:bCs/>
          <w:u w:val="single"/>
          <w:lang w:val="en-US"/>
        </w:rPr>
      </w:pPr>
    </w:p>
    <w:p w14:paraId="73C63780" w14:textId="164C20F0" w:rsidR="00F67EBA" w:rsidRDefault="00F67EBA" w:rsidP="0077057E">
      <w:pPr>
        <w:jc w:val="both"/>
        <w:rPr>
          <w:b/>
          <w:bCs/>
          <w:u w:val="single"/>
          <w:lang w:val="en-US"/>
        </w:rPr>
      </w:pPr>
    </w:p>
    <w:p w14:paraId="01985F59" w14:textId="4D8E89BC" w:rsidR="00F67EBA" w:rsidRDefault="00F67EBA" w:rsidP="0077057E">
      <w:pPr>
        <w:jc w:val="both"/>
        <w:rPr>
          <w:b/>
          <w:bCs/>
          <w:u w:val="single"/>
          <w:lang w:val="en-US"/>
        </w:rPr>
      </w:pPr>
    </w:p>
    <w:p w14:paraId="7046D82C" w14:textId="68E00459" w:rsidR="00F67EBA" w:rsidRDefault="00F67EBA" w:rsidP="0077057E">
      <w:pPr>
        <w:jc w:val="both"/>
        <w:rPr>
          <w:b/>
          <w:bCs/>
          <w:u w:val="single"/>
          <w:lang w:val="en-US"/>
        </w:rPr>
      </w:pPr>
    </w:p>
    <w:p w14:paraId="0F2C4668" w14:textId="3095C26C" w:rsidR="00F67EBA" w:rsidRDefault="00F67EBA" w:rsidP="0077057E">
      <w:pPr>
        <w:jc w:val="both"/>
        <w:rPr>
          <w:b/>
          <w:bCs/>
          <w:u w:val="single"/>
          <w:lang w:val="en-US"/>
        </w:rPr>
      </w:pPr>
    </w:p>
    <w:p w14:paraId="7C507D60" w14:textId="36E6CB67" w:rsidR="00F67EBA" w:rsidRDefault="00F67EBA" w:rsidP="0077057E">
      <w:pPr>
        <w:jc w:val="both"/>
        <w:rPr>
          <w:b/>
          <w:bCs/>
          <w:u w:val="single"/>
          <w:lang w:val="en-US"/>
        </w:rPr>
      </w:pPr>
    </w:p>
    <w:p w14:paraId="4F160E40" w14:textId="15C7EFA9" w:rsidR="00F67EBA" w:rsidRDefault="00F67EBA" w:rsidP="0077057E">
      <w:pPr>
        <w:jc w:val="both"/>
        <w:rPr>
          <w:b/>
          <w:bCs/>
          <w:u w:val="single"/>
          <w:lang w:val="en-US"/>
        </w:rPr>
      </w:pPr>
    </w:p>
    <w:p w14:paraId="3241E616" w14:textId="25249C9B" w:rsidR="008B107F" w:rsidRDefault="008B107F" w:rsidP="0077057E">
      <w:pPr>
        <w:jc w:val="both"/>
        <w:rPr>
          <w:b/>
          <w:bCs/>
          <w:u w:val="single"/>
          <w:lang w:val="en-US"/>
        </w:rPr>
      </w:pPr>
    </w:p>
    <w:p w14:paraId="0898AC25" w14:textId="6410C601" w:rsidR="008B107F" w:rsidRDefault="008B107F" w:rsidP="0077057E">
      <w:pPr>
        <w:jc w:val="both"/>
        <w:rPr>
          <w:b/>
          <w:bCs/>
          <w:u w:val="single"/>
          <w:lang w:val="en-US"/>
        </w:rPr>
      </w:pPr>
    </w:p>
    <w:p w14:paraId="728907E6" w14:textId="0E010635" w:rsidR="008B107F" w:rsidRDefault="008B107F" w:rsidP="0077057E">
      <w:pPr>
        <w:jc w:val="both"/>
        <w:rPr>
          <w:b/>
          <w:bCs/>
          <w:u w:val="single"/>
          <w:lang w:val="en-US"/>
        </w:rPr>
      </w:pPr>
    </w:p>
    <w:p w14:paraId="5857D846" w14:textId="3D10D809" w:rsidR="008B107F" w:rsidRDefault="008B107F" w:rsidP="0077057E">
      <w:pPr>
        <w:jc w:val="both"/>
        <w:rPr>
          <w:b/>
          <w:bCs/>
          <w:u w:val="single"/>
          <w:lang w:val="en-US"/>
        </w:rPr>
      </w:pPr>
    </w:p>
    <w:p w14:paraId="4A3CAC9B" w14:textId="14B6A043" w:rsidR="008B107F" w:rsidRDefault="008B107F" w:rsidP="0077057E">
      <w:pPr>
        <w:jc w:val="both"/>
        <w:rPr>
          <w:b/>
          <w:bCs/>
          <w:u w:val="single"/>
          <w:lang w:val="en-US"/>
        </w:rPr>
      </w:pPr>
    </w:p>
    <w:p w14:paraId="3D2ED7AC" w14:textId="4914B734" w:rsidR="008B107F" w:rsidRDefault="008B107F" w:rsidP="0077057E">
      <w:pPr>
        <w:jc w:val="both"/>
        <w:rPr>
          <w:b/>
          <w:bCs/>
          <w:u w:val="single"/>
          <w:lang w:val="en-US"/>
        </w:rPr>
      </w:pPr>
    </w:p>
    <w:p w14:paraId="3AC517F0" w14:textId="3634280E" w:rsidR="008B107F" w:rsidRDefault="008B107F" w:rsidP="0077057E">
      <w:pPr>
        <w:jc w:val="both"/>
        <w:rPr>
          <w:b/>
          <w:bCs/>
          <w:u w:val="single"/>
          <w:lang w:val="en-US"/>
        </w:rPr>
      </w:pPr>
    </w:p>
    <w:p w14:paraId="09F18113" w14:textId="10F15D2B" w:rsidR="008B107F" w:rsidRDefault="008B107F" w:rsidP="0077057E">
      <w:pPr>
        <w:jc w:val="both"/>
        <w:rPr>
          <w:b/>
          <w:bCs/>
          <w:u w:val="single"/>
          <w:lang w:val="en-US"/>
        </w:rPr>
      </w:pPr>
    </w:p>
    <w:p w14:paraId="168FF4FE" w14:textId="2BB67ADC" w:rsidR="008B107F" w:rsidRDefault="008B107F" w:rsidP="0077057E">
      <w:pPr>
        <w:jc w:val="both"/>
        <w:rPr>
          <w:b/>
          <w:bCs/>
          <w:u w:val="single"/>
          <w:lang w:val="en-US"/>
        </w:rPr>
      </w:pPr>
    </w:p>
    <w:p w14:paraId="12940172" w14:textId="53083CBE" w:rsidR="008B107F" w:rsidRDefault="008B107F" w:rsidP="0077057E">
      <w:pPr>
        <w:jc w:val="both"/>
        <w:rPr>
          <w:b/>
          <w:bCs/>
          <w:u w:val="single"/>
          <w:lang w:val="en-US"/>
        </w:rPr>
      </w:pPr>
    </w:p>
    <w:p w14:paraId="7E0F260D" w14:textId="2633C98B" w:rsidR="008B107F" w:rsidRDefault="008B107F" w:rsidP="0077057E">
      <w:pPr>
        <w:jc w:val="both"/>
        <w:rPr>
          <w:b/>
          <w:bCs/>
          <w:u w:val="single"/>
          <w:lang w:val="en-US"/>
        </w:rPr>
      </w:pPr>
    </w:p>
    <w:p w14:paraId="1E3B5965" w14:textId="5F66A349" w:rsidR="008B107F" w:rsidRDefault="008B107F" w:rsidP="0077057E">
      <w:pPr>
        <w:jc w:val="both"/>
        <w:rPr>
          <w:b/>
          <w:bCs/>
          <w:u w:val="single"/>
          <w:lang w:val="en-US"/>
        </w:rPr>
      </w:pPr>
    </w:p>
    <w:p w14:paraId="7F9305A0" w14:textId="77777777" w:rsidR="00637E07" w:rsidRDefault="00637E07" w:rsidP="0077057E">
      <w:pPr>
        <w:jc w:val="both"/>
        <w:rPr>
          <w:b/>
          <w:bCs/>
          <w:u w:val="single"/>
          <w:lang w:val="en-US"/>
        </w:rPr>
      </w:pPr>
    </w:p>
    <w:tbl>
      <w:tblPr>
        <w:tblpPr w:leftFromText="180" w:rightFromText="180" w:vertAnchor="text" w:horzAnchor="page" w:tblpX="783" w:tblpY="198"/>
        <w:tblW w:w="10784" w:type="dxa"/>
        <w:tblCellMar>
          <w:top w:w="15" w:type="dxa"/>
        </w:tblCellMar>
        <w:tblLook w:val="04A0" w:firstRow="1" w:lastRow="0" w:firstColumn="1" w:lastColumn="0" w:noHBand="0" w:noVBand="1"/>
      </w:tblPr>
      <w:tblGrid>
        <w:gridCol w:w="1843"/>
        <w:gridCol w:w="907"/>
        <w:gridCol w:w="683"/>
        <w:gridCol w:w="1485"/>
        <w:gridCol w:w="5866"/>
      </w:tblGrid>
      <w:tr w:rsidR="008B107F" w:rsidRPr="00DD544F" w14:paraId="09E94DB7" w14:textId="77777777" w:rsidTr="008B107F">
        <w:trPr>
          <w:trHeight w:val="148"/>
        </w:trPr>
        <w:tc>
          <w:tcPr>
            <w:tcW w:w="10784" w:type="dxa"/>
            <w:gridSpan w:val="5"/>
            <w:tcBorders>
              <w:top w:val="nil"/>
              <w:left w:val="nil"/>
              <w:bottom w:val="single" w:sz="8" w:space="0" w:color="auto"/>
              <w:right w:val="nil"/>
            </w:tcBorders>
            <w:shd w:val="clear" w:color="auto" w:fill="auto"/>
            <w:noWrap/>
            <w:vAlign w:val="bottom"/>
            <w:hideMark/>
          </w:tcPr>
          <w:p w14:paraId="1B042AC3" w14:textId="1DD1B119" w:rsidR="008B107F" w:rsidRPr="00DD544F" w:rsidRDefault="008B107F" w:rsidP="009008E3">
            <w:pPr>
              <w:rPr>
                <w:color w:val="000000"/>
                <w:sz w:val="20"/>
                <w:szCs w:val="20"/>
              </w:rPr>
            </w:pPr>
            <w:r>
              <w:rPr>
                <w:b/>
                <w:bCs/>
                <w:color w:val="000000"/>
                <w:sz w:val="20"/>
                <w:szCs w:val="20"/>
                <w:lang w:val="en-US"/>
              </w:rPr>
              <w:t xml:space="preserve">Supplementary </w:t>
            </w:r>
            <w:r w:rsidRPr="00DD544F">
              <w:rPr>
                <w:b/>
                <w:bCs/>
                <w:color w:val="000000"/>
                <w:sz w:val="20"/>
                <w:szCs w:val="20"/>
              </w:rPr>
              <w:t>Table 2.</w:t>
            </w:r>
            <w:r w:rsidRPr="00DD544F">
              <w:rPr>
                <w:color w:val="000000"/>
                <w:sz w:val="20"/>
                <w:szCs w:val="20"/>
              </w:rPr>
              <w:t xml:space="preserve">  Characteristics and Findings from the Non-Seed-Based Connectivity Studies (20 samples)</w:t>
            </w:r>
          </w:p>
        </w:tc>
      </w:tr>
      <w:tr w:rsidR="008B107F" w:rsidRPr="00DD544F" w14:paraId="2845DEF3" w14:textId="77777777" w:rsidTr="008B107F">
        <w:trPr>
          <w:trHeight w:val="380"/>
        </w:trPr>
        <w:tc>
          <w:tcPr>
            <w:tcW w:w="1843" w:type="dxa"/>
            <w:tcBorders>
              <w:top w:val="nil"/>
              <w:left w:val="nil"/>
              <w:bottom w:val="single" w:sz="8" w:space="0" w:color="auto"/>
              <w:right w:val="nil"/>
            </w:tcBorders>
            <w:shd w:val="clear" w:color="auto" w:fill="auto"/>
            <w:noWrap/>
            <w:vAlign w:val="bottom"/>
            <w:hideMark/>
          </w:tcPr>
          <w:p w14:paraId="565714E9" w14:textId="77777777" w:rsidR="008B107F" w:rsidRPr="00DD544F" w:rsidRDefault="008B107F" w:rsidP="009008E3">
            <w:pPr>
              <w:rPr>
                <w:color w:val="000000"/>
                <w:sz w:val="20"/>
                <w:szCs w:val="20"/>
              </w:rPr>
            </w:pPr>
            <w:r w:rsidRPr="00DD544F">
              <w:rPr>
                <w:color w:val="000000"/>
                <w:sz w:val="20"/>
                <w:szCs w:val="20"/>
              </w:rPr>
              <w:t>First Author, Date</w:t>
            </w:r>
          </w:p>
        </w:tc>
        <w:tc>
          <w:tcPr>
            <w:tcW w:w="907" w:type="dxa"/>
            <w:tcBorders>
              <w:top w:val="nil"/>
              <w:left w:val="nil"/>
              <w:bottom w:val="single" w:sz="8" w:space="0" w:color="auto"/>
              <w:right w:val="nil"/>
            </w:tcBorders>
            <w:shd w:val="clear" w:color="auto" w:fill="auto"/>
            <w:vAlign w:val="center"/>
            <w:hideMark/>
          </w:tcPr>
          <w:p w14:paraId="65CA07A8" w14:textId="77777777" w:rsidR="008B107F" w:rsidRPr="00DD544F" w:rsidRDefault="008B107F" w:rsidP="009008E3">
            <w:pPr>
              <w:jc w:val="center"/>
              <w:rPr>
                <w:color w:val="000000"/>
                <w:sz w:val="20"/>
                <w:szCs w:val="20"/>
              </w:rPr>
            </w:pPr>
            <w:r w:rsidRPr="00DD544F">
              <w:rPr>
                <w:color w:val="000000"/>
                <w:sz w:val="20"/>
                <w:szCs w:val="20"/>
              </w:rPr>
              <w:t>N (Cases)</w:t>
            </w:r>
          </w:p>
        </w:tc>
        <w:tc>
          <w:tcPr>
            <w:tcW w:w="683" w:type="dxa"/>
            <w:tcBorders>
              <w:top w:val="nil"/>
              <w:left w:val="nil"/>
              <w:bottom w:val="single" w:sz="8" w:space="0" w:color="auto"/>
              <w:right w:val="nil"/>
            </w:tcBorders>
            <w:shd w:val="clear" w:color="auto" w:fill="auto"/>
            <w:vAlign w:val="center"/>
            <w:hideMark/>
          </w:tcPr>
          <w:p w14:paraId="1294B025" w14:textId="77777777" w:rsidR="008B107F" w:rsidRPr="00DD544F" w:rsidRDefault="008B107F" w:rsidP="009008E3">
            <w:pPr>
              <w:jc w:val="center"/>
              <w:rPr>
                <w:color w:val="000000"/>
                <w:sz w:val="20"/>
                <w:szCs w:val="20"/>
              </w:rPr>
            </w:pPr>
            <w:r w:rsidRPr="00DD544F">
              <w:rPr>
                <w:color w:val="000000"/>
                <w:sz w:val="20"/>
                <w:szCs w:val="20"/>
              </w:rPr>
              <w:t>Mean Age</w:t>
            </w:r>
          </w:p>
        </w:tc>
        <w:tc>
          <w:tcPr>
            <w:tcW w:w="1485" w:type="dxa"/>
            <w:tcBorders>
              <w:top w:val="nil"/>
              <w:left w:val="nil"/>
              <w:bottom w:val="single" w:sz="8" w:space="0" w:color="auto"/>
              <w:right w:val="nil"/>
            </w:tcBorders>
            <w:shd w:val="clear" w:color="auto" w:fill="auto"/>
            <w:vAlign w:val="center"/>
            <w:hideMark/>
          </w:tcPr>
          <w:p w14:paraId="6D36356F" w14:textId="77777777" w:rsidR="008B107F" w:rsidRPr="00DD544F" w:rsidRDefault="008B107F" w:rsidP="009008E3">
            <w:pPr>
              <w:jc w:val="center"/>
              <w:rPr>
                <w:color w:val="000000"/>
                <w:sz w:val="20"/>
                <w:szCs w:val="20"/>
              </w:rPr>
            </w:pPr>
            <w:r w:rsidRPr="00DD544F">
              <w:rPr>
                <w:color w:val="000000"/>
                <w:sz w:val="20"/>
                <w:szCs w:val="20"/>
              </w:rPr>
              <w:t>Non-Seed Based Approach</w:t>
            </w:r>
          </w:p>
        </w:tc>
        <w:tc>
          <w:tcPr>
            <w:tcW w:w="5866" w:type="dxa"/>
            <w:tcBorders>
              <w:top w:val="nil"/>
              <w:left w:val="nil"/>
              <w:bottom w:val="single" w:sz="8" w:space="0" w:color="auto"/>
              <w:right w:val="nil"/>
            </w:tcBorders>
            <w:shd w:val="clear" w:color="auto" w:fill="auto"/>
            <w:noWrap/>
            <w:vAlign w:val="center"/>
            <w:hideMark/>
          </w:tcPr>
          <w:p w14:paraId="53ACD3CA" w14:textId="77777777" w:rsidR="008B107F" w:rsidRPr="00DD544F" w:rsidRDefault="008B107F" w:rsidP="009008E3">
            <w:pPr>
              <w:jc w:val="center"/>
              <w:rPr>
                <w:color w:val="000000"/>
                <w:sz w:val="20"/>
                <w:szCs w:val="20"/>
              </w:rPr>
            </w:pPr>
            <w:r w:rsidRPr="00DD544F">
              <w:rPr>
                <w:color w:val="000000"/>
                <w:sz w:val="20"/>
                <w:szCs w:val="20"/>
              </w:rPr>
              <w:t>Results</w:t>
            </w:r>
          </w:p>
        </w:tc>
      </w:tr>
      <w:tr w:rsidR="008B107F" w:rsidRPr="00DD544F" w14:paraId="5C1146A7" w14:textId="77777777" w:rsidTr="008B107F">
        <w:trPr>
          <w:trHeight w:val="633"/>
        </w:trPr>
        <w:tc>
          <w:tcPr>
            <w:tcW w:w="1843" w:type="dxa"/>
            <w:tcBorders>
              <w:top w:val="nil"/>
              <w:left w:val="nil"/>
              <w:bottom w:val="nil"/>
              <w:right w:val="nil"/>
            </w:tcBorders>
            <w:shd w:val="clear" w:color="auto" w:fill="auto"/>
            <w:noWrap/>
            <w:vAlign w:val="center"/>
            <w:hideMark/>
          </w:tcPr>
          <w:p w14:paraId="1B86DFB4" w14:textId="6F9DEC74" w:rsidR="008B107F" w:rsidRPr="00DD544F" w:rsidRDefault="008B107F" w:rsidP="009008E3">
            <w:pPr>
              <w:rPr>
                <w:color w:val="000000"/>
                <w:sz w:val="20"/>
                <w:szCs w:val="20"/>
              </w:rPr>
            </w:pPr>
            <w:r w:rsidRPr="00DD544F">
              <w:rPr>
                <w:color w:val="000000"/>
                <w:sz w:val="20"/>
                <w:szCs w:val="20"/>
              </w:rPr>
              <w:t>Cao 2019 (A)</w:t>
            </w:r>
            <w:r w:rsidRPr="00DD544F">
              <w:rPr>
                <w:color w:val="000000"/>
                <w:sz w:val="20"/>
                <w:szCs w:val="20"/>
              </w:rPr>
              <w:fldChar w:fldCharType="begin"/>
            </w:r>
            <w:r>
              <w:rPr>
                <w:color w:val="000000"/>
                <w:sz w:val="20"/>
                <w:szCs w:val="20"/>
              </w:rPr>
              <w:instrText xml:space="preserve"> ADDIN EN.CITE &lt;EndNote&gt;&lt;Cite&gt;&lt;Author&gt;Cao&lt;/Author&gt;&lt;Year&gt;2019&lt;/Year&gt;&lt;RecNum&gt;22&lt;/RecNum&gt;&lt;DisplayText&gt;&lt;style face="superscript"&gt;38&lt;/style&gt;&lt;/DisplayText&gt;&lt;record&gt;&lt;rec-number&gt;22&lt;/rec-number&gt;&lt;foreign-keys&gt;&lt;key app="EN" db-id="0zt5za9v5w50ree2z235rxpd2zx5w2azaep9" timestamp="1605215942" guid="cde5b7ec-6bdc-4b02-99e2-a6cac6c6d9f1"&gt;22&lt;/key&gt;&lt;/foreign-keys&gt;&lt;ref-type name="Journal Article"&gt;17&lt;/ref-type&gt;&lt;contributors&gt;&lt;authors&gt;&lt;author&gt;Cao, Wanyi&lt;/author&gt;&lt;author&gt;Li, Chuting&lt;/author&gt;&lt;author&gt;Zhang, Jing&lt;/author&gt;&lt;author&gt;Dong, Daifeng&lt;/author&gt;&lt;author&gt;Sun, Xiaoqiang&lt;/author&gt;&lt;author&gt;Yao, Shuqiao&lt;/author&gt;&lt;author&gt;Huang, Bingsheng&lt;/author&gt;&lt;author&gt;Liu, Jun&lt;/author&gt;&lt;/authors&gt;&lt;/contributors&gt;&lt;titles&gt;&lt;title&gt;Regional homogeneity abnormalities in early-onset and adolescent-onset conduct disorder in boys: a resting-state fMRI study&lt;/title&gt;&lt;secondary-title&gt;Frontiers in Human Neuroscience&lt;/secondary-title&gt;&lt;/titles&gt;&lt;periodical&gt;&lt;full-title&gt;Frontiers in Human Neuroscience&lt;/full-title&gt;&lt;/periodical&gt;&lt;pages&gt;26&lt;/pages&gt;&lt;volume&gt;13&lt;/volume&gt;&lt;dates&gt;&lt;year&gt;2019&lt;/year&gt;&lt;/dates&gt;&lt;isbn&gt;1662-5161&lt;/isbn&gt;&lt;urls&gt;&lt;/urls&gt;&lt;/record&gt;&lt;/Cite&gt;&lt;/EndNote&gt;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38</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2040C48D" w14:textId="77777777" w:rsidR="008B107F" w:rsidRPr="00DD544F" w:rsidRDefault="008B107F" w:rsidP="009008E3">
            <w:pPr>
              <w:jc w:val="center"/>
              <w:rPr>
                <w:color w:val="000000"/>
                <w:sz w:val="20"/>
                <w:szCs w:val="20"/>
              </w:rPr>
            </w:pPr>
            <w:r w:rsidRPr="00DD544F">
              <w:rPr>
                <w:color w:val="000000"/>
                <w:sz w:val="20"/>
                <w:szCs w:val="20"/>
              </w:rPr>
              <w:t>36</w:t>
            </w:r>
          </w:p>
        </w:tc>
        <w:tc>
          <w:tcPr>
            <w:tcW w:w="683" w:type="dxa"/>
            <w:tcBorders>
              <w:top w:val="nil"/>
              <w:left w:val="nil"/>
              <w:bottom w:val="nil"/>
              <w:right w:val="nil"/>
            </w:tcBorders>
            <w:shd w:val="clear" w:color="auto" w:fill="auto"/>
            <w:noWrap/>
            <w:vAlign w:val="center"/>
            <w:hideMark/>
          </w:tcPr>
          <w:p w14:paraId="6FC105A0" w14:textId="77777777" w:rsidR="008B107F" w:rsidRPr="00DD544F" w:rsidRDefault="008B107F" w:rsidP="009008E3">
            <w:pPr>
              <w:jc w:val="center"/>
              <w:rPr>
                <w:color w:val="000000"/>
                <w:sz w:val="20"/>
                <w:szCs w:val="20"/>
              </w:rPr>
            </w:pPr>
            <w:r w:rsidRPr="00DD544F">
              <w:rPr>
                <w:color w:val="000000"/>
                <w:sz w:val="20"/>
                <w:szCs w:val="20"/>
              </w:rPr>
              <w:t>14.33</w:t>
            </w:r>
          </w:p>
        </w:tc>
        <w:tc>
          <w:tcPr>
            <w:tcW w:w="1485" w:type="dxa"/>
            <w:tcBorders>
              <w:top w:val="nil"/>
              <w:left w:val="nil"/>
              <w:bottom w:val="nil"/>
              <w:right w:val="nil"/>
            </w:tcBorders>
            <w:shd w:val="clear" w:color="auto" w:fill="auto"/>
            <w:noWrap/>
            <w:vAlign w:val="center"/>
            <w:hideMark/>
          </w:tcPr>
          <w:p w14:paraId="5B01B200" w14:textId="77777777" w:rsidR="008B107F" w:rsidRPr="00DD544F" w:rsidRDefault="008B107F" w:rsidP="009008E3">
            <w:pPr>
              <w:jc w:val="center"/>
              <w:rPr>
                <w:color w:val="000000"/>
                <w:sz w:val="20"/>
                <w:szCs w:val="20"/>
              </w:rPr>
            </w:pPr>
            <w:r w:rsidRPr="00DD544F">
              <w:rPr>
                <w:color w:val="000000"/>
                <w:sz w:val="20"/>
                <w:szCs w:val="20"/>
              </w:rPr>
              <w:t>ReHo</w:t>
            </w:r>
          </w:p>
        </w:tc>
        <w:tc>
          <w:tcPr>
            <w:tcW w:w="5866" w:type="dxa"/>
            <w:tcBorders>
              <w:top w:val="nil"/>
              <w:left w:val="nil"/>
              <w:bottom w:val="nil"/>
              <w:right w:val="nil"/>
            </w:tcBorders>
            <w:shd w:val="clear" w:color="auto" w:fill="auto"/>
            <w:noWrap/>
            <w:vAlign w:val="center"/>
            <w:hideMark/>
          </w:tcPr>
          <w:p w14:paraId="6B1692F9" w14:textId="77777777" w:rsidR="008B107F" w:rsidRPr="00DD544F" w:rsidRDefault="008B107F" w:rsidP="009008E3">
            <w:pPr>
              <w:rPr>
                <w:color w:val="000000"/>
                <w:sz w:val="20"/>
                <w:szCs w:val="20"/>
              </w:rPr>
            </w:pPr>
            <w:r w:rsidRPr="00DD544F">
              <w:rPr>
                <w:b/>
                <w:bCs/>
                <w:color w:val="000000"/>
                <w:sz w:val="20"/>
                <w:szCs w:val="20"/>
                <w:u w:val="single"/>
              </w:rPr>
              <w:t xml:space="preserve">ReHo: </w:t>
            </w:r>
            <w:r w:rsidRPr="00DD544F">
              <w:rPr>
                <w:color w:val="000000"/>
                <w:sz w:val="20"/>
                <w:szCs w:val="20"/>
              </w:rPr>
              <w:t>↓ Precuneus (L), ↓ MOG (L), ↓ Cerebellum (L), ↓ IPL (R), ↑ MFG (R), ↑ Insula (L), ↑ Postcentral (R), ↑ ACC (L)</w:t>
            </w:r>
          </w:p>
        </w:tc>
      </w:tr>
      <w:tr w:rsidR="008B107F" w:rsidRPr="00DD544F" w14:paraId="2A56C983" w14:textId="77777777" w:rsidTr="008B107F">
        <w:trPr>
          <w:trHeight w:val="329"/>
        </w:trPr>
        <w:tc>
          <w:tcPr>
            <w:tcW w:w="1843" w:type="dxa"/>
            <w:tcBorders>
              <w:top w:val="nil"/>
              <w:left w:val="nil"/>
              <w:bottom w:val="nil"/>
              <w:right w:val="nil"/>
            </w:tcBorders>
            <w:shd w:val="clear" w:color="auto" w:fill="auto"/>
            <w:noWrap/>
            <w:vAlign w:val="center"/>
            <w:hideMark/>
          </w:tcPr>
          <w:p w14:paraId="1DD05999" w14:textId="0DA552AB" w:rsidR="008B107F" w:rsidRPr="00DD544F" w:rsidRDefault="008B107F" w:rsidP="009008E3">
            <w:pPr>
              <w:rPr>
                <w:color w:val="000000"/>
                <w:sz w:val="20"/>
                <w:szCs w:val="20"/>
              </w:rPr>
            </w:pPr>
            <w:r w:rsidRPr="00DD544F">
              <w:rPr>
                <w:color w:val="000000"/>
                <w:sz w:val="20"/>
                <w:szCs w:val="20"/>
              </w:rPr>
              <w:t>Cao 2019 (B)</w:t>
            </w:r>
            <w:r w:rsidRPr="00DD544F">
              <w:rPr>
                <w:color w:val="000000"/>
                <w:sz w:val="20"/>
                <w:szCs w:val="20"/>
              </w:rPr>
              <w:fldChar w:fldCharType="begin"/>
            </w:r>
            <w:r>
              <w:rPr>
                <w:color w:val="000000"/>
                <w:sz w:val="20"/>
                <w:szCs w:val="20"/>
              </w:rPr>
              <w:instrText xml:space="preserve"> ADDIN EN.CITE &lt;EndNote&gt;&lt;Cite&gt;&lt;Author&gt;Cao&lt;/Author&gt;&lt;Year&gt;2019&lt;/Year&gt;&lt;RecNum&gt;22&lt;/RecNum&gt;&lt;DisplayText&gt;&lt;style face="superscript"&gt;38&lt;/style&gt;&lt;/DisplayText&gt;&lt;record&gt;&lt;rec-number&gt;22&lt;/rec-number&gt;&lt;foreign-keys&gt;&lt;key app="EN" db-id="0zt5za9v5w50ree2z235rxpd2zx5w2azaep9" timestamp="1605215942" guid="cde5b7ec-6bdc-4b02-99e2-a6cac6c6d9f1"&gt;22&lt;/key&gt;&lt;/foreign-keys&gt;&lt;ref-type name="Journal Article"&gt;17&lt;/ref-type&gt;&lt;contributors&gt;&lt;authors&gt;&lt;author&gt;Cao, Wanyi&lt;/author&gt;&lt;author&gt;Li, Chuting&lt;/author&gt;&lt;author&gt;Zhang, Jing&lt;/author&gt;&lt;author&gt;Dong, Daifeng&lt;/author&gt;&lt;author&gt;Sun, Xiaoqiang&lt;/author&gt;&lt;author&gt;Yao, Shuqiao&lt;/author&gt;&lt;author&gt;Huang, Bingsheng&lt;/author&gt;&lt;author&gt;Liu, Jun&lt;/author&gt;&lt;/authors&gt;&lt;/contributors&gt;&lt;titles&gt;&lt;title&gt;Regional homogeneity abnormalities in early-onset and adolescent-onset conduct disorder in boys: a resting-state fMRI study&lt;/title&gt;&lt;secondary-title&gt;Frontiers in Human Neuroscience&lt;/secondary-title&gt;&lt;/titles&gt;&lt;periodical&gt;&lt;full-title&gt;Frontiers in Human Neuroscience&lt;/full-title&gt;&lt;/periodical&gt;&lt;pages&gt;26&lt;/pages&gt;&lt;volume&gt;13&lt;/volume&gt;&lt;dates&gt;&lt;year&gt;2019&lt;/year&gt;&lt;/dates&gt;&lt;isbn&gt;1662-5161&lt;/isbn&gt;&lt;urls&gt;&lt;/urls&gt;&lt;/record&gt;&lt;/Cite&gt;&lt;/EndNote&gt;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38</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5D0A0FC2" w14:textId="77777777" w:rsidR="008B107F" w:rsidRPr="00DD544F" w:rsidRDefault="008B107F" w:rsidP="009008E3">
            <w:pPr>
              <w:jc w:val="center"/>
              <w:rPr>
                <w:color w:val="000000"/>
                <w:sz w:val="20"/>
                <w:szCs w:val="20"/>
              </w:rPr>
            </w:pPr>
            <w:r w:rsidRPr="00DD544F">
              <w:rPr>
                <w:color w:val="000000"/>
                <w:sz w:val="20"/>
                <w:szCs w:val="20"/>
              </w:rPr>
              <w:t>32</w:t>
            </w:r>
          </w:p>
        </w:tc>
        <w:tc>
          <w:tcPr>
            <w:tcW w:w="683" w:type="dxa"/>
            <w:tcBorders>
              <w:top w:val="nil"/>
              <w:left w:val="nil"/>
              <w:bottom w:val="nil"/>
              <w:right w:val="nil"/>
            </w:tcBorders>
            <w:shd w:val="clear" w:color="auto" w:fill="auto"/>
            <w:noWrap/>
            <w:vAlign w:val="center"/>
            <w:hideMark/>
          </w:tcPr>
          <w:p w14:paraId="660B62C3" w14:textId="77777777" w:rsidR="008B107F" w:rsidRPr="00DD544F" w:rsidRDefault="008B107F" w:rsidP="009008E3">
            <w:pPr>
              <w:jc w:val="center"/>
              <w:rPr>
                <w:color w:val="000000"/>
                <w:sz w:val="20"/>
                <w:szCs w:val="20"/>
              </w:rPr>
            </w:pPr>
            <w:r w:rsidRPr="00DD544F">
              <w:rPr>
                <w:color w:val="000000"/>
                <w:sz w:val="20"/>
                <w:szCs w:val="20"/>
              </w:rPr>
              <w:t>14.78</w:t>
            </w:r>
          </w:p>
        </w:tc>
        <w:tc>
          <w:tcPr>
            <w:tcW w:w="1485" w:type="dxa"/>
            <w:tcBorders>
              <w:top w:val="nil"/>
              <w:left w:val="nil"/>
              <w:bottom w:val="nil"/>
              <w:right w:val="nil"/>
            </w:tcBorders>
            <w:shd w:val="clear" w:color="auto" w:fill="auto"/>
            <w:noWrap/>
            <w:vAlign w:val="center"/>
            <w:hideMark/>
          </w:tcPr>
          <w:p w14:paraId="5DD8B226" w14:textId="77777777" w:rsidR="008B107F" w:rsidRPr="00DD544F" w:rsidRDefault="008B107F" w:rsidP="009008E3">
            <w:pPr>
              <w:jc w:val="center"/>
              <w:rPr>
                <w:color w:val="000000"/>
                <w:sz w:val="20"/>
                <w:szCs w:val="20"/>
              </w:rPr>
            </w:pPr>
            <w:r w:rsidRPr="00DD544F">
              <w:rPr>
                <w:color w:val="000000"/>
                <w:sz w:val="20"/>
                <w:szCs w:val="20"/>
              </w:rPr>
              <w:t>ReHo</w:t>
            </w:r>
          </w:p>
        </w:tc>
        <w:tc>
          <w:tcPr>
            <w:tcW w:w="5866" w:type="dxa"/>
            <w:tcBorders>
              <w:top w:val="nil"/>
              <w:left w:val="nil"/>
              <w:bottom w:val="nil"/>
              <w:right w:val="nil"/>
            </w:tcBorders>
            <w:shd w:val="clear" w:color="auto" w:fill="auto"/>
            <w:noWrap/>
            <w:vAlign w:val="center"/>
            <w:hideMark/>
          </w:tcPr>
          <w:p w14:paraId="5D373771" w14:textId="77777777" w:rsidR="008B107F" w:rsidRPr="00DD544F" w:rsidRDefault="008B107F" w:rsidP="009008E3">
            <w:pPr>
              <w:rPr>
                <w:color w:val="000000"/>
                <w:sz w:val="20"/>
                <w:szCs w:val="20"/>
              </w:rPr>
            </w:pPr>
            <w:r w:rsidRPr="00DD544F">
              <w:rPr>
                <w:b/>
                <w:bCs/>
                <w:color w:val="000000"/>
                <w:sz w:val="20"/>
                <w:szCs w:val="20"/>
                <w:u w:val="single"/>
              </w:rPr>
              <w:t>ReHo:</w:t>
            </w:r>
            <w:r w:rsidRPr="00DD544F">
              <w:rPr>
                <w:b/>
                <w:bCs/>
                <w:color w:val="000000"/>
                <w:sz w:val="20"/>
                <w:szCs w:val="20"/>
              </w:rPr>
              <w:t xml:space="preserve"> </w:t>
            </w:r>
            <w:r w:rsidRPr="00DD544F">
              <w:rPr>
                <w:color w:val="000000"/>
                <w:sz w:val="20"/>
                <w:szCs w:val="20"/>
              </w:rPr>
              <w:t>↓ Precuneus (Bilateral), ↓ Cerebellum (L), ↓ IPL (R)</w:t>
            </w:r>
          </w:p>
        </w:tc>
      </w:tr>
      <w:tr w:rsidR="008B107F" w:rsidRPr="00DD544F" w14:paraId="51FDB518" w14:textId="77777777" w:rsidTr="008B107F">
        <w:trPr>
          <w:trHeight w:val="480"/>
        </w:trPr>
        <w:tc>
          <w:tcPr>
            <w:tcW w:w="1843" w:type="dxa"/>
            <w:tcBorders>
              <w:top w:val="nil"/>
              <w:left w:val="nil"/>
              <w:bottom w:val="nil"/>
              <w:right w:val="nil"/>
            </w:tcBorders>
            <w:shd w:val="clear" w:color="auto" w:fill="auto"/>
            <w:noWrap/>
            <w:vAlign w:val="center"/>
            <w:hideMark/>
          </w:tcPr>
          <w:p w14:paraId="5E7D69CD" w14:textId="4F23F622" w:rsidR="008B107F" w:rsidRPr="00DD544F" w:rsidRDefault="008B107F" w:rsidP="009008E3">
            <w:pPr>
              <w:rPr>
                <w:color w:val="000000"/>
                <w:sz w:val="20"/>
                <w:szCs w:val="20"/>
              </w:rPr>
            </w:pPr>
            <w:r w:rsidRPr="00DD544F">
              <w:rPr>
                <w:color w:val="000000"/>
                <w:sz w:val="20"/>
                <w:szCs w:val="20"/>
              </w:rPr>
              <w:t>Chen 2015</w:t>
            </w:r>
            <w:r w:rsidRPr="00DD544F">
              <w:rPr>
                <w:color w:val="000000"/>
                <w:sz w:val="20"/>
                <w:szCs w:val="20"/>
              </w:rPr>
              <w:fldChar w:fldCharType="begin"/>
            </w:r>
            <w:r>
              <w:rPr>
                <w:color w:val="000000"/>
                <w:sz w:val="20"/>
                <w:szCs w:val="20"/>
              </w:rPr>
              <w:instrText xml:space="preserve"> ADDIN EN.CITE &lt;EndNote&gt;&lt;Cite&gt;&lt;Author&gt;Chen&lt;/Author&gt;&lt;Year&gt;2015&lt;/Year&gt;&lt;RecNum&gt;23&lt;/RecNum&gt;&lt;DisplayText&gt;&lt;style face="superscript"&gt;39&lt;/style&gt;&lt;/DisplayText&gt;&lt;record&gt;&lt;rec-number&gt;23&lt;/rec-number&gt;&lt;foreign-keys&gt;&lt;key app="EN" db-id="0zt5za9v5w50ree2z235rxpd2zx5w2azaep9" timestamp="1605215963" guid="db1a2ca9-3f20-4dfd-9d31-ee626aef386e"&gt;23&lt;/key&gt;&lt;/foreign-keys&gt;&lt;ref-type name="Journal Article"&gt;17&lt;/ref-type&gt;&lt;contributors&gt;&lt;authors&gt;&lt;author&gt;Chen, Chen&lt;/author&gt;&lt;author&gt;Zhou, Jiansong&lt;/author&gt;&lt;author&gt;Liu, Chunhong&lt;/author&gt;&lt;author&gt;Witt, Katrina&lt;/author&gt;&lt;author&gt;Zhang, Yingdong&lt;/author&gt;&lt;author&gt;Jing, Bin&lt;/author&gt;&lt;author&gt;Li, Chun&lt;/author&gt;&lt;author&gt;Wang, Xiaoping&lt;/author&gt;&lt;author&gt;Li, Lingjiang&lt;/author&gt;&lt;/authors&gt;&lt;/contributors&gt;&lt;titles&gt;&lt;title&gt;Regional homogeneity of resting-state brain abnormalities in violent juvenile offenders: a biomarker of brain immaturity?&lt;/title&gt;&lt;secondary-title&gt;The Journal of neuropsychiatry and clinical neurosciences&lt;/secondary-title&gt;&lt;/titles&gt;&lt;periodical&gt;&lt;full-title&gt;The Journal of neuropsychiatry and clinical neurosciences&lt;/full-title&gt;&lt;/periodical&gt;&lt;pages&gt;27-32&lt;/pages&gt;&lt;volume&gt;27&lt;/volume&gt;&lt;number&gt;1&lt;/number&gt;&lt;dates&gt;&lt;year&gt;2015&lt;/year&gt;&lt;/dates&gt;&lt;isbn&gt;0895-0172&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39</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0C50B4B1" w14:textId="77777777" w:rsidR="008B107F" w:rsidRPr="00DD544F" w:rsidRDefault="008B107F" w:rsidP="009008E3">
            <w:pPr>
              <w:jc w:val="center"/>
              <w:rPr>
                <w:color w:val="000000"/>
                <w:sz w:val="20"/>
                <w:szCs w:val="20"/>
              </w:rPr>
            </w:pPr>
            <w:r w:rsidRPr="00DD544F">
              <w:rPr>
                <w:color w:val="000000"/>
                <w:sz w:val="20"/>
                <w:szCs w:val="20"/>
              </w:rPr>
              <w:t>30</w:t>
            </w:r>
          </w:p>
        </w:tc>
        <w:tc>
          <w:tcPr>
            <w:tcW w:w="683" w:type="dxa"/>
            <w:tcBorders>
              <w:top w:val="nil"/>
              <w:left w:val="nil"/>
              <w:bottom w:val="nil"/>
              <w:right w:val="nil"/>
            </w:tcBorders>
            <w:shd w:val="clear" w:color="auto" w:fill="auto"/>
            <w:noWrap/>
            <w:vAlign w:val="center"/>
            <w:hideMark/>
          </w:tcPr>
          <w:p w14:paraId="0F30AE44" w14:textId="77777777" w:rsidR="008B107F" w:rsidRPr="00DD544F" w:rsidRDefault="008B107F" w:rsidP="009008E3">
            <w:pPr>
              <w:jc w:val="center"/>
              <w:rPr>
                <w:color w:val="000000"/>
                <w:sz w:val="20"/>
                <w:szCs w:val="20"/>
              </w:rPr>
            </w:pPr>
            <w:r w:rsidRPr="00DD544F">
              <w:rPr>
                <w:color w:val="000000"/>
                <w:sz w:val="20"/>
                <w:szCs w:val="20"/>
              </w:rPr>
              <w:t>16</w:t>
            </w:r>
          </w:p>
        </w:tc>
        <w:tc>
          <w:tcPr>
            <w:tcW w:w="1485" w:type="dxa"/>
            <w:tcBorders>
              <w:top w:val="nil"/>
              <w:left w:val="nil"/>
              <w:bottom w:val="nil"/>
              <w:right w:val="nil"/>
            </w:tcBorders>
            <w:shd w:val="clear" w:color="auto" w:fill="auto"/>
            <w:noWrap/>
            <w:vAlign w:val="center"/>
            <w:hideMark/>
          </w:tcPr>
          <w:p w14:paraId="599A1083" w14:textId="77777777" w:rsidR="008B107F" w:rsidRPr="00DD544F" w:rsidRDefault="008B107F" w:rsidP="009008E3">
            <w:pPr>
              <w:jc w:val="center"/>
              <w:rPr>
                <w:color w:val="000000"/>
                <w:sz w:val="20"/>
                <w:szCs w:val="20"/>
              </w:rPr>
            </w:pPr>
            <w:r w:rsidRPr="00DD544F">
              <w:rPr>
                <w:color w:val="000000"/>
                <w:sz w:val="20"/>
                <w:szCs w:val="20"/>
              </w:rPr>
              <w:t>ReHo</w:t>
            </w:r>
          </w:p>
        </w:tc>
        <w:tc>
          <w:tcPr>
            <w:tcW w:w="5866" w:type="dxa"/>
            <w:tcBorders>
              <w:top w:val="nil"/>
              <w:left w:val="nil"/>
              <w:bottom w:val="nil"/>
              <w:right w:val="nil"/>
            </w:tcBorders>
            <w:shd w:val="clear" w:color="auto" w:fill="auto"/>
            <w:noWrap/>
            <w:vAlign w:val="center"/>
            <w:hideMark/>
          </w:tcPr>
          <w:p w14:paraId="06785912" w14:textId="77777777" w:rsidR="008B107F" w:rsidRPr="00DD544F" w:rsidRDefault="008B107F" w:rsidP="009008E3">
            <w:pPr>
              <w:rPr>
                <w:color w:val="000000"/>
                <w:sz w:val="20"/>
                <w:szCs w:val="20"/>
              </w:rPr>
            </w:pPr>
            <w:r w:rsidRPr="00DD544F">
              <w:rPr>
                <w:b/>
                <w:bCs/>
                <w:color w:val="000000"/>
                <w:sz w:val="20"/>
                <w:szCs w:val="20"/>
                <w:u w:val="single"/>
              </w:rPr>
              <w:t>ReHo:</w:t>
            </w:r>
            <w:r w:rsidRPr="00DD544F">
              <w:rPr>
                <w:color w:val="000000"/>
                <w:sz w:val="20"/>
                <w:szCs w:val="20"/>
              </w:rPr>
              <w:t xml:space="preserve"> ↓ mPFC (R), ↓ Caudate (R), ↓ Precuneus (L), ↑ SMG (R)</w:t>
            </w:r>
          </w:p>
        </w:tc>
      </w:tr>
      <w:tr w:rsidR="008B107F" w:rsidRPr="00DD544F" w14:paraId="333A3F6F" w14:textId="77777777" w:rsidTr="008B107F">
        <w:trPr>
          <w:trHeight w:val="840"/>
        </w:trPr>
        <w:tc>
          <w:tcPr>
            <w:tcW w:w="1843" w:type="dxa"/>
            <w:tcBorders>
              <w:top w:val="nil"/>
              <w:left w:val="nil"/>
              <w:bottom w:val="nil"/>
              <w:right w:val="nil"/>
            </w:tcBorders>
            <w:shd w:val="clear" w:color="auto" w:fill="auto"/>
            <w:noWrap/>
            <w:vAlign w:val="center"/>
            <w:hideMark/>
          </w:tcPr>
          <w:p w14:paraId="0D194458" w14:textId="508002F5" w:rsidR="008B107F" w:rsidRPr="00DD544F" w:rsidRDefault="008B107F" w:rsidP="009008E3">
            <w:pPr>
              <w:rPr>
                <w:color w:val="000000"/>
                <w:sz w:val="20"/>
                <w:szCs w:val="20"/>
              </w:rPr>
            </w:pPr>
            <w:r w:rsidRPr="00DD544F">
              <w:rPr>
                <w:color w:val="000000"/>
                <w:sz w:val="20"/>
                <w:szCs w:val="20"/>
              </w:rPr>
              <w:t>Gan 2019</w:t>
            </w:r>
            <w:r w:rsidRPr="00DD544F">
              <w:rPr>
                <w:color w:val="000000"/>
                <w:sz w:val="20"/>
                <w:szCs w:val="20"/>
              </w:rPr>
              <w:fldChar w:fldCharType="begin"/>
            </w:r>
            <w:r>
              <w:rPr>
                <w:color w:val="000000"/>
                <w:sz w:val="20"/>
                <w:szCs w:val="20"/>
              </w:rPr>
              <w:instrText xml:space="preserve"> ADDIN EN.CITE &lt;EndNote&gt;&lt;Cite&gt;&lt;Author&gt;Gan&lt;/Author&gt;&lt;Year&gt;2019&lt;/Year&gt;&lt;RecNum&gt;433&lt;/RecNum&gt;&lt;DisplayText&gt;&lt;style face="superscript"&gt;23&lt;/style&gt;&lt;/DisplayText&gt;&lt;record&gt;&lt;rec-number&gt;433&lt;/rec-number&gt;&lt;foreign-keys&gt;&lt;key app="EN" db-id="0zt5za9v5w50ree2z235rxpd2zx5w2azaep9" timestamp="1605217162" guid="bf944235-4878-4b04-b97b-c9276d84b57c"&gt;433&lt;/key&gt;&lt;/foreign-keys&gt;&lt;ref-type name="Journal Article"&gt;17&lt;/ref-type&gt;&lt;contributors&gt;&lt;authors&gt;&lt;author&gt;Gan, G&lt;/author&gt;&lt;author&gt;Zilverstand, A&lt;/author&gt;&lt;author&gt;Parvaz, MA&lt;/author&gt;&lt;author&gt;Preston-Campbell, RN&lt;/author&gt;&lt;author&gt;Uquillas, F d’Oleire&lt;/author&gt;&lt;author&gt;Moeller, SJ&lt;/author&gt;&lt;author&gt;Tomasi, D&lt;/author&gt;&lt;author&gt;Goldstein, RZ&lt;/author&gt;&lt;author&gt;Alia-Klein, N&lt;/author&gt;&lt;/authors&gt;&lt;/contributors&gt;&lt;titles&gt;&lt;title&gt;Habenula-prefrontal resting-state connectivity in reactive aggressive men–A pilot study&lt;/title&gt;&lt;secondary-title&gt;Neuropharmacology&lt;/secondary-title&gt;&lt;/titles&gt;&lt;periodical&gt;&lt;full-title&gt;Neuropharmacology&lt;/full-title&gt;&lt;/periodical&gt;&lt;pages&gt;107396&lt;/pages&gt;&lt;volume&gt;156&lt;/volume&gt;&lt;dates&gt;&lt;year&gt;2019&lt;/year&gt;&lt;/dates&gt;&lt;isbn&gt;0028-3908&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23</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1D5FA9A8" w14:textId="77777777" w:rsidR="008B107F" w:rsidRPr="00DD544F" w:rsidRDefault="008B107F" w:rsidP="009008E3">
            <w:pPr>
              <w:jc w:val="center"/>
              <w:rPr>
                <w:color w:val="000000"/>
                <w:sz w:val="20"/>
                <w:szCs w:val="20"/>
              </w:rPr>
            </w:pPr>
            <w:r w:rsidRPr="00DD544F">
              <w:rPr>
                <w:color w:val="000000"/>
                <w:sz w:val="20"/>
                <w:szCs w:val="20"/>
              </w:rPr>
              <w:t>11</w:t>
            </w:r>
          </w:p>
        </w:tc>
        <w:tc>
          <w:tcPr>
            <w:tcW w:w="683" w:type="dxa"/>
            <w:tcBorders>
              <w:top w:val="nil"/>
              <w:left w:val="nil"/>
              <w:bottom w:val="nil"/>
              <w:right w:val="nil"/>
            </w:tcBorders>
            <w:shd w:val="clear" w:color="auto" w:fill="auto"/>
            <w:noWrap/>
            <w:vAlign w:val="center"/>
            <w:hideMark/>
          </w:tcPr>
          <w:p w14:paraId="79FC42A8" w14:textId="77777777" w:rsidR="008B107F" w:rsidRPr="00DD544F" w:rsidRDefault="008B107F" w:rsidP="009008E3">
            <w:pPr>
              <w:jc w:val="center"/>
              <w:rPr>
                <w:color w:val="000000"/>
                <w:sz w:val="20"/>
                <w:szCs w:val="20"/>
              </w:rPr>
            </w:pPr>
            <w:r w:rsidRPr="00DD544F">
              <w:rPr>
                <w:color w:val="000000"/>
                <w:sz w:val="20"/>
                <w:szCs w:val="20"/>
              </w:rPr>
              <w:t>35.36</w:t>
            </w:r>
          </w:p>
        </w:tc>
        <w:tc>
          <w:tcPr>
            <w:tcW w:w="1485" w:type="dxa"/>
            <w:tcBorders>
              <w:top w:val="nil"/>
              <w:left w:val="nil"/>
              <w:bottom w:val="nil"/>
              <w:right w:val="nil"/>
            </w:tcBorders>
            <w:shd w:val="clear" w:color="auto" w:fill="auto"/>
            <w:noWrap/>
            <w:vAlign w:val="center"/>
            <w:hideMark/>
          </w:tcPr>
          <w:p w14:paraId="5D9622D0" w14:textId="77777777" w:rsidR="008B107F" w:rsidRPr="00DD544F" w:rsidRDefault="008B107F" w:rsidP="009008E3">
            <w:pPr>
              <w:jc w:val="center"/>
              <w:rPr>
                <w:color w:val="000000"/>
                <w:sz w:val="20"/>
                <w:szCs w:val="20"/>
              </w:rPr>
            </w:pPr>
            <w:r w:rsidRPr="00DD544F">
              <w:rPr>
                <w:color w:val="000000"/>
                <w:sz w:val="20"/>
                <w:szCs w:val="20"/>
              </w:rPr>
              <w:t>Graph Theory</w:t>
            </w:r>
          </w:p>
        </w:tc>
        <w:tc>
          <w:tcPr>
            <w:tcW w:w="5866" w:type="dxa"/>
            <w:tcBorders>
              <w:top w:val="nil"/>
              <w:left w:val="nil"/>
              <w:bottom w:val="nil"/>
              <w:right w:val="nil"/>
            </w:tcBorders>
            <w:shd w:val="clear" w:color="auto" w:fill="auto"/>
            <w:noWrap/>
            <w:vAlign w:val="center"/>
            <w:hideMark/>
          </w:tcPr>
          <w:p w14:paraId="63C26219" w14:textId="77777777" w:rsidR="008B107F" w:rsidRPr="00DD544F" w:rsidRDefault="008B107F" w:rsidP="009008E3">
            <w:pPr>
              <w:rPr>
                <w:color w:val="000000"/>
                <w:sz w:val="20"/>
                <w:szCs w:val="20"/>
              </w:rPr>
            </w:pPr>
            <w:r w:rsidRPr="00DD544F">
              <w:rPr>
                <w:b/>
                <w:bCs/>
                <w:color w:val="000000"/>
                <w:sz w:val="20"/>
                <w:szCs w:val="20"/>
                <w:u w:val="single"/>
              </w:rPr>
              <w:t>Global Efficiency:</w:t>
            </w:r>
            <w:r w:rsidRPr="00DD544F">
              <w:rPr>
                <w:color w:val="000000"/>
                <w:sz w:val="20"/>
                <w:szCs w:val="20"/>
              </w:rPr>
              <w:t xml:space="preserve"> ↑ Thalamus (L), ↑ dlPFC (L), ↑ Temporal Pole (R), ↑ Habenula (L), ↑ STG (R); </w:t>
            </w:r>
            <w:r w:rsidRPr="00DD544F">
              <w:rPr>
                <w:b/>
                <w:bCs/>
                <w:color w:val="000000"/>
                <w:sz w:val="20"/>
                <w:szCs w:val="20"/>
                <w:u w:val="single"/>
              </w:rPr>
              <w:t>Clustering Coefficient:</w:t>
            </w:r>
            <w:r w:rsidRPr="00DD544F">
              <w:rPr>
                <w:color w:val="000000"/>
                <w:sz w:val="20"/>
                <w:szCs w:val="20"/>
              </w:rPr>
              <w:t xml:space="preserve"> ↓ SOG (L), ↓ Precuneus (L), ↓ Calcarine (L), ↓ dmPFC (L)</w:t>
            </w:r>
          </w:p>
        </w:tc>
      </w:tr>
      <w:tr w:rsidR="008B107F" w:rsidRPr="00DD544F" w14:paraId="450CDAD4" w14:textId="77777777" w:rsidTr="008B107F">
        <w:trPr>
          <w:trHeight w:val="475"/>
        </w:trPr>
        <w:tc>
          <w:tcPr>
            <w:tcW w:w="1843" w:type="dxa"/>
            <w:tcBorders>
              <w:top w:val="nil"/>
              <w:left w:val="nil"/>
              <w:bottom w:val="nil"/>
              <w:right w:val="nil"/>
            </w:tcBorders>
            <w:shd w:val="clear" w:color="auto" w:fill="auto"/>
            <w:noWrap/>
            <w:vAlign w:val="center"/>
            <w:hideMark/>
          </w:tcPr>
          <w:p w14:paraId="5CA063CF" w14:textId="2EA95343" w:rsidR="008B107F" w:rsidRPr="00DD544F" w:rsidRDefault="008B107F" w:rsidP="009008E3">
            <w:pPr>
              <w:rPr>
                <w:color w:val="000000"/>
                <w:sz w:val="20"/>
                <w:szCs w:val="20"/>
              </w:rPr>
            </w:pPr>
            <w:r w:rsidRPr="00DD544F">
              <w:rPr>
                <w:color w:val="000000"/>
                <w:sz w:val="20"/>
                <w:szCs w:val="20"/>
              </w:rPr>
              <w:t>Kärgel 2015 (A)</w:t>
            </w:r>
            <w:r w:rsidRPr="00DD544F">
              <w:rPr>
                <w:color w:val="000000"/>
                <w:sz w:val="20"/>
                <w:szCs w:val="20"/>
              </w:rPr>
              <w:fldChar w:fldCharType="begin"/>
            </w:r>
            <w:r>
              <w:rPr>
                <w:color w:val="000000"/>
                <w:sz w:val="20"/>
                <w:szCs w:val="20"/>
              </w:rPr>
              <w:instrText xml:space="preserve"> ADDIN EN.CITE &lt;EndNote&gt;&lt;Cite&gt;&lt;Author&gt;Kärgel&lt;/Author&gt;&lt;Year&gt;2015&lt;/Year&gt;&lt;RecNum&gt;21&lt;/RecNum&gt;&lt;DisplayText&gt;&lt;style face="superscript"&gt;25&lt;/style&gt;&lt;/DisplayText&gt;&lt;record&gt;&lt;rec-number&gt;21&lt;/rec-number&gt;&lt;foreign-keys&gt;&lt;key app="EN" db-id="0zt5za9v5w50ree2z235rxpd2zx5w2azaep9" timestamp="1605215912" guid="afd1be7b-7f29-4405-af5b-33dac3d46f50"&gt;21&lt;/key&gt;&lt;/foreign-keys&gt;&lt;ref-type name="Journal Article"&gt;17&lt;/ref-type&gt;&lt;contributors&gt;&lt;authors&gt;&lt;author&gt;Kärgel, Christian&lt;/author&gt;&lt;author&gt;Massau, Claudia&lt;/author&gt;&lt;author&gt;Weiß, Simone&lt;/author&gt;&lt;author&gt;Walter, Martin&lt;/author&gt;&lt;author&gt;Kruger, Tillmann HC&lt;/author&gt;&lt;author&gt;Schiffer, Boris&lt;/author&gt;&lt;/authors&gt;&lt;/contributors&gt;&lt;titles&gt;&lt;title&gt;Diminished functional connectivity on the road to child sexual abuse in pedophilia&lt;/title&gt;&lt;secondary-title&gt;The journal of sexual medicine&lt;/secondary-title&gt;&lt;/titles&gt;&lt;periodical&gt;&lt;full-title&gt;The journal of sexual medicine&lt;/full-title&gt;&lt;/periodical&gt;&lt;pages&gt;783-795&lt;/pages&gt;&lt;volume&gt;12&lt;/volume&gt;&lt;number&gt;3&lt;/number&gt;&lt;dates&gt;&lt;year&gt;2015&lt;/year&gt;&lt;/dates&gt;&lt;isbn&gt;1743-6095&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25</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1021D7EA" w14:textId="77777777" w:rsidR="008B107F" w:rsidRPr="00DD544F" w:rsidRDefault="008B107F" w:rsidP="009008E3">
            <w:pPr>
              <w:jc w:val="center"/>
              <w:rPr>
                <w:color w:val="000000"/>
                <w:sz w:val="20"/>
                <w:szCs w:val="20"/>
              </w:rPr>
            </w:pPr>
            <w:r w:rsidRPr="00DD544F">
              <w:rPr>
                <w:color w:val="000000"/>
                <w:sz w:val="20"/>
                <w:szCs w:val="20"/>
              </w:rPr>
              <w:t>12</w:t>
            </w:r>
          </w:p>
        </w:tc>
        <w:tc>
          <w:tcPr>
            <w:tcW w:w="683" w:type="dxa"/>
            <w:tcBorders>
              <w:top w:val="nil"/>
              <w:left w:val="nil"/>
              <w:bottom w:val="nil"/>
              <w:right w:val="nil"/>
            </w:tcBorders>
            <w:shd w:val="clear" w:color="auto" w:fill="auto"/>
            <w:noWrap/>
            <w:vAlign w:val="center"/>
            <w:hideMark/>
          </w:tcPr>
          <w:p w14:paraId="7D64EC11" w14:textId="77777777" w:rsidR="008B107F" w:rsidRPr="00DD544F" w:rsidRDefault="008B107F" w:rsidP="009008E3">
            <w:pPr>
              <w:jc w:val="center"/>
              <w:rPr>
                <w:color w:val="000000"/>
                <w:sz w:val="20"/>
                <w:szCs w:val="20"/>
              </w:rPr>
            </w:pPr>
            <w:r w:rsidRPr="00DD544F">
              <w:rPr>
                <w:color w:val="000000"/>
                <w:sz w:val="20"/>
                <w:szCs w:val="20"/>
              </w:rPr>
              <w:t>43.67</w:t>
            </w:r>
          </w:p>
        </w:tc>
        <w:tc>
          <w:tcPr>
            <w:tcW w:w="1485" w:type="dxa"/>
            <w:tcBorders>
              <w:top w:val="nil"/>
              <w:left w:val="nil"/>
              <w:bottom w:val="nil"/>
              <w:right w:val="nil"/>
            </w:tcBorders>
            <w:shd w:val="clear" w:color="auto" w:fill="auto"/>
            <w:noWrap/>
            <w:vAlign w:val="center"/>
            <w:hideMark/>
          </w:tcPr>
          <w:p w14:paraId="23C153FE" w14:textId="77777777" w:rsidR="008B107F" w:rsidRPr="00DD544F" w:rsidRDefault="008B107F" w:rsidP="009008E3">
            <w:pPr>
              <w:jc w:val="center"/>
              <w:rPr>
                <w:color w:val="000000"/>
                <w:sz w:val="20"/>
                <w:szCs w:val="20"/>
              </w:rPr>
            </w:pPr>
            <w:r w:rsidRPr="00DD544F">
              <w:rPr>
                <w:color w:val="000000"/>
                <w:sz w:val="20"/>
                <w:szCs w:val="20"/>
              </w:rPr>
              <w:t>ReHo</w:t>
            </w:r>
          </w:p>
        </w:tc>
        <w:tc>
          <w:tcPr>
            <w:tcW w:w="5866" w:type="dxa"/>
            <w:tcBorders>
              <w:top w:val="nil"/>
              <w:left w:val="nil"/>
              <w:bottom w:val="nil"/>
              <w:right w:val="nil"/>
            </w:tcBorders>
            <w:shd w:val="clear" w:color="auto" w:fill="auto"/>
            <w:noWrap/>
            <w:vAlign w:val="center"/>
            <w:hideMark/>
          </w:tcPr>
          <w:p w14:paraId="4AC00F04" w14:textId="77777777" w:rsidR="008B107F" w:rsidRPr="00DD544F" w:rsidRDefault="008B107F" w:rsidP="009008E3">
            <w:pPr>
              <w:rPr>
                <w:color w:val="000000"/>
                <w:sz w:val="20"/>
                <w:szCs w:val="20"/>
              </w:rPr>
            </w:pPr>
            <w:r w:rsidRPr="00DD544F">
              <w:rPr>
                <w:b/>
                <w:bCs/>
                <w:color w:val="000000"/>
                <w:sz w:val="20"/>
                <w:szCs w:val="20"/>
                <w:u w:val="single"/>
              </w:rPr>
              <w:t>ReHo:</w:t>
            </w:r>
            <w:r w:rsidRPr="00DD544F">
              <w:rPr>
                <w:color w:val="000000"/>
                <w:sz w:val="20"/>
                <w:szCs w:val="20"/>
              </w:rPr>
              <w:t xml:space="preserve"> No Significant Result</w:t>
            </w:r>
          </w:p>
        </w:tc>
      </w:tr>
      <w:tr w:rsidR="008B107F" w:rsidRPr="00DD544F" w14:paraId="2D0907D4" w14:textId="77777777" w:rsidTr="008B107F">
        <w:trPr>
          <w:trHeight w:val="482"/>
        </w:trPr>
        <w:tc>
          <w:tcPr>
            <w:tcW w:w="1843" w:type="dxa"/>
            <w:tcBorders>
              <w:top w:val="nil"/>
              <w:left w:val="nil"/>
              <w:bottom w:val="nil"/>
              <w:right w:val="nil"/>
            </w:tcBorders>
            <w:shd w:val="clear" w:color="auto" w:fill="auto"/>
            <w:noWrap/>
            <w:vAlign w:val="center"/>
            <w:hideMark/>
          </w:tcPr>
          <w:p w14:paraId="1933D0B5" w14:textId="4512EA04" w:rsidR="008B107F" w:rsidRPr="00DD544F" w:rsidRDefault="008B107F" w:rsidP="009008E3">
            <w:pPr>
              <w:rPr>
                <w:color w:val="000000"/>
                <w:sz w:val="20"/>
                <w:szCs w:val="20"/>
              </w:rPr>
            </w:pPr>
            <w:r w:rsidRPr="00DD544F">
              <w:rPr>
                <w:color w:val="000000"/>
                <w:sz w:val="20"/>
                <w:szCs w:val="20"/>
              </w:rPr>
              <w:t>Kärgel 2015 (B)</w:t>
            </w:r>
            <w:r w:rsidRPr="00DD544F">
              <w:rPr>
                <w:color w:val="000000"/>
                <w:sz w:val="20"/>
                <w:szCs w:val="20"/>
              </w:rPr>
              <w:fldChar w:fldCharType="begin"/>
            </w:r>
            <w:r>
              <w:rPr>
                <w:color w:val="000000"/>
                <w:sz w:val="20"/>
                <w:szCs w:val="20"/>
              </w:rPr>
              <w:instrText xml:space="preserve"> ADDIN EN.CITE &lt;EndNote&gt;&lt;Cite&gt;&lt;Author&gt;Kärgel&lt;/Author&gt;&lt;Year&gt;2015&lt;/Year&gt;&lt;RecNum&gt;21&lt;/RecNum&gt;&lt;DisplayText&gt;&lt;style face="superscript"&gt;25&lt;/style&gt;&lt;/DisplayText&gt;&lt;record&gt;&lt;rec-number&gt;21&lt;/rec-number&gt;&lt;foreign-keys&gt;&lt;key app="EN" db-id="0zt5za9v5w50ree2z235rxpd2zx5w2azaep9" timestamp="1605215912" guid="afd1be7b-7f29-4405-af5b-33dac3d46f50"&gt;21&lt;/key&gt;&lt;/foreign-keys&gt;&lt;ref-type name="Journal Article"&gt;17&lt;/ref-type&gt;&lt;contributors&gt;&lt;authors&gt;&lt;author&gt;Kärgel, Christian&lt;/author&gt;&lt;author&gt;Massau, Claudia&lt;/author&gt;&lt;author&gt;Weiß, Simone&lt;/author&gt;&lt;author&gt;Walter, Martin&lt;/author&gt;&lt;author&gt;Kruger, Tillmann HC&lt;/author&gt;&lt;author&gt;Schiffer, Boris&lt;/author&gt;&lt;/authors&gt;&lt;/contributors&gt;&lt;titles&gt;&lt;title&gt;Diminished functional connectivity on the road to child sexual abuse in pedophilia&lt;/title&gt;&lt;secondary-title&gt;The journal of sexual medicine&lt;/secondary-title&gt;&lt;/titles&gt;&lt;periodical&gt;&lt;full-title&gt;The journal of sexual medicine&lt;/full-title&gt;&lt;/periodical&gt;&lt;pages&gt;783-795&lt;/pages&gt;&lt;volume&gt;12&lt;/volume&gt;&lt;number&gt;3&lt;/number&gt;&lt;dates&gt;&lt;year&gt;2015&lt;/year&gt;&lt;/dates&gt;&lt;isbn&gt;1743-6095&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25</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73DA737C" w14:textId="77777777" w:rsidR="008B107F" w:rsidRPr="00DD544F" w:rsidRDefault="008B107F" w:rsidP="009008E3">
            <w:pPr>
              <w:jc w:val="center"/>
              <w:rPr>
                <w:color w:val="000000"/>
                <w:sz w:val="20"/>
                <w:szCs w:val="20"/>
              </w:rPr>
            </w:pPr>
            <w:r w:rsidRPr="00DD544F">
              <w:rPr>
                <w:color w:val="000000"/>
                <w:sz w:val="20"/>
                <w:szCs w:val="20"/>
              </w:rPr>
              <w:t>14</w:t>
            </w:r>
          </w:p>
        </w:tc>
        <w:tc>
          <w:tcPr>
            <w:tcW w:w="683" w:type="dxa"/>
            <w:tcBorders>
              <w:top w:val="nil"/>
              <w:left w:val="nil"/>
              <w:bottom w:val="nil"/>
              <w:right w:val="nil"/>
            </w:tcBorders>
            <w:shd w:val="clear" w:color="auto" w:fill="auto"/>
            <w:noWrap/>
            <w:vAlign w:val="center"/>
            <w:hideMark/>
          </w:tcPr>
          <w:p w14:paraId="1E8D640B" w14:textId="77777777" w:rsidR="008B107F" w:rsidRPr="00DD544F" w:rsidRDefault="008B107F" w:rsidP="009008E3">
            <w:pPr>
              <w:jc w:val="center"/>
              <w:rPr>
                <w:color w:val="000000"/>
                <w:sz w:val="20"/>
                <w:szCs w:val="20"/>
              </w:rPr>
            </w:pPr>
            <w:r w:rsidRPr="00DD544F">
              <w:rPr>
                <w:color w:val="000000"/>
                <w:sz w:val="20"/>
                <w:szCs w:val="20"/>
              </w:rPr>
              <w:t>28.07</w:t>
            </w:r>
          </w:p>
        </w:tc>
        <w:tc>
          <w:tcPr>
            <w:tcW w:w="1485" w:type="dxa"/>
            <w:tcBorders>
              <w:top w:val="nil"/>
              <w:left w:val="nil"/>
              <w:bottom w:val="nil"/>
              <w:right w:val="nil"/>
            </w:tcBorders>
            <w:shd w:val="clear" w:color="auto" w:fill="auto"/>
            <w:noWrap/>
            <w:vAlign w:val="center"/>
            <w:hideMark/>
          </w:tcPr>
          <w:p w14:paraId="3143C78C" w14:textId="77777777" w:rsidR="008B107F" w:rsidRPr="00DD544F" w:rsidRDefault="008B107F" w:rsidP="009008E3">
            <w:pPr>
              <w:jc w:val="center"/>
              <w:rPr>
                <w:color w:val="000000"/>
                <w:sz w:val="20"/>
                <w:szCs w:val="20"/>
              </w:rPr>
            </w:pPr>
            <w:r w:rsidRPr="00DD544F">
              <w:rPr>
                <w:color w:val="000000"/>
                <w:sz w:val="20"/>
                <w:szCs w:val="20"/>
              </w:rPr>
              <w:t>ReHo</w:t>
            </w:r>
          </w:p>
        </w:tc>
        <w:tc>
          <w:tcPr>
            <w:tcW w:w="5866" w:type="dxa"/>
            <w:tcBorders>
              <w:top w:val="nil"/>
              <w:left w:val="nil"/>
              <w:bottom w:val="nil"/>
              <w:right w:val="nil"/>
            </w:tcBorders>
            <w:shd w:val="clear" w:color="auto" w:fill="auto"/>
            <w:noWrap/>
            <w:vAlign w:val="center"/>
            <w:hideMark/>
          </w:tcPr>
          <w:p w14:paraId="104B1FA0" w14:textId="77777777" w:rsidR="008B107F" w:rsidRPr="00DD544F" w:rsidRDefault="008B107F" w:rsidP="009008E3">
            <w:pPr>
              <w:rPr>
                <w:color w:val="000000"/>
                <w:sz w:val="20"/>
                <w:szCs w:val="20"/>
              </w:rPr>
            </w:pPr>
            <w:r w:rsidRPr="00DD544F">
              <w:rPr>
                <w:b/>
                <w:bCs/>
                <w:color w:val="000000"/>
                <w:sz w:val="20"/>
                <w:szCs w:val="20"/>
                <w:u w:val="single"/>
              </w:rPr>
              <w:t>ReHo:</w:t>
            </w:r>
            <w:r w:rsidRPr="00DD544F">
              <w:rPr>
                <w:color w:val="000000"/>
                <w:sz w:val="20"/>
                <w:szCs w:val="20"/>
              </w:rPr>
              <w:t xml:space="preserve"> No Significant Result</w:t>
            </w:r>
          </w:p>
        </w:tc>
      </w:tr>
      <w:tr w:rsidR="008B107F" w:rsidRPr="00DD544F" w14:paraId="1852572B" w14:textId="77777777" w:rsidTr="008B107F">
        <w:trPr>
          <w:trHeight w:val="452"/>
        </w:trPr>
        <w:tc>
          <w:tcPr>
            <w:tcW w:w="1843" w:type="dxa"/>
            <w:tcBorders>
              <w:top w:val="nil"/>
              <w:left w:val="nil"/>
              <w:bottom w:val="nil"/>
              <w:right w:val="nil"/>
            </w:tcBorders>
            <w:shd w:val="clear" w:color="auto" w:fill="auto"/>
            <w:noWrap/>
            <w:vAlign w:val="center"/>
            <w:hideMark/>
          </w:tcPr>
          <w:p w14:paraId="4E7E2D87" w14:textId="22885A20" w:rsidR="008B107F" w:rsidRPr="00DD544F" w:rsidRDefault="008B107F" w:rsidP="009008E3">
            <w:pPr>
              <w:rPr>
                <w:color w:val="000000"/>
                <w:sz w:val="20"/>
                <w:szCs w:val="20"/>
              </w:rPr>
            </w:pPr>
            <w:r w:rsidRPr="00DD544F">
              <w:rPr>
                <w:color w:val="000000"/>
                <w:sz w:val="20"/>
                <w:szCs w:val="20"/>
              </w:rPr>
              <w:t>Kim 2018</w:t>
            </w:r>
            <w:r w:rsidRPr="00DD544F">
              <w:rPr>
                <w:color w:val="000000"/>
                <w:sz w:val="20"/>
                <w:szCs w:val="20"/>
              </w:rPr>
              <w:fldChar w:fldCharType="begin"/>
            </w:r>
            <w:r>
              <w:rPr>
                <w:color w:val="000000"/>
                <w:sz w:val="20"/>
                <w:szCs w:val="20"/>
              </w:rPr>
              <w:instrText xml:space="preserve"> ADDIN EN.CITE &lt;EndNote&gt;&lt;Cite&gt;&lt;Author&gt;Kim&lt;/Author&gt;&lt;Year&gt;2018&lt;/Year&gt;&lt;RecNum&gt;24&lt;/RecNum&gt;&lt;DisplayText&gt;&lt;style face="superscript"&gt;40&lt;/style&gt;&lt;/DisplayText&gt;&lt;record&gt;&lt;rec-number&gt;24&lt;/rec-number&gt;&lt;foreign-keys&gt;&lt;key app="EN" db-id="0zt5za9v5w50ree2z235rxpd2zx5w2azaep9" timestamp="1605215994" guid="8bbf9493-82d7-4580-a6eb-120f352fd475"&gt;24&lt;/key&gt;&lt;/foreign-keys&gt;&lt;ref-type name="Journal Article"&gt;17&lt;/ref-type&gt;&lt;contributors&gt;&lt;authors&gt;&lt;author&gt;Kim, Johanna Inhyang&lt;/author&gt;&lt;author&gt;Kang, Yun-Hyong&lt;/author&gt;&lt;author&gt;Lee, Jong-Min&lt;/author&gt;&lt;author&gt;Cha, Jungho&lt;/author&gt;&lt;author&gt;Park, Yeong-Hun&lt;/author&gt;&lt;author&gt;Kweon, Kuk-Ju&lt;/author&gt;&lt;author&gt;Kim, Bung-Nyun&lt;/author&gt;&lt;/authors&gt;&lt;/contributors&gt;&lt;titles&gt;&lt;title&gt;Resting-state functional magnetic resonance imaging investigation of the neural correlates of cognitive-behavioral therapy for externalizing behavior problems in adolescent bullies&lt;/title&gt;&lt;secondary-title&gt;Progress in neuro-psychopharmacology and biological psychiatry&lt;/secondary-title&gt;&lt;/titles&gt;&lt;periodical&gt;&lt;full-title&gt;Progress in neuro-psychopharmacology and biological psychiatry&lt;/full-title&gt;&lt;/periodical&gt;&lt;pages&gt;193-202&lt;/pages&gt;&lt;volume&gt;86&lt;/volume&gt;&lt;dates&gt;&lt;year&gt;2018&lt;/year&gt;&lt;/dates&gt;&lt;isbn&gt;0278-5846&lt;/isbn&gt;&lt;urls&gt;&lt;/urls&gt;&lt;/record&gt;&lt;/Cite&gt;&lt;/EndNote&gt;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40</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59A561E4" w14:textId="77777777" w:rsidR="008B107F" w:rsidRPr="00DD544F" w:rsidRDefault="008B107F" w:rsidP="009008E3">
            <w:pPr>
              <w:jc w:val="center"/>
              <w:rPr>
                <w:color w:val="000000"/>
                <w:sz w:val="20"/>
                <w:szCs w:val="20"/>
              </w:rPr>
            </w:pPr>
            <w:r w:rsidRPr="00DD544F">
              <w:rPr>
                <w:color w:val="000000"/>
                <w:sz w:val="20"/>
                <w:szCs w:val="20"/>
              </w:rPr>
              <w:t>8</w:t>
            </w:r>
          </w:p>
        </w:tc>
        <w:tc>
          <w:tcPr>
            <w:tcW w:w="683" w:type="dxa"/>
            <w:tcBorders>
              <w:top w:val="nil"/>
              <w:left w:val="nil"/>
              <w:bottom w:val="nil"/>
              <w:right w:val="nil"/>
            </w:tcBorders>
            <w:shd w:val="clear" w:color="auto" w:fill="auto"/>
            <w:noWrap/>
            <w:vAlign w:val="center"/>
            <w:hideMark/>
          </w:tcPr>
          <w:p w14:paraId="38A95D77" w14:textId="77777777" w:rsidR="008B107F" w:rsidRPr="00DD544F" w:rsidRDefault="008B107F" w:rsidP="009008E3">
            <w:pPr>
              <w:jc w:val="center"/>
              <w:rPr>
                <w:color w:val="000000"/>
                <w:sz w:val="20"/>
                <w:szCs w:val="20"/>
              </w:rPr>
            </w:pPr>
            <w:r w:rsidRPr="00DD544F">
              <w:rPr>
                <w:color w:val="000000"/>
                <w:sz w:val="20"/>
                <w:szCs w:val="20"/>
              </w:rPr>
              <w:t>14.5</w:t>
            </w:r>
          </w:p>
        </w:tc>
        <w:tc>
          <w:tcPr>
            <w:tcW w:w="1485" w:type="dxa"/>
            <w:tcBorders>
              <w:top w:val="nil"/>
              <w:left w:val="nil"/>
              <w:bottom w:val="nil"/>
              <w:right w:val="nil"/>
            </w:tcBorders>
            <w:shd w:val="clear" w:color="auto" w:fill="auto"/>
            <w:noWrap/>
            <w:vAlign w:val="center"/>
            <w:hideMark/>
          </w:tcPr>
          <w:p w14:paraId="54737ED0" w14:textId="77777777" w:rsidR="008B107F" w:rsidRPr="00DD544F" w:rsidRDefault="008B107F" w:rsidP="009008E3">
            <w:pPr>
              <w:jc w:val="center"/>
              <w:rPr>
                <w:color w:val="000000"/>
                <w:sz w:val="20"/>
                <w:szCs w:val="20"/>
              </w:rPr>
            </w:pPr>
            <w:r w:rsidRPr="00DD544F">
              <w:rPr>
                <w:color w:val="000000"/>
                <w:sz w:val="20"/>
                <w:szCs w:val="20"/>
              </w:rPr>
              <w:t>fALFF</w:t>
            </w:r>
          </w:p>
        </w:tc>
        <w:tc>
          <w:tcPr>
            <w:tcW w:w="5866" w:type="dxa"/>
            <w:tcBorders>
              <w:top w:val="nil"/>
              <w:left w:val="nil"/>
              <w:bottom w:val="nil"/>
              <w:right w:val="nil"/>
            </w:tcBorders>
            <w:shd w:val="clear" w:color="auto" w:fill="auto"/>
            <w:noWrap/>
            <w:vAlign w:val="center"/>
            <w:hideMark/>
          </w:tcPr>
          <w:p w14:paraId="6DD4D092" w14:textId="77777777" w:rsidR="008B107F" w:rsidRPr="00DD544F" w:rsidRDefault="008B107F" w:rsidP="009008E3">
            <w:pPr>
              <w:rPr>
                <w:color w:val="000000"/>
                <w:sz w:val="20"/>
                <w:szCs w:val="20"/>
              </w:rPr>
            </w:pPr>
            <w:r w:rsidRPr="00DD544F">
              <w:rPr>
                <w:b/>
                <w:bCs/>
                <w:color w:val="000000"/>
                <w:sz w:val="20"/>
                <w:szCs w:val="20"/>
                <w:u w:val="single"/>
              </w:rPr>
              <w:t>fALFF:</w:t>
            </w:r>
            <w:r w:rsidRPr="00DD544F">
              <w:rPr>
                <w:color w:val="000000"/>
                <w:sz w:val="20"/>
                <w:szCs w:val="20"/>
              </w:rPr>
              <w:t xml:space="preserve"> ↑ STG (L), ↑ IPL (L), ↑ MFG (L), ↑ Precuneus (R).</w:t>
            </w:r>
          </w:p>
        </w:tc>
      </w:tr>
      <w:tr w:rsidR="008B107F" w:rsidRPr="00DD544F" w14:paraId="3D498475" w14:textId="77777777" w:rsidTr="008B107F">
        <w:trPr>
          <w:trHeight w:val="472"/>
        </w:trPr>
        <w:tc>
          <w:tcPr>
            <w:tcW w:w="1843" w:type="dxa"/>
            <w:tcBorders>
              <w:top w:val="nil"/>
              <w:left w:val="nil"/>
              <w:bottom w:val="nil"/>
              <w:right w:val="nil"/>
            </w:tcBorders>
            <w:shd w:val="clear" w:color="auto" w:fill="auto"/>
            <w:noWrap/>
            <w:vAlign w:val="center"/>
            <w:hideMark/>
          </w:tcPr>
          <w:p w14:paraId="29E6D647" w14:textId="5E9F5399" w:rsidR="008B107F" w:rsidRPr="00DD544F" w:rsidRDefault="008B107F" w:rsidP="009008E3">
            <w:pPr>
              <w:rPr>
                <w:color w:val="000000"/>
                <w:sz w:val="20"/>
                <w:szCs w:val="20"/>
              </w:rPr>
            </w:pPr>
            <w:r w:rsidRPr="00DD544F">
              <w:rPr>
                <w:color w:val="000000"/>
                <w:sz w:val="20"/>
                <w:szCs w:val="20"/>
              </w:rPr>
              <w:t>Liu 2014</w:t>
            </w:r>
            <w:r w:rsidRPr="00DD544F">
              <w:rPr>
                <w:color w:val="000000"/>
                <w:sz w:val="20"/>
                <w:szCs w:val="20"/>
              </w:rPr>
              <w:fldChar w:fldCharType="begin"/>
            </w:r>
            <w:r>
              <w:rPr>
                <w:color w:val="000000"/>
                <w:sz w:val="20"/>
                <w:szCs w:val="20"/>
              </w:rPr>
              <w:instrText xml:space="preserve"> ADDIN EN.CITE &lt;EndNote&gt;&lt;Cite&gt;&lt;Author&gt;Liu&lt;/Author&gt;&lt;Year&gt;2014&lt;/Year&gt;&lt;RecNum&gt;446&lt;/RecNum&gt;&lt;DisplayText&gt;&lt;style face="superscript"&gt;41&lt;/style&gt;&lt;/DisplayText&gt;&lt;record&gt;&lt;rec-number&gt;446&lt;/rec-number&gt;&lt;foreign-keys&gt;&lt;key app="EN" db-id="0zt5za9v5w50ree2z235rxpd2zx5w2azaep9" timestamp="1605217331" guid="7f2f9f4a-d372-4634-a391-2ca296370493"&gt;446&lt;/key&gt;&lt;/foreign-keys&gt;&lt;ref-type name="Journal Article"&gt;17&lt;/ref-type&gt;&lt;contributors&gt;&lt;authors&gt;&lt;author&gt;Liu, Huasheng&lt;/author&gt;&lt;author&gt;Liao, Jian&lt;/author&gt;&lt;author&gt;Jiang, Weixiong&lt;/author&gt;&lt;author&gt;Wang, Wei&lt;/author&gt;&lt;/authors&gt;&lt;/contributors&gt;&lt;titles&gt;&lt;title&gt;Changes in low-frequency fluctuations in patients with antisocial personality disorder revealed by resting-state functional MRI&lt;/title&gt;&lt;secondary-title&gt;PLoS One&lt;/secondary-title&gt;&lt;/titles&gt;&lt;periodical&gt;&lt;full-title&gt;PloS one&lt;/full-title&gt;&lt;/periodical&gt;&lt;pages&gt;e89790&lt;/pages&gt;&lt;volume&gt;9&lt;/volume&gt;&lt;number&gt;3&lt;/number&gt;&lt;dates&gt;&lt;year&gt;2014&lt;/year&gt;&lt;/dates&gt;&lt;isbn&gt;1932-6203&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41</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17B72A7A" w14:textId="77777777" w:rsidR="008B107F" w:rsidRPr="00DD544F" w:rsidRDefault="008B107F" w:rsidP="009008E3">
            <w:pPr>
              <w:jc w:val="center"/>
              <w:rPr>
                <w:color w:val="000000"/>
                <w:sz w:val="20"/>
                <w:szCs w:val="20"/>
              </w:rPr>
            </w:pPr>
            <w:r w:rsidRPr="00DD544F">
              <w:rPr>
                <w:color w:val="000000"/>
                <w:sz w:val="20"/>
                <w:szCs w:val="20"/>
              </w:rPr>
              <w:t>32</w:t>
            </w:r>
          </w:p>
        </w:tc>
        <w:tc>
          <w:tcPr>
            <w:tcW w:w="683" w:type="dxa"/>
            <w:tcBorders>
              <w:top w:val="nil"/>
              <w:left w:val="nil"/>
              <w:bottom w:val="nil"/>
              <w:right w:val="nil"/>
            </w:tcBorders>
            <w:shd w:val="clear" w:color="auto" w:fill="auto"/>
            <w:noWrap/>
            <w:vAlign w:val="center"/>
            <w:hideMark/>
          </w:tcPr>
          <w:p w14:paraId="68E54523" w14:textId="77777777" w:rsidR="008B107F" w:rsidRPr="00DD544F" w:rsidRDefault="008B107F" w:rsidP="009008E3">
            <w:pPr>
              <w:jc w:val="center"/>
              <w:rPr>
                <w:color w:val="000000"/>
                <w:sz w:val="20"/>
                <w:szCs w:val="20"/>
              </w:rPr>
            </w:pPr>
            <w:r w:rsidRPr="00DD544F">
              <w:rPr>
                <w:color w:val="000000"/>
                <w:sz w:val="20"/>
                <w:szCs w:val="20"/>
              </w:rPr>
              <w:t>20.5</w:t>
            </w:r>
          </w:p>
        </w:tc>
        <w:tc>
          <w:tcPr>
            <w:tcW w:w="1485" w:type="dxa"/>
            <w:tcBorders>
              <w:top w:val="nil"/>
              <w:left w:val="nil"/>
              <w:bottom w:val="nil"/>
              <w:right w:val="nil"/>
            </w:tcBorders>
            <w:shd w:val="clear" w:color="auto" w:fill="auto"/>
            <w:noWrap/>
            <w:vAlign w:val="center"/>
            <w:hideMark/>
          </w:tcPr>
          <w:p w14:paraId="3E9A401C" w14:textId="77777777" w:rsidR="008B107F" w:rsidRPr="00DD544F" w:rsidRDefault="008B107F" w:rsidP="009008E3">
            <w:pPr>
              <w:jc w:val="center"/>
              <w:rPr>
                <w:color w:val="000000"/>
                <w:sz w:val="20"/>
                <w:szCs w:val="20"/>
              </w:rPr>
            </w:pPr>
            <w:r w:rsidRPr="00DD544F">
              <w:rPr>
                <w:color w:val="000000"/>
                <w:sz w:val="20"/>
                <w:szCs w:val="20"/>
              </w:rPr>
              <w:t>ALFF</w:t>
            </w:r>
          </w:p>
        </w:tc>
        <w:tc>
          <w:tcPr>
            <w:tcW w:w="5866" w:type="dxa"/>
            <w:tcBorders>
              <w:top w:val="nil"/>
              <w:left w:val="nil"/>
              <w:bottom w:val="nil"/>
              <w:right w:val="nil"/>
            </w:tcBorders>
            <w:shd w:val="clear" w:color="auto" w:fill="auto"/>
            <w:noWrap/>
            <w:vAlign w:val="center"/>
            <w:hideMark/>
          </w:tcPr>
          <w:p w14:paraId="3E9A3755" w14:textId="77777777" w:rsidR="008B107F" w:rsidRPr="00DD544F" w:rsidRDefault="008B107F" w:rsidP="009008E3">
            <w:pPr>
              <w:rPr>
                <w:color w:val="000000"/>
                <w:sz w:val="20"/>
                <w:szCs w:val="20"/>
              </w:rPr>
            </w:pPr>
            <w:r w:rsidRPr="00DD544F">
              <w:rPr>
                <w:b/>
                <w:bCs/>
                <w:color w:val="000000"/>
                <w:sz w:val="20"/>
                <w:szCs w:val="20"/>
                <w:u w:val="single"/>
              </w:rPr>
              <w:t>ALFF:</w:t>
            </w:r>
            <w:r w:rsidRPr="00DD544F">
              <w:rPr>
                <w:color w:val="000000"/>
                <w:sz w:val="20"/>
                <w:szCs w:val="20"/>
              </w:rPr>
              <w:t xml:space="preserve"> ↓ ITG (R), ↓ Temporal Pole (L), ↓ OFC (R), ↓ Cerebellum (L)</w:t>
            </w:r>
          </w:p>
        </w:tc>
      </w:tr>
      <w:tr w:rsidR="008B107F" w:rsidRPr="00DD544F" w14:paraId="29ACA79F" w14:textId="77777777" w:rsidTr="008B107F">
        <w:trPr>
          <w:trHeight w:val="747"/>
        </w:trPr>
        <w:tc>
          <w:tcPr>
            <w:tcW w:w="1843" w:type="dxa"/>
            <w:tcBorders>
              <w:top w:val="nil"/>
              <w:left w:val="nil"/>
              <w:bottom w:val="nil"/>
              <w:right w:val="nil"/>
            </w:tcBorders>
            <w:shd w:val="clear" w:color="auto" w:fill="auto"/>
            <w:noWrap/>
            <w:vAlign w:val="center"/>
            <w:hideMark/>
          </w:tcPr>
          <w:p w14:paraId="486B4868" w14:textId="7543794A" w:rsidR="008B107F" w:rsidRPr="00DD544F" w:rsidRDefault="008B107F" w:rsidP="009008E3">
            <w:pPr>
              <w:rPr>
                <w:color w:val="000000"/>
                <w:sz w:val="20"/>
                <w:szCs w:val="20"/>
              </w:rPr>
            </w:pPr>
            <w:r w:rsidRPr="00DD544F">
              <w:rPr>
                <w:color w:val="000000"/>
                <w:sz w:val="20"/>
                <w:szCs w:val="20"/>
              </w:rPr>
              <w:t>Lu 2015</w:t>
            </w:r>
            <w:r w:rsidRPr="00DD544F">
              <w:rPr>
                <w:color w:val="000000"/>
                <w:sz w:val="20"/>
                <w:szCs w:val="20"/>
              </w:rPr>
              <w:fldChar w:fldCharType="begin"/>
            </w:r>
            <w:r>
              <w:rPr>
                <w:color w:val="000000"/>
                <w:sz w:val="20"/>
                <w:szCs w:val="20"/>
              </w:rPr>
              <w:instrText xml:space="preserve"> ADDIN EN.CITE &lt;EndNote&gt;&lt;Cite&gt;&lt;Author&gt;Lu&lt;/Author&gt;&lt;Year&gt;2015&lt;/Year&gt;&lt;RecNum&gt;450&lt;/RecNum&gt;&lt;DisplayText&gt;&lt;style face="superscript"&gt;42&lt;/style&gt;&lt;/DisplayText&gt;&lt;record&gt;&lt;rec-number&gt;450&lt;/rec-number&gt;&lt;foreign-keys&gt;&lt;key app="EN" db-id="0zt5za9v5w50ree2z235rxpd2zx5w2azaep9" timestamp="1605217366" guid="33ce306c-dd7a-4fa9-b0b7-1214af26c0a9"&gt;450&lt;/key&gt;&lt;/foreign-keys&gt;&lt;ref-type name="Journal Article"&gt;17&lt;/ref-type&gt;&lt;contributors&gt;&lt;authors&gt;&lt;author&gt;Lu, Feng-Mei&lt;/author&gt;&lt;author&gt;Zhou, Jian-Song&lt;/author&gt;&lt;author&gt;Zhang, Jiang&lt;/author&gt;&lt;author&gt;Xiang, Yu-Tao&lt;/author&gt;&lt;author&gt;Zhang, Jian&lt;/author&gt;&lt;author&gt;Liu, Qi&lt;/author&gt;&lt;author&gt;Wang, Xiao-Ping&lt;/author&gt;&lt;author&gt;Yuan, Zhen&lt;/author&gt;&lt;/authors&gt;&lt;/contributors&gt;&lt;titles&gt;&lt;title&gt;Functional connectivity estimated from resting-state fMRI reveals selective alterations in male adolescents with pure conduct disorder&lt;/title&gt;&lt;secondary-title&gt;PloS one&lt;/secondary-title&gt;&lt;/titles&gt;&lt;periodical&gt;&lt;full-title&gt;PloS one&lt;/full-title&gt;&lt;/periodical&gt;&lt;pages&gt;e0145668&lt;/pages&gt;&lt;volume&gt;10&lt;/volume&gt;&lt;number&gt;12&lt;/number&gt;&lt;dates&gt;&lt;year&gt;2015&lt;/year&gt;&lt;/dates&gt;&lt;isbn&gt;1932-6203&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42</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56C597B2" w14:textId="77777777" w:rsidR="008B107F" w:rsidRPr="00DD544F" w:rsidRDefault="008B107F" w:rsidP="009008E3">
            <w:pPr>
              <w:jc w:val="center"/>
              <w:rPr>
                <w:color w:val="000000"/>
                <w:sz w:val="20"/>
                <w:szCs w:val="20"/>
              </w:rPr>
            </w:pPr>
            <w:r w:rsidRPr="00DD544F">
              <w:rPr>
                <w:color w:val="000000"/>
                <w:sz w:val="20"/>
                <w:szCs w:val="20"/>
              </w:rPr>
              <w:t>18</w:t>
            </w:r>
          </w:p>
        </w:tc>
        <w:tc>
          <w:tcPr>
            <w:tcW w:w="683" w:type="dxa"/>
            <w:tcBorders>
              <w:top w:val="nil"/>
              <w:left w:val="nil"/>
              <w:bottom w:val="nil"/>
              <w:right w:val="nil"/>
            </w:tcBorders>
            <w:shd w:val="clear" w:color="auto" w:fill="auto"/>
            <w:noWrap/>
            <w:vAlign w:val="center"/>
            <w:hideMark/>
          </w:tcPr>
          <w:p w14:paraId="7559604D" w14:textId="77777777" w:rsidR="008B107F" w:rsidRPr="00DD544F" w:rsidRDefault="008B107F" w:rsidP="009008E3">
            <w:pPr>
              <w:jc w:val="center"/>
              <w:rPr>
                <w:color w:val="000000"/>
                <w:sz w:val="20"/>
                <w:szCs w:val="20"/>
              </w:rPr>
            </w:pPr>
            <w:r w:rsidRPr="00DD544F">
              <w:rPr>
                <w:color w:val="000000"/>
                <w:sz w:val="20"/>
                <w:szCs w:val="20"/>
              </w:rPr>
              <w:t>16.1</w:t>
            </w:r>
          </w:p>
        </w:tc>
        <w:tc>
          <w:tcPr>
            <w:tcW w:w="1485" w:type="dxa"/>
            <w:tcBorders>
              <w:top w:val="nil"/>
              <w:left w:val="nil"/>
              <w:bottom w:val="nil"/>
              <w:right w:val="nil"/>
            </w:tcBorders>
            <w:shd w:val="clear" w:color="auto" w:fill="auto"/>
            <w:noWrap/>
            <w:vAlign w:val="center"/>
            <w:hideMark/>
          </w:tcPr>
          <w:p w14:paraId="00D0659C" w14:textId="77777777" w:rsidR="008B107F" w:rsidRPr="00DD544F" w:rsidRDefault="008B107F" w:rsidP="009008E3">
            <w:pPr>
              <w:jc w:val="center"/>
              <w:rPr>
                <w:color w:val="000000"/>
                <w:sz w:val="20"/>
                <w:szCs w:val="20"/>
              </w:rPr>
            </w:pPr>
            <w:r w:rsidRPr="00DD544F">
              <w:rPr>
                <w:color w:val="000000"/>
                <w:sz w:val="20"/>
                <w:szCs w:val="20"/>
              </w:rPr>
              <w:t>ICA</w:t>
            </w:r>
          </w:p>
        </w:tc>
        <w:tc>
          <w:tcPr>
            <w:tcW w:w="5866" w:type="dxa"/>
            <w:tcBorders>
              <w:top w:val="nil"/>
              <w:left w:val="nil"/>
              <w:bottom w:val="nil"/>
              <w:right w:val="nil"/>
            </w:tcBorders>
            <w:shd w:val="clear" w:color="auto" w:fill="auto"/>
            <w:noWrap/>
            <w:vAlign w:val="center"/>
            <w:hideMark/>
          </w:tcPr>
          <w:p w14:paraId="55D6BA0F" w14:textId="77777777" w:rsidR="008B107F" w:rsidRPr="00DD544F" w:rsidRDefault="008B107F" w:rsidP="009008E3">
            <w:pPr>
              <w:rPr>
                <w:color w:val="000000"/>
                <w:sz w:val="20"/>
                <w:szCs w:val="20"/>
              </w:rPr>
            </w:pPr>
            <w:r w:rsidRPr="00DD544F">
              <w:rPr>
                <w:b/>
                <w:bCs/>
                <w:color w:val="000000"/>
                <w:sz w:val="20"/>
                <w:szCs w:val="20"/>
                <w:u w:val="single"/>
              </w:rPr>
              <w:t>Within-Network Diagnostic Effect:</w:t>
            </w:r>
            <w:r w:rsidRPr="00DD544F">
              <w:rPr>
                <w:color w:val="000000"/>
                <w:sz w:val="20"/>
                <w:szCs w:val="20"/>
              </w:rPr>
              <w:t xml:space="preserve"> ↓ SMA (Bilateral), ↓ Postcentral (R), ↓ SOG (L),  ↓ FF (R), ↓ Lingual Gyrus (L), ↓ Calcarine (R), ↓ MFG (L) </w:t>
            </w:r>
          </w:p>
        </w:tc>
      </w:tr>
      <w:tr w:rsidR="008B107F" w:rsidRPr="00DD544F" w14:paraId="3475F776" w14:textId="77777777" w:rsidTr="008B107F">
        <w:trPr>
          <w:trHeight w:val="941"/>
        </w:trPr>
        <w:tc>
          <w:tcPr>
            <w:tcW w:w="1843" w:type="dxa"/>
            <w:tcBorders>
              <w:top w:val="nil"/>
              <w:left w:val="nil"/>
              <w:bottom w:val="nil"/>
              <w:right w:val="nil"/>
            </w:tcBorders>
            <w:shd w:val="clear" w:color="auto" w:fill="auto"/>
            <w:noWrap/>
            <w:vAlign w:val="center"/>
            <w:hideMark/>
          </w:tcPr>
          <w:p w14:paraId="5FA7395B" w14:textId="730F5C8E" w:rsidR="008B107F" w:rsidRPr="00DD544F" w:rsidRDefault="008B107F" w:rsidP="009008E3">
            <w:pPr>
              <w:rPr>
                <w:color w:val="000000"/>
                <w:sz w:val="20"/>
                <w:szCs w:val="20"/>
              </w:rPr>
            </w:pPr>
            <w:r w:rsidRPr="00DD544F">
              <w:rPr>
                <w:color w:val="000000"/>
                <w:sz w:val="20"/>
                <w:szCs w:val="20"/>
              </w:rPr>
              <w:t>Lu 2017a</w:t>
            </w:r>
            <w:r w:rsidRPr="00DD544F">
              <w:rPr>
                <w:color w:val="000000"/>
                <w:sz w:val="20"/>
                <w:szCs w:val="20"/>
              </w:rPr>
              <w:fldChar w:fldCharType="begin"/>
            </w:r>
            <w:r>
              <w:rPr>
                <w:color w:val="000000"/>
                <w:sz w:val="20"/>
                <w:szCs w:val="20"/>
              </w:rPr>
              <w:instrText xml:space="preserve"> ADDIN EN.CITE &lt;EndNote&gt;&lt;Cite&gt;&lt;Author&gt;Lu&lt;/Author&gt;&lt;Year&gt;2017&lt;/Year&gt;&lt;RecNum&gt;453&lt;/RecNum&gt;&lt;DisplayText&gt;&lt;style face="superscript"&gt;43&lt;/style&gt;&lt;/DisplayText&gt;&lt;record&gt;&lt;rec-number&gt;453&lt;/rec-number&gt;&lt;foreign-keys&gt;&lt;key app="EN" db-id="0zt5za9v5w50ree2z235rxpd2zx5w2azaep9" timestamp="1605217477" guid="3935a1bb-0d7f-4b31-8ac7-ba34300cac2d"&gt;453&lt;/key&gt;&lt;/foreign-keys&gt;&lt;ref-type name="Journal Article"&gt;17&lt;/ref-type&gt;&lt;contributors&gt;&lt;authors&gt;&lt;author&gt;Lu, Feng-Mei&lt;/author&gt;&lt;author&gt;Zhou, Jian-Song&lt;/author&gt;&lt;author&gt;Wang, Xiao-Ping&lt;/author&gt;&lt;author&gt;Xiang, Yu-Tao&lt;/author&gt;&lt;author&gt;Yuan, Zhen&lt;/author&gt;&lt;/authors&gt;&lt;/contributors&gt;&lt;titles&gt;&lt;title&gt;Short-and long-range functional connectivity density alterations in adolescents with pure conduct disorder at resting-state&lt;/title&gt;&lt;secondary-title&gt;Neuroscience&lt;/secondary-title&gt;&lt;/titles&gt;&lt;periodical&gt;&lt;full-title&gt;Neuroscience&lt;/full-title&gt;&lt;/periodical&gt;&lt;pages&gt;96-107&lt;/pages&gt;&lt;volume&gt;351&lt;/volume&gt;&lt;dates&gt;&lt;year&gt;2017&lt;/year&gt;&lt;/dates&gt;&lt;isbn&gt;0306-4522&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43</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2D50338C" w14:textId="77777777" w:rsidR="008B107F" w:rsidRPr="00DD544F" w:rsidRDefault="008B107F" w:rsidP="009008E3">
            <w:pPr>
              <w:jc w:val="center"/>
              <w:rPr>
                <w:color w:val="000000"/>
                <w:sz w:val="20"/>
                <w:szCs w:val="20"/>
              </w:rPr>
            </w:pPr>
            <w:r w:rsidRPr="00DD544F">
              <w:rPr>
                <w:color w:val="000000"/>
                <w:sz w:val="20"/>
                <w:szCs w:val="20"/>
              </w:rPr>
              <w:t>18</w:t>
            </w:r>
          </w:p>
        </w:tc>
        <w:tc>
          <w:tcPr>
            <w:tcW w:w="683" w:type="dxa"/>
            <w:tcBorders>
              <w:top w:val="nil"/>
              <w:left w:val="nil"/>
              <w:bottom w:val="nil"/>
              <w:right w:val="nil"/>
            </w:tcBorders>
            <w:shd w:val="clear" w:color="auto" w:fill="auto"/>
            <w:noWrap/>
            <w:vAlign w:val="center"/>
            <w:hideMark/>
          </w:tcPr>
          <w:p w14:paraId="78D65361" w14:textId="77777777" w:rsidR="008B107F" w:rsidRPr="00DD544F" w:rsidRDefault="008B107F" w:rsidP="009008E3">
            <w:pPr>
              <w:jc w:val="center"/>
              <w:rPr>
                <w:color w:val="000000"/>
                <w:sz w:val="20"/>
                <w:szCs w:val="20"/>
              </w:rPr>
            </w:pPr>
            <w:r w:rsidRPr="00DD544F">
              <w:rPr>
                <w:color w:val="000000"/>
                <w:sz w:val="20"/>
                <w:szCs w:val="20"/>
              </w:rPr>
              <w:t>16.1</w:t>
            </w:r>
          </w:p>
        </w:tc>
        <w:tc>
          <w:tcPr>
            <w:tcW w:w="1485" w:type="dxa"/>
            <w:tcBorders>
              <w:top w:val="nil"/>
              <w:left w:val="nil"/>
              <w:bottom w:val="nil"/>
              <w:right w:val="nil"/>
            </w:tcBorders>
            <w:shd w:val="clear" w:color="auto" w:fill="auto"/>
            <w:noWrap/>
            <w:vAlign w:val="center"/>
            <w:hideMark/>
          </w:tcPr>
          <w:p w14:paraId="5149A20E" w14:textId="77777777" w:rsidR="008B107F" w:rsidRPr="00DD544F" w:rsidRDefault="008B107F" w:rsidP="009008E3">
            <w:pPr>
              <w:jc w:val="center"/>
              <w:rPr>
                <w:color w:val="000000"/>
                <w:sz w:val="20"/>
                <w:szCs w:val="20"/>
              </w:rPr>
            </w:pPr>
            <w:r w:rsidRPr="00DD544F">
              <w:rPr>
                <w:color w:val="000000"/>
                <w:sz w:val="20"/>
                <w:szCs w:val="20"/>
              </w:rPr>
              <w:t>Short/Long Range Density</w:t>
            </w:r>
          </w:p>
        </w:tc>
        <w:tc>
          <w:tcPr>
            <w:tcW w:w="5866" w:type="dxa"/>
            <w:tcBorders>
              <w:top w:val="nil"/>
              <w:left w:val="nil"/>
              <w:bottom w:val="nil"/>
              <w:right w:val="nil"/>
            </w:tcBorders>
            <w:shd w:val="clear" w:color="auto" w:fill="auto"/>
            <w:noWrap/>
            <w:vAlign w:val="center"/>
            <w:hideMark/>
          </w:tcPr>
          <w:p w14:paraId="10DAC9A2" w14:textId="77777777" w:rsidR="008B107F" w:rsidRPr="00DD544F" w:rsidRDefault="008B107F" w:rsidP="009008E3">
            <w:pPr>
              <w:rPr>
                <w:color w:val="000000"/>
                <w:sz w:val="20"/>
                <w:szCs w:val="20"/>
              </w:rPr>
            </w:pPr>
            <w:r w:rsidRPr="00DD544F">
              <w:rPr>
                <w:b/>
                <w:bCs/>
                <w:color w:val="000000"/>
                <w:sz w:val="20"/>
                <w:szCs w:val="20"/>
                <w:u w:val="single"/>
              </w:rPr>
              <w:t xml:space="preserve">Short Range: </w:t>
            </w:r>
            <w:r w:rsidRPr="00DD544F">
              <w:rPr>
                <w:color w:val="000000"/>
                <w:sz w:val="20"/>
                <w:szCs w:val="20"/>
              </w:rPr>
              <w:t xml:space="preserve">↑ PCC (Bilateral), ↑ Precuneus (Bilateral), ↓ Calcarine (Bilateral), ↓ Cuneus (R); </w:t>
            </w:r>
            <w:r w:rsidRPr="00DD544F">
              <w:rPr>
                <w:b/>
                <w:bCs/>
                <w:color w:val="000000"/>
                <w:sz w:val="20"/>
                <w:szCs w:val="20"/>
                <w:u w:val="single"/>
              </w:rPr>
              <w:t>Long Range:</w:t>
            </w:r>
            <w:r w:rsidRPr="00DD544F">
              <w:rPr>
                <w:color w:val="000000"/>
                <w:sz w:val="20"/>
                <w:szCs w:val="20"/>
              </w:rPr>
              <w:t xml:space="preserve"> ↑ FF (R), ↑ MCC (L), ↑ Precuneus (R), ↓ Lingual (Bilateral), ↓ MOG (Bilateral), ↓ Calcarine (R), ↓ SOG (L)</w:t>
            </w:r>
          </w:p>
        </w:tc>
      </w:tr>
      <w:tr w:rsidR="008B107F" w:rsidRPr="00DD544F" w14:paraId="45EE673B" w14:textId="77777777" w:rsidTr="008B107F">
        <w:trPr>
          <w:trHeight w:val="723"/>
        </w:trPr>
        <w:tc>
          <w:tcPr>
            <w:tcW w:w="1843" w:type="dxa"/>
            <w:tcBorders>
              <w:top w:val="nil"/>
              <w:left w:val="nil"/>
              <w:bottom w:val="nil"/>
              <w:right w:val="nil"/>
            </w:tcBorders>
            <w:shd w:val="clear" w:color="auto" w:fill="auto"/>
            <w:noWrap/>
            <w:vAlign w:val="center"/>
            <w:hideMark/>
          </w:tcPr>
          <w:p w14:paraId="2CA338C5" w14:textId="0CC5D07D" w:rsidR="008B107F" w:rsidRPr="00DD544F" w:rsidRDefault="008B107F" w:rsidP="009008E3">
            <w:pPr>
              <w:rPr>
                <w:color w:val="000000"/>
                <w:sz w:val="20"/>
                <w:szCs w:val="20"/>
              </w:rPr>
            </w:pPr>
            <w:r w:rsidRPr="00DD544F">
              <w:rPr>
                <w:color w:val="000000"/>
                <w:sz w:val="20"/>
                <w:szCs w:val="20"/>
              </w:rPr>
              <w:t xml:space="preserve">Lu 2017b </w:t>
            </w:r>
            <w:r w:rsidRPr="00DD544F">
              <w:rPr>
                <w:color w:val="000000"/>
                <w:sz w:val="20"/>
                <w:szCs w:val="20"/>
              </w:rPr>
              <w:fldChar w:fldCharType="begin"/>
            </w:r>
            <w:r>
              <w:rPr>
                <w:color w:val="000000"/>
                <w:sz w:val="20"/>
                <w:szCs w:val="20"/>
              </w:rPr>
              <w:instrText xml:space="preserve"> ADDIN EN.CITE &lt;EndNote&gt;&lt;Cite&gt;&lt;Author&gt;Lu&lt;/Author&gt;&lt;Year&gt;2017&lt;/Year&gt;&lt;RecNum&gt;443&lt;/RecNum&gt;&lt;DisplayText&gt;&lt;style face="superscript"&gt;44&lt;/style&gt;&lt;/DisplayText&gt;&lt;record&gt;&lt;rec-number&gt;443&lt;/rec-number&gt;&lt;foreign-keys&gt;&lt;key app="EN" db-id="0zt5za9v5w50ree2z235rxpd2zx5w2azaep9" timestamp="1605217298" guid="9076aca7-e86c-4cff-8a83-dd138e3bff89"&gt;443&lt;/key&gt;&lt;/foreign-keys&gt;&lt;ref-type name="Journal Article"&gt;17&lt;/ref-type&gt;&lt;contributors&gt;&lt;authors&gt;&lt;author&gt;Lu, Feng-Mei&lt;/author&gt;&lt;author&gt;Zhou, Jian-Song&lt;/author&gt;&lt;author&gt;Zhang, Jiang&lt;/author&gt;&lt;author&gt;Wang, Xiao-Ping&lt;/author&gt;&lt;author&gt;Yuan, Zhen&lt;/author&gt;&lt;/authors&gt;&lt;/contributors&gt;&lt;titles&gt;&lt;title&gt;Disrupted small-world brain network topology in pure conduct disorder&lt;/title&gt;&lt;secondary-title&gt;Oncotarget&lt;/secondary-title&gt;&lt;/titles&gt;&lt;periodical&gt;&lt;full-title&gt;Oncotarget&lt;/full-title&gt;&lt;/periodical&gt;&lt;pages&gt;65506&lt;/pages&gt;&lt;volume&gt;8&lt;/volume&gt;&lt;number&gt;39&lt;/number&gt;&lt;dates&gt;&lt;year&gt;2017&lt;/year&gt;&lt;/dates&gt;&lt;urls&gt;&lt;/urls&gt;&lt;/record&gt;&lt;/Cite&gt;&lt;/EndNote&gt;</w:instrText>
            </w:r>
            <w:r w:rsidRPr="00DD544F">
              <w:rPr>
                <w:color w:val="000000"/>
                <w:sz w:val="20"/>
                <w:szCs w:val="20"/>
              </w:rPr>
              <w:fldChar w:fldCharType="separate"/>
            </w:r>
            <w:r w:rsidRPr="008B107F">
              <w:rPr>
                <w:noProof/>
                <w:color w:val="000000"/>
                <w:sz w:val="20"/>
                <w:szCs w:val="20"/>
                <w:vertAlign w:val="superscript"/>
              </w:rPr>
              <w:t>44</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0CC59B50" w14:textId="77777777" w:rsidR="008B107F" w:rsidRPr="00DD544F" w:rsidRDefault="008B107F" w:rsidP="009008E3">
            <w:pPr>
              <w:jc w:val="center"/>
              <w:rPr>
                <w:color w:val="000000"/>
                <w:sz w:val="20"/>
                <w:szCs w:val="20"/>
              </w:rPr>
            </w:pPr>
            <w:r w:rsidRPr="00DD544F">
              <w:rPr>
                <w:color w:val="000000"/>
                <w:sz w:val="20"/>
                <w:szCs w:val="20"/>
              </w:rPr>
              <w:t>18</w:t>
            </w:r>
          </w:p>
        </w:tc>
        <w:tc>
          <w:tcPr>
            <w:tcW w:w="683" w:type="dxa"/>
            <w:tcBorders>
              <w:top w:val="nil"/>
              <w:left w:val="nil"/>
              <w:bottom w:val="nil"/>
              <w:right w:val="nil"/>
            </w:tcBorders>
            <w:shd w:val="clear" w:color="auto" w:fill="auto"/>
            <w:noWrap/>
            <w:vAlign w:val="center"/>
            <w:hideMark/>
          </w:tcPr>
          <w:p w14:paraId="13E3F2F4" w14:textId="77777777" w:rsidR="008B107F" w:rsidRPr="00DD544F" w:rsidRDefault="008B107F" w:rsidP="009008E3">
            <w:pPr>
              <w:jc w:val="center"/>
              <w:rPr>
                <w:color w:val="000000"/>
                <w:sz w:val="20"/>
                <w:szCs w:val="20"/>
              </w:rPr>
            </w:pPr>
            <w:r w:rsidRPr="00DD544F">
              <w:rPr>
                <w:color w:val="000000"/>
                <w:sz w:val="20"/>
                <w:szCs w:val="20"/>
              </w:rPr>
              <w:t>16.1</w:t>
            </w:r>
          </w:p>
        </w:tc>
        <w:tc>
          <w:tcPr>
            <w:tcW w:w="1485" w:type="dxa"/>
            <w:tcBorders>
              <w:top w:val="nil"/>
              <w:left w:val="nil"/>
              <w:bottom w:val="nil"/>
              <w:right w:val="nil"/>
            </w:tcBorders>
            <w:shd w:val="clear" w:color="auto" w:fill="auto"/>
            <w:noWrap/>
            <w:vAlign w:val="center"/>
            <w:hideMark/>
          </w:tcPr>
          <w:p w14:paraId="2AEC3888" w14:textId="77777777" w:rsidR="008B107F" w:rsidRPr="00DD544F" w:rsidRDefault="008B107F" w:rsidP="009008E3">
            <w:pPr>
              <w:jc w:val="center"/>
              <w:rPr>
                <w:color w:val="000000"/>
                <w:sz w:val="20"/>
                <w:szCs w:val="20"/>
              </w:rPr>
            </w:pPr>
            <w:r w:rsidRPr="00DD544F">
              <w:rPr>
                <w:color w:val="000000"/>
                <w:sz w:val="20"/>
                <w:szCs w:val="20"/>
              </w:rPr>
              <w:t>Graph Theory</w:t>
            </w:r>
          </w:p>
        </w:tc>
        <w:tc>
          <w:tcPr>
            <w:tcW w:w="5866" w:type="dxa"/>
            <w:tcBorders>
              <w:top w:val="nil"/>
              <w:left w:val="nil"/>
              <w:bottom w:val="nil"/>
              <w:right w:val="nil"/>
            </w:tcBorders>
            <w:shd w:val="clear" w:color="auto" w:fill="auto"/>
            <w:noWrap/>
            <w:vAlign w:val="center"/>
            <w:hideMark/>
          </w:tcPr>
          <w:p w14:paraId="43419498" w14:textId="77777777" w:rsidR="008B107F" w:rsidRPr="00DD544F" w:rsidRDefault="008B107F" w:rsidP="009008E3">
            <w:pPr>
              <w:rPr>
                <w:color w:val="000000"/>
                <w:sz w:val="20"/>
                <w:szCs w:val="20"/>
              </w:rPr>
            </w:pPr>
            <w:r w:rsidRPr="00DD544F">
              <w:rPr>
                <w:b/>
                <w:bCs/>
                <w:color w:val="000000"/>
                <w:sz w:val="20"/>
                <w:szCs w:val="20"/>
                <w:u w:val="single"/>
              </w:rPr>
              <w:t>Betweenness Centrality:</w:t>
            </w:r>
            <w:r w:rsidRPr="00DD544F">
              <w:rPr>
                <w:color w:val="000000"/>
                <w:sz w:val="20"/>
                <w:szCs w:val="20"/>
              </w:rPr>
              <w:t xml:space="preserve"> ↓ Rolandic operculum (R), ↓ FF (L), ↓ Precuneus (L), ↑ Lingual (L), ↑ ACC (R); </w:t>
            </w:r>
            <w:r w:rsidRPr="00DD544F">
              <w:rPr>
                <w:b/>
                <w:bCs/>
                <w:color w:val="000000"/>
                <w:sz w:val="20"/>
                <w:szCs w:val="20"/>
                <w:u w:val="single"/>
              </w:rPr>
              <w:t>Nodal Efficiency:</w:t>
            </w:r>
            <w:r w:rsidRPr="00DD544F">
              <w:rPr>
                <w:color w:val="000000"/>
                <w:sz w:val="20"/>
                <w:szCs w:val="20"/>
              </w:rPr>
              <w:t xml:space="preserve"> ↓ Rolandic Operculum (R).</w:t>
            </w:r>
          </w:p>
        </w:tc>
      </w:tr>
      <w:tr w:rsidR="008B107F" w:rsidRPr="00DD544F" w14:paraId="06A24516" w14:textId="77777777" w:rsidTr="008B107F">
        <w:trPr>
          <w:trHeight w:val="1086"/>
        </w:trPr>
        <w:tc>
          <w:tcPr>
            <w:tcW w:w="1843" w:type="dxa"/>
            <w:tcBorders>
              <w:top w:val="nil"/>
              <w:left w:val="nil"/>
              <w:bottom w:val="nil"/>
              <w:right w:val="nil"/>
            </w:tcBorders>
            <w:shd w:val="clear" w:color="auto" w:fill="auto"/>
            <w:noWrap/>
            <w:vAlign w:val="center"/>
            <w:hideMark/>
          </w:tcPr>
          <w:p w14:paraId="65FB1E5E" w14:textId="6D09AFF6" w:rsidR="008B107F" w:rsidRPr="00DD544F" w:rsidRDefault="008B107F" w:rsidP="009008E3">
            <w:pPr>
              <w:rPr>
                <w:color w:val="000000"/>
                <w:sz w:val="20"/>
                <w:szCs w:val="20"/>
              </w:rPr>
            </w:pPr>
            <w:r w:rsidRPr="00DD544F">
              <w:rPr>
                <w:color w:val="000000"/>
                <w:sz w:val="20"/>
                <w:szCs w:val="20"/>
              </w:rPr>
              <w:t xml:space="preserve">Lu 2020a </w:t>
            </w:r>
            <w:r w:rsidRPr="00DD544F">
              <w:rPr>
                <w:color w:val="000000"/>
                <w:sz w:val="20"/>
                <w:szCs w:val="20"/>
              </w:rPr>
              <w:fldChar w:fldCharType="begin"/>
            </w:r>
            <w:r>
              <w:rPr>
                <w:color w:val="000000"/>
                <w:sz w:val="20"/>
                <w:szCs w:val="20"/>
              </w:rPr>
              <w:instrText xml:space="preserve"> ADDIN EN.CITE &lt;EndNote&gt;&lt;Cite&gt;&lt;Author&gt;Lu&lt;/Author&gt;&lt;Year&gt;2020&lt;/Year&gt;&lt;RecNum&gt;461&lt;/RecNum&gt;&lt;DisplayText&gt;&lt;style face="superscript"&gt;45&lt;/style&gt;&lt;/DisplayText&gt;&lt;record&gt;&lt;rec-number&gt;461&lt;/rec-number&gt;&lt;foreign-keys&gt;&lt;key app="EN" db-id="0zt5za9v5w50ree2z235rxpd2zx5w2azaep9" timestamp="1605217553" guid="2f23d6ae-6553-4b7e-880d-d78ab183db8e"&gt;461&lt;/key&gt;&lt;/foreign-keys&gt;&lt;ref-type name="Journal Article"&gt;17&lt;/ref-type&gt;&lt;contributors&gt;&lt;authors&gt;&lt;author&gt;Lu, Fengmei&lt;/author&gt;&lt;author&gt;Liu, Peiqu&lt;/author&gt;&lt;author&gt;Chen, Heng&lt;/author&gt;&lt;author&gt;Wang, Mengyun&lt;/author&gt;&lt;author&gt;Xu, Shiyang&lt;/author&gt;&lt;author&gt;Yuan, Zhen&lt;/author&gt;&lt;author&gt;Wang, Xiaoping&lt;/author&gt;&lt;author&gt;Wang, Song&lt;/author&gt;&lt;author&gt;Zhou, Jiansong&lt;/author&gt;&lt;/authors&gt;&lt;/contributors&gt;&lt;titles&gt;&lt;title&gt;More than just statics: Abnormal dynamic amplitude of low-frequency fluctuation in adolescent patients with pure conduct disorder&lt;/title&gt;&lt;secondary-title&gt;Journal of Psychiatric Research&lt;/secondary-title&gt;&lt;/titles&gt;&lt;periodical&gt;&lt;full-title&gt;Journal of Psychiatric Research&lt;/full-title&gt;&lt;/periodical&gt;&lt;pages&gt;60-68&lt;/pages&gt;&lt;volume&gt;131&lt;/volume&gt;&lt;dates&gt;&lt;year&gt;2020&lt;/year&gt;&lt;/dates&gt;&lt;isbn&gt;0022-3956&lt;/isbn&gt;&lt;urls&gt;&lt;/urls&gt;&lt;/record&gt;&lt;/Cite&gt;&lt;/EndNote&gt;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45</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6DC8F77A" w14:textId="77777777" w:rsidR="008B107F" w:rsidRPr="00DD544F" w:rsidRDefault="008B107F" w:rsidP="009008E3">
            <w:pPr>
              <w:jc w:val="center"/>
              <w:rPr>
                <w:color w:val="000000"/>
                <w:sz w:val="20"/>
                <w:szCs w:val="20"/>
              </w:rPr>
            </w:pPr>
            <w:r w:rsidRPr="00DD544F">
              <w:rPr>
                <w:color w:val="000000"/>
                <w:sz w:val="20"/>
                <w:szCs w:val="20"/>
              </w:rPr>
              <w:t>18</w:t>
            </w:r>
          </w:p>
        </w:tc>
        <w:tc>
          <w:tcPr>
            <w:tcW w:w="683" w:type="dxa"/>
            <w:tcBorders>
              <w:top w:val="nil"/>
              <w:left w:val="nil"/>
              <w:bottom w:val="nil"/>
              <w:right w:val="nil"/>
            </w:tcBorders>
            <w:shd w:val="clear" w:color="auto" w:fill="auto"/>
            <w:noWrap/>
            <w:vAlign w:val="center"/>
            <w:hideMark/>
          </w:tcPr>
          <w:p w14:paraId="51CB02C6" w14:textId="77777777" w:rsidR="008B107F" w:rsidRPr="00DD544F" w:rsidRDefault="008B107F" w:rsidP="009008E3">
            <w:pPr>
              <w:jc w:val="center"/>
              <w:rPr>
                <w:color w:val="000000"/>
                <w:sz w:val="20"/>
                <w:szCs w:val="20"/>
              </w:rPr>
            </w:pPr>
            <w:r w:rsidRPr="00DD544F">
              <w:rPr>
                <w:color w:val="000000"/>
                <w:sz w:val="20"/>
                <w:szCs w:val="20"/>
              </w:rPr>
              <w:t>17.06</w:t>
            </w:r>
          </w:p>
        </w:tc>
        <w:tc>
          <w:tcPr>
            <w:tcW w:w="1485" w:type="dxa"/>
            <w:tcBorders>
              <w:top w:val="nil"/>
              <w:left w:val="nil"/>
              <w:bottom w:val="nil"/>
              <w:right w:val="nil"/>
            </w:tcBorders>
            <w:shd w:val="clear" w:color="auto" w:fill="auto"/>
            <w:noWrap/>
            <w:vAlign w:val="center"/>
            <w:hideMark/>
          </w:tcPr>
          <w:p w14:paraId="74363EB8" w14:textId="77777777" w:rsidR="008B107F" w:rsidRPr="00DD544F" w:rsidRDefault="008B107F" w:rsidP="009008E3">
            <w:pPr>
              <w:jc w:val="center"/>
              <w:rPr>
                <w:color w:val="000000"/>
                <w:sz w:val="20"/>
                <w:szCs w:val="20"/>
              </w:rPr>
            </w:pPr>
            <w:r w:rsidRPr="00DD544F">
              <w:rPr>
                <w:color w:val="000000"/>
                <w:sz w:val="20"/>
                <w:szCs w:val="20"/>
              </w:rPr>
              <w:t>Static/Dynamic ALFF</w:t>
            </w:r>
          </w:p>
        </w:tc>
        <w:tc>
          <w:tcPr>
            <w:tcW w:w="5866" w:type="dxa"/>
            <w:tcBorders>
              <w:top w:val="nil"/>
              <w:left w:val="nil"/>
              <w:bottom w:val="nil"/>
              <w:right w:val="nil"/>
            </w:tcBorders>
            <w:shd w:val="clear" w:color="auto" w:fill="auto"/>
            <w:noWrap/>
            <w:vAlign w:val="center"/>
            <w:hideMark/>
          </w:tcPr>
          <w:p w14:paraId="6010FC0C" w14:textId="77777777" w:rsidR="008B107F" w:rsidRPr="00DD544F" w:rsidRDefault="008B107F" w:rsidP="009008E3">
            <w:pPr>
              <w:rPr>
                <w:color w:val="000000"/>
                <w:sz w:val="20"/>
                <w:szCs w:val="20"/>
              </w:rPr>
            </w:pPr>
            <w:r w:rsidRPr="00DD544F">
              <w:rPr>
                <w:b/>
                <w:bCs/>
                <w:color w:val="000000"/>
                <w:sz w:val="20"/>
                <w:szCs w:val="20"/>
                <w:u w:val="single"/>
              </w:rPr>
              <w:t>Static:</w:t>
            </w:r>
            <w:r w:rsidRPr="00DD544F">
              <w:rPr>
                <w:color w:val="000000"/>
                <w:sz w:val="20"/>
                <w:szCs w:val="20"/>
              </w:rPr>
              <w:t xml:space="preserve"> ↑ MTG (R), ↑ ITG (R), ↓ Calcarine (Bilateral) ↓ Cuneus (L), ↓ MCC (R), ↓ Precuneus (R), ↓ Postcentral (Bilateral), ↓ Precentral (R). </w:t>
            </w:r>
            <w:r w:rsidRPr="00DD544F">
              <w:rPr>
                <w:b/>
                <w:bCs/>
                <w:color w:val="000000"/>
                <w:sz w:val="20"/>
                <w:szCs w:val="20"/>
                <w:u w:val="single"/>
              </w:rPr>
              <w:t>Dynamic:</w:t>
            </w:r>
            <w:r w:rsidRPr="00DD544F">
              <w:rPr>
                <w:color w:val="000000"/>
                <w:sz w:val="20"/>
                <w:szCs w:val="20"/>
              </w:rPr>
              <w:t xml:space="preserve"> ↓ ACC (Bilateral), ↓ Calcarine (R), ↓ MTG (L), ↓ orbSFG (R), ↓ Precuneus (R), ↓ Precentral (R), ↓ Postcentral (R), ↓ SFG (R) </w:t>
            </w:r>
          </w:p>
        </w:tc>
      </w:tr>
      <w:tr w:rsidR="008B107F" w:rsidRPr="00DD544F" w14:paraId="7B5F864C" w14:textId="77777777" w:rsidTr="008B107F">
        <w:trPr>
          <w:trHeight w:val="699"/>
        </w:trPr>
        <w:tc>
          <w:tcPr>
            <w:tcW w:w="1843" w:type="dxa"/>
            <w:tcBorders>
              <w:top w:val="nil"/>
              <w:left w:val="nil"/>
              <w:bottom w:val="nil"/>
              <w:right w:val="nil"/>
            </w:tcBorders>
            <w:shd w:val="clear" w:color="auto" w:fill="auto"/>
            <w:noWrap/>
            <w:vAlign w:val="center"/>
            <w:hideMark/>
          </w:tcPr>
          <w:p w14:paraId="1A40FF9D" w14:textId="07FF63B8" w:rsidR="008B107F" w:rsidRPr="00DD544F" w:rsidRDefault="008B107F" w:rsidP="009008E3">
            <w:pPr>
              <w:rPr>
                <w:color w:val="000000"/>
                <w:sz w:val="20"/>
                <w:szCs w:val="20"/>
              </w:rPr>
            </w:pPr>
            <w:r w:rsidRPr="00DD544F">
              <w:rPr>
                <w:color w:val="000000"/>
                <w:sz w:val="20"/>
                <w:szCs w:val="20"/>
              </w:rPr>
              <w:t xml:space="preserve">Lu 2020b </w:t>
            </w:r>
            <w:r w:rsidRPr="00DD544F">
              <w:rPr>
                <w:color w:val="000000"/>
                <w:sz w:val="20"/>
                <w:szCs w:val="20"/>
              </w:rPr>
              <w:fldChar w:fldCharType="begin"/>
            </w:r>
            <w:r>
              <w:rPr>
                <w:color w:val="000000"/>
                <w:sz w:val="20"/>
                <w:szCs w:val="20"/>
              </w:rPr>
              <w:instrText xml:space="preserve"> ADDIN EN.CITE &lt;EndNote&gt;&lt;Cite&gt;&lt;Author&gt;Lu&lt;/Author&gt;&lt;Year&gt;2020&lt;/Year&gt;&lt;RecNum&gt;435&lt;/RecNum&gt;&lt;DisplayText&gt;&lt;style face="superscript"&gt;46&lt;/style&gt;&lt;/DisplayText&gt;&lt;record&gt;&lt;rec-number&gt;435&lt;/rec-number&gt;&lt;foreign-keys&gt;&lt;key app="EN" db-id="0zt5za9v5w50ree2z235rxpd2zx5w2azaep9" timestamp="1605217198" guid="582ef40d-ae55-4e7d-989e-9e8d2833dbe3"&gt;435&lt;/key&gt;&lt;/foreign-keys&gt;&lt;ref-type name="Journal Article"&gt;17&lt;/ref-type&gt;&lt;contributors&gt;&lt;authors&gt;&lt;author&gt;Lu, Fengmei&lt;/author&gt;&lt;author&gt;Wang, Mengyun&lt;/author&gt;&lt;author&gt;Xu, Shiyang&lt;/author&gt;&lt;author&gt;Chen, Heng&lt;/author&gt;&lt;author&gt;Yuan, Zhen&lt;/author&gt;&lt;author&gt;Luo, Lizhu&lt;/author&gt;&lt;author&gt;Wang, Xiuli&lt;/author&gt;&lt;author&gt;Zhang, Jiang&lt;/author&gt;&lt;author&gt;Dai, Jing&lt;/author&gt;&lt;author&gt;Wang, Xiaoping&lt;/author&gt;&lt;/authors&gt;&lt;/contributors&gt;&lt;titles&gt;&lt;title&gt;Decreased interhemispheric resting-state functional connectivity in male adolescents with conduct disorder&lt;/title&gt;&lt;secondary-title&gt;Brain imaging and behavior&lt;/secondary-title&gt;&lt;/titles&gt;&lt;periodical&gt;&lt;full-title&gt;Brain Imaging and behavior&lt;/full-title&gt;&lt;/periodical&gt;&lt;pages&gt;1-10&lt;/pages&gt;&lt;dates&gt;&lt;year&gt;2020&lt;/year&gt;&lt;/dates&gt;&lt;isbn&gt;1931-7565&lt;/isbn&gt;&lt;urls&gt;&lt;/urls&gt;&lt;/record&gt;&lt;/Cite&gt;&lt;/EndNote&gt;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46</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4A9ADA5D" w14:textId="77777777" w:rsidR="008B107F" w:rsidRPr="00DD544F" w:rsidRDefault="008B107F" w:rsidP="009008E3">
            <w:pPr>
              <w:jc w:val="center"/>
              <w:rPr>
                <w:color w:val="000000"/>
                <w:sz w:val="20"/>
                <w:szCs w:val="20"/>
              </w:rPr>
            </w:pPr>
            <w:r w:rsidRPr="00DD544F">
              <w:rPr>
                <w:color w:val="000000"/>
                <w:sz w:val="20"/>
                <w:szCs w:val="20"/>
              </w:rPr>
              <w:t>18</w:t>
            </w:r>
          </w:p>
        </w:tc>
        <w:tc>
          <w:tcPr>
            <w:tcW w:w="683" w:type="dxa"/>
            <w:tcBorders>
              <w:top w:val="nil"/>
              <w:left w:val="nil"/>
              <w:bottom w:val="nil"/>
              <w:right w:val="nil"/>
            </w:tcBorders>
            <w:shd w:val="clear" w:color="auto" w:fill="auto"/>
            <w:noWrap/>
            <w:vAlign w:val="center"/>
            <w:hideMark/>
          </w:tcPr>
          <w:p w14:paraId="31B801B2" w14:textId="77777777" w:rsidR="008B107F" w:rsidRPr="00DD544F" w:rsidRDefault="008B107F" w:rsidP="009008E3">
            <w:pPr>
              <w:jc w:val="center"/>
              <w:rPr>
                <w:color w:val="000000"/>
                <w:sz w:val="20"/>
                <w:szCs w:val="20"/>
              </w:rPr>
            </w:pPr>
            <w:r w:rsidRPr="00DD544F">
              <w:rPr>
                <w:color w:val="000000"/>
                <w:sz w:val="20"/>
                <w:szCs w:val="20"/>
              </w:rPr>
              <w:t>17.06</w:t>
            </w:r>
          </w:p>
        </w:tc>
        <w:tc>
          <w:tcPr>
            <w:tcW w:w="1485" w:type="dxa"/>
            <w:tcBorders>
              <w:top w:val="nil"/>
              <w:left w:val="nil"/>
              <w:bottom w:val="nil"/>
              <w:right w:val="nil"/>
            </w:tcBorders>
            <w:shd w:val="clear" w:color="auto" w:fill="auto"/>
            <w:noWrap/>
            <w:vAlign w:val="center"/>
            <w:hideMark/>
          </w:tcPr>
          <w:p w14:paraId="7B25D051" w14:textId="77777777" w:rsidR="008B107F" w:rsidRPr="00DD544F" w:rsidRDefault="008B107F" w:rsidP="009008E3">
            <w:pPr>
              <w:jc w:val="center"/>
              <w:rPr>
                <w:color w:val="000000"/>
                <w:sz w:val="20"/>
                <w:szCs w:val="20"/>
              </w:rPr>
            </w:pPr>
            <w:r w:rsidRPr="00DD544F">
              <w:rPr>
                <w:color w:val="000000"/>
                <w:sz w:val="20"/>
                <w:szCs w:val="20"/>
              </w:rPr>
              <w:t>VMHC</w:t>
            </w:r>
          </w:p>
        </w:tc>
        <w:tc>
          <w:tcPr>
            <w:tcW w:w="5866" w:type="dxa"/>
            <w:tcBorders>
              <w:top w:val="nil"/>
              <w:left w:val="nil"/>
              <w:bottom w:val="nil"/>
              <w:right w:val="nil"/>
            </w:tcBorders>
            <w:shd w:val="clear" w:color="auto" w:fill="auto"/>
            <w:noWrap/>
            <w:vAlign w:val="center"/>
            <w:hideMark/>
          </w:tcPr>
          <w:p w14:paraId="74B5BEA4" w14:textId="77777777" w:rsidR="008B107F" w:rsidRPr="00DD544F" w:rsidRDefault="008B107F" w:rsidP="009008E3">
            <w:pPr>
              <w:rPr>
                <w:color w:val="000000"/>
                <w:sz w:val="20"/>
                <w:szCs w:val="20"/>
              </w:rPr>
            </w:pPr>
            <w:r w:rsidRPr="00DD544F">
              <w:rPr>
                <w:b/>
                <w:bCs/>
                <w:color w:val="000000"/>
                <w:sz w:val="20"/>
                <w:szCs w:val="20"/>
                <w:u w:val="single"/>
              </w:rPr>
              <w:t>VMHC:</w:t>
            </w:r>
            <w:r w:rsidRPr="00DD544F">
              <w:rPr>
                <w:color w:val="000000"/>
                <w:sz w:val="20"/>
                <w:szCs w:val="20"/>
              </w:rPr>
              <w:t xml:space="preserve"> ↓ MOG (Bilateral), ↓ Postcentral (Bilateral), ↓ Rolandic Operculum (Bilateral), ↓ Precentral (Bilateral), ↓ Paracentral Lobule (Bilateral)</w:t>
            </w:r>
          </w:p>
        </w:tc>
      </w:tr>
      <w:tr w:rsidR="008B107F" w:rsidRPr="00DD544F" w14:paraId="548452AC" w14:textId="77777777" w:rsidTr="008B107F">
        <w:trPr>
          <w:trHeight w:val="723"/>
        </w:trPr>
        <w:tc>
          <w:tcPr>
            <w:tcW w:w="1843" w:type="dxa"/>
            <w:tcBorders>
              <w:top w:val="nil"/>
              <w:left w:val="nil"/>
              <w:bottom w:val="nil"/>
              <w:right w:val="nil"/>
            </w:tcBorders>
            <w:shd w:val="clear" w:color="auto" w:fill="auto"/>
            <w:noWrap/>
            <w:vAlign w:val="center"/>
            <w:hideMark/>
          </w:tcPr>
          <w:p w14:paraId="1AB00108" w14:textId="332B7A85" w:rsidR="008B107F" w:rsidRPr="00DD544F" w:rsidRDefault="008B107F" w:rsidP="009008E3">
            <w:pPr>
              <w:rPr>
                <w:color w:val="000000"/>
                <w:sz w:val="20"/>
                <w:szCs w:val="20"/>
              </w:rPr>
            </w:pPr>
            <w:r w:rsidRPr="00DD544F">
              <w:rPr>
                <w:color w:val="000000"/>
                <w:sz w:val="20"/>
                <w:szCs w:val="20"/>
              </w:rPr>
              <w:t xml:space="preserve">Pu 2017 </w:t>
            </w:r>
            <w:r w:rsidRPr="00DD544F">
              <w:rPr>
                <w:color w:val="000000"/>
                <w:sz w:val="20"/>
                <w:szCs w:val="20"/>
              </w:rPr>
              <w:fldChar w:fldCharType="begin"/>
            </w:r>
            <w:r>
              <w:rPr>
                <w:color w:val="000000"/>
                <w:sz w:val="20"/>
                <w:szCs w:val="20"/>
              </w:rPr>
              <w:instrText xml:space="preserve"> ADDIN EN.CITE &lt;EndNote&gt;&lt;Cite&gt;&lt;Author&gt;Pu&lt;/Author&gt;&lt;Year&gt;2017&lt;/Year&gt;&lt;RecNum&gt;458&lt;/RecNum&gt;&lt;DisplayText&gt;&lt;style face="superscript"&gt;47&lt;/style&gt;&lt;/DisplayText&gt;&lt;record&gt;&lt;rec-number&gt;458&lt;/rec-number&gt;&lt;foreign-keys&gt;&lt;key app="EN" db-id="0zt5za9v5w50ree2z235rxpd2zx5w2azaep9" timestamp="1605217523" guid="251f0b42-6c45-4cfb-9748-fc0f81cb1ece"&gt;458&lt;/key&gt;&lt;/foreign-keys&gt;&lt;ref-type name="Journal Article"&gt;17&lt;/ref-type&gt;&lt;contributors&gt;&lt;authors&gt;&lt;author&gt;Pu, Weidan&lt;/author&gt;&lt;author&gt;Luo, Qiang&lt;/author&gt;&lt;author&gt;Jiang, Yali&lt;/author&gt;&lt;author&gt;Gao, Yidian&lt;/author&gt;&lt;author&gt;Ming, Qingsen&lt;/author&gt;&lt;author&gt;Yao, Shuqiao&lt;/author&gt;&lt;/authors&gt;&lt;/contributors&gt;&lt;titles&gt;&lt;title&gt;Alterations of brain functional architecture associated with psychopathic traits in male adolescents with conduct disorder&lt;/title&gt;&lt;secondary-title&gt;Scientific reports&lt;/secondary-title&gt;&lt;/titles&gt;&lt;periodical&gt;&lt;full-title&gt;Scientific reports&lt;/full-title&gt;&lt;/periodical&gt;&lt;pages&gt;1-11&lt;/pages&gt;&lt;volume&gt;7&lt;/volume&gt;&lt;number&gt;1&lt;/number&gt;&lt;dates&gt;&lt;year&gt;2017&lt;/year&gt;&lt;/dates&gt;&lt;isbn&gt;2045-2322&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47</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6D244747" w14:textId="77777777" w:rsidR="008B107F" w:rsidRPr="00DD544F" w:rsidRDefault="008B107F" w:rsidP="009008E3">
            <w:pPr>
              <w:jc w:val="center"/>
              <w:rPr>
                <w:color w:val="000000"/>
                <w:sz w:val="20"/>
                <w:szCs w:val="20"/>
              </w:rPr>
            </w:pPr>
            <w:r w:rsidRPr="00DD544F">
              <w:rPr>
                <w:color w:val="000000"/>
                <w:sz w:val="20"/>
                <w:szCs w:val="20"/>
              </w:rPr>
              <w:t>42</w:t>
            </w:r>
          </w:p>
        </w:tc>
        <w:tc>
          <w:tcPr>
            <w:tcW w:w="683" w:type="dxa"/>
            <w:tcBorders>
              <w:top w:val="nil"/>
              <w:left w:val="nil"/>
              <w:bottom w:val="nil"/>
              <w:right w:val="nil"/>
            </w:tcBorders>
            <w:shd w:val="clear" w:color="auto" w:fill="auto"/>
            <w:noWrap/>
            <w:vAlign w:val="center"/>
            <w:hideMark/>
          </w:tcPr>
          <w:p w14:paraId="23CF518D" w14:textId="77777777" w:rsidR="008B107F" w:rsidRPr="00DD544F" w:rsidRDefault="008B107F" w:rsidP="009008E3">
            <w:pPr>
              <w:jc w:val="center"/>
              <w:rPr>
                <w:color w:val="000000"/>
                <w:sz w:val="20"/>
                <w:szCs w:val="20"/>
              </w:rPr>
            </w:pPr>
            <w:r w:rsidRPr="00DD544F">
              <w:rPr>
                <w:color w:val="000000"/>
                <w:sz w:val="20"/>
                <w:szCs w:val="20"/>
              </w:rPr>
              <w:t>15</w:t>
            </w:r>
          </w:p>
        </w:tc>
        <w:tc>
          <w:tcPr>
            <w:tcW w:w="1485" w:type="dxa"/>
            <w:tcBorders>
              <w:top w:val="nil"/>
              <w:left w:val="nil"/>
              <w:bottom w:val="nil"/>
              <w:right w:val="nil"/>
            </w:tcBorders>
            <w:shd w:val="clear" w:color="auto" w:fill="auto"/>
            <w:noWrap/>
            <w:vAlign w:val="center"/>
            <w:hideMark/>
          </w:tcPr>
          <w:p w14:paraId="63785148" w14:textId="77777777" w:rsidR="008B107F" w:rsidRPr="00DD544F" w:rsidRDefault="008B107F" w:rsidP="009008E3">
            <w:pPr>
              <w:jc w:val="center"/>
              <w:rPr>
                <w:color w:val="000000"/>
                <w:sz w:val="20"/>
                <w:szCs w:val="20"/>
              </w:rPr>
            </w:pPr>
            <w:r w:rsidRPr="00DD544F">
              <w:rPr>
                <w:color w:val="000000"/>
                <w:sz w:val="20"/>
                <w:szCs w:val="20"/>
              </w:rPr>
              <w:t>ICA</w:t>
            </w:r>
          </w:p>
        </w:tc>
        <w:tc>
          <w:tcPr>
            <w:tcW w:w="5866" w:type="dxa"/>
            <w:tcBorders>
              <w:top w:val="nil"/>
              <w:left w:val="nil"/>
              <w:bottom w:val="nil"/>
              <w:right w:val="nil"/>
            </w:tcBorders>
            <w:shd w:val="clear" w:color="auto" w:fill="auto"/>
            <w:noWrap/>
            <w:vAlign w:val="center"/>
            <w:hideMark/>
          </w:tcPr>
          <w:p w14:paraId="19D326CD" w14:textId="77777777" w:rsidR="008B107F" w:rsidRPr="00DD544F" w:rsidRDefault="008B107F" w:rsidP="009008E3">
            <w:pPr>
              <w:rPr>
                <w:color w:val="000000"/>
                <w:sz w:val="20"/>
                <w:szCs w:val="20"/>
              </w:rPr>
            </w:pPr>
            <w:r w:rsidRPr="00DD544F">
              <w:rPr>
                <w:b/>
                <w:bCs/>
                <w:color w:val="000000"/>
                <w:sz w:val="20"/>
                <w:szCs w:val="20"/>
                <w:u w:val="single"/>
              </w:rPr>
              <w:t>Within-Network Diagnostic Effect:</w:t>
            </w:r>
            <w:r w:rsidRPr="00DD544F">
              <w:rPr>
                <w:color w:val="000000"/>
                <w:sz w:val="20"/>
                <w:szCs w:val="20"/>
              </w:rPr>
              <w:t xml:space="preserve"> ↑ aInsula (L), ↑ vmPFC (R), ↑ Precentral (R), ↑ FF (L), ↑ Postcentral (L)</w:t>
            </w:r>
          </w:p>
        </w:tc>
      </w:tr>
      <w:tr w:rsidR="008B107F" w:rsidRPr="00DD544F" w14:paraId="35638E0B" w14:textId="77777777" w:rsidTr="008B107F">
        <w:trPr>
          <w:trHeight w:val="721"/>
        </w:trPr>
        <w:tc>
          <w:tcPr>
            <w:tcW w:w="1843" w:type="dxa"/>
            <w:tcBorders>
              <w:top w:val="nil"/>
              <w:left w:val="nil"/>
              <w:bottom w:val="nil"/>
              <w:right w:val="nil"/>
            </w:tcBorders>
            <w:shd w:val="clear" w:color="auto" w:fill="auto"/>
            <w:noWrap/>
            <w:vAlign w:val="center"/>
            <w:hideMark/>
          </w:tcPr>
          <w:p w14:paraId="73648645" w14:textId="0B4D751A" w:rsidR="008B107F" w:rsidRPr="00DD544F" w:rsidRDefault="008B107F" w:rsidP="009008E3">
            <w:pPr>
              <w:rPr>
                <w:color w:val="000000"/>
                <w:sz w:val="20"/>
                <w:szCs w:val="20"/>
              </w:rPr>
            </w:pPr>
            <w:r w:rsidRPr="00DD544F">
              <w:rPr>
                <w:color w:val="000000"/>
                <w:sz w:val="20"/>
                <w:szCs w:val="20"/>
              </w:rPr>
              <w:t xml:space="preserve">Tang 2016 </w:t>
            </w:r>
            <w:r w:rsidRPr="00DD544F">
              <w:rPr>
                <w:color w:val="000000"/>
                <w:sz w:val="20"/>
                <w:szCs w:val="20"/>
              </w:rPr>
              <w:fldChar w:fldCharType="begin"/>
            </w:r>
            <w:r>
              <w:rPr>
                <w:color w:val="000000"/>
                <w:sz w:val="20"/>
                <w:szCs w:val="20"/>
              </w:rPr>
              <w:instrText xml:space="preserve"> ADDIN EN.CITE &lt;EndNote&gt;&lt;Cite&gt;&lt;Author&gt;Tang&lt;/Author&gt;&lt;Year&gt;2016&lt;/Year&gt;&lt;RecNum&gt;448&lt;/RecNum&gt;&lt;DisplayText&gt;&lt;style face="superscript"&gt;48&lt;/style&gt;&lt;/DisplayText&gt;&lt;record&gt;&lt;rec-number&gt;448&lt;/rec-number&gt;&lt;foreign-keys&gt;&lt;key app="EN" db-id="0zt5za9v5w50ree2z235rxpd2zx5w2azaep9" timestamp="1605217348" guid="4ca0737c-1026-4a54-9b5b-1f74d9b139ae"&gt;448&lt;/key&gt;&lt;/foreign-keys&gt;&lt;ref-type name="Journal Article"&gt;17&lt;/ref-type&gt;&lt;contributors&gt;&lt;authors&gt;&lt;author&gt;Tang, Yan&lt;/author&gt;&lt;author&gt;Long, Jun&lt;/author&gt;&lt;author&gt;Wang, Wei&lt;/author&gt;&lt;author&gt;Liao, Jian&lt;/author&gt;&lt;author&gt;Xie, Hua&lt;/author&gt;&lt;author&gt;Zhao, Guihu&lt;/author&gt;&lt;author&gt;Zhang, Hao&lt;/author&gt;&lt;/authors&gt;&lt;/contributors&gt;&lt;titles&gt;&lt;title&gt;Aberrant functional brain connectome in people with antisocial personality disorder&lt;/title&gt;&lt;secondary-title&gt;Scientific reports&lt;/secondary-title&gt;&lt;/titles&gt;&lt;periodical&gt;&lt;full-title&gt;Scientific reports&lt;/full-title&gt;&lt;/periodical&gt;&lt;pages&gt;26209&lt;/pages&gt;&lt;volume&gt;6&lt;/volume&gt;&lt;dates&gt;&lt;year&gt;2016&lt;/year&gt;&lt;/dates&gt;&lt;isbn&gt;2045-2322&lt;/isbn&gt;&lt;urls&gt;&lt;/urls&gt;&lt;/record&gt;&lt;/Cite&gt;&lt;/EndNote&gt;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48</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727FF395" w14:textId="77777777" w:rsidR="008B107F" w:rsidRPr="00DD544F" w:rsidRDefault="008B107F" w:rsidP="009008E3">
            <w:pPr>
              <w:jc w:val="center"/>
              <w:rPr>
                <w:color w:val="000000"/>
                <w:sz w:val="20"/>
                <w:szCs w:val="20"/>
              </w:rPr>
            </w:pPr>
            <w:r w:rsidRPr="00DD544F">
              <w:rPr>
                <w:color w:val="000000"/>
                <w:sz w:val="20"/>
                <w:szCs w:val="20"/>
              </w:rPr>
              <w:t>32</w:t>
            </w:r>
          </w:p>
        </w:tc>
        <w:tc>
          <w:tcPr>
            <w:tcW w:w="683" w:type="dxa"/>
            <w:tcBorders>
              <w:top w:val="nil"/>
              <w:left w:val="nil"/>
              <w:bottom w:val="nil"/>
              <w:right w:val="nil"/>
            </w:tcBorders>
            <w:shd w:val="clear" w:color="auto" w:fill="auto"/>
            <w:noWrap/>
            <w:vAlign w:val="center"/>
            <w:hideMark/>
          </w:tcPr>
          <w:p w14:paraId="31B09856" w14:textId="77777777" w:rsidR="008B107F" w:rsidRPr="00DD544F" w:rsidRDefault="008B107F" w:rsidP="009008E3">
            <w:pPr>
              <w:jc w:val="center"/>
              <w:rPr>
                <w:color w:val="000000"/>
                <w:sz w:val="20"/>
                <w:szCs w:val="20"/>
              </w:rPr>
            </w:pPr>
            <w:r w:rsidRPr="00DD544F">
              <w:rPr>
                <w:color w:val="000000"/>
                <w:sz w:val="20"/>
                <w:szCs w:val="20"/>
              </w:rPr>
              <w:t>20.5</w:t>
            </w:r>
          </w:p>
        </w:tc>
        <w:tc>
          <w:tcPr>
            <w:tcW w:w="1485" w:type="dxa"/>
            <w:tcBorders>
              <w:top w:val="nil"/>
              <w:left w:val="nil"/>
              <w:bottom w:val="nil"/>
              <w:right w:val="nil"/>
            </w:tcBorders>
            <w:shd w:val="clear" w:color="auto" w:fill="auto"/>
            <w:noWrap/>
            <w:vAlign w:val="center"/>
            <w:hideMark/>
          </w:tcPr>
          <w:p w14:paraId="5ED0E2CC" w14:textId="77777777" w:rsidR="008B107F" w:rsidRPr="00DD544F" w:rsidRDefault="008B107F" w:rsidP="009008E3">
            <w:pPr>
              <w:jc w:val="center"/>
              <w:rPr>
                <w:color w:val="000000"/>
                <w:sz w:val="20"/>
                <w:szCs w:val="20"/>
              </w:rPr>
            </w:pPr>
            <w:r w:rsidRPr="00DD544F">
              <w:rPr>
                <w:color w:val="000000"/>
                <w:sz w:val="20"/>
                <w:szCs w:val="20"/>
              </w:rPr>
              <w:t>Graph Theory</w:t>
            </w:r>
          </w:p>
        </w:tc>
        <w:tc>
          <w:tcPr>
            <w:tcW w:w="5866" w:type="dxa"/>
            <w:tcBorders>
              <w:top w:val="nil"/>
              <w:left w:val="nil"/>
              <w:bottom w:val="nil"/>
              <w:right w:val="nil"/>
            </w:tcBorders>
            <w:shd w:val="clear" w:color="auto" w:fill="auto"/>
            <w:noWrap/>
            <w:vAlign w:val="center"/>
            <w:hideMark/>
          </w:tcPr>
          <w:p w14:paraId="0E9997DC" w14:textId="77777777" w:rsidR="008B107F" w:rsidRPr="00DD544F" w:rsidRDefault="008B107F" w:rsidP="009008E3">
            <w:pPr>
              <w:rPr>
                <w:color w:val="000000"/>
                <w:sz w:val="20"/>
                <w:szCs w:val="20"/>
              </w:rPr>
            </w:pPr>
            <w:r w:rsidRPr="00DD544F">
              <w:rPr>
                <w:b/>
                <w:bCs/>
                <w:color w:val="000000"/>
                <w:sz w:val="20"/>
                <w:szCs w:val="20"/>
                <w:u w:val="single"/>
              </w:rPr>
              <w:t>Betweenness Centrality:</w:t>
            </w:r>
            <w:r w:rsidRPr="00DD544F">
              <w:rPr>
                <w:color w:val="000000"/>
                <w:sz w:val="20"/>
                <w:szCs w:val="20"/>
              </w:rPr>
              <w:t xml:space="preserve"> ↓ SPL (R), ↓ MT Pole (L), ↓ Rolandic operculum (R), ↓ AG (L), ↓ mSFG (R), ↓ Precentral (R), ↑ MTG (L)</w:t>
            </w:r>
          </w:p>
        </w:tc>
      </w:tr>
      <w:tr w:rsidR="008B107F" w:rsidRPr="00DD544F" w14:paraId="418D7748" w14:textId="77777777" w:rsidTr="008B107F">
        <w:trPr>
          <w:trHeight w:val="596"/>
        </w:trPr>
        <w:tc>
          <w:tcPr>
            <w:tcW w:w="1843" w:type="dxa"/>
            <w:tcBorders>
              <w:top w:val="nil"/>
              <w:left w:val="nil"/>
              <w:bottom w:val="nil"/>
              <w:right w:val="nil"/>
            </w:tcBorders>
            <w:shd w:val="clear" w:color="auto" w:fill="auto"/>
            <w:noWrap/>
            <w:vAlign w:val="center"/>
            <w:hideMark/>
          </w:tcPr>
          <w:p w14:paraId="474CFB89" w14:textId="4B545717" w:rsidR="008B107F" w:rsidRPr="00DD544F" w:rsidRDefault="008B107F" w:rsidP="009008E3">
            <w:pPr>
              <w:rPr>
                <w:color w:val="000000"/>
                <w:sz w:val="20"/>
                <w:szCs w:val="20"/>
              </w:rPr>
            </w:pPr>
            <w:r w:rsidRPr="00DD544F">
              <w:rPr>
                <w:color w:val="000000"/>
                <w:sz w:val="20"/>
                <w:szCs w:val="20"/>
              </w:rPr>
              <w:t>Tang 2013</w:t>
            </w:r>
            <w:r w:rsidRPr="00DD544F">
              <w:rPr>
                <w:color w:val="000000"/>
                <w:sz w:val="20"/>
                <w:szCs w:val="20"/>
              </w:rPr>
              <w:fldChar w:fldCharType="begin"/>
            </w:r>
            <w:r>
              <w:rPr>
                <w:color w:val="000000"/>
                <w:sz w:val="20"/>
                <w:szCs w:val="20"/>
              </w:rPr>
              <w:instrText xml:space="preserve"> ADDIN EN.CITE &lt;EndNote&gt;&lt;Cite&gt;&lt;Author&gt;Tang&lt;/Author&gt;&lt;Year&gt;2013&lt;/Year&gt;&lt;RecNum&gt;449&lt;/RecNum&gt;&lt;DisplayText&gt;&lt;style face="superscript"&gt;49&lt;/style&gt;&lt;/DisplayText&gt;&lt;record&gt;&lt;rec-number&gt;449&lt;/rec-number&gt;&lt;foreign-keys&gt;&lt;key app="EN" db-id="0zt5za9v5w50ree2z235rxpd2zx5w2azaep9" timestamp="1605217357" guid="5e4320f8-19a6-4d41-a60d-0b0a290cecff"&gt;449&lt;/key&gt;&lt;/foreign-keys&gt;&lt;ref-type name="Journal Article"&gt;17&lt;/ref-type&gt;&lt;contributors&gt;&lt;authors&gt;&lt;author&gt;Tang, Yan&lt;/author&gt;&lt;author&gt;Liu, Wangyong&lt;/author&gt;&lt;author&gt;Chen, Jingang&lt;/author&gt;&lt;author&gt;Liao, Jian&lt;/author&gt;&lt;author&gt;Hu, Dewen&lt;/author&gt;&lt;author&gt;Wang, Wei&lt;/author&gt;&lt;/authors&gt;&lt;/contributors&gt;&lt;titles&gt;&lt;title&gt;Altered spontaneous activity in antisocial personality disorder revealed by regional homogeneity&lt;/title&gt;&lt;secondary-title&gt;Neuroreport&lt;/secondary-title&gt;&lt;/titles&gt;&lt;periodical&gt;&lt;full-title&gt;Neuroreport&lt;/full-title&gt;&lt;/periodical&gt;&lt;pages&gt;590-595&lt;/pages&gt;&lt;volume&gt;24&lt;/volume&gt;&lt;number&gt;11&lt;/number&gt;&lt;dates&gt;&lt;year&gt;2013&lt;/year&gt;&lt;/dates&gt;&lt;isbn&gt;0959-4965&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49</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6F5A91CE" w14:textId="77777777" w:rsidR="008B107F" w:rsidRPr="00DD544F" w:rsidRDefault="008B107F" w:rsidP="009008E3">
            <w:pPr>
              <w:jc w:val="center"/>
              <w:rPr>
                <w:color w:val="000000"/>
                <w:sz w:val="20"/>
                <w:szCs w:val="20"/>
              </w:rPr>
            </w:pPr>
            <w:r w:rsidRPr="00DD544F">
              <w:rPr>
                <w:color w:val="000000"/>
                <w:sz w:val="20"/>
                <w:szCs w:val="20"/>
              </w:rPr>
              <w:t>32</w:t>
            </w:r>
          </w:p>
        </w:tc>
        <w:tc>
          <w:tcPr>
            <w:tcW w:w="683" w:type="dxa"/>
            <w:tcBorders>
              <w:top w:val="nil"/>
              <w:left w:val="nil"/>
              <w:bottom w:val="nil"/>
              <w:right w:val="nil"/>
            </w:tcBorders>
            <w:shd w:val="clear" w:color="auto" w:fill="auto"/>
            <w:noWrap/>
            <w:vAlign w:val="center"/>
            <w:hideMark/>
          </w:tcPr>
          <w:p w14:paraId="00988047" w14:textId="77777777" w:rsidR="008B107F" w:rsidRPr="00DD544F" w:rsidRDefault="008B107F" w:rsidP="009008E3">
            <w:pPr>
              <w:jc w:val="center"/>
              <w:rPr>
                <w:color w:val="000000"/>
                <w:sz w:val="20"/>
                <w:szCs w:val="20"/>
              </w:rPr>
            </w:pPr>
            <w:r w:rsidRPr="00DD544F">
              <w:rPr>
                <w:color w:val="000000"/>
                <w:sz w:val="20"/>
                <w:szCs w:val="20"/>
              </w:rPr>
              <w:t>20.5</w:t>
            </w:r>
          </w:p>
        </w:tc>
        <w:tc>
          <w:tcPr>
            <w:tcW w:w="1485" w:type="dxa"/>
            <w:tcBorders>
              <w:top w:val="nil"/>
              <w:left w:val="nil"/>
              <w:bottom w:val="nil"/>
              <w:right w:val="nil"/>
            </w:tcBorders>
            <w:shd w:val="clear" w:color="auto" w:fill="auto"/>
            <w:noWrap/>
            <w:vAlign w:val="center"/>
            <w:hideMark/>
          </w:tcPr>
          <w:p w14:paraId="757DE1C1" w14:textId="77777777" w:rsidR="008B107F" w:rsidRPr="00DD544F" w:rsidRDefault="008B107F" w:rsidP="009008E3">
            <w:pPr>
              <w:jc w:val="center"/>
              <w:rPr>
                <w:color w:val="000000"/>
                <w:sz w:val="20"/>
                <w:szCs w:val="20"/>
              </w:rPr>
            </w:pPr>
            <w:r w:rsidRPr="00DD544F">
              <w:rPr>
                <w:color w:val="000000"/>
                <w:sz w:val="20"/>
                <w:szCs w:val="20"/>
              </w:rPr>
              <w:t>ReHo</w:t>
            </w:r>
          </w:p>
        </w:tc>
        <w:tc>
          <w:tcPr>
            <w:tcW w:w="5866" w:type="dxa"/>
            <w:tcBorders>
              <w:top w:val="nil"/>
              <w:left w:val="nil"/>
              <w:bottom w:val="nil"/>
              <w:right w:val="nil"/>
            </w:tcBorders>
            <w:shd w:val="clear" w:color="auto" w:fill="auto"/>
            <w:noWrap/>
            <w:vAlign w:val="center"/>
            <w:hideMark/>
          </w:tcPr>
          <w:p w14:paraId="794AB1A1" w14:textId="77777777" w:rsidR="008B107F" w:rsidRPr="00DD544F" w:rsidRDefault="008B107F" w:rsidP="009008E3">
            <w:pPr>
              <w:rPr>
                <w:color w:val="000000"/>
                <w:sz w:val="20"/>
                <w:szCs w:val="20"/>
              </w:rPr>
            </w:pPr>
            <w:r w:rsidRPr="00DD544F">
              <w:rPr>
                <w:b/>
                <w:bCs/>
                <w:color w:val="000000"/>
                <w:sz w:val="20"/>
                <w:szCs w:val="20"/>
                <w:u w:val="single"/>
              </w:rPr>
              <w:t>ReHo:</w:t>
            </w:r>
            <w:r w:rsidRPr="00DD544F">
              <w:rPr>
                <w:color w:val="000000"/>
                <w:sz w:val="20"/>
                <w:szCs w:val="20"/>
              </w:rPr>
              <w:t xml:space="preserve"> ↑ Cerebellum (R), ↓ MOG (R), ↓ ITG (L), ↓ IOG (R), ↑ MFG (R)</w:t>
            </w:r>
          </w:p>
        </w:tc>
      </w:tr>
      <w:tr w:rsidR="008B107F" w:rsidRPr="00DD544F" w14:paraId="5E16859D" w14:textId="77777777" w:rsidTr="008B107F">
        <w:trPr>
          <w:trHeight w:val="470"/>
        </w:trPr>
        <w:tc>
          <w:tcPr>
            <w:tcW w:w="1843" w:type="dxa"/>
            <w:tcBorders>
              <w:top w:val="nil"/>
              <w:left w:val="nil"/>
              <w:bottom w:val="nil"/>
              <w:right w:val="nil"/>
            </w:tcBorders>
            <w:shd w:val="clear" w:color="auto" w:fill="auto"/>
            <w:noWrap/>
            <w:vAlign w:val="center"/>
            <w:hideMark/>
          </w:tcPr>
          <w:p w14:paraId="6B25E07E" w14:textId="222A5391" w:rsidR="008B107F" w:rsidRPr="00DD544F" w:rsidRDefault="008B107F" w:rsidP="009008E3">
            <w:pPr>
              <w:rPr>
                <w:color w:val="000000"/>
                <w:sz w:val="20"/>
                <w:szCs w:val="20"/>
              </w:rPr>
            </w:pPr>
            <w:r w:rsidRPr="00DD544F">
              <w:rPr>
                <w:color w:val="000000"/>
                <w:sz w:val="20"/>
                <w:szCs w:val="20"/>
              </w:rPr>
              <w:lastRenderedPageBreak/>
              <w:t>Wu 2017</w:t>
            </w:r>
            <w:r w:rsidRPr="00DD544F">
              <w:rPr>
                <w:color w:val="000000"/>
                <w:sz w:val="20"/>
                <w:szCs w:val="20"/>
              </w:rPr>
              <w:fldChar w:fldCharType="begin"/>
            </w:r>
            <w:r>
              <w:rPr>
                <w:color w:val="000000"/>
                <w:sz w:val="20"/>
                <w:szCs w:val="20"/>
              </w:rPr>
              <w:instrText xml:space="preserve"> ADDIN EN.CITE &lt;EndNote&gt;&lt;Cite&gt;&lt;Author&gt;Wu&lt;/Author&gt;&lt;Year&gt;2017&lt;/Year&gt;&lt;RecNum&gt;441&lt;/RecNum&gt;&lt;DisplayText&gt;&lt;style face="superscript"&gt;50&lt;/style&gt;&lt;/DisplayText&gt;&lt;record&gt;&lt;rec-number&gt;441&lt;/rec-number&gt;&lt;foreign-keys&gt;&lt;key app="EN" db-id="0zt5za9v5w50ree2z235rxpd2zx5w2azaep9" timestamp="1605217273" guid="955106a8-f1d0-46e1-8e70-4e21b02b025a"&gt;441&lt;/key&gt;&lt;/foreign-keys&gt;&lt;ref-type name="Journal Article"&gt;17&lt;/ref-type&gt;&lt;contributors&gt;&lt;authors&gt;&lt;author&gt;Wu, Qiong&lt;/author&gt;&lt;author&gt;Zhang, Xiaocui&lt;/author&gt;&lt;author&gt;Dong, Daifeng&lt;/author&gt;&lt;author&gt;Wang, Xiang&lt;/author&gt;&lt;author&gt;Yao, Shuqiao&lt;/author&gt;&lt;/authors&gt;&lt;/contributors&gt;&lt;titles&gt;&lt;title&gt;Altered spontaneous brain activity in adolescent boys with pure conduct disorder revealed by regional homogeneity analysis&lt;/title&gt;&lt;secondary-title&gt;European child &amp;amp; adolescent psychiatry&lt;/secondary-title&gt;&lt;/titles&gt;&lt;periodical&gt;&lt;full-title&gt;European Child &amp;amp; Adolescent Psychiatry&lt;/full-title&gt;&lt;/periodical&gt;&lt;pages&gt;827-837&lt;/pages&gt;&lt;volume&gt;26&lt;/volume&gt;&lt;number&gt;7&lt;/number&gt;&lt;dates&gt;&lt;year&gt;2017&lt;/year&gt;&lt;/dates&gt;&lt;isbn&gt;1018-8827&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50</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27222BB9" w14:textId="77777777" w:rsidR="008B107F" w:rsidRPr="00DD544F" w:rsidRDefault="008B107F" w:rsidP="009008E3">
            <w:pPr>
              <w:jc w:val="center"/>
              <w:rPr>
                <w:color w:val="000000"/>
                <w:sz w:val="20"/>
                <w:szCs w:val="20"/>
              </w:rPr>
            </w:pPr>
            <w:r w:rsidRPr="00DD544F">
              <w:rPr>
                <w:color w:val="000000"/>
                <w:sz w:val="20"/>
                <w:szCs w:val="20"/>
              </w:rPr>
              <w:t>28</w:t>
            </w:r>
          </w:p>
        </w:tc>
        <w:tc>
          <w:tcPr>
            <w:tcW w:w="683" w:type="dxa"/>
            <w:tcBorders>
              <w:top w:val="nil"/>
              <w:left w:val="nil"/>
              <w:bottom w:val="nil"/>
              <w:right w:val="nil"/>
            </w:tcBorders>
            <w:shd w:val="clear" w:color="auto" w:fill="auto"/>
            <w:noWrap/>
            <w:vAlign w:val="center"/>
            <w:hideMark/>
          </w:tcPr>
          <w:p w14:paraId="64F42C0D" w14:textId="77777777" w:rsidR="008B107F" w:rsidRPr="00DD544F" w:rsidRDefault="008B107F" w:rsidP="009008E3">
            <w:pPr>
              <w:jc w:val="center"/>
              <w:rPr>
                <w:color w:val="000000"/>
                <w:sz w:val="20"/>
                <w:szCs w:val="20"/>
              </w:rPr>
            </w:pPr>
            <w:r w:rsidRPr="00DD544F">
              <w:rPr>
                <w:color w:val="000000"/>
                <w:sz w:val="20"/>
                <w:szCs w:val="20"/>
              </w:rPr>
              <w:t>14.79</w:t>
            </w:r>
          </w:p>
        </w:tc>
        <w:tc>
          <w:tcPr>
            <w:tcW w:w="1485" w:type="dxa"/>
            <w:tcBorders>
              <w:top w:val="nil"/>
              <w:left w:val="nil"/>
              <w:bottom w:val="nil"/>
              <w:right w:val="nil"/>
            </w:tcBorders>
            <w:shd w:val="clear" w:color="auto" w:fill="auto"/>
            <w:noWrap/>
            <w:vAlign w:val="center"/>
            <w:hideMark/>
          </w:tcPr>
          <w:p w14:paraId="064AD262" w14:textId="77777777" w:rsidR="008B107F" w:rsidRPr="00DD544F" w:rsidRDefault="008B107F" w:rsidP="009008E3">
            <w:pPr>
              <w:jc w:val="center"/>
              <w:rPr>
                <w:color w:val="000000"/>
                <w:sz w:val="20"/>
                <w:szCs w:val="20"/>
              </w:rPr>
            </w:pPr>
            <w:r w:rsidRPr="00DD544F">
              <w:rPr>
                <w:color w:val="000000"/>
                <w:sz w:val="20"/>
                <w:szCs w:val="20"/>
              </w:rPr>
              <w:t>ReHo</w:t>
            </w:r>
          </w:p>
        </w:tc>
        <w:tc>
          <w:tcPr>
            <w:tcW w:w="5866" w:type="dxa"/>
            <w:tcBorders>
              <w:top w:val="nil"/>
              <w:left w:val="nil"/>
              <w:bottom w:val="nil"/>
              <w:right w:val="nil"/>
            </w:tcBorders>
            <w:shd w:val="clear" w:color="auto" w:fill="auto"/>
            <w:noWrap/>
            <w:vAlign w:val="center"/>
            <w:hideMark/>
          </w:tcPr>
          <w:p w14:paraId="7F759D0A" w14:textId="77777777" w:rsidR="008B107F" w:rsidRPr="00DD544F" w:rsidRDefault="008B107F" w:rsidP="009008E3">
            <w:pPr>
              <w:rPr>
                <w:color w:val="000000"/>
                <w:sz w:val="20"/>
                <w:szCs w:val="20"/>
              </w:rPr>
            </w:pPr>
            <w:r w:rsidRPr="00DD544F">
              <w:rPr>
                <w:b/>
                <w:bCs/>
                <w:color w:val="000000"/>
                <w:sz w:val="20"/>
                <w:szCs w:val="20"/>
                <w:u w:val="single"/>
              </w:rPr>
              <w:t>ReHo:</w:t>
            </w:r>
            <w:r w:rsidRPr="00DD544F">
              <w:rPr>
                <w:color w:val="000000"/>
                <w:sz w:val="20"/>
                <w:szCs w:val="20"/>
              </w:rPr>
              <w:t xml:space="preserve"> ↑ Insula (Bilateral), ↓ IPL (R), ↓ MTG (R), ↓ Cerebellum (Bilateral)</w:t>
            </w:r>
          </w:p>
        </w:tc>
      </w:tr>
      <w:tr w:rsidR="008B107F" w:rsidRPr="00DD544F" w14:paraId="1DE5FE94" w14:textId="77777777" w:rsidTr="008B107F">
        <w:trPr>
          <w:trHeight w:val="722"/>
        </w:trPr>
        <w:tc>
          <w:tcPr>
            <w:tcW w:w="1843" w:type="dxa"/>
            <w:tcBorders>
              <w:top w:val="nil"/>
              <w:left w:val="nil"/>
              <w:bottom w:val="nil"/>
              <w:right w:val="nil"/>
            </w:tcBorders>
            <w:shd w:val="clear" w:color="auto" w:fill="auto"/>
            <w:noWrap/>
            <w:vAlign w:val="center"/>
            <w:hideMark/>
          </w:tcPr>
          <w:p w14:paraId="2110B0FA" w14:textId="73EC8031" w:rsidR="008B107F" w:rsidRPr="00DD544F" w:rsidRDefault="008B107F" w:rsidP="009008E3">
            <w:pPr>
              <w:rPr>
                <w:color w:val="000000"/>
                <w:sz w:val="20"/>
                <w:szCs w:val="20"/>
              </w:rPr>
            </w:pPr>
            <w:r w:rsidRPr="00DD544F">
              <w:rPr>
                <w:color w:val="000000"/>
                <w:sz w:val="20"/>
                <w:szCs w:val="20"/>
              </w:rPr>
              <w:t>Zhang 2017</w:t>
            </w:r>
            <w:r w:rsidRPr="00DD544F">
              <w:rPr>
                <w:color w:val="000000"/>
                <w:sz w:val="20"/>
                <w:szCs w:val="20"/>
              </w:rPr>
              <w:fldChar w:fldCharType="begin"/>
            </w:r>
            <w:r>
              <w:rPr>
                <w:color w:val="000000"/>
                <w:sz w:val="20"/>
                <w:szCs w:val="20"/>
              </w:rPr>
              <w:instrText xml:space="preserve"> ADDIN EN.CITE &lt;EndNote&gt;&lt;Cite&gt;&lt;Author&gt;Zhang&lt;/Author&gt;&lt;Year&gt;2017&lt;/Year&gt;&lt;RecNum&gt;439&lt;/RecNum&gt;&lt;DisplayText&gt;&lt;style face="superscript"&gt;51&lt;/style&gt;&lt;/DisplayText&gt;&lt;record&gt;&lt;rec-number&gt;439&lt;/rec-number&gt;&lt;foreign-keys&gt;&lt;key app="EN" db-id="0zt5za9v5w50ree2z235rxpd2zx5w2azaep9" timestamp="1605217238" guid="0ceaa535-4056-45b3-8e9f-997ef631d612"&gt;439&lt;/key&gt;&lt;/foreign-keys&gt;&lt;ref-type name="Journal Article"&gt;17&lt;/ref-type&gt;&lt;contributors&gt;&lt;authors&gt;&lt;author&gt;Zhang, Jiang&lt;/author&gt;&lt;author&gt;Zhou, Jiansong&lt;/author&gt;&lt;author&gt;Lu, Fengmei&lt;/author&gt;&lt;author&gt;Chen, Liangyin&lt;/author&gt;&lt;author&gt;Huang, Yunzhi&lt;/author&gt;&lt;author&gt;Chen, Huafu&lt;/author&gt;&lt;author&gt;Xiang, Yutao&lt;/author&gt;&lt;author&gt;Yang, Gang&lt;/author&gt;&lt;author&gt;Yuan, Zhen&lt;/author&gt;&lt;/authors&gt;&lt;/contributors&gt;&lt;titles&gt;&lt;title&gt;Investigation of the changes in the power distribution in resting-state brain networks associated with pure conduct disorder&lt;/title&gt;&lt;secondary-title&gt;Scientific Reports&lt;/secondary-title&gt;&lt;/titles&gt;&lt;periodical&gt;&lt;full-title&gt;Scientific reports&lt;/full-title&gt;&lt;/periodical&gt;&lt;pages&gt;1-11&lt;/pages&gt;&lt;volume&gt;7&lt;/volume&gt;&lt;number&gt;1&lt;/number&gt;&lt;dates&gt;&lt;year&gt;2017&lt;/year&gt;&lt;/dates&gt;&lt;isbn&gt;2045-2322&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51</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1862319A" w14:textId="77777777" w:rsidR="008B107F" w:rsidRPr="00DD544F" w:rsidRDefault="008B107F" w:rsidP="009008E3">
            <w:pPr>
              <w:jc w:val="center"/>
              <w:rPr>
                <w:color w:val="000000"/>
                <w:sz w:val="20"/>
                <w:szCs w:val="20"/>
              </w:rPr>
            </w:pPr>
            <w:r w:rsidRPr="00DD544F">
              <w:rPr>
                <w:color w:val="000000"/>
                <w:sz w:val="20"/>
                <w:szCs w:val="20"/>
              </w:rPr>
              <w:t>18</w:t>
            </w:r>
          </w:p>
        </w:tc>
        <w:tc>
          <w:tcPr>
            <w:tcW w:w="683" w:type="dxa"/>
            <w:tcBorders>
              <w:top w:val="nil"/>
              <w:left w:val="nil"/>
              <w:bottom w:val="nil"/>
              <w:right w:val="nil"/>
            </w:tcBorders>
            <w:shd w:val="clear" w:color="auto" w:fill="auto"/>
            <w:noWrap/>
            <w:vAlign w:val="center"/>
            <w:hideMark/>
          </w:tcPr>
          <w:p w14:paraId="0A159F11" w14:textId="77777777" w:rsidR="008B107F" w:rsidRPr="00DD544F" w:rsidRDefault="008B107F" w:rsidP="009008E3">
            <w:pPr>
              <w:jc w:val="center"/>
              <w:rPr>
                <w:color w:val="000000"/>
                <w:sz w:val="20"/>
                <w:szCs w:val="20"/>
              </w:rPr>
            </w:pPr>
            <w:r w:rsidRPr="00DD544F">
              <w:rPr>
                <w:color w:val="000000"/>
                <w:sz w:val="20"/>
                <w:szCs w:val="20"/>
              </w:rPr>
              <w:t>15-17</w:t>
            </w:r>
          </w:p>
        </w:tc>
        <w:tc>
          <w:tcPr>
            <w:tcW w:w="1485" w:type="dxa"/>
            <w:tcBorders>
              <w:top w:val="nil"/>
              <w:left w:val="nil"/>
              <w:bottom w:val="nil"/>
              <w:right w:val="nil"/>
            </w:tcBorders>
            <w:shd w:val="clear" w:color="auto" w:fill="auto"/>
            <w:noWrap/>
            <w:vAlign w:val="center"/>
            <w:hideMark/>
          </w:tcPr>
          <w:p w14:paraId="7A83F28A" w14:textId="77777777" w:rsidR="008B107F" w:rsidRPr="00DD544F" w:rsidRDefault="008B107F" w:rsidP="009008E3">
            <w:pPr>
              <w:jc w:val="center"/>
              <w:rPr>
                <w:color w:val="000000"/>
                <w:sz w:val="20"/>
                <w:szCs w:val="20"/>
              </w:rPr>
            </w:pPr>
            <w:r w:rsidRPr="00DD544F">
              <w:rPr>
                <w:color w:val="000000"/>
                <w:sz w:val="20"/>
                <w:szCs w:val="20"/>
              </w:rPr>
              <w:t>Power Spectral Density</w:t>
            </w:r>
          </w:p>
        </w:tc>
        <w:tc>
          <w:tcPr>
            <w:tcW w:w="5866" w:type="dxa"/>
            <w:tcBorders>
              <w:top w:val="nil"/>
              <w:left w:val="nil"/>
              <w:bottom w:val="nil"/>
              <w:right w:val="nil"/>
            </w:tcBorders>
            <w:shd w:val="clear" w:color="auto" w:fill="auto"/>
            <w:noWrap/>
            <w:vAlign w:val="center"/>
            <w:hideMark/>
          </w:tcPr>
          <w:p w14:paraId="32FC8E25" w14:textId="77777777" w:rsidR="008B107F" w:rsidRPr="00DD544F" w:rsidRDefault="008B107F" w:rsidP="009008E3">
            <w:pPr>
              <w:rPr>
                <w:color w:val="000000"/>
                <w:sz w:val="20"/>
                <w:szCs w:val="20"/>
              </w:rPr>
            </w:pPr>
            <w:r w:rsidRPr="00DD544F">
              <w:rPr>
                <w:b/>
                <w:bCs/>
                <w:color w:val="000000"/>
                <w:sz w:val="20"/>
                <w:szCs w:val="20"/>
                <w:u w:val="single"/>
              </w:rPr>
              <w:t>Power:</w:t>
            </w:r>
            <w:r w:rsidRPr="00DD544F">
              <w:rPr>
                <w:color w:val="000000"/>
                <w:sz w:val="20"/>
                <w:szCs w:val="20"/>
              </w:rPr>
              <w:t xml:space="preserve"> ↑ SMA (Bilateral), ↑ PCC (R), ↑ Parahippocampal (R), ↓ Lingual (L), ↑ ITG (R)</w:t>
            </w:r>
          </w:p>
        </w:tc>
      </w:tr>
      <w:tr w:rsidR="008B107F" w:rsidRPr="00DD544F" w14:paraId="076C1914" w14:textId="77777777" w:rsidTr="008B107F">
        <w:trPr>
          <w:trHeight w:val="719"/>
        </w:trPr>
        <w:tc>
          <w:tcPr>
            <w:tcW w:w="1843" w:type="dxa"/>
            <w:tcBorders>
              <w:top w:val="nil"/>
              <w:left w:val="nil"/>
              <w:bottom w:val="nil"/>
              <w:right w:val="nil"/>
            </w:tcBorders>
            <w:shd w:val="clear" w:color="auto" w:fill="auto"/>
            <w:noWrap/>
            <w:vAlign w:val="center"/>
            <w:hideMark/>
          </w:tcPr>
          <w:p w14:paraId="1B644524" w14:textId="1072093B" w:rsidR="008B107F" w:rsidRPr="00DD544F" w:rsidRDefault="008B107F" w:rsidP="009008E3">
            <w:pPr>
              <w:rPr>
                <w:color w:val="000000"/>
                <w:sz w:val="20"/>
                <w:szCs w:val="20"/>
              </w:rPr>
            </w:pPr>
            <w:r w:rsidRPr="00DD544F">
              <w:rPr>
                <w:color w:val="000000"/>
                <w:sz w:val="20"/>
                <w:szCs w:val="20"/>
              </w:rPr>
              <w:t xml:space="preserve">Zhou 2015 </w:t>
            </w:r>
            <w:r w:rsidRPr="00DD544F">
              <w:rPr>
                <w:color w:val="000000"/>
                <w:sz w:val="20"/>
                <w:szCs w:val="20"/>
              </w:rPr>
              <w:fldChar w:fldCharType="begin"/>
            </w:r>
            <w:r>
              <w:rPr>
                <w:color w:val="000000"/>
                <w:sz w:val="20"/>
                <w:szCs w:val="20"/>
              </w:rPr>
              <w:instrText xml:space="preserve"> ADDIN EN.CITE &lt;EndNote&gt;&lt;Cite&gt;&lt;Author&gt;Zhou&lt;/Author&gt;&lt;Year&gt;2015&lt;/Year&gt;&lt;RecNum&gt;456&lt;/RecNum&gt;&lt;DisplayText&gt;&lt;style face="superscript"&gt;52&lt;/style&gt;&lt;/DisplayText&gt;&lt;record&gt;&lt;rec-number&gt;456&lt;/rec-number&gt;&lt;foreign-keys&gt;&lt;key app="EN" db-id="0zt5za9v5w50ree2z235rxpd2zx5w2azaep9" timestamp="1605217508" guid="928a6b99-2bd9-4a95-af13-0140ee662a0b"&gt;456&lt;/key&gt;&lt;/foreign-keys&gt;&lt;ref-type name="Journal Article"&gt;17&lt;/ref-type&gt;&lt;contributors&gt;&lt;authors&gt;&lt;author&gt;Zhou, Jiansong&lt;/author&gt;&lt;author&gt;Yao, Nailin&lt;/author&gt;&lt;author&gt;Fairchild, Graeme&lt;/author&gt;&lt;author&gt;Zhang, Yingdong&lt;/author&gt;&lt;author&gt;Wang, Xiaoping&lt;/author&gt;&lt;/authors&gt;&lt;/contributors&gt;&lt;titles&gt;&lt;title&gt;Altered hemodynamic activity in conduct disorder: a resting-state FMRI investigation&lt;/title&gt;&lt;secondary-title&gt;PloS one&lt;/secondary-title&gt;&lt;/titles&gt;&lt;periodical&gt;&lt;full-title&gt;PloS one&lt;/full-title&gt;&lt;/periodical&gt;&lt;pages&gt;e0122750&lt;/pages&gt;&lt;volume&gt;10&lt;/volume&gt;&lt;number&gt;3&lt;/number&gt;&lt;dates&gt;&lt;year&gt;2015&lt;/year&gt;&lt;/dates&gt;&lt;isbn&gt;1932-6203&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52</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70BD3397" w14:textId="77777777" w:rsidR="008B107F" w:rsidRPr="00DD544F" w:rsidRDefault="008B107F" w:rsidP="009008E3">
            <w:pPr>
              <w:jc w:val="center"/>
              <w:rPr>
                <w:color w:val="000000"/>
                <w:sz w:val="20"/>
                <w:szCs w:val="20"/>
              </w:rPr>
            </w:pPr>
            <w:r w:rsidRPr="00DD544F">
              <w:rPr>
                <w:color w:val="000000"/>
                <w:sz w:val="20"/>
                <w:szCs w:val="20"/>
              </w:rPr>
              <w:t>18</w:t>
            </w:r>
          </w:p>
        </w:tc>
        <w:tc>
          <w:tcPr>
            <w:tcW w:w="683" w:type="dxa"/>
            <w:tcBorders>
              <w:top w:val="nil"/>
              <w:left w:val="nil"/>
              <w:bottom w:val="nil"/>
              <w:right w:val="nil"/>
            </w:tcBorders>
            <w:shd w:val="clear" w:color="auto" w:fill="auto"/>
            <w:noWrap/>
            <w:vAlign w:val="center"/>
            <w:hideMark/>
          </w:tcPr>
          <w:p w14:paraId="25712CEE" w14:textId="77777777" w:rsidR="008B107F" w:rsidRPr="00DD544F" w:rsidRDefault="008B107F" w:rsidP="009008E3">
            <w:pPr>
              <w:jc w:val="center"/>
              <w:rPr>
                <w:color w:val="000000"/>
                <w:sz w:val="20"/>
                <w:szCs w:val="20"/>
              </w:rPr>
            </w:pPr>
            <w:r w:rsidRPr="00DD544F">
              <w:rPr>
                <w:color w:val="000000"/>
                <w:sz w:val="20"/>
                <w:szCs w:val="20"/>
              </w:rPr>
              <w:t>16.1</w:t>
            </w:r>
          </w:p>
        </w:tc>
        <w:tc>
          <w:tcPr>
            <w:tcW w:w="1485" w:type="dxa"/>
            <w:tcBorders>
              <w:top w:val="nil"/>
              <w:left w:val="nil"/>
              <w:bottom w:val="nil"/>
              <w:right w:val="nil"/>
            </w:tcBorders>
            <w:shd w:val="clear" w:color="auto" w:fill="auto"/>
            <w:noWrap/>
            <w:vAlign w:val="center"/>
            <w:hideMark/>
          </w:tcPr>
          <w:p w14:paraId="01D570B8" w14:textId="77777777" w:rsidR="008B107F" w:rsidRPr="00DD544F" w:rsidRDefault="008B107F" w:rsidP="009008E3">
            <w:pPr>
              <w:jc w:val="center"/>
              <w:rPr>
                <w:color w:val="000000"/>
                <w:sz w:val="20"/>
                <w:szCs w:val="20"/>
              </w:rPr>
            </w:pPr>
            <w:r w:rsidRPr="00DD544F">
              <w:rPr>
                <w:color w:val="000000"/>
                <w:sz w:val="20"/>
                <w:szCs w:val="20"/>
              </w:rPr>
              <w:t>ALFF</w:t>
            </w:r>
          </w:p>
        </w:tc>
        <w:tc>
          <w:tcPr>
            <w:tcW w:w="5866" w:type="dxa"/>
            <w:tcBorders>
              <w:top w:val="nil"/>
              <w:left w:val="nil"/>
              <w:bottom w:val="nil"/>
              <w:right w:val="nil"/>
            </w:tcBorders>
            <w:shd w:val="clear" w:color="auto" w:fill="auto"/>
            <w:noWrap/>
            <w:vAlign w:val="center"/>
            <w:hideMark/>
          </w:tcPr>
          <w:p w14:paraId="7451F68B" w14:textId="77777777" w:rsidR="008B107F" w:rsidRPr="00DD544F" w:rsidRDefault="008B107F" w:rsidP="009008E3">
            <w:pPr>
              <w:rPr>
                <w:color w:val="000000"/>
                <w:sz w:val="20"/>
                <w:szCs w:val="20"/>
              </w:rPr>
            </w:pPr>
            <w:r w:rsidRPr="00DD544F">
              <w:rPr>
                <w:b/>
                <w:bCs/>
                <w:color w:val="000000"/>
                <w:sz w:val="20"/>
                <w:szCs w:val="20"/>
                <w:u w:val="single"/>
              </w:rPr>
              <w:t>ALFF:</w:t>
            </w:r>
            <w:r w:rsidRPr="00DD544F">
              <w:rPr>
                <w:color w:val="000000"/>
                <w:sz w:val="20"/>
                <w:szCs w:val="20"/>
              </w:rPr>
              <w:t xml:space="preserve"> ↓ Amyg (Bilateral), ↓ Lingual (R), ↓ Cuneus (L), ↓ Insula (R), ↑ FF (R), ↑ Thalamus (R).</w:t>
            </w:r>
          </w:p>
        </w:tc>
      </w:tr>
      <w:tr w:rsidR="008B107F" w:rsidRPr="00DD544F" w14:paraId="2E7DF32E" w14:textId="77777777" w:rsidTr="008B107F">
        <w:trPr>
          <w:trHeight w:val="473"/>
        </w:trPr>
        <w:tc>
          <w:tcPr>
            <w:tcW w:w="1843" w:type="dxa"/>
            <w:tcBorders>
              <w:top w:val="nil"/>
              <w:left w:val="nil"/>
              <w:bottom w:val="nil"/>
              <w:right w:val="nil"/>
            </w:tcBorders>
            <w:shd w:val="clear" w:color="auto" w:fill="auto"/>
            <w:noWrap/>
            <w:vAlign w:val="center"/>
            <w:hideMark/>
          </w:tcPr>
          <w:p w14:paraId="590AD1EE" w14:textId="159245B8" w:rsidR="008B107F" w:rsidRPr="00DD544F" w:rsidRDefault="008B107F" w:rsidP="009008E3">
            <w:pPr>
              <w:rPr>
                <w:color w:val="000000"/>
                <w:sz w:val="20"/>
                <w:szCs w:val="20"/>
              </w:rPr>
            </w:pPr>
            <w:r w:rsidRPr="00DD544F">
              <w:rPr>
                <w:color w:val="000000"/>
                <w:sz w:val="20"/>
                <w:szCs w:val="20"/>
              </w:rPr>
              <w:t xml:space="preserve">Zhou 2016 </w:t>
            </w:r>
            <w:r w:rsidRPr="00DD544F">
              <w:rPr>
                <w:color w:val="000000"/>
                <w:sz w:val="20"/>
                <w:szCs w:val="20"/>
              </w:rPr>
              <w:fldChar w:fldCharType="begin"/>
            </w:r>
            <w:r>
              <w:rPr>
                <w:color w:val="000000"/>
                <w:sz w:val="20"/>
                <w:szCs w:val="20"/>
              </w:rPr>
              <w:instrText xml:space="preserve"> ADDIN EN.CITE &lt;EndNote&gt;&lt;Cite&gt;&lt;Author&gt;Zhou&lt;/Author&gt;&lt;Year&gt;2016&lt;/Year&gt;&lt;RecNum&gt;451&lt;/RecNum&gt;&lt;DisplayText&gt;&lt;style face="superscript"&gt;53&lt;/style&gt;&lt;/DisplayText&gt;&lt;record&gt;&lt;rec-number&gt;451&lt;/rec-number&gt;&lt;foreign-keys&gt;&lt;key app="EN" db-id="0zt5za9v5w50ree2z235rxpd2zx5w2azaep9" timestamp="1605217373" guid="dd1b9400-c351-4d9a-a7b9-87e384f2c54c"&gt;451&lt;/key&gt;&lt;/foreign-keys&gt;&lt;ref-type name="Journal Article"&gt;17&lt;/ref-type&gt;&lt;contributors&gt;&lt;authors&gt;&lt;author&gt;Zhou, Jiansong&lt;/author&gt;&lt;author&gt;Yao, Nailin&lt;/author&gt;&lt;author&gt;Fairchild, Graeme&lt;/author&gt;&lt;author&gt;Cao, Xia&lt;/author&gt;&lt;author&gt;Zhang, Yingdong&lt;/author&gt;&lt;author&gt;Xiang, Yu-Tao&lt;/author&gt;&lt;author&gt;Zhang, Li&lt;/author&gt;&lt;author&gt;Wang, Xiaoping&lt;/author&gt;&lt;/authors&gt;&lt;/contributors&gt;&lt;titles&gt;&lt;title&gt;Disrupted default mode network connectivity in male adolescents with conduct disorder&lt;/title&gt;&lt;secondary-title&gt;Brain Imaging and Behavior&lt;/secondary-title&gt;&lt;/titles&gt;&lt;periodical&gt;&lt;full-title&gt;Brain Imaging and behavior&lt;/full-title&gt;&lt;/periodical&gt;&lt;pages&gt;995-1003&lt;/pages&gt;&lt;volume&gt;10&lt;/volume&gt;&lt;number&gt;4&lt;/number&gt;&lt;dates&gt;&lt;year&gt;2016&lt;/year&gt;&lt;/dates&gt;&lt;isbn&gt;1931-7557&lt;/isbn&gt;&lt;urls&gt;&lt;/urls&gt;&lt;/record&gt;&lt;/Cite&gt;&lt;/EndNote&gt;</w:instrText>
            </w:r>
            <w:r w:rsidRPr="00DD544F">
              <w:rPr>
                <w:color w:val="000000"/>
                <w:sz w:val="20"/>
                <w:szCs w:val="20"/>
              </w:rPr>
              <w:fldChar w:fldCharType="separate"/>
            </w:r>
            <w:r w:rsidRPr="008B107F">
              <w:rPr>
                <w:noProof/>
                <w:color w:val="000000"/>
                <w:sz w:val="20"/>
                <w:szCs w:val="20"/>
                <w:vertAlign w:val="superscript"/>
              </w:rPr>
              <w:t>53</w:t>
            </w:r>
            <w:r w:rsidRPr="00DD544F">
              <w:rPr>
                <w:color w:val="000000"/>
                <w:sz w:val="20"/>
                <w:szCs w:val="20"/>
              </w:rPr>
              <w:fldChar w:fldCharType="end"/>
            </w:r>
          </w:p>
        </w:tc>
        <w:tc>
          <w:tcPr>
            <w:tcW w:w="907" w:type="dxa"/>
            <w:tcBorders>
              <w:top w:val="nil"/>
              <w:left w:val="nil"/>
              <w:bottom w:val="nil"/>
              <w:right w:val="nil"/>
            </w:tcBorders>
            <w:shd w:val="clear" w:color="auto" w:fill="auto"/>
            <w:noWrap/>
            <w:vAlign w:val="center"/>
            <w:hideMark/>
          </w:tcPr>
          <w:p w14:paraId="0F24841C" w14:textId="77777777" w:rsidR="008B107F" w:rsidRPr="00DD544F" w:rsidRDefault="008B107F" w:rsidP="009008E3">
            <w:pPr>
              <w:jc w:val="center"/>
              <w:rPr>
                <w:color w:val="000000"/>
                <w:sz w:val="20"/>
                <w:szCs w:val="20"/>
              </w:rPr>
            </w:pPr>
            <w:r w:rsidRPr="00DD544F">
              <w:rPr>
                <w:color w:val="000000"/>
                <w:sz w:val="20"/>
                <w:szCs w:val="20"/>
              </w:rPr>
              <w:t>18</w:t>
            </w:r>
          </w:p>
        </w:tc>
        <w:tc>
          <w:tcPr>
            <w:tcW w:w="683" w:type="dxa"/>
            <w:tcBorders>
              <w:top w:val="nil"/>
              <w:left w:val="nil"/>
              <w:bottom w:val="nil"/>
              <w:right w:val="nil"/>
            </w:tcBorders>
            <w:shd w:val="clear" w:color="auto" w:fill="auto"/>
            <w:noWrap/>
            <w:vAlign w:val="center"/>
            <w:hideMark/>
          </w:tcPr>
          <w:p w14:paraId="06ECE830" w14:textId="77777777" w:rsidR="008B107F" w:rsidRPr="00DD544F" w:rsidRDefault="008B107F" w:rsidP="009008E3">
            <w:pPr>
              <w:jc w:val="center"/>
              <w:rPr>
                <w:color w:val="000000"/>
                <w:sz w:val="20"/>
                <w:szCs w:val="20"/>
              </w:rPr>
            </w:pPr>
            <w:r w:rsidRPr="00DD544F">
              <w:rPr>
                <w:color w:val="000000"/>
                <w:sz w:val="20"/>
                <w:szCs w:val="20"/>
              </w:rPr>
              <w:t>16.1</w:t>
            </w:r>
          </w:p>
        </w:tc>
        <w:tc>
          <w:tcPr>
            <w:tcW w:w="1485" w:type="dxa"/>
            <w:tcBorders>
              <w:top w:val="nil"/>
              <w:left w:val="nil"/>
              <w:bottom w:val="nil"/>
              <w:right w:val="nil"/>
            </w:tcBorders>
            <w:shd w:val="clear" w:color="auto" w:fill="auto"/>
            <w:noWrap/>
            <w:vAlign w:val="center"/>
            <w:hideMark/>
          </w:tcPr>
          <w:p w14:paraId="49942DE3" w14:textId="77777777" w:rsidR="008B107F" w:rsidRPr="00DD544F" w:rsidRDefault="008B107F" w:rsidP="009008E3">
            <w:pPr>
              <w:jc w:val="center"/>
              <w:rPr>
                <w:color w:val="000000"/>
                <w:sz w:val="20"/>
                <w:szCs w:val="20"/>
              </w:rPr>
            </w:pPr>
            <w:r w:rsidRPr="00DD544F">
              <w:rPr>
                <w:color w:val="000000"/>
                <w:sz w:val="20"/>
                <w:szCs w:val="20"/>
              </w:rPr>
              <w:t>ICA</w:t>
            </w:r>
          </w:p>
        </w:tc>
        <w:tc>
          <w:tcPr>
            <w:tcW w:w="5866" w:type="dxa"/>
            <w:tcBorders>
              <w:top w:val="nil"/>
              <w:left w:val="nil"/>
              <w:bottom w:val="nil"/>
              <w:right w:val="nil"/>
            </w:tcBorders>
            <w:shd w:val="clear" w:color="auto" w:fill="auto"/>
            <w:noWrap/>
            <w:vAlign w:val="center"/>
            <w:hideMark/>
          </w:tcPr>
          <w:p w14:paraId="54B13CFF" w14:textId="77777777" w:rsidR="008B107F" w:rsidRPr="00DD544F" w:rsidRDefault="008B107F" w:rsidP="009008E3">
            <w:pPr>
              <w:rPr>
                <w:color w:val="000000"/>
                <w:sz w:val="20"/>
                <w:szCs w:val="20"/>
              </w:rPr>
            </w:pPr>
            <w:r w:rsidRPr="00DD544F">
              <w:rPr>
                <w:b/>
                <w:bCs/>
                <w:color w:val="000000"/>
                <w:sz w:val="20"/>
                <w:szCs w:val="20"/>
                <w:u w:val="single"/>
              </w:rPr>
              <w:t>Within-Network Diagnostic Effect:</w:t>
            </w:r>
            <w:r w:rsidRPr="00DD544F">
              <w:rPr>
                <w:color w:val="000000"/>
                <w:sz w:val="20"/>
                <w:szCs w:val="20"/>
              </w:rPr>
              <w:t xml:space="preserve"> ↓ STG (R), ↓ PCC (L), ↓ Precuneus (L)</w:t>
            </w:r>
          </w:p>
        </w:tc>
      </w:tr>
      <w:tr w:rsidR="008B107F" w:rsidRPr="00DD544F" w14:paraId="6AC2C76B" w14:textId="77777777" w:rsidTr="008B107F">
        <w:trPr>
          <w:trHeight w:val="297"/>
        </w:trPr>
        <w:tc>
          <w:tcPr>
            <w:tcW w:w="10784" w:type="dxa"/>
            <w:gridSpan w:val="5"/>
            <w:vMerge w:val="restart"/>
            <w:tcBorders>
              <w:top w:val="single" w:sz="8" w:space="0" w:color="auto"/>
              <w:left w:val="nil"/>
              <w:bottom w:val="nil"/>
              <w:right w:val="nil"/>
            </w:tcBorders>
            <w:shd w:val="clear" w:color="auto" w:fill="auto"/>
            <w:noWrap/>
            <w:hideMark/>
          </w:tcPr>
          <w:p w14:paraId="30E6FECF" w14:textId="77777777" w:rsidR="008B107F" w:rsidRPr="00DD544F" w:rsidRDefault="008B107F" w:rsidP="009008E3">
            <w:pPr>
              <w:jc w:val="both"/>
            </w:pPr>
            <w:r w:rsidRPr="00DD544F">
              <w:rPr>
                <w:color w:val="000000"/>
                <w:sz w:val="20"/>
                <w:szCs w:val="20"/>
              </w:rPr>
              <w:t>Note.</w:t>
            </w:r>
            <w:r w:rsidRPr="00DD544F">
              <w:t xml:space="preserve"> </w:t>
            </w:r>
            <w:r w:rsidRPr="00DD544F">
              <w:rPr>
                <w:color w:val="000000"/>
                <w:sz w:val="20"/>
                <w:szCs w:val="20"/>
              </w:rPr>
              <w:t xml:space="preserve"> Brain Regions refer to L</w:t>
            </w:r>
            <w:r w:rsidRPr="00DD544F">
              <w:rPr>
                <w:sz w:val="20"/>
                <w:szCs w:val="20"/>
              </w:rPr>
              <w:t>abels extracted from original studies. ReHo = Regional Homogeneity; ALFF = Amplitude of Low Frequency Fluctuations; fALFF = Fractional Amplitude of Low Frequency Fluctuations; ICA = Independent Component Analysis; VMHC = Voxel-Mirrored Homotopic Connectivity; MOG = Middle Occipital Gyrus; IPL = Inferior Parietal Lobule; MFG = Middle Frontal Gyrus; ACC = Anterior Cingulate Cortex; mPFC = medial Prefrontal Cortex; SMG = Supramarginal Gyrus; dlPFC = dorsolateral Prefrontal Cortex; STG = Superior Temporal Gyrus; SOG = Superior Occipital Gyrus; dmPFC = dorsomedial Prefrontal Cortex; ITG = Inferior Temporal Gyrus; OFC = Orbitofrontal Cortex; SMA = Supplementary Motor Area; FF = Fusiform Gyrus; PCC = Posterior Cingulate Cortex; MCC = Midcingulate Cortex; MTG = Middle Temporal Cortex; orbSFG = orbital Superior Frontal Gyrus; SFG = Superior Frontal Gyrus; aInsula = anterior Insula; vmPFC = ventromedial Prefrontal Cortex; MT Pole = Middle Temporal Pole; AG = Angular Gyrus; Amyg = Amygdala</w:t>
            </w:r>
          </w:p>
          <w:p w14:paraId="28CA0F89" w14:textId="77777777" w:rsidR="008B107F" w:rsidRPr="00DD544F" w:rsidRDefault="008B107F" w:rsidP="009008E3">
            <w:pPr>
              <w:rPr>
                <w:color w:val="000000"/>
                <w:sz w:val="20"/>
                <w:szCs w:val="20"/>
              </w:rPr>
            </w:pPr>
          </w:p>
        </w:tc>
      </w:tr>
      <w:tr w:rsidR="008B107F" w:rsidRPr="00DD544F" w14:paraId="5BBFDA9A" w14:textId="77777777" w:rsidTr="008B107F">
        <w:trPr>
          <w:trHeight w:val="297"/>
        </w:trPr>
        <w:tc>
          <w:tcPr>
            <w:tcW w:w="10784" w:type="dxa"/>
            <w:gridSpan w:val="5"/>
            <w:vMerge/>
            <w:tcBorders>
              <w:top w:val="single" w:sz="8" w:space="0" w:color="auto"/>
              <w:left w:val="nil"/>
              <w:bottom w:val="nil"/>
              <w:right w:val="nil"/>
            </w:tcBorders>
            <w:vAlign w:val="center"/>
            <w:hideMark/>
          </w:tcPr>
          <w:p w14:paraId="4D694D1B" w14:textId="77777777" w:rsidR="008B107F" w:rsidRPr="00DD544F" w:rsidRDefault="008B107F" w:rsidP="009008E3">
            <w:pPr>
              <w:rPr>
                <w:color w:val="000000"/>
                <w:sz w:val="20"/>
                <w:szCs w:val="20"/>
              </w:rPr>
            </w:pPr>
          </w:p>
        </w:tc>
      </w:tr>
    </w:tbl>
    <w:p w14:paraId="0E6F3230" w14:textId="5AE50FF6" w:rsidR="008B107F" w:rsidRDefault="008B107F" w:rsidP="0077057E">
      <w:pPr>
        <w:jc w:val="both"/>
        <w:rPr>
          <w:b/>
          <w:bCs/>
          <w:u w:val="single"/>
          <w:lang w:val="en-US"/>
        </w:rPr>
      </w:pPr>
    </w:p>
    <w:p w14:paraId="20A236DF" w14:textId="0A1FCF13" w:rsidR="008B107F" w:rsidRDefault="008B107F" w:rsidP="0077057E">
      <w:pPr>
        <w:jc w:val="both"/>
        <w:rPr>
          <w:b/>
          <w:bCs/>
          <w:u w:val="single"/>
          <w:lang w:val="en-US"/>
        </w:rPr>
      </w:pPr>
    </w:p>
    <w:p w14:paraId="0157B903" w14:textId="1D6168E8" w:rsidR="008B107F" w:rsidRDefault="008B107F" w:rsidP="0077057E">
      <w:pPr>
        <w:jc w:val="both"/>
        <w:rPr>
          <w:b/>
          <w:bCs/>
          <w:u w:val="single"/>
          <w:lang w:val="en-US"/>
        </w:rPr>
      </w:pPr>
    </w:p>
    <w:p w14:paraId="3D024454" w14:textId="77777777" w:rsidR="008B107F" w:rsidRDefault="008B107F" w:rsidP="0077057E">
      <w:pPr>
        <w:jc w:val="both"/>
        <w:rPr>
          <w:b/>
          <w:bCs/>
          <w:u w:val="single"/>
          <w:lang w:val="en-US"/>
        </w:rPr>
      </w:pPr>
    </w:p>
    <w:p w14:paraId="1B78D9F3" w14:textId="064E051D" w:rsidR="00F67EBA" w:rsidRDefault="00F67EBA" w:rsidP="0077057E">
      <w:pPr>
        <w:jc w:val="both"/>
        <w:rPr>
          <w:b/>
          <w:bCs/>
          <w:u w:val="single"/>
          <w:lang w:val="en-US"/>
        </w:rPr>
      </w:pPr>
    </w:p>
    <w:p w14:paraId="7A26E819" w14:textId="41A2FA9F" w:rsidR="00F67EBA" w:rsidRDefault="00F67EBA" w:rsidP="0077057E">
      <w:pPr>
        <w:jc w:val="both"/>
        <w:rPr>
          <w:b/>
          <w:bCs/>
          <w:u w:val="single"/>
          <w:lang w:val="en-US"/>
        </w:rPr>
      </w:pPr>
    </w:p>
    <w:p w14:paraId="1864498B" w14:textId="77777777" w:rsidR="00F67EBA" w:rsidRPr="00F67EBA" w:rsidRDefault="00F67EBA" w:rsidP="0077057E">
      <w:pPr>
        <w:jc w:val="both"/>
        <w:rPr>
          <w:b/>
          <w:bCs/>
          <w:u w:val="single"/>
          <w:lang w:val="en-US"/>
        </w:rPr>
      </w:pPr>
    </w:p>
    <w:tbl>
      <w:tblPr>
        <w:tblpPr w:leftFromText="180" w:rightFromText="180" w:horzAnchor="page" w:tblpX="361" w:tblpY="-427"/>
        <w:tblW w:w="11003" w:type="dxa"/>
        <w:tblCellMar>
          <w:top w:w="15" w:type="dxa"/>
        </w:tblCellMar>
        <w:tblLook w:val="04A0" w:firstRow="1" w:lastRow="0" w:firstColumn="1" w:lastColumn="0" w:noHBand="0" w:noVBand="1"/>
      </w:tblPr>
      <w:tblGrid>
        <w:gridCol w:w="1150"/>
        <w:gridCol w:w="516"/>
        <w:gridCol w:w="672"/>
        <w:gridCol w:w="1305"/>
        <w:gridCol w:w="1050"/>
        <w:gridCol w:w="872"/>
        <w:gridCol w:w="672"/>
        <w:gridCol w:w="672"/>
        <w:gridCol w:w="4300"/>
      </w:tblGrid>
      <w:tr w:rsidR="001F162D" w:rsidRPr="004D5F9E" w14:paraId="09EEE2BB" w14:textId="77777777" w:rsidTr="008B107F">
        <w:trPr>
          <w:trHeight w:val="226"/>
        </w:trPr>
        <w:tc>
          <w:tcPr>
            <w:tcW w:w="11003" w:type="dxa"/>
            <w:gridSpan w:val="9"/>
            <w:tcBorders>
              <w:top w:val="nil"/>
              <w:left w:val="nil"/>
              <w:bottom w:val="single" w:sz="8" w:space="0" w:color="auto"/>
              <w:right w:val="nil"/>
            </w:tcBorders>
            <w:shd w:val="clear" w:color="auto" w:fill="auto"/>
            <w:noWrap/>
            <w:vAlign w:val="bottom"/>
            <w:hideMark/>
          </w:tcPr>
          <w:p w14:paraId="53CD66D5" w14:textId="1D449397" w:rsidR="001F162D" w:rsidRPr="004D5F9E" w:rsidRDefault="001F162D" w:rsidP="006824EE">
            <w:pPr>
              <w:rPr>
                <w:color w:val="000000"/>
                <w:sz w:val="20"/>
                <w:szCs w:val="20"/>
              </w:rPr>
            </w:pPr>
            <w:r>
              <w:rPr>
                <w:b/>
                <w:bCs/>
                <w:color w:val="000000"/>
                <w:sz w:val="20"/>
                <w:szCs w:val="20"/>
              </w:rPr>
              <w:lastRenderedPageBreak/>
              <w:t>Supplementary Table</w:t>
            </w:r>
            <w:r w:rsidR="00F67EBA">
              <w:rPr>
                <w:b/>
                <w:bCs/>
                <w:color w:val="000000"/>
                <w:sz w:val="20"/>
                <w:szCs w:val="20"/>
              </w:rPr>
              <w:t xml:space="preserve"> </w:t>
            </w:r>
            <w:r w:rsidR="008B107F">
              <w:rPr>
                <w:b/>
                <w:bCs/>
                <w:color w:val="000000"/>
                <w:sz w:val="20"/>
                <w:szCs w:val="20"/>
              </w:rPr>
              <w:t>3</w:t>
            </w:r>
            <w:r w:rsidRPr="004D5F9E">
              <w:rPr>
                <w:b/>
                <w:bCs/>
                <w:color w:val="000000"/>
                <w:sz w:val="20"/>
                <w:szCs w:val="20"/>
              </w:rPr>
              <w:t>.</w:t>
            </w:r>
            <w:r w:rsidRPr="004D5F9E">
              <w:rPr>
                <w:color w:val="000000"/>
                <w:sz w:val="20"/>
                <w:szCs w:val="20"/>
              </w:rPr>
              <w:t xml:space="preserve"> </w:t>
            </w:r>
            <w:r w:rsidR="009008E3" w:rsidRPr="00DD544F">
              <w:rPr>
                <w:color w:val="000000"/>
                <w:sz w:val="20"/>
                <w:szCs w:val="20"/>
              </w:rPr>
              <w:t xml:space="preserve"> Characteristics and Findings from the </w:t>
            </w:r>
            <w:r w:rsidR="009008E3">
              <w:rPr>
                <w:color w:val="000000"/>
                <w:sz w:val="20"/>
                <w:szCs w:val="20"/>
              </w:rPr>
              <w:t>Dimensional</w:t>
            </w:r>
            <w:r w:rsidR="009008E3" w:rsidRPr="00DD544F">
              <w:rPr>
                <w:color w:val="000000"/>
                <w:sz w:val="20"/>
                <w:szCs w:val="20"/>
              </w:rPr>
              <w:t xml:space="preserve"> Connectivity Studies (20 samples)</w:t>
            </w:r>
          </w:p>
        </w:tc>
      </w:tr>
      <w:tr w:rsidR="008B107F" w:rsidRPr="004D5F9E" w14:paraId="2C67B03A" w14:textId="77777777" w:rsidTr="008B107F">
        <w:trPr>
          <w:trHeight w:val="226"/>
        </w:trPr>
        <w:tc>
          <w:tcPr>
            <w:tcW w:w="1115" w:type="dxa"/>
            <w:tcBorders>
              <w:top w:val="nil"/>
              <w:left w:val="nil"/>
              <w:bottom w:val="single" w:sz="8" w:space="0" w:color="auto"/>
              <w:right w:val="nil"/>
            </w:tcBorders>
            <w:shd w:val="clear" w:color="auto" w:fill="auto"/>
            <w:noWrap/>
            <w:vAlign w:val="bottom"/>
            <w:hideMark/>
          </w:tcPr>
          <w:p w14:paraId="2C7CE23F" w14:textId="77777777" w:rsidR="001F162D" w:rsidRPr="004D5F9E" w:rsidRDefault="001F162D" w:rsidP="006824EE">
            <w:pPr>
              <w:rPr>
                <w:color w:val="000000"/>
                <w:sz w:val="20"/>
                <w:szCs w:val="20"/>
              </w:rPr>
            </w:pPr>
            <w:r w:rsidRPr="004D5F9E">
              <w:rPr>
                <w:color w:val="000000"/>
                <w:sz w:val="20"/>
                <w:szCs w:val="20"/>
              </w:rPr>
              <w:t>First Author, Date</w:t>
            </w:r>
          </w:p>
        </w:tc>
        <w:tc>
          <w:tcPr>
            <w:tcW w:w="500" w:type="dxa"/>
            <w:tcBorders>
              <w:top w:val="nil"/>
              <w:left w:val="nil"/>
              <w:bottom w:val="single" w:sz="8" w:space="0" w:color="auto"/>
              <w:right w:val="nil"/>
            </w:tcBorders>
            <w:shd w:val="clear" w:color="auto" w:fill="auto"/>
            <w:vAlign w:val="center"/>
            <w:hideMark/>
          </w:tcPr>
          <w:p w14:paraId="4E005B36" w14:textId="77777777" w:rsidR="001F162D" w:rsidRPr="004D5F9E" w:rsidRDefault="001F162D" w:rsidP="006824EE">
            <w:pPr>
              <w:jc w:val="center"/>
              <w:rPr>
                <w:color w:val="000000"/>
                <w:sz w:val="20"/>
                <w:szCs w:val="20"/>
              </w:rPr>
            </w:pPr>
            <w:r w:rsidRPr="004D5F9E">
              <w:rPr>
                <w:color w:val="000000"/>
                <w:sz w:val="20"/>
                <w:szCs w:val="20"/>
              </w:rPr>
              <w:t>N</w:t>
            </w:r>
          </w:p>
        </w:tc>
        <w:tc>
          <w:tcPr>
            <w:tcW w:w="651" w:type="dxa"/>
            <w:tcBorders>
              <w:top w:val="nil"/>
              <w:left w:val="nil"/>
              <w:bottom w:val="single" w:sz="8" w:space="0" w:color="auto"/>
              <w:right w:val="nil"/>
            </w:tcBorders>
            <w:shd w:val="clear" w:color="auto" w:fill="auto"/>
            <w:vAlign w:val="center"/>
            <w:hideMark/>
          </w:tcPr>
          <w:p w14:paraId="7EB7F5AA" w14:textId="77777777" w:rsidR="001F162D" w:rsidRPr="004D5F9E" w:rsidRDefault="001F162D" w:rsidP="006824EE">
            <w:pPr>
              <w:jc w:val="center"/>
              <w:rPr>
                <w:color w:val="000000"/>
                <w:sz w:val="20"/>
                <w:szCs w:val="20"/>
              </w:rPr>
            </w:pPr>
            <w:r w:rsidRPr="004D5F9E">
              <w:rPr>
                <w:color w:val="000000"/>
                <w:sz w:val="20"/>
                <w:szCs w:val="20"/>
              </w:rPr>
              <w:t>Mean Age</w:t>
            </w:r>
          </w:p>
        </w:tc>
        <w:tc>
          <w:tcPr>
            <w:tcW w:w="1266" w:type="dxa"/>
            <w:tcBorders>
              <w:top w:val="nil"/>
              <w:left w:val="nil"/>
              <w:bottom w:val="single" w:sz="8" w:space="0" w:color="auto"/>
              <w:right w:val="nil"/>
            </w:tcBorders>
            <w:shd w:val="clear" w:color="auto" w:fill="auto"/>
            <w:vAlign w:val="center"/>
            <w:hideMark/>
          </w:tcPr>
          <w:p w14:paraId="72586CCC" w14:textId="77777777" w:rsidR="001F162D" w:rsidRPr="004D5F9E" w:rsidRDefault="001F162D" w:rsidP="006824EE">
            <w:pPr>
              <w:jc w:val="center"/>
              <w:rPr>
                <w:color w:val="000000"/>
                <w:sz w:val="20"/>
                <w:szCs w:val="20"/>
              </w:rPr>
            </w:pPr>
            <w:r w:rsidRPr="004D5F9E">
              <w:rPr>
                <w:color w:val="000000"/>
                <w:sz w:val="20"/>
                <w:szCs w:val="20"/>
              </w:rPr>
              <w:t>Group</w:t>
            </w:r>
          </w:p>
        </w:tc>
        <w:tc>
          <w:tcPr>
            <w:tcW w:w="1018" w:type="dxa"/>
            <w:tcBorders>
              <w:top w:val="nil"/>
              <w:left w:val="nil"/>
              <w:bottom w:val="single" w:sz="8" w:space="0" w:color="auto"/>
              <w:right w:val="nil"/>
            </w:tcBorders>
            <w:shd w:val="clear" w:color="auto" w:fill="auto"/>
            <w:vAlign w:val="center"/>
            <w:hideMark/>
          </w:tcPr>
          <w:p w14:paraId="4552B9A2" w14:textId="77777777" w:rsidR="001F162D" w:rsidRPr="004D5F9E" w:rsidRDefault="001F162D" w:rsidP="006824EE">
            <w:pPr>
              <w:jc w:val="center"/>
              <w:rPr>
                <w:color w:val="000000"/>
                <w:sz w:val="20"/>
                <w:szCs w:val="20"/>
              </w:rPr>
            </w:pPr>
            <w:r w:rsidRPr="004D5F9E">
              <w:rPr>
                <w:color w:val="000000"/>
                <w:sz w:val="20"/>
                <w:szCs w:val="20"/>
              </w:rPr>
              <w:t>FC approach</w:t>
            </w:r>
          </w:p>
        </w:tc>
        <w:tc>
          <w:tcPr>
            <w:tcW w:w="845" w:type="dxa"/>
            <w:tcBorders>
              <w:top w:val="nil"/>
              <w:left w:val="nil"/>
              <w:bottom w:val="single" w:sz="8" w:space="0" w:color="auto"/>
              <w:right w:val="nil"/>
            </w:tcBorders>
            <w:shd w:val="clear" w:color="auto" w:fill="auto"/>
            <w:noWrap/>
            <w:vAlign w:val="bottom"/>
            <w:hideMark/>
          </w:tcPr>
          <w:p w14:paraId="11A84882" w14:textId="77777777" w:rsidR="001F162D" w:rsidRDefault="001F162D" w:rsidP="006824EE">
            <w:pPr>
              <w:jc w:val="center"/>
              <w:rPr>
                <w:color w:val="000000"/>
                <w:sz w:val="20"/>
                <w:szCs w:val="20"/>
              </w:rPr>
            </w:pPr>
            <w:r>
              <w:rPr>
                <w:color w:val="000000"/>
                <w:sz w:val="20"/>
                <w:szCs w:val="20"/>
              </w:rPr>
              <w:t>IMP/</w:t>
            </w:r>
          </w:p>
          <w:p w14:paraId="7FF24FBB" w14:textId="77777777" w:rsidR="001F162D" w:rsidRPr="004D5F9E" w:rsidRDefault="001F162D" w:rsidP="006824EE">
            <w:pPr>
              <w:jc w:val="center"/>
              <w:rPr>
                <w:color w:val="000000"/>
                <w:sz w:val="20"/>
                <w:szCs w:val="20"/>
              </w:rPr>
            </w:pPr>
            <w:r>
              <w:rPr>
                <w:color w:val="000000"/>
                <w:sz w:val="20"/>
                <w:szCs w:val="20"/>
              </w:rPr>
              <w:t>HYPER</w:t>
            </w:r>
          </w:p>
        </w:tc>
        <w:tc>
          <w:tcPr>
            <w:tcW w:w="651" w:type="dxa"/>
            <w:tcBorders>
              <w:top w:val="nil"/>
              <w:left w:val="nil"/>
              <w:bottom w:val="single" w:sz="8" w:space="0" w:color="auto"/>
              <w:right w:val="nil"/>
            </w:tcBorders>
            <w:shd w:val="clear" w:color="auto" w:fill="auto"/>
            <w:noWrap/>
            <w:vAlign w:val="bottom"/>
            <w:hideMark/>
          </w:tcPr>
          <w:p w14:paraId="0DE9B518" w14:textId="77777777" w:rsidR="001F162D" w:rsidRPr="004D5F9E" w:rsidRDefault="001F162D" w:rsidP="006824EE">
            <w:pPr>
              <w:jc w:val="center"/>
              <w:rPr>
                <w:color w:val="000000"/>
                <w:sz w:val="20"/>
                <w:szCs w:val="20"/>
              </w:rPr>
            </w:pPr>
            <w:r>
              <w:rPr>
                <w:color w:val="000000"/>
                <w:sz w:val="20"/>
                <w:szCs w:val="20"/>
              </w:rPr>
              <w:t>F1-Score</w:t>
            </w:r>
          </w:p>
        </w:tc>
        <w:tc>
          <w:tcPr>
            <w:tcW w:w="651" w:type="dxa"/>
            <w:tcBorders>
              <w:top w:val="nil"/>
              <w:left w:val="nil"/>
              <w:bottom w:val="single" w:sz="8" w:space="0" w:color="auto"/>
              <w:right w:val="nil"/>
            </w:tcBorders>
            <w:shd w:val="clear" w:color="auto" w:fill="auto"/>
            <w:noWrap/>
            <w:vAlign w:val="bottom"/>
            <w:hideMark/>
          </w:tcPr>
          <w:p w14:paraId="59D50C72" w14:textId="77777777" w:rsidR="001F162D" w:rsidRPr="004D5F9E" w:rsidRDefault="001F162D" w:rsidP="006824EE">
            <w:pPr>
              <w:jc w:val="center"/>
              <w:rPr>
                <w:color w:val="000000"/>
                <w:sz w:val="20"/>
                <w:szCs w:val="20"/>
              </w:rPr>
            </w:pPr>
            <w:r>
              <w:rPr>
                <w:color w:val="000000"/>
                <w:sz w:val="20"/>
                <w:szCs w:val="20"/>
              </w:rPr>
              <w:t>F2-Score</w:t>
            </w:r>
          </w:p>
        </w:tc>
        <w:tc>
          <w:tcPr>
            <w:tcW w:w="4300" w:type="dxa"/>
            <w:tcBorders>
              <w:top w:val="nil"/>
              <w:left w:val="nil"/>
              <w:bottom w:val="single" w:sz="8" w:space="0" w:color="auto"/>
              <w:right w:val="nil"/>
            </w:tcBorders>
            <w:shd w:val="clear" w:color="auto" w:fill="auto"/>
            <w:noWrap/>
            <w:vAlign w:val="bottom"/>
            <w:hideMark/>
          </w:tcPr>
          <w:p w14:paraId="5D4B4A21" w14:textId="77777777" w:rsidR="001F162D" w:rsidRPr="004D5F9E" w:rsidRDefault="001F162D" w:rsidP="006824EE">
            <w:pPr>
              <w:rPr>
                <w:color w:val="000000"/>
                <w:sz w:val="20"/>
                <w:szCs w:val="20"/>
              </w:rPr>
            </w:pPr>
            <w:r w:rsidRPr="004D5F9E">
              <w:rPr>
                <w:color w:val="000000"/>
                <w:sz w:val="20"/>
                <w:szCs w:val="20"/>
              </w:rPr>
              <w:t>Results</w:t>
            </w:r>
          </w:p>
        </w:tc>
      </w:tr>
      <w:tr w:rsidR="008B107F" w:rsidRPr="004D5F9E" w14:paraId="32B6A1BA" w14:textId="77777777" w:rsidTr="008B107F">
        <w:trPr>
          <w:trHeight w:val="526"/>
        </w:trPr>
        <w:tc>
          <w:tcPr>
            <w:tcW w:w="1115" w:type="dxa"/>
            <w:tcBorders>
              <w:top w:val="nil"/>
              <w:left w:val="nil"/>
              <w:bottom w:val="nil"/>
              <w:right w:val="nil"/>
            </w:tcBorders>
            <w:shd w:val="clear" w:color="auto" w:fill="auto"/>
            <w:noWrap/>
            <w:vAlign w:val="center"/>
            <w:hideMark/>
          </w:tcPr>
          <w:p w14:paraId="20E06B8D" w14:textId="33059FE1" w:rsidR="001F162D" w:rsidRPr="004D5F9E" w:rsidRDefault="001F162D" w:rsidP="006824EE">
            <w:pPr>
              <w:rPr>
                <w:color w:val="000000"/>
                <w:sz w:val="20"/>
                <w:szCs w:val="20"/>
              </w:rPr>
            </w:pPr>
            <w:r w:rsidRPr="004D5F9E">
              <w:rPr>
                <w:color w:val="000000"/>
                <w:sz w:val="20"/>
                <w:szCs w:val="20"/>
              </w:rPr>
              <w:t>Af</w:t>
            </w:r>
            <w:r w:rsidR="006824EE">
              <w:rPr>
                <w:color w:val="000000"/>
                <w:sz w:val="20"/>
                <w:szCs w:val="20"/>
              </w:rPr>
              <w:t>z</w:t>
            </w:r>
            <w:r w:rsidRPr="004D5F9E">
              <w:rPr>
                <w:color w:val="000000"/>
                <w:sz w:val="20"/>
                <w:szCs w:val="20"/>
              </w:rPr>
              <w:t>ali 2020</w:t>
            </w:r>
            <w:r w:rsidR="006824EE">
              <w:rPr>
                <w:color w:val="000000"/>
                <w:sz w:val="20"/>
                <w:szCs w:val="20"/>
              </w:rPr>
              <w:fldChar w:fldCharType="begin"/>
            </w:r>
            <w:r w:rsidR="008B107F">
              <w:rPr>
                <w:color w:val="000000"/>
                <w:sz w:val="20"/>
                <w:szCs w:val="20"/>
              </w:rPr>
              <w:instrText xml:space="preserve"> ADDIN EN.CITE &lt;EndNote&gt;&lt;Cite&gt;&lt;Author&gt;Afzali&lt;/Author&gt;&lt;Year&gt;2020&lt;/Year&gt;&lt;RecNum&gt;475&lt;/RecNum&gt;&lt;DisplayText&gt;&lt;style face="superscript"&gt;54&lt;/style&gt;&lt;/DisplayText&gt;&lt;record&gt;&lt;rec-number&gt;475&lt;/rec-number&gt;&lt;foreign-keys&gt;&lt;key app="EN" db-id="0zt5za9v5w50ree2z235rxpd2zx5w2azaep9" timestamp="1605217715" guid="d561f1dc-8394-437c-8048-8ab3d6462b36"&gt;475&lt;/key&gt;&lt;/foreign-keys&gt;&lt;ref-type name="Journal Article"&gt;17&lt;/ref-type&gt;&lt;contributors&gt;&lt;authors&gt;&lt;author&gt;Afzali, Mohammad H&lt;/author&gt;&lt;author&gt;Dagher, Alain&lt;/author&gt;&lt;author&gt;Edalati, Hanie&lt;/author&gt;&lt;author&gt;Bourque, Josiane&lt;/author&gt;&lt;author&gt;Spinney, Sean&lt;/author&gt;&lt;author&gt;Sharkey, Rachel J&lt;/author&gt;&lt;author&gt;Conrod, Patricia&lt;/author&gt;&lt;/authors&gt;&lt;/contributors&gt;&lt;titles&gt;&lt;title&gt;Adolescent resting-state brain networks and unique variability of conduct problems within the externalizing dimension&lt;/title&gt;&lt;secondary-title&gt;Journal of Personality Disorders&lt;/secondary-title&gt;&lt;/titles&gt;&lt;periodical&gt;&lt;full-title&gt;Journal of personality disorders&lt;/full-title&gt;&lt;/periodical&gt;&lt;pages&gt;609-627&lt;/pages&gt;&lt;volume&gt;34&lt;/volume&gt;&lt;number&gt;5&lt;/number&gt;&lt;dates&gt;&lt;year&gt;2020&lt;/year&gt;&lt;/dates&gt;&lt;isbn&gt;0885-579X&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54</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5C8AC8D4" w14:textId="77777777" w:rsidR="001F162D" w:rsidRPr="004D5F9E" w:rsidRDefault="001F162D" w:rsidP="006824EE">
            <w:pPr>
              <w:jc w:val="center"/>
              <w:rPr>
                <w:color w:val="000000"/>
                <w:sz w:val="20"/>
                <w:szCs w:val="20"/>
              </w:rPr>
            </w:pPr>
            <w:r w:rsidRPr="004D5F9E">
              <w:rPr>
                <w:color w:val="000000"/>
                <w:sz w:val="20"/>
                <w:szCs w:val="20"/>
              </w:rPr>
              <w:t>125</w:t>
            </w:r>
          </w:p>
        </w:tc>
        <w:tc>
          <w:tcPr>
            <w:tcW w:w="651" w:type="dxa"/>
            <w:tcBorders>
              <w:top w:val="nil"/>
              <w:left w:val="nil"/>
              <w:bottom w:val="nil"/>
              <w:right w:val="nil"/>
            </w:tcBorders>
            <w:shd w:val="clear" w:color="auto" w:fill="auto"/>
            <w:noWrap/>
            <w:vAlign w:val="center"/>
            <w:hideMark/>
          </w:tcPr>
          <w:p w14:paraId="5347473A" w14:textId="77777777" w:rsidR="001F162D" w:rsidRPr="004D5F9E" w:rsidRDefault="001F162D" w:rsidP="006824EE">
            <w:pPr>
              <w:jc w:val="center"/>
              <w:rPr>
                <w:color w:val="000000"/>
                <w:sz w:val="20"/>
                <w:szCs w:val="20"/>
              </w:rPr>
            </w:pPr>
            <w:r w:rsidRPr="004D5F9E">
              <w:rPr>
                <w:color w:val="000000"/>
                <w:sz w:val="20"/>
                <w:szCs w:val="20"/>
              </w:rPr>
              <w:t>13.5</w:t>
            </w:r>
          </w:p>
        </w:tc>
        <w:tc>
          <w:tcPr>
            <w:tcW w:w="1266" w:type="dxa"/>
            <w:tcBorders>
              <w:top w:val="nil"/>
              <w:left w:val="nil"/>
              <w:bottom w:val="nil"/>
              <w:right w:val="nil"/>
            </w:tcBorders>
            <w:shd w:val="clear" w:color="auto" w:fill="auto"/>
            <w:noWrap/>
            <w:vAlign w:val="center"/>
            <w:hideMark/>
          </w:tcPr>
          <w:p w14:paraId="70847095" w14:textId="77777777" w:rsidR="001F162D" w:rsidRPr="004D5F9E" w:rsidRDefault="001F162D" w:rsidP="006824EE">
            <w:pPr>
              <w:jc w:val="center"/>
              <w:rPr>
                <w:color w:val="000000"/>
                <w:sz w:val="20"/>
                <w:szCs w:val="20"/>
              </w:rPr>
            </w:pPr>
            <w:r w:rsidRPr="004D5F9E">
              <w:rPr>
                <w:color w:val="000000"/>
                <w:sz w:val="20"/>
                <w:szCs w:val="20"/>
              </w:rPr>
              <w:t xml:space="preserve">High School Students </w:t>
            </w:r>
          </w:p>
        </w:tc>
        <w:tc>
          <w:tcPr>
            <w:tcW w:w="1018" w:type="dxa"/>
            <w:tcBorders>
              <w:top w:val="nil"/>
              <w:left w:val="nil"/>
              <w:bottom w:val="nil"/>
              <w:right w:val="nil"/>
            </w:tcBorders>
            <w:shd w:val="clear" w:color="auto" w:fill="auto"/>
            <w:noWrap/>
            <w:vAlign w:val="center"/>
            <w:hideMark/>
          </w:tcPr>
          <w:p w14:paraId="23DFEF47"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60EB470A"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3D113914" w14:textId="77777777" w:rsidR="001F162D" w:rsidRPr="004D5F9E" w:rsidRDefault="001F162D" w:rsidP="006824EE">
            <w:pPr>
              <w:jc w:val="center"/>
              <w:rPr>
                <w:sz w:val="20"/>
                <w:szCs w:val="20"/>
              </w:rPr>
            </w:pPr>
          </w:p>
        </w:tc>
        <w:tc>
          <w:tcPr>
            <w:tcW w:w="651" w:type="dxa"/>
            <w:tcBorders>
              <w:top w:val="nil"/>
              <w:left w:val="nil"/>
              <w:bottom w:val="nil"/>
              <w:right w:val="nil"/>
            </w:tcBorders>
            <w:shd w:val="clear" w:color="auto" w:fill="auto"/>
            <w:noWrap/>
            <w:vAlign w:val="center"/>
            <w:hideMark/>
          </w:tcPr>
          <w:p w14:paraId="58C78410"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792244CF"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Conduct Problems (SDQ):</w:t>
            </w:r>
            <w:r w:rsidRPr="004D5F9E">
              <w:rPr>
                <w:color w:val="000000"/>
                <w:sz w:val="20"/>
                <w:szCs w:val="20"/>
              </w:rPr>
              <w:t xml:space="preserve"> ↑ with caudate-accumbens; caudate-cerebellum; cerebellum-pACC</w:t>
            </w:r>
          </w:p>
        </w:tc>
      </w:tr>
      <w:tr w:rsidR="008B107F" w:rsidRPr="004D5F9E" w14:paraId="1234099F" w14:textId="77777777" w:rsidTr="008B107F">
        <w:trPr>
          <w:trHeight w:val="790"/>
        </w:trPr>
        <w:tc>
          <w:tcPr>
            <w:tcW w:w="1115" w:type="dxa"/>
            <w:tcBorders>
              <w:top w:val="nil"/>
              <w:left w:val="nil"/>
              <w:bottom w:val="nil"/>
              <w:right w:val="nil"/>
            </w:tcBorders>
            <w:shd w:val="clear" w:color="auto" w:fill="auto"/>
            <w:noWrap/>
            <w:vAlign w:val="center"/>
            <w:hideMark/>
          </w:tcPr>
          <w:p w14:paraId="23671F09" w14:textId="4142ED17" w:rsidR="001F162D" w:rsidRPr="004D5F9E" w:rsidRDefault="001F162D" w:rsidP="006824EE">
            <w:pPr>
              <w:rPr>
                <w:color w:val="000000"/>
                <w:sz w:val="20"/>
                <w:szCs w:val="20"/>
              </w:rPr>
            </w:pPr>
            <w:r w:rsidRPr="004D5F9E">
              <w:rPr>
                <w:color w:val="000000"/>
                <w:sz w:val="20"/>
                <w:szCs w:val="20"/>
              </w:rPr>
              <w:t>Broulidakis 2016</w:t>
            </w:r>
            <w:r w:rsidR="006824EE">
              <w:rPr>
                <w:color w:val="000000"/>
                <w:sz w:val="20"/>
                <w:szCs w:val="20"/>
              </w:rPr>
              <w:fldChar w:fldCharType="begin"/>
            </w:r>
            <w:r w:rsidR="006824EE">
              <w:rPr>
                <w:color w:val="000000"/>
                <w:sz w:val="20"/>
                <w:szCs w:val="20"/>
              </w:rPr>
              <w:instrText xml:space="preserve"> ADDIN EN.CITE &lt;EndNote&gt;&lt;Cite&gt;&lt;Author&gt;Broulidakis&lt;/Author&gt;&lt;Year&gt;2016&lt;/Year&gt;&lt;RecNum&gt;421&lt;/RecNum&gt;&lt;DisplayText&gt;&lt;style face="superscript"&gt;20&lt;/style&gt;&lt;/DisplayText&gt;&lt;record&gt;&lt;rec-number&gt;421&lt;/rec-number&gt;&lt;foreign-keys&gt;&lt;key app="EN" db-id="0zt5za9v5w50ree2z235rxpd2zx5w2azaep9" timestamp="1605216903" guid="3ba491e6-6b7b-4b12-8e80-6766a24a0f6b"&gt;421&lt;/key&gt;&lt;/foreign-keys&gt;&lt;ref-type name="Journal Article"&gt;17&lt;/ref-type&gt;&lt;contributors&gt;&lt;authors&gt;&lt;author&gt;Broulidakis, M John&lt;/author&gt;&lt;author&gt;Fairchild, Graeme&lt;/author&gt;&lt;author&gt;Sully, Kate&lt;/author&gt;&lt;author&gt;Blumensath, Thomas&lt;/author&gt;&lt;author&gt;Darekar, Angela&lt;/author&gt;&lt;author&gt;Sonuga-Barke, Edmund JS&lt;/author&gt;&lt;/authors&gt;&lt;/contributors&gt;&lt;titles&gt;&lt;title&gt;Reduced default mode connectivity in adolescents with conduct disorder&lt;/title&gt;&lt;secondary-title&gt;Journal of the American Academy of Child &amp;amp; Adolescent Psychiatry&lt;/secondary-title&gt;&lt;/titles&gt;&lt;periodical&gt;&lt;full-title&gt;Journal of the American Academy of Child &amp;amp; Adolescent Psychiatry&lt;/full-title&gt;&lt;/periodical&gt;&lt;pages&gt;800-808. e1&lt;/pages&gt;&lt;volume&gt;55&lt;/volume&gt;&lt;number&gt;9&lt;/number&gt;&lt;dates&gt;&lt;year&gt;2016&lt;/year&gt;&lt;/dates&gt;&lt;isbn&gt;0890-8567&lt;/isbn&gt;&lt;urls&gt;&lt;/urls&gt;&lt;/record&gt;&lt;/Cite&gt;&lt;/EndNote&gt;</w:instrText>
            </w:r>
            <w:r w:rsidR="006824EE">
              <w:rPr>
                <w:color w:val="000000"/>
                <w:sz w:val="20"/>
                <w:szCs w:val="20"/>
              </w:rPr>
              <w:fldChar w:fldCharType="separate"/>
            </w:r>
            <w:r w:rsidR="006824EE" w:rsidRPr="006824EE">
              <w:rPr>
                <w:noProof/>
                <w:color w:val="000000"/>
                <w:sz w:val="20"/>
                <w:szCs w:val="20"/>
                <w:vertAlign w:val="superscript"/>
              </w:rPr>
              <w:t>20</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461E542A" w14:textId="77777777" w:rsidR="001F162D" w:rsidRPr="004D5F9E" w:rsidRDefault="001F162D" w:rsidP="006824EE">
            <w:pPr>
              <w:jc w:val="center"/>
              <w:rPr>
                <w:color w:val="000000"/>
                <w:sz w:val="20"/>
                <w:szCs w:val="20"/>
              </w:rPr>
            </w:pPr>
            <w:r w:rsidRPr="004D5F9E">
              <w:rPr>
                <w:color w:val="000000"/>
                <w:sz w:val="20"/>
                <w:szCs w:val="20"/>
              </w:rPr>
              <w:t>29</w:t>
            </w:r>
          </w:p>
        </w:tc>
        <w:tc>
          <w:tcPr>
            <w:tcW w:w="651" w:type="dxa"/>
            <w:tcBorders>
              <w:top w:val="nil"/>
              <w:left w:val="nil"/>
              <w:bottom w:val="nil"/>
              <w:right w:val="nil"/>
            </w:tcBorders>
            <w:shd w:val="clear" w:color="auto" w:fill="auto"/>
            <w:noWrap/>
            <w:vAlign w:val="center"/>
            <w:hideMark/>
          </w:tcPr>
          <w:p w14:paraId="148FBC6E" w14:textId="77777777" w:rsidR="001F162D" w:rsidRPr="004D5F9E" w:rsidRDefault="001F162D" w:rsidP="006824EE">
            <w:pPr>
              <w:jc w:val="center"/>
              <w:rPr>
                <w:color w:val="000000"/>
                <w:sz w:val="20"/>
                <w:szCs w:val="20"/>
              </w:rPr>
            </w:pPr>
            <w:r w:rsidRPr="004D5F9E">
              <w:rPr>
                <w:color w:val="000000"/>
                <w:sz w:val="20"/>
                <w:szCs w:val="20"/>
              </w:rPr>
              <w:t>16.5</w:t>
            </w:r>
          </w:p>
        </w:tc>
        <w:tc>
          <w:tcPr>
            <w:tcW w:w="1266" w:type="dxa"/>
            <w:tcBorders>
              <w:top w:val="nil"/>
              <w:left w:val="nil"/>
              <w:bottom w:val="nil"/>
              <w:right w:val="nil"/>
            </w:tcBorders>
            <w:shd w:val="clear" w:color="auto" w:fill="auto"/>
            <w:noWrap/>
            <w:vAlign w:val="center"/>
            <w:hideMark/>
          </w:tcPr>
          <w:p w14:paraId="693C9463" w14:textId="77777777" w:rsidR="001F162D" w:rsidRPr="004D5F9E" w:rsidRDefault="001F162D" w:rsidP="006824EE">
            <w:pPr>
              <w:jc w:val="center"/>
              <w:rPr>
                <w:color w:val="000000"/>
                <w:sz w:val="20"/>
                <w:szCs w:val="20"/>
              </w:rPr>
            </w:pPr>
            <w:r w:rsidRPr="004D5F9E">
              <w:rPr>
                <w:color w:val="000000"/>
                <w:sz w:val="20"/>
                <w:szCs w:val="20"/>
              </w:rPr>
              <w:t>CD</w:t>
            </w:r>
          </w:p>
        </w:tc>
        <w:tc>
          <w:tcPr>
            <w:tcW w:w="1018" w:type="dxa"/>
            <w:tcBorders>
              <w:top w:val="nil"/>
              <w:left w:val="nil"/>
              <w:bottom w:val="nil"/>
              <w:right w:val="nil"/>
            </w:tcBorders>
            <w:shd w:val="clear" w:color="auto" w:fill="auto"/>
            <w:noWrap/>
            <w:vAlign w:val="center"/>
            <w:hideMark/>
          </w:tcPr>
          <w:p w14:paraId="54157E4B"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579AE567"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6C5F784E"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25974B03" w14:textId="77777777" w:rsidR="001F162D" w:rsidRPr="004D5F9E" w:rsidRDefault="001F162D" w:rsidP="006824EE">
            <w:pPr>
              <w:jc w:val="center"/>
              <w:rPr>
                <w:color w:val="000000"/>
                <w:sz w:val="20"/>
                <w:szCs w:val="20"/>
              </w:rPr>
            </w:pPr>
          </w:p>
        </w:tc>
        <w:tc>
          <w:tcPr>
            <w:tcW w:w="4300" w:type="dxa"/>
            <w:tcBorders>
              <w:top w:val="nil"/>
              <w:left w:val="nil"/>
              <w:bottom w:val="nil"/>
              <w:right w:val="nil"/>
            </w:tcBorders>
            <w:shd w:val="clear" w:color="auto" w:fill="auto"/>
            <w:noWrap/>
            <w:vAlign w:val="center"/>
            <w:hideMark/>
          </w:tcPr>
          <w:p w14:paraId="3825838A" w14:textId="77777777" w:rsidR="001F162D" w:rsidRPr="004D5F9E" w:rsidRDefault="001F162D" w:rsidP="006824EE">
            <w:pPr>
              <w:jc w:val="both"/>
              <w:rPr>
                <w:color w:val="000000"/>
                <w:sz w:val="20"/>
                <w:szCs w:val="20"/>
              </w:rPr>
            </w:pPr>
            <w:r w:rsidRPr="004D5F9E">
              <w:rPr>
                <w:b/>
                <w:bCs/>
                <w:color w:val="000000"/>
                <w:sz w:val="20"/>
                <w:szCs w:val="20"/>
                <w:u w:val="single"/>
              </w:rPr>
              <w:t>CU Traits (YPI):</w:t>
            </w:r>
            <w:r w:rsidRPr="004D5F9E">
              <w:rPr>
                <w:color w:val="000000"/>
                <w:sz w:val="20"/>
                <w:szCs w:val="20"/>
              </w:rPr>
              <w:t xml:space="preserve"> No Significant Result; </w:t>
            </w:r>
            <w:r w:rsidRPr="004D5F9E">
              <w:rPr>
                <w:b/>
                <w:bCs/>
                <w:color w:val="000000"/>
                <w:sz w:val="20"/>
                <w:szCs w:val="20"/>
                <w:u w:val="single"/>
              </w:rPr>
              <w:t>ADHD symptoms (SADS-PL):</w:t>
            </w:r>
            <w:r w:rsidRPr="004D5F9E">
              <w:rPr>
                <w:color w:val="000000"/>
                <w:sz w:val="20"/>
                <w:szCs w:val="20"/>
              </w:rPr>
              <w:t xml:space="preserve"> ↑ with aMPFC-PCC (L); ↑ with aMPFC-Retrospenial (L)</w:t>
            </w:r>
          </w:p>
        </w:tc>
      </w:tr>
      <w:tr w:rsidR="008B107F" w:rsidRPr="004D5F9E" w14:paraId="1CE4C908" w14:textId="77777777" w:rsidTr="008B107F">
        <w:trPr>
          <w:trHeight w:val="587"/>
        </w:trPr>
        <w:tc>
          <w:tcPr>
            <w:tcW w:w="1115" w:type="dxa"/>
            <w:tcBorders>
              <w:top w:val="nil"/>
              <w:left w:val="nil"/>
              <w:bottom w:val="nil"/>
              <w:right w:val="nil"/>
            </w:tcBorders>
            <w:shd w:val="clear" w:color="auto" w:fill="auto"/>
            <w:noWrap/>
            <w:vAlign w:val="center"/>
            <w:hideMark/>
          </w:tcPr>
          <w:p w14:paraId="7161CCFC" w14:textId="145D7A58" w:rsidR="001F162D" w:rsidRPr="004D5F9E" w:rsidRDefault="001F162D" w:rsidP="006824EE">
            <w:pPr>
              <w:rPr>
                <w:color w:val="000000"/>
                <w:sz w:val="20"/>
                <w:szCs w:val="20"/>
              </w:rPr>
            </w:pPr>
            <w:r w:rsidRPr="004D5F9E">
              <w:rPr>
                <w:color w:val="000000"/>
                <w:sz w:val="20"/>
                <w:szCs w:val="20"/>
              </w:rPr>
              <w:t>Buades-Rotger 2019</w:t>
            </w:r>
            <w:r w:rsidR="006824EE">
              <w:rPr>
                <w:color w:val="000000"/>
                <w:sz w:val="20"/>
                <w:szCs w:val="20"/>
              </w:rPr>
              <w:fldChar w:fldCharType="begin"/>
            </w:r>
            <w:r w:rsidR="008B107F">
              <w:rPr>
                <w:color w:val="000000"/>
                <w:sz w:val="20"/>
                <w:szCs w:val="20"/>
              </w:rPr>
              <w:instrText xml:space="preserve"> ADDIN EN.CITE &lt;EndNote&gt;&lt;Cite&gt;&lt;Author&gt;Buades-Rotger&lt;/Author&gt;&lt;Year&gt;2019&lt;/Year&gt;&lt;RecNum&gt;467&lt;/RecNum&gt;&lt;DisplayText&gt;&lt;style face="superscript"&gt;55&lt;/style&gt;&lt;/DisplayText&gt;&lt;record&gt;&lt;rec-number&gt;467&lt;/rec-number&gt;&lt;foreign-keys&gt;&lt;key app="EN" db-id="0zt5za9v5w50ree2z235rxpd2zx5w2azaep9" timestamp="1605217612" guid="a441c4ee-273f-4927-aadd-b1b170491402"&gt;467&lt;/key&gt;&lt;/foreign-keys&gt;&lt;ref-type name="Journal Article"&gt;17&lt;/ref-type&gt;&lt;contributors&gt;&lt;authors&gt;&lt;author&gt;Buades-Rotger, Macià&lt;/author&gt;&lt;author&gt;Engelke, Christin&lt;/author&gt;&lt;author&gt;Krämer, Ulrike M&lt;/author&gt;&lt;/authors&gt;&lt;/contributors&gt;&lt;titles&gt;&lt;title&gt;Trait and state patterns of basolateral amygdala connectivity at rest are related to endogenous testosterone and aggression in healthy young women&lt;/title&gt;&lt;secondary-title&gt;Brain imaging and behavior&lt;/secondary-title&gt;&lt;/titles&gt;&lt;periodical&gt;&lt;full-title&gt;Brain Imaging and behavior&lt;/full-title&gt;&lt;/periodical&gt;&lt;pages&gt;564-576&lt;/pages&gt;&lt;volume&gt;13&lt;/volume&gt;&lt;number&gt;2&lt;/number&gt;&lt;dates&gt;&lt;year&gt;2019&lt;/year&gt;&lt;/dates&gt;&lt;isbn&gt;1931-7557&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55</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5001D08A" w14:textId="77777777" w:rsidR="001F162D" w:rsidRPr="004D5F9E" w:rsidRDefault="001F162D" w:rsidP="006824EE">
            <w:pPr>
              <w:jc w:val="center"/>
              <w:rPr>
                <w:color w:val="000000"/>
                <w:sz w:val="20"/>
                <w:szCs w:val="20"/>
              </w:rPr>
            </w:pPr>
            <w:r w:rsidRPr="004D5F9E">
              <w:rPr>
                <w:color w:val="000000"/>
                <w:sz w:val="20"/>
                <w:szCs w:val="20"/>
              </w:rPr>
              <w:t>39</w:t>
            </w:r>
          </w:p>
        </w:tc>
        <w:tc>
          <w:tcPr>
            <w:tcW w:w="651" w:type="dxa"/>
            <w:tcBorders>
              <w:top w:val="nil"/>
              <w:left w:val="nil"/>
              <w:bottom w:val="nil"/>
              <w:right w:val="nil"/>
            </w:tcBorders>
            <w:shd w:val="clear" w:color="auto" w:fill="auto"/>
            <w:noWrap/>
            <w:vAlign w:val="center"/>
            <w:hideMark/>
          </w:tcPr>
          <w:p w14:paraId="70AA14AC" w14:textId="77777777" w:rsidR="001F162D" w:rsidRPr="004D5F9E" w:rsidRDefault="001F162D" w:rsidP="006824EE">
            <w:pPr>
              <w:jc w:val="center"/>
              <w:rPr>
                <w:color w:val="000000"/>
                <w:sz w:val="20"/>
                <w:szCs w:val="20"/>
              </w:rPr>
            </w:pPr>
            <w:r w:rsidRPr="004D5F9E">
              <w:rPr>
                <w:color w:val="000000"/>
                <w:sz w:val="20"/>
                <w:szCs w:val="20"/>
              </w:rPr>
              <w:t>23.22</w:t>
            </w:r>
          </w:p>
        </w:tc>
        <w:tc>
          <w:tcPr>
            <w:tcW w:w="1266" w:type="dxa"/>
            <w:tcBorders>
              <w:top w:val="nil"/>
              <w:left w:val="nil"/>
              <w:bottom w:val="nil"/>
              <w:right w:val="nil"/>
            </w:tcBorders>
            <w:shd w:val="clear" w:color="auto" w:fill="auto"/>
            <w:noWrap/>
            <w:vAlign w:val="center"/>
            <w:hideMark/>
          </w:tcPr>
          <w:p w14:paraId="47E802D2" w14:textId="77777777" w:rsidR="001F162D" w:rsidRPr="004D5F9E" w:rsidRDefault="001F162D" w:rsidP="006824EE">
            <w:pPr>
              <w:jc w:val="center"/>
              <w:rPr>
                <w:color w:val="000000"/>
                <w:sz w:val="20"/>
                <w:szCs w:val="20"/>
              </w:rPr>
            </w:pPr>
            <w:r w:rsidRPr="004D5F9E">
              <w:rPr>
                <w:color w:val="000000"/>
                <w:sz w:val="20"/>
                <w:szCs w:val="20"/>
              </w:rPr>
              <w:t>Healthy Subjects</w:t>
            </w:r>
          </w:p>
        </w:tc>
        <w:tc>
          <w:tcPr>
            <w:tcW w:w="1018" w:type="dxa"/>
            <w:tcBorders>
              <w:top w:val="nil"/>
              <w:left w:val="nil"/>
              <w:bottom w:val="nil"/>
              <w:right w:val="nil"/>
            </w:tcBorders>
            <w:shd w:val="clear" w:color="auto" w:fill="auto"/>
            <w:noWrap/>
            <w:vAlign w:val="center"/>
            <w:hideMark/>
          </w:tcPr>
          <w:p w14:paraId="2AC10157"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495D3248"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175EDF88" w14:textId="77777777" w:rsidR="001F162D" w:rsidRPr="004D5F9E" w:rsidRDefault="001F162D" w:rsidP="006824EE">
            <w:pPr>
              <w:jc w:val="center"/>
              <w:rPr>
                <w:sz w:val="20"/>
                <w:szCs w:val="20"/>
              </w:rPr>
            </w:pPr>
          </w:p>
        </w:tc>
        <w:tc>
          <w:tcPr>
            <w:tcW w:w="651" w:type="dxa"/>
            <w:tcBorders>
              <w:top w:val="nil"/>
              <w:left w:val="nil"/>
              <w:bottom w:val="nil"/>
              <w:right w:val="nil"/>
            </w:tcBorders>
            <w:shd w:val="clear" w:color="auto" w:fill="auto"/>
            <w:noWrap/>
            <w:vAlign w:val="center"/>
            <w:hideMark/>
          </w:tcPr>
          <w:p w14:paraId="2DB2230C"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25F75781"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Aggression (Social Threat Aggression Paradigm):</w:t>
            </w:r>
            <w:r w:rsidRPr="004D5F9E">
              <w:rPr>
                <w:color w:val="000000"/>
                <w:sz w:val="20"/>
                <w:szCs w:val="20"/>
              </w:rPr>
              <w:t xml:space="preserve"> ↓ with BL Amygdala-STG</w:t>
            </w:r>
          </w:p>
        </w:tc>
      </w:tr>
      <w:tr w:rsidR="008B107F" w:rsidRPr="004D5F9E" w14:paraId="76A297FA" w14:textId="77777777" w:rsidTr="008B107F">
        <w:trPr>
          <w:trHeight w:val="708"/>
        </w:trPr>
        <w:tc>
          <w:tcPr>
            <w:tcW w:w="1115" w:type="dxa"/>
            <w:tcBorders>
              <w:top w:val="nil"/>
              <w:left w:val="nil"/>
              <w:bottom w:val="nil"/>
              <w:right w:val="nil"/>
            </w:tcBorders>
            <w:shd w:val="clear" w:color="auto" w:fill="auto"/>
            <w:noWrap/>
            <w:vAlign w:val="center"/>
            <w:hideMark/>
          </w:tcPr>
          <w:p w14:paraId="1000F13B" w14:textId="1BEFE6B6" w:rsidR="001F162D" w:rsidRPr="004D5F9E" w:rsidRDefault="001F162D" w:rsidP="006824EE">
            <w:pPr>
              <w:rPr>
                <w:color w:val="000000"/>
                <w:sz w:val="20"/>
                <w:szCs w:val="20"/>
              </w:rPr>
            </w:pPr>
            <w:r w:rsidRPr="004D5F9E">
              <w:rPr>
                <w:color w:val="000000"/>
                <w:sz w:val="20"/>
                <w:szCs w:val="20"/>
              </w:rPr>
              <w:t>Cao 2018</w:t>
            </w:r>
            <w:r w:rsidR="006824EE">
              <w:rPr>
                <w:color w:val="000000"/>
                <w:sz w:val="20"/>
                <w:szCs w:val="20"/>
              </w:rPr>
              <w:fldChar w:fldCharType="begin"/>
            </w:r>
            <w:r w:rsidR="008B107F">
              <w:rPr>
                <w:color w:val="000000"/>
                <w:sz w:val="20"/>
                <w:szCs w:val="20"/>
              </w:rPr>
              <w:instrText xml:space="preserve"> ADDIN EN.CITE &lt;EndNote&gt;&lt;Cite&gt;&lt;Author&gt;Cao&lt;/Author&gt;&lt;Year&gt;2018&lt;/Year&gt;&lt;RecNum&gt;460&lt;/RecNum&gt;&lt;DisplayText&gt;&lt;style face="superscript"&gt;56&lt;/style&gt;&lt;/DisplayText&gt;&lt;record&gt;&lt;rec-number&gt;460&lt;/rec-number&gt;&lt;foreign-keys&gt;&lt;key app="EN" db-id="0zt5za9v5w50ree2z235rxpd2zx5w2azaep9" timestamp="1605217542" guid="5553c3fb-d87d-436f-b47d-3942ba609e12"&gt;460&lt;/key&gt;&lt;/foreign-keys&gt;&lt;ref-type name="Journal Article"&gt;17&lt;/ref-type&gt;&lt;contributors&gt;&lt;authors&gt;&lt;author&gt;Cao, Wanyi&lt;/author&gt;&lt;author&gt;Sun, Xiaoqiang&lt;/author&gt;&lt;author&gt;Dong, Daifeng&lt;/author&gt;&lt;author&gt;Yao, Shuqiao&lt;/author&gt;&lt;author&gt;Huang, Bingsheng&lt;/author&gt;&lt;/authors&gt;&lt;/contributors&gt;&lt;titles&gt;&lt;title&gt;Sex differences in spontaneous brain activity in adolescents with conduct disorder&lt;/title&gt;&lt;secondary-title&gt;Frontiers in Psychology&lt;/secondary-title&gt;&lt;/titles&gt;&lt;periodical&gt;&lt;full-title&gt;Frontiers in psychology&lt;/full-title&gt;&lt;/periodical&gt;&lt;pages&gt;1598&lt;/pages&gt;&lt;volume&gt;9&lt;/volume&gt;&lt;dates&gt;&lt;year&gt;2018&lt;/year&gt;&lt;/dates&gt;&lt;isbn&gt;1664-1078&lt;/isbn&gt;&lt;urls&gt;&lt;/urls&gt;&lt;/record&gt;&lt;/Cite&gt;&lt;/EndNote&gt;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56</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0F331630" w14:textId="77777777" w:rsidR="001F162D" w:rsidRPr="004D5F9E" w:rsidRDefault="001F162D" w:rsidP="006824EE">
            <w:pPr>
              <w:jc w:val="center"/>
              <w:rPr>
                <w:color w:val="000000"/>
                <w:sz w:val="20"/>
                <w:szCs w:val="20"/>
              </w:rPr>
            </w:pPr>
            <w:r w:rsidRPr="004D5F9E">
              <w:rPr>
                <w:color w:val="000000"/>
                <w:sz w:val="20"/>
                <w:szCs w:val="20"/>
              </w:rPr>
              <w:t>51</w:t>
            </w:r>
          </w:p>
        </w:tc>
        <w:tc>
          <w:tcPr>
            <w:tcW w:w="651" w:type="dxa"/>
            <w:tcBorders>
              <w:top w:val="nil"/>
              <w:left w:val="nil"/>
              <w:bottom w:val="nil"/>
              <w:right w:val="nil"/>
            </w:tcBorders>
            <w:shd w:val="clear" w:color="auto" w:fill="auto"/>
            <w:noWrap/>
            <w:vAlign w:val="center"/>
            <w:hideMark/>
          </w:tcPr>
          <w:p w14:paraId="35E6FA4B" w14:textId="77777777" w:rsidR="001F162D" w:rsidRPr="004D5F9E" w:rsidRDefault="001F162D" w:rsidP="006824EE">
            <w:pPr>
              <w:jc w:val="center"/>
              <w:rPr>
                <w:color w:val="000000"/>
                <w:sz w:val="20"/>
                <w:szCs w:val="20"/>
              </w:rPr>
            </w:pPr>
            <w:r w:rsidRPr="004D5F9E">
              <w:rPr>
                <w:color w:val="000000"/>
                <w:sz w:val="20"/>
                <w:szCs w:val="20"/>
              </w:rPr>
              <w:t>14.69</w:t>
            </w:r>
          </w:p>
        </w:tc>
        <w:tc>
          <w:tcPr>
            <w:tcW w:w="1266" w:type="dxa"/>
            <w:tcBorders>
              <w:top w:val="nil"/>
              <w:left w:val="nil"/>
              <w:bottom w:val="nil"/>
              <w:right w:val="nil"/>
            </w:tcBorders>
            <w:shd w:val="clear" w:color="auto" w:fill="auto"/>
            <w:noWrap/>
            <w:vAlign w:val="center"/>
            <w:hideMark/>
          </w:tcPr>
          <w:p w14:paraId="791CD454" w14:textId="77777777" w:rsidR="001F162D" w:rsidRPr="004D5F9E" w:rsidRDefault="001F162D" w:rsidP="006824EE">
            <w:pPr>
              <w:jc w:val="center"/>
              <w:rPr>
                <w:color w:val="000000"/>
                <w:sz w:val="20"/>
                <w:szCs w:val="20"/>
              </w:rPr>
            </w:pPr>
            <w:r w:rsidRPr="004D5F9E">
              <w:rPr>
                <w:color w:val="000000"/>
                <w:sz w:val="20"/>
                <w:szCs w:val="20"/>
              </w:rPr>
              <w:t>CD</w:t>
            </w:r>
          </w:p>
        </w:tc>
        <w:tc>
          <w:tcPr>
            <w:tcW w:w="1018" w:type="dxa"/>
            <w:tcBorders>
              <w:top w:val="nil"/>
              <w:left w:val="nil"/>
              <w:bottom w:val="nil"/>
              <w:right w:val="nil"/>
            </w:tcBorders>
            <w:shd w:val="clear" w:color="auto" w:fill="auto"/>
            <w:noWrap/>
            <w:vAlign w:val="center"/>
            <w:hideMark/>
          </w:tcPr>
          <w:p w14:paraId="620A867C"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48D63982"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5D6910BC"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22B3D457" w14:textId="77777777" w:rsidR="001F162D" w:rsidRPr="004D5F9E" w:rsidRDefault="001F162D" w:rsidP="006824EE">
            <w:pPr>
              <w:jc w:val="center"/>
              <w:rPr>
                <w:color w:val="000000"/>
                <w:sz w:val="20"/>
                <w:szCs w:val="20"/>
              </w:rPr>
            </w:pPr>
          </w:p>
        </w:tc>
        <w:tc>
          <w:tcPr>
            <w:tcW w:w="4300" w:type="dxa"/>
            <w:tcBorders>
              <w:top w:val="nil"/>
              <w:left w:val="nil"/>
              <w:bottom w:val="nil"/>
              <w:right w:val="nil"/>
            </w:tcBorders>
            <w:shd w:val="clear" w:color="auto" w:fill="auto"/>
            <w:noWrap/>
            <w:vAlign w:val="center"/>
            <w:hideMark/>
          </w:tcPr>
          <w:p w14:paraId="67E5D17D" w14:textId="77777777" w:rsidR="001F162D" w:rsidRPr="004D5F9E" w:rsidRDefault="001F162D" w:rsidP="006824EE">
            <w:pPr>
              <w:jc w:val="both"/>
              <w:rPr>
                <w:color w:val="000000"/>
                <w:sz w:val="20"/>
                <w:szCs w:val="20"/>
              </w:rPr>
            </w:pPr>
            <w:r w:rsidRPr="004D5F9E">
              <w:rPr>
                <w:b/>
                <w:bCs/>
                <w:color w:val="000000"/>
                <w:sz w:val="20"/>
                <w:szCs w:val="20"/>
                <w:u w:val="single"/>
              </w:rPr>
              <w:t>CU traits (APSD)</w:t>
            </w:r>
            <w:r w:rsidRPr="004D5F9E">
              <w:rPr>
                <w:color w:val="000000"/>
                <w:sz w:val="20"/>
                <w:szCs w:val="20"/>
              </w:rPr>
              <w:t xml:space="preserve">; No Significant Result; </w:t>
            </w:r>
            <w:r w:rsidRPr="004D5F9E">
              <w:rPr>
                <w:b/>
                <w:bCs/>
                <w:color w:val="000000"/>
                <w:sz w:val="20"/>
                <w:szCs w:val="20"/>
                <w:u w:val="single"/>
              </w:rPr>
              <w:t>Impulsivity (BIS Total Score):</w:t>
            </w:r>
            <w:r w:rsidRPr="004D5F9E">
              <w:rPr>
                <w:color w:val="000000"/>
                <w:sz w:val="20"/>
                <w:szCs w:val="20"/>
              </w:rPr>
              <w:t xml:space="preserve"> No Significant Result</w:t>
            </w:r>
          </w:p>
        </w:tc>
      </w:tr>
      <w:tr w:rsidR="008B107F" w:rsidRPr="004D5F9E" w14:paraId="45184ADE" w14:textId="77777777" w:rsidTr="008B107F">
        <w:trPr>
          <w:trHeight w:val="689"/>
        </w:trPr>
        <w:tc>
          <w:tcPr>
            <w:tcW w:w="1115" w:type="dxa"/>
            <w:tcBorders>
              <w:top w:val="nil"/>
              <w:left w:val="nil"/>
              <w:bottom w:val="nil"/>
              <w:right w:val="nil"/>
            </w:tcBorders>
            <w:shd w:val="clear" w:color="auto" w:fill="auto"/>
            <w:noWrap/>
            <w:vAlign w:val="center"/>
            <w:hideMark/>
          </w:tcPr>
          <w:p w14:paraId="56AD3D6B" w14:textId="44F3992E" w:rsidR="001F162D" w:rsidRPr="004D5F9E" w:rsidRDefault="001F162D" w:rsidP="006824EE">
            <w:pPr>
              <w:rPr>
                <w:color w:val="000000"/>
                <w:sz w:val="20"/>
                <w:szCs w:val="20"/>
              </w:rPr>
            </w:pPr>
            <w:r w:rsidRPr="004D5F9E">
              <w:rPr>
                <w:color w:val="000000"/>
                <w:sz w:val="20"/>
                <w:szCs w:val="20"/>
              </w:rPr>
              <w:t>Cohn 2015</w:t>
            </w:r>
            <w:r w:rsidR="006824EE">
              <w:rPr>
                <w:color w:val="000000"/>
                <w:sz w:val="20"/>
                <w:szCs w:val="20"/>
              </w:rPr>
              <w:fldChar w:fldCharType="begin"/>
            </w:r>
            <w:r w:rsidR="008B107F">
              <w:rPr>
                <w:color w:val="000000"/>
                <w:sz w:val="20"/>
                <w:szCs w:val="20"/>
              </w:rPr>
              <w:instrText xml:space="preserve"> ADDIN EN.CITE &lt;EndNote&gt;&lt;Cite&gt;&lt;Author&gt;Cohn&lt;/Author&gt;&lt;Year&gt;2015&lt;/Year&gt;&lt;RecNum&gt;457&lt;/RecNum&gt;&lt;DisplayText&gt;&lt;style face="superscript"&gt;57&lt;/style&gt;&lt;/DisplayText&gt;&lt;record&gt;&lt;rec-number&gt;457&lt;/rec-number&gt;&lt;foreign-keys&gt;&lt;key app="EN" db-id="0zt5za9v5w50ree2z235rxpd2zx5w2azaep9" timestamp="1605217515" guid="0d2b1656-0cd8-49fb-9916-19878c67405d"&gt;457&lt;/key&gt;&lt;/foreign-keys&gt;&lt;ref-type name="Journal Article"&gt;17&lt;/ref-type&gt;&lt;contributors&gt;&lt;authors&gt;&lt;author&gt;Cohn, Moran D&lt;/author&gt;&lt;author&gt;Pape, Louise E&lt;/author&gt;&lt;author&gt;Schmaal, Lianne&lt;/author&gt;&lt;author&gt;van den Brink, Wim&lt;/author&gt;&lt;author&gt;van Wingen, Guido&lt;/author&gt;&lt;author&gt;Vermeiren, Robert RJM&lt;/author&gt;&lt;author&gt;Doreleijers, Theo AH&lt;/author&gt;&lt;author&gt;Veltman, Dick J&lt;/author&gt;&lt;author&gt;Popma, Arne&lt;/author&gt;&lt;/authors&gt;&lt;/contributors&gt;&lt;titles&gt;&lt;title&gt;Differential relations between juvenile psychopathic traits and resting state network connectivity&lt;/title&gt;&lt;secondary-title&gt;Human Brain Mapping&lt;/secondary-title&gt;&lt;/titles&gt;&lt;periodical&gt;&lt;full-title&gt;Human brain mapping&lt;/full-title&gt;&lt;/periodical&gt;&lt;pages&gt;2396-2405&lt;/pages&gt;&lt;volume&gt;36&lt;/volume&gt;&lt;number&gt;6&lt;/number&gt;&lt;dates&gt;&lt;year&gt;2015&lt;/year&gt;&lt;/dates&gt;&lt;isbn&gt;1065-9471&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57</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4F1A056A" w14:textId="77777777" w:rsidR="001F162D" w:rsidRPr="004D5F9E" w:rsidRDefault="001F162D" w:rsidP="006824EE">
            <w:pPr>
              <w:jc w:val="center"/>
              <w:rPr>
                <w:color w:val="000000"/>
                <w:sz w:val="20"/>
                <w:szCs w:val="20"/>
              </w:rPr>
            </w:pPr>
            <w:r w:rsidRPr="004D5F9E">
              <w:rPr>
                <w:color w:val="000000"/>
                <w:sz w:val="20"/>
                <w:szCs w:val="20"/>
              </w:rPr>
              <w:t>130</w:t>
            </w:r>
          </w:p>
        </w:tc>
        <w:tc>
          <w:tcPr>
            <w:tcW w:w="651" w:type="dxa"/>
            <w:tcBorders>
              <w:top w:val="nil"/>
              <w:left w:val="nil"/>
              <w:bottom w:val="nil"/>
              <w:right w:val="nil"/>
            </w:tcBorders>
            <w:shd w:val="clear" w:color="auto" w:fill="auto"/>
            <w:noWrap/>
            <w:vAlign w:val="center"/>
            <w:hideMark/>
          </w:tcPr>
          <w:p w14:paraId="344EA1A7" w14:textId="77777777" w:rsidR="001F162D" w:rsidRPr="004D5F9E" w:rsidRDefault="001F162D" w:rsidP="006824EE">
            <w:pPr>
              <w:jc w:val="center"/>
              <w:rPr>
                <w:color w:val="000000"/>
                <w:sz w:val="20"/>
                <w:szCs w:val="20"/>
              </w:rPr>
            </w:pPr>
            <w:r w:rsidRPr="004D5F9E">
              <w:rPr>
                <w:color w:val="000000"/>
                <w:sz w:val="20"/>
                <w:szCs w:val="20"/>
              </w:rPr>
              <w:t>17.8</w:t>
            </w:r>
          </w:p>
        </w:tc>
        <w:tc>
          <w:tcPr>
            <w:tcW w:w="1266" w:type="dxa"/>
            <w:tcBorders>
              <w:top w:val="nil"/>
              <w:left w:val="nil"/>
              <w:bottom w:val="nil"/>
              <w:right w:val="nil"/>
            </w:tcBorders>
            <w:shd w:val="clear" w:color="auto" w:fill="auto"/>
            <w:noWrap/>
            <w:vAlign w:val="center"/>
            <w:hideMark/>
          </w:tcPr>
          <w:p w14:paraId="479C5DF5" w14:textId="77777777" w:rsidR="001F162D" w:rsidRPr="004D5F9E" w:rsidRDefault="001F162D" w:rsidP="006824EE">
            <w:pPr>
              <w:jc w:val="center"/>
              <w:rPr>
                <w:color w:val="000000"/>
                <w:sz w:val="20"/>
                <w:szCs w:val="20"/>
              </w:rPr>
            </w:pPr>
            <w:r w:rsidRPr="004D5F9E">
              <w:rPr>
                <w:color w:val="000000"/>
                <w:sz w:val="20"/>
                <w:szCs w:val="20"/>
              </w:rPr>
              <w:t>Arrestees</w:t>
            </w:r>
          </w:p>
        </w:tc>
        <w:tc>
          <w:tcPr>
            <w:tcW w:w="1018" w:type="dxa"/>
            <w:tcBorders>
              <w:top w:val="nil"/>
              <w:left w:val="nil"/>
              <w:bottom w:val="nil"/>
              <w:right w:val="nil"/>
            </w:tcBorders>
            <w:shd w:val="clear" w:color="auto" w:fill="auto"/>
            <w:noWrap/>
            <w:vAlign w:val="center"/>
            <w:hideMark/>
          </w:tcPr>
          <w:p w14:paraId="54CD551F" w14:textId="77777777" w:rsidR="001F162D" w:rsidRPr="004D5F9E" w:rsidRDefault="001F162D" w:rsidP="006824EE">
            <w:pPr>
              <w:jc w:val="center"/>
              <w:rPr>
                <w:color w:val="000000"/>
                <w:sz w:val="20"/>
                <w:szCs w:val="20"/>
              </w:rPr>
            </w:pPr>
            <w:r w:rsidRPr="004D5F9E">
              <w:rPr>
                <w:color w:val="000000"/>
                <w:sz w:val="20"/>
                <w:szCs w:val="20"/>
              </w:rPr>
              <w:t>NSBC (Network)</w:t>
            </w:r>
          </w:p>
        </w:tc>
        <w:tc>
          <w:tcPr>
            <w:tcW w:w="845" w:type="dxa"/>
            <w:tcBorders>
              <w:top w:val="nil"/>
              <w:left w:val="nil"/>
              <w:bottom w:val="nil"/>
              <w:right w:val="nil"/>
            </w:tcBorders>
            <w:shd w:val="clear" w:color="auto" w:fill="auto"/>
            <w:noWrap/>
            <w:vAlign w:val="center"/>
            <w:hideMark/>
          </w:tcPr>
          <w:p w14:paraId="64476D49"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2338805C"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49A1000B"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408B8FCC" w14:textId="77777777" w:rsidR="001F162D" w:rsidRPr="004D5F9E" w:rsidRDefault="001F162D" w:rsidP="006824EE">
            <w:pPr>
              <w:jc w:val="both"/>
              <w:rPr>
                <w:color w:val="000000"/>
                <w:sz w:val="20"/>
                <w:szCs w:val="20"/>
              </w:rPr>
            </w:pPr>
            <w:r w:rsidRPr="004D5F9E">
              <w:rPr>
                <w:b/>
                <w:bCs/>
                <w:color w:val="000000"/>
                <w:sz w:val="20"/>
                <w:szCs w:val="20"/>
                <w:u w:val="single"/>
              </w:rPr>
              <w:t>CU traits (YPI)</w:t>
            </w:r>
            <w:r w:rsidRPr="004D5F9E">
              <w:rPr>
                <w:color w:val="000000"/>
                <w:sz w:val="20"/>
                <w:szCs w:val="20"/>
              </w:rPr>
              <w:t xml:space="preserve">: ↑ with Frontopolar (L); </w:t>
            </w:r>
            <w:r w:rsidRPr="004D5F9E">
              <w:rPr>
                <w:b/>
                <w:bCs/>
                <w:color w:val="000000"/>
                <w:sz w:val="20"/>
                <w:szCs w:val="20"/>
                <w:u w:val="single"/>
              </w:rPr>
              <w:t>Impulsive-Irresponsible (YPI):</w:t>
            </w:r>
            <w:r w:rsidRPr="004D5F9E">
              <w:rPr>
                <w:color w:val="000000"/>
                <w:sz w:val="20"/>
                <w:szCs w:val="20"/>
              </w:rPr>
              <w:t xml:space="preserve"> ↑ with IFG (L), Amygdala (L)</w:t>
            </w:r>
          </w:p>
        </w:tc>
      </w:tr>
      <w:tr w:rsidR="008B107F" w:rsidRPr="004D5F9E" w14:paraId="29AFFAC4" w14:textId="77777777" w:rsidTr="008B107F">
        <w:trPr>
          <w:trHeight w:val="910"/>
        </w:trPr>
        <w:tc>
          <w:tcPr>
            <w:tcW w:w="1115" w:type="dxa"/>
            <w:tcBorders>
              <w:top w:val="nil"/>
              <w:left w:val="nil"/>
              <w:bottom w:val="nil"/>
              <w:right w:val="nil"/>
            </w:tcBorders>
            <w:shd w:val="clear" w:color="auto" w:fill="auto"/>
            <w:noWrap/>
            <w:vAlign w:val="center"/>
            <w:hideMark/>
          </w:tcPr>
          <w:p w14:paraId="4FFD049C" w14:textId="7CA29175" w:rsidR="001F162D" w:rsidRPr="004D5F9E" w:rsidRDefault="001F162D" w:rsidP="006824EE">
            <w:pPr>
              <w:rPr>
                <w:color w:val="000000"/>
                <w:sz w:val="20"/>
                <w:szCs w:val="20"/>
              </w:rPr>
            </w:pPr>
            <w:r w:rsidRPr="004D5F9E">
              <w:rPr>
                <w:color w:val="000000"/>
                <w:sz w:val="20"/>
                <w:szCs w:val="20"/>
              </w:rPr>
              <w:t>Contrera</w:t>
            </w:r>
            <w:r w:rsidR="006824EE">
              <w:rPr>
                <w:color w:val="000000"/>
                <w:sz w:val="20"/>
                <w:szCs w:val="20"/>
              </w:rPr>
              <w:t>s</w:t>
            </w:r>
            <w:r w:rsidRPr="004D5F9E">
              <w:rPr>
                <w:color w:val="000000"/>
                <w:sz w:val="20"/>
                <w:szCs w:val="20"/>
              </w:rPr>
              <w:t>-Rodriguez 2015</w:t>
            </w:r>
            <w:r w:rsidR="006824EE">
              <w:rPr>
                <w:color w:val="000000"/>
                <w:sz w:val="20"/>
                <w:szCs w:val="20"/>
              </w:rPr>
              <w:fldChar w:fldCharType="begin"/>
            </w:r>
            <w:r w:rsidR="008B107F">
              <w:rPr>
                <w:color w:val="000000"/>
                <w:sz w:val="20"/>
                <w:szCs w:val="20"/>
              </w:rPr>
              <w:instrText xml:space="preserve"> ADDIN EN.CITE &lt;EndNote&gt;&lt;Cite&gt;&lt;Author&gt;Contreras-Rodríguez&lt;/Author&gt;&lt;Year&gt;2015&lt;/Year&gt;&lt;RecNum&gt;423&lt;/RecNum&gt;&lt;DisplayText&gt;&lt;style face="superscript"&gt;21&lt;/style&gt;&lt;/DisplayText&gt;&lt;record&gt;&lt;rec-number&gt;423&lt;/rec-number&gt;&lt;foreign-keys&gt;&lt;key app="EN" db-id="0zt5za9v5w50ree2z235rxpd2zx5w2azaep9" timestamp="1605217062" guid="c1a4a4f8-5930-40d2-affe-4374ae0ced0c"&gt;423&lt;/key&gt;&lt;/foreign-keys&gt;&lt;ref-type name="Journal Article"&gt;17&lt;/ref-type&gt;&lt;contributors&gt;&lt;authors&gt;&lt;author&gt;Contreras-Rodríguez, Oren&lt;/author&gt;&lt;author&gt;Pujol, Jesus&lt;/author&gt;&lt;author&gt;Batalla, Iolanda&lt;/author&gt;&lt;author&gt;Harrison, Ben J&lt;/author&gt;&lt;author&gt;Soriano-Mas, Carles&lt;/author&gt;&lt;author&gt;Deus, Joan&lt;/author&gt;&lt;author&gt;López-Solà, Marina&lt;/author&gt;&lt;author&gt;Macià, Dídac&lt;/author&gt;&lt;author&gt;Pera, Vanessa&lt;/author&gt;&lt;author&gt;Hernández-Ribas, Rosa&lt;/author&gt;&lt;/authors&gt;&lt;/contributors&gt;&lt;titles&gt;&lt;title&gt;Functional connectivity bias in the prefrontal cortex of psychopaths&lt;/title&gt;&lt;secondary-title&gt;Biological Psychiatry&lt;/secondary-title&gt;&lt;/titles&gt;&lt;periodical&gt;&lt;full-title&gt;Biological psychiatry&lt;/full-title&gt;&lt;/periodical&gt;&lt;pages&gt;647-655&lt;/pages&gt;&lt;volume&gt;78&lt;/volume&gt;&lt;number&gt;9&lt;/number&gt;&lt;dates&gt;&lt;year&gt;2015&lt;/year&gt;&lt;/dates&gt;&lt;isbn&gt;0006-3223&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21</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38A6A5F8" w14:textId="77777777" w:rsidR="001F162D" w:rsidRPr="004D5F9E" w:rsidRDefault="001F162D" w:rsidP="006824EE">
            <w:pPr>
              <w:jc w:val="center"/>
              <w:rPr>
                <w:color w:val="000000"/>
                <w:sz w:val="20"/>
                <w:szCs w:val="20"/>
              </w:rPr>
            </w:pPr>
            <w:r w:rsidRPr="004D5F9E">
              <w:rPr>
                <w:color w:val="000000"/>
                <w:sz w:val="20"/>
                <w:szCs w:val="20"/>
              </w:rPr>
              <w:t>22</w:t>
            </w:r>
          </w:p>
        </w:tc>
        <w:tc>
          <w:tcPr>
            <w:tcW w:w="651" w:type="dxa"/>
            <w:tcBorders>
              <w:top w:val="nil"/>
              <w:left w:val="nil"/>
              <w:bottom w:val="nil"/>
              <w:right w:val="nil"/>
            </w:tcBorders>
            <w:shd w:val="clear" w:color="auto" w:fill="auto"/>
            <w:noWrap/>
            <w:vAlign w:val="center"/>
            <w:hideMark/>
          </w:tcPr>
          <w:p w14:paraId="6C39F801" w14:textId="77777777" w:rsidR="001F162D" w:rsidRPr="004D5F9E" w:rsidRDefault="001F162D" w:rsidP="006824EE">
            <w:pPr>
              <w:jc w:val="center"/>
              <w:rPr>
                <w:color w:val="000000"/>
                <w:sz w:val="20"/>
                <w:szCs w:val="20"/>
              </w:rPr>
            </w:pPr>
            <w:r w:rsidRPr="004D5F9E">
              <w:rPr>
                <w:color w:val="000000"/>
                <w:sz w:val="20"/>
                <w:szCs w:val="20"/>
              </w:rPr>
              <w:t>39.8</w:t>
            </w:r>
          </w:p>
        </w:tc>
        <w:tc>
          <w:tcPr>
            <w:tcW w:w="1266" w:type="dxa"/>
            <w:tcBorders>
              <w:top w:val="nil"/>
              <w:left w:val="nil"/>
              <w:bottom w:val="nil"/>
              <w:right w:val="nil"/>
            </w:tcBorders>
            <w:shd w:val="clear" w:color="auto" w:fill="auto"/>
            <w:noWrap/>
            <w:vAlign w:val="center"/>
            <w:hideMark/>
          </w:tcPr>
          <w:p w14:paraId="06EC2133" w14:textId="77777777" w:rsidR="001F162D" w:rsidRPr="004D5F9E" w:rsidRDefault="001F162D" w:rsidP="006824EE">
            <w:pPr>
              <w:jc w:val="center"/>
              <w:rPr>
                <w:color w:val="000000"/>
                <w:sz w:val="20"/>
                <w:szCs w:val="20"/>
              </w:rPr>
            </w:pPr>
            <w:r w:rsidRPr="004D5F9E">
              <w:rPr>
                <w:color w:val="000000"/>
                <w:sz w:val="20"/>
                <w:szCs w:val="20"/>
              </w:rPr>
              <w:t>Criminals with Psychopathy</w:t>
            </w:r>
          </w:p>
        </w:tc>
        <w:tc>
          <w:tcPr>
            <w:tcW w:w="1018" w:type="dxa"/>
            <w:tcBorders>
              <w:top w:val="nil"/>
              <w:left w:val="nil"/>
              <w:bottom w:val="nil"/>
              <w:right w:val="nil"/>
            </w:tcBorders>
            <w:shd w:val="clear" w:color="auto" w:fill="auto"/>
            <w:noWrap/>
            <w:vAlign w:val="center"/>
            <w:hideMark/>
          </w:tcPr>
          <w:p w14:paraId="2BC2451F"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56E27473"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489A56D7"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640241A2"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459CC14A" w14:textId="1EAF9260" w:rsidR="001F162D" w:rsidRPr="004D5F9E" w:rsidRDefault="001F162D" w:rsidP="006824EE">
            <w:pPr>
              <w:jc w:val="both"/>
              <w:rPr>
                <w:b/>
                <w:bCs/>
                <w:color w:val="000000"/>
                <w:sz w:val="20"/>
                <w:szCs w:val="20"/>
                <w:u w:val="single"/>
              </w:rPr>
            </w:pPr>
            <w:r w:rsidRPr="004D5F9E">
              <w:rPr>
                <w:b/>
                <w:bCs/>
                <w:color w:val="000000"/>
                <w:sz w:val="20"/>
                <w:szCs w:val="20"/>
                <w:u w:val="single"/>
              </w:rPr>
              <w:t>F1-Score (PCL-R):</w:t>
            </w:r>
            <w:r w:rsidRPr="004D5F9E">
              <w:rPr>
                <w:color w:val="000000"/>
                <w:sz w:val="20"/>
                <w:szCs w:val="20"/>
              </w:rPr>
              <w:t xml:space="preserve"> ↑ with dmPFC (L), mPFC (R), lateral PFC (R); </w:t>
            </w:r>
            <w:r w:rsidRPr="004D5F9E">
              <w:rPr>
                <w:b/>
                <w:bCs/>
                <w:color w:val="000000"/>
                <w:sz w:val="20"/>
                <w:szCs w:val="20"/>
                <w:u w:val="single"/>
              </w:rPr>
              <w:t xml:space="preserve">F2-Score (PCL-R): </w:t>
            </w:r>
            <w:r w:rsidRPr="004D5F9E">
              <w:rPr>
                <w:color w:val="000000"/>
                <w:sz w:val="20"/>
                <w:szCs w:val="20"/>
              </w:rPr>
              <w:t>No Significant Result</w:t>
            </w:r>
          </w:p>
        </w:tc>
      </w:tr>
      <w:tr w:rsidR="008B107F" w:rsidRPr="004D5F9E" w14:paraId="39F8902A" w14:textId="77777777" w:rsidTr="008B107F">
        <w:trPr>
          <w:trHeight w:val="488"/>
        </w:trPr>
        <w:tc>
          <w:tcPr>
            <w:tcW w:w="1115" w:type="dxa"/>
            <w:tcBorders>
              <w:top w:val="nil"/>
              <w:left w:val="nil"/>
              <w:bottom w:val="nil"/>
              <w:right w:val="nil"/>
            </w:tcBorders>
            <w:shd w:val="clear" w:color="auto" w:fill="auto"/>
            <w:noWrap/>
            <w:vAlign w:val="center"/>
            <w:hideMark/>
          </w:tcPr>
          <w:p w14:paraId="5F340499" w14:textId="55530665" w:rsidR="001F162D" w:rsidRPr="004D5F9E" w:rsidRDefault="001F162D" w:rsidP="006824EE">
            <w:pPr>
              <w:rPr>
                <w:color w:val="000000"/>
                <w:sz w:val="20"/>
                <w:szCs w:val="20"/>
              </w:rPr>
            </w:pPr>
            <w:r w:rsidRPr="004D5F9E">
              <w:rPr>
                <w:color w:val="000000"/>
                <w:sz w:val="20"/>
                <w:szCs w:val="20"/>
              </w:rPr>
              <w:t>Dong 2019</w:t>
            </w:r>
            <w:r w:rsidR="006824EE">
              <w:rPr>
                <w:color w:val="000000"/>
                <w:sz w:val="20"/>
                <w:szCs w:val="20"/>
              </w:rPr>
              <w:fldChar w:fldCharType="begin"/>
            </w:r>
            <w:r w:rsidR="008B107F">
              <w:rPr>
                <w:color w:val="000000"/>
                <w:sz w:val="20"/>
                <w:szCs w:val="20"/>
              </w:rPr>
              <w:instrText xml:space="preserve"> ADDIN EN.CITE &lt;EndNote&gt;&lt;Cite&gt;&lt;Author&gt;Dong&lt;/Author&gt;&lt;Year&gt;2019&lt;/Year&gt;&lt;RecNum&gt;419&lt;/RecNum&gt;&lt;DisplayText&gt;&lt;style face="superscript"&gt;22&lt;/style&gt;&lt;/DisplayText&gt;&lt;record&gt;&lt;rec-number&gt;419&lt;/rec-number&gt;&lt;foreign-keys&gt;&lt;key app="EN" db-id="0zt5za9v5w50ree2z235rxpd2zx5w2azaep9" timestamp="1605216874" guid="83402c0c-e1a9-4ef5-9eb6-a30e433e1d22"&gt;419&lt;/key&gt;&lt;/foreign-keys&gt;&lt;ref-type name="Journal Article"&gt;17&lt;/ref-type&gt;&lt;contributors&gt;&lt;authors&gt;&lt;author&gt;Dong, Daifeng&lt;/author&gt;&lt;author&gt;Jiang, Yali&lt;/author&gt;&lt;author&gt;Gao, Yidian&lt;/author&gt;&lt;author&gt;Ming, Qingsen&lt;/author&gt;&lt;author&gt;Wang, Xiang&lt;/author&gt;&lt;author&gt;Yao, Shuqiao&lt;/author&gt;&lt;/authors&gt;&lt;/contributors&gt;&lt;titles&gt;&lt;title&gt;Atypical frontotemporal connectivity of cognitive empathy in male adolescents with conduct disorder&lt;/title&gt;&lt;secondary-title&gt;Frontiers in psychology&lt;/secondary-title&gt;&lt;/titles&gt;&lt;periodical&gt;&lt;full-title&gt;Frontiers in psychology&lt;/full-title&gt;&lt;/periodical&gt;&lt;pages&gt;2778&lt;/pages&gt;&lt;volume&gt;9&lt;/volume&gt;&lt;dates&gt;&lt;year&gt;2019&lt;/year&gt;&lt;/dates&gt;&lt;isbn&gt;1664-1078&lt;/isbn&gt;&lt;urls&gt;&lt;/urls&gt;&lt;/record&gt;&lt;/Cite&gt;&lt;/EndNote&gt;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22</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69A141CA" w14:textId="77777777" w:rsidR="001F162D" w:rsidRPr="004D5F9E" w:rsidRDefault="001F162D" w:rsidP="006824EE">
            <w:pPr>
              <w:jc w:val="center"/>
              <w:rPr>
                <w:color w:val="000000"/>
                <w:sz w:val="20"/>
                <w:szCs w:val="20"/>
              </w:rPr>
            </w:pPr>
            <w:r w:rsidRPr="004D5F9E">
              <w:rPr>
                <w:color w:val="000000"/>
                <w:sz w:val="20"/>
                <w:szCs w:val="20"/>
              </w:rPr>
              <w:t>30</w:t>
            </w:r>
          </w:p>
        </w:tc>
        <w:tc>
          <w:tcPr>
            <w:tcW w:w="651" w:type="dxa"/>
            <w:tcBorders>
              <w:top w:val="nil"/>
              <w:left w:val="nil"/>
              <w:bottom w:val="nil"/>
              <w:right w:val="nil"/>
            </w:tcBorders>
            <w:shd w:val="clear" w:color="auto" w:fill="auto"/>
            <w:noWrap/>
            <w:vAlign w:val="center"/>
            <w:hideMark/>
          </w:tcPr>
          <w:p w14:paraId="6A65C4E9" w14:textId="77777777" w:rsidR="001F162D" w:rsidRPr="004D5F9E" w:rsidRDefault="001F162D" w:rsidP="006824EE">
            <w:pPr>
              <w:jc w:val="center"/>
              <w:rPr>
                <w:color w:val="000000"/>
                <w:sz w:val="20"/>
                <w:szCs w:val="20"/>
              </w:rPr>
            </w:pPr>
            <w:r w:rsidRPr="004D5F9E">
              <w:rPr>
                <w:color w:val="000000"/>
                <w:sz w:val="20"/>
                <w:szCs w:val="20"/>
              </w:rPr>
              <w:t>15.07</w:t>
            </w:r>
          </w:p>
        </w:tc>
        <w:tc>
          <w:tcPr>
            <w:tcW w:w="1266" w:type="dxa"/>
            <w:tcBorders>
              <w:top w:val="nil"/>
              <w:left w:val="nil"/>
              <w:bottom w:val="nil"/>
              <w:right w:val="nil"/>
            </w:tcBorders>
            <w:shd w:val="clear" w:color="auto" w:fill="auto"/>
            <w:noWrap/>
            <w:vAlign w:val="center"/>
            <w:hideMark/>
          </w:tcPr>
          <w:p w14:paraId="5D401960" w14:textId="77777777" w:rsidR="001F162D" w:rsidRPr="004D5F9E" w:rsidRDefault="001F162D" w:rsidP="006824EE">
            <w:pPr>
              <w:jc w:val="center"/>
              <w:rPr>
                <w:color w:val="000000"/>
                <w:sz w:val="20"/>
                <w:szCs w:val="20"/>
              </w:rPr>
            </w:pPr>
            <w:r w:rsidRPr="004D5F9E">
              <w:rPr>
                <w:color w:val="000000"/>
                <w:sz w:val="20"/>
                <w:szCs w:val="20"/>
              </w:rPr>
              <w:t>CD</w:t>
            </w:r>
          </w:p>
        </w:tc>
        <w:tc>
          <w:tcPr>
            <w:tcW w:w="1018" w:type="dxa"/>
            <w:tcBorders>
              <w:top w:val="nil"/>
              <w:left w:val="nil"/>
              <w:bottom w:val="nil"/>
              <w:right w:val="nil"/>
            </w:tcBorders>
            <w:shd w:val="clear" w:color="auto" w:fill="auto"/>
            <w:noWrap/>
            <w:vAlign w:val="center"/>
            <w:hideMark/>
          </w:tcPr>
          <w:p w14:paraId="7F1A65F1"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32C5C83C"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689F7F09"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49D962EC" w14:textId="77777777" w:rsidR="001F162D" w:rsidRPr="004D5F9E" w:rsidRDefault="001F162D" w:rsidP="006824EE">
            <w:pPr>
              <w:jc w:val="center"/>
              <w:rPr>
                <w:color w:val="000000"/>
                <w:sz w:val="20"/>
                <w:szCs w:val="20"/>
              </w:rPr>
            </w:pPr>
          </w:p>
        </w:tc>
        <w:tc>
          <w:tcPr>
            <w:tcW w:w="4300" w:type="dxa"/>
            <w:tcBorders>
              <w:top w:val="nil"/>
              <w:left w:val="nil"/>
              <w:bottom w:val="nil"/>
              <w:right w:val="nil"/>
            </w:tcBorders>
            <w:shd w:val="clear" w:color="auto" w:fill="auto"/>
            <w:noWrap/>
            <w:vAlign w:val="center"/>
            <w:hideMark/>
          </w:tcPr>
          <w:p w14:paraId="33B4CBBB" w14:textId="77777777" w:rsidR="001F162D" w:rsidRPr="004D5F9E" w:rsidRDefault="001F162D" w:rsidP="006824EE">
            <w:pPr>
              <w:jc w:val="both"/>
              <w:rPr>
                <w:color w:val="000000"/>
                <w:sz w:val="20"/>
                <w:szCs w:val="20"/>
              </w:rPr>
            </w:pPr>
            <w:r w:rsidRPr="004D5F9E">
              <w:rPr>
                <w:b/>
                <w:bCs/>
                <w:color w:val="000000"/>
                <w:sz w:val="20"/>
                <w:szCs w:val="20"/>
                <w:u w:val="single"/>
              </w:rPr>
              <w:t>Affective Empathy (IRI):</w:t>
            </w:r>
            <w:r w:rsidRPr="004D5F9E">
              <w:rPr>
                <w:color w:val="000000"/>
                <w:sz w:val="20"/>
                <w:szCs w:val="20"/>
              </w:rPr>
              <w:t xml:space="preserve"> No Significant Result</w:t>
            </w:r>
          </w:p>
        </w:tc>
      </w:tr>
      <w:tr w:rsidR="008B107F" w:rsidRPr="004D5F9E" w14:paraId="15C58FDA" w14:textId="77777777" w:rsidTr="008B107F">
        <w:trPr>
          <w:trHeight w:val="1408"/>
        </w:trPr>
        <w:tc>
          <w:tcPr>
            <w:tcW w:w="1115" w:type="dxa"/>
            <w:tcBorders>
              <w:top w:val="nil"/>
              <w:left w:val="nil"/>
              <w:bottom w:val="nil"/>
              <w:right w:val="nil"/>
            </w:tcBorders>
            <w:shd w:val="clear" w:color="auto" w:fill="auto"/>
            <w:noWrap/>
            <w:vAlign w:val="center"/>
            <w:hideMark/>
          </w:tcPr>
          <w:p w14:paraId="0FBF5CD3" w14:textId="73952DA3" w:rsidR="001F162D" w:rsidRPr="004D5F9E" w:rsidRDefault="001F162D" w:rsidP="006824EE">
            <w:pPr>
              <w:rPr>
                <w:color w:val="000000"/>
                <w:sz w:val="20"/>
                <w:szCs w:val="20"/>
              </w:rPr>
            </w:pPr>
            <w:r w:rsidRPr="004D5F9E">
              <w:rPr>
                <w:color w:val="000000"/>
                <w:sz w:val="20"/>
                <w:szCs w:val="20"/>
              </w:rPr>
              <w:t>Espinoza 2018</w:t>
            </w:r>
            <w:r w:rsidR="006824EE">
              <w:rPr>
                <w:color w:val="000000"/>
                <w:sz w:val="20"/>
                <w:szCs w:val="20"/>
              </w:rPr>
              <w:fldChar w:fldCharType="begin"/>
            </w:r>
            <w:r w:rsidR="008B107F">
              <w:rPr>
                <w:color w:val="000000"/>
                <w:sz w:val="20"/>
                <w:szCs w:val="20"/>
              </w:rPr>
              <w:instrText xml:space="preserve"> ADDIN EN.CITE &lt;EndNote&gt;&lt;Cite&gt;&lt;Author&gt;Espinoza&lt;/Author&gt;&lt;Year&gt;2018&lt;/Year&gt;&lt;RecNum&gt;543&lt;/RecNum&gt;&lt;DisplayText&gt;&lt;style face="superscript"&gt;58&lt;/style&gt;&lt;/DisplayText&gt;&lt;record&gt;&lt;rec-number&gt;543&lt;/rec-number&gt;&lt;foreign-keys&gt;&lt;key app="EN" db-id="0zt5za9v5w50ree2z235rxpd2zx5w2azaep9" timestamp="1605644690" guid="e140c18e-e341-4e6f-a2f8-dae106a350a0"&gt;543&lt;/key&gt;&lt;/foreign-keys&gt;&lt;ref-type name="Journal Article"&gt;17&lt;/ref-type&gt;&lt;contributors&gt;&lt;authors&gt;&lt;author&gt;Espinoza, Flor A&lt;/author&gt;&lt;author&gt;Vergara, Victor M&lt;/author&gt;&lt;author&gt;Reyes, Daisy&lt;/author&gt;&lt;author&gt;Anderson, Nathaniel E&lt;/author&gt;&lt;author&gt;Harenski, Carla L&lt;/author&gt;&lt;author&gt;Decety, Jean&lt;/author&gt;&lt;author&gt;Rachakonda, Srinivas&lt;/author&gt;&lt;author&gt;Damaraju, Eswar&lt;/author&gt;&lt;author&gt;Rashid, Barnaly&lt;/author&gt;&lt;author&gt;Miller, Robyn L&lt;/author&gt;&lt;/authors&gt;&lt;/contributors&gt;&lt;titles&gt;&lt;title&gt;Aberrant functional network connectivity in psychopathy from a large (N= 985) forensic sample&lt;/title&gt;&lt;secondary-title&gt;Human brain mapping&lt;/secondary-title&gt;&lt;/titles&gt;&lt;periodical&gt;&lt;full-title&gt;Human brain mapping&lt;/full-title&gt;&lt;/periodical&gt;&lt;pages&gt;2624-2634&lt;/pages&gt;&lt;volume&gt;39&lt;/volume&gt;&lt;number&gt;6&lt;/number&gt;&lt;dates&gt;&lt;year&gt;2018&lt;/year&gt;&lt;/dates&gt;&lt;isbn&gt;1065-9471&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58</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3B58BBA8" w14:textId="77777777" w:rsidR="001F162D" w:rsidRPr="004D5F9E" w:rsidRDefault="001F162D" w:rsidP="006824EE">
            <w:pPr>
              <w:jc w:val="center"/>
              <w:rPr>
                <w:color w:val="000000"/>
                <w:sz w:val="20"/>
                <w:szCs w:val="20"/>
              </w:rPr>
            </w:pPr>
            <w:r w:rsidRPr="004D5F9E">
              <w:rPr>
                <w:color w:val="000000"/>
                <w:sz w:val="20"/>
                <w:szCs w:val="20"/>
              </w:rPr>
              <w:t>985</w:t>
            </w:r>
          </w:p>
        </w:tc>
        <w:tc>
          <w:tcPr>
            <w:tcW w:w="651" w:type="dxa"/>
            <w:tcBorders>
              <w:top w:val="nil"/>
              <w:left w:val="nil"/>
              <w:bottom w:val="nil"/>
              <w:right w:val="nil"/>
            </w:tcBorders>
            <w:shd w:val="clear" w:color="auto" w:fill="auto"/>
            <w:noWrap/>
            <w:vAlign w:val="center"/>
            <w:hideMark/>
          </w:tcPr>
          <w:p w14:paraId="5623EDED" w14:textId="77777777" w:rsidR="001F162D" w:rsidRPr="004D5F9E" w:rsidRDefault="001F162D" w:rsidP="006824EE">
            <w:pPr>
              <w:jc w:val="center"/>
              <w:rPr>
                <w:color w:val="000000"/>
                <w:sz w:val="20"/>
                <w:szCs w:val="20"/>
              </w:rPr>
            </w:pPr>
            <w:r w:rsidRPr="004D5F9E">
              <w:rPr>
                <w:color w:val="000000"/>
                <w:sz w:val="20"/>
                <w:szCs w:val="20"/>
              </w:rPr>
              <w:t>33.7</w:t>
            </w:r>
          </w:p>
        </w:tc>
        <w:tc>
          <w:tcPr>
            <w:tcW w:w="1266" w:type="dxa"/>
            <w:tcBorders>
              <w:top w:val="nil"/>
              <w:left w:val="nil"/>
              <w:bottom w:val="nil"/>
              <w:right w:val="nil"/>
            </w:tcBorders>
            <w:shd w:val="clear" w:color="auto" w:fill="auto"/>
            <w:noWrap/>
            <w:vAlign w:val="center"/>
            <w:hideMark/>
          </w:tcPr>
          <w:p w14:paraId="3B6B8B65" w14:textId="77777777" w:rsidR="001F162D" w:rsidRPr="004D5F9E" w:rsidRDefault="001F162D" w:rsidP="006824EE">
            <w:pPr>
              <w:jc w:val="center"/>
              <w:rPr>
                <w:color w:val="000000"/>
                <w:sz w:val="20"/>
                <w:szCs w:val="20"/>
              </w:rPr>
            </w:pPr>
            <w:r w:rsidRPr="004D5F9E">
              <w:rPr>
                <w:color w:val="000000"/>
                <w:sz w:val="20"/>
                <w:szCs w:val="20"/>
              </w:rPr>
              <w:t>Inmates</w:t>
            </w:r>
          </w:p>
        </w:tc>
        <w:tc>
          <w:tcPr>
            <w:tcW w:w="1018" w:type="dxa"/>
            <w:tcBorders>
              <w:top w:val="nil"/>
              <w:left w:val="nil"/>
              <w:bottom w:val="nil"/>
              <w:right w:val="nil"/>
            </w:tcBorders>
            <w:shd w:val="clear" w:color="auto" w:fill="auto"/>
            <w:noWrap/>
            <w:vAlign w:val="center"/>
            <w:hideMark/>
          </w:tcPr>
          <w:p w14:paraId="27CF638E"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5A2B0B76"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406395A5"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4770A45F"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475EAAA6"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F1-Score (PCL-R):</w:t>
            </w:r>
            <w:r w:rsidRPr="004D5F9E">
              <w:rPr>
                <w:color w:val="000000"/>
                <w:sz w:val="20"/>
                <w:szCs w:val="20"/>
              </w:rPr>
              <w:t xml:space="preserve"> No Significant Result; </w:t>
            </w:r>
            <w:r w:rsidRPr="004D5F9E">
              <w:rPr>
                <w:b/>
                <w:bCs/>
                <w:color w:val="000000"/>
                <w:sz w:val="20"/>
                <w:szCs w:val="20"/>
                <w:u w:val="single"/>
              </w:rPr>
              <w:t>F2-Score (PCL-R):</w:t>
            </w:r>
            <w:r w:rsidRPr="004D5F9E">
              <w:rPr>
                <w:color w:val="000000"/>
                <w:sz w:val="20"/>
                <w:szCs w:val="20"/>
              </w:rPr>
              <w:t xml:space="preserve"> ↑ with Cerebellum-SMA; SOG-SMA; Cuneus-SMA; IOG-SMA; ACC-MOG; PCC-ACC; MFG-Cuneus; OFC-IOG; MFG-ACC; IPL-IOG; IPL-PCC; Cuneus-Cerebellum; ↓ with Lingual-Cerebellum; Lingual-Lingual;</w:t>
            </w:r>
          </w:p>
        </w:tc>
      </w:tr>
      <w:tr w:rsidR="008B107F" w:rsidRPr="004D5F9E" w14:paraId="3EFF4B84" w14:textId="77777777" w:rsidTr="008B107F">
        <w:trPr>
          <w:trHeight w:val="1103"/>
        </w:trPr>
        <w:tc>
          <w:tcPr>
            <w:tcW w:w="1115" w:type="dxa"/>
            <w:tcBorders>
              <w:top w:val="nil"/>
              <w:left w:val="nil"/>
              <w:bottom w:val="nil"/>
              <w:right w:val="nil"/>
            </w:tcBorders>
            <w:shd w:val="clear" w:color="auto" w:fill="auto"/>
            <w:noWrap/>
            <w:vAlign w:val="center"/>
            <w:hideMark/>
          </w:tcPr>
          <w:p w14:paraId="572C6719" w14:textId="56193F7C" w:rsidR="001F162D" w:rsidRPr="004D5F9E" w:rsidRDefault="001F162D" w:rsidP="006824EE">
            <w:pPr>
              <w:rPr>
                <w:color w:val="000000"/>
                <w:sz w:val="20"/>
                <w:szCs w:val="20"/>
              </w:rPr>
            </w:pPr>
            <w:r w:rsidRPr="004D5F9E">
              <w:rPr>
                <w:color w:val="000000"/>
                <w:sz w:val="20"/>
                <w:szCs w:val="20"/>
              </w:rPr>
              <w:t>Espinoza 2019</w:t>
            </w:r>
            <w:r w:rsidR="006824EE">
              <w:rPr>
                <w:color w:val="000000"/>
                <w:sz w:val="20"/>
                <w:szCs w:val="20"/>
              </w:rPr>
              <w:fldChar w:fldCharType="begin"/>
            </w:r>
            <w:r w:rsidR="008B107F">
              <w:rPr>
                <w:color w:val="000000"/>
                <w:sz w:val="20"/>
                <w:szCs w:val="20"/>
              </w:rPr>
              <w:instrText xml:space="preserve"> ADDIN EN.CITE &lt;EndNote&gt;&lt;Cite&gt;&lt;Author&gt;Espinoza&lt;/Author&gt;&lt;Year&gt;2019&lt;/Year&gt;&lt;RecNum&gt;472&lt;/RecNum&gt;&lt;DisplayText&gt;&lt;style face="superscript"&gt;59&lt;/style&gt;&lt;/DisplayText&gt;&lt;record&gt;&lt;rec-number&gt;472&lt;/rec-number&gt;&lt;foreign-keys&gt;&lt;key app="EN" db-id="0zt5za9v5w50ree2z235rxpd2zx5w2azaep9" timestamp="1605217665" guid="3c660473-17d3-4ccd-958e-092fc8fe4952"&gt;472&lt;/key&gt;&lt;/foreign-keys&gt;&lt;ref-type name="Journal Article"&gt;17&lt;/ref-type&gt;&lt;contributors&gt;&lt;authors&gt;&lt;author&gt;Espinoza, Flor A&lt;/author&gt;&lt;author&gt;Anderson, Nathaniel E&lt;/author&gt;&lt;author&gt;Vergara, Victor M&lt;/author&gt;&lt;author&gt;Harenski, Carla L&lt;/author&gt;&lt;author&gt;Decety, Jean&lt;/author&gt;&lt;author&gt;Rachakonda, Srinivas&lt;/author&gt;&lt;author&gt;Damaraju, Eswar&lt;/author&gt;&lt;author&gt;Koenigs, Michael&lt;/author&gt;&lt;author&gt;Kosson, David S&lt;/author&gt;&lt;author&gt;Harenski, Keith&lt;/author&gt;&lt;/authors&gt;&lt;/contributors&gt;&lt;titles&gt;&lt;title&gt;Resting-state fMRI dynamic functional network connectivity and associations with psychopathy traits&lt;/title&gt;&lt;secondary-title&gt;NeuroImage: Clinical&lt;/secondary-title&gt;&lt;/titles&gt;&lt;periodical&gt;&lt;full-title&gt;NeuroImage: Clinical&lt;/full-title&gt;&lt;/periodical&gt;&lt;pages&gt;101970&lt;/pages&gt;&lt;volume&gt;24&lt;/volume&gt;&lt;dates&gt;&lt;year&gt;2019&lt;/year&gt;&lt;/dates&gt;&lt;isbn&gt;2213-1582&lt;/isbn&gt;&lt;urls&gt;&lt;/urls&gt;&lt;/record&gt;&lt;/Cite&gt;&lt;/EndNote&gt;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59</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5D7C202B" w14:textId="77777777" w:rsidR="001F162D" w:rsidRPr="004D5F9E" w:rsidRDefault="001F162D" w:rsidP="006824EE">
            <w:pPr>
              <w:jc w:val="center"/>
              <w:rPr>
                <w:color w:val="000000"/>
                <w:sz w:val="20"/>
                <w:szCs w:val="20"/>
              </w:rPr>
            </w:pPr>
            <w:r w:rsidRPr="004D5F9E">
              <w:rPr>
                <w:color w:val="000000"/>
                <w:sz w:val="20"/>
                <w:szCs w:val="20"/>
              </w:rPr>
              <w:t>824</w:t>
            </w:r>
          </w:p>
        </w:tc>
        <w:tc>
          <w:tcPr>
            <w:tcW w:w="651" w:type="dxa"/>
            <w:tcBorders>
              <w:top w:val="nil"/>
              <w:left w:val="nil"/>
              <w:bottom w:val="nil"/>
              <w:right w:val="nil"/>
            </w:tcBorders>
            <w:shd w:val="clear" w:color="auto" w:fill="auto"/>
            <w:noWrap/>
            <w:vAlign w:val="center"/>
            <w:hideMark/>
          </w:tcPr>
          <w:p w14:paraId="7DEAF5A6" w14:textId="77777777" w:rsidR="001F162D" w:rsidRPr="004D5F9E" w:rsidRDefault="001F162D" w:rsidP="006824EE">
            <w:pPr>
              <w:jc w:val="center"/>
              <w:rPr>
                <w:color w:val="000000"/>
                <w:sz w:val="20"/>
                <w:szCs w:val="20"/>
              </w:rPr>
            </w:pPr>
            <w:r w:rsidRPr="004D5F9E">
              <w:rPr>
                <w:color w:val="000000"/>
                <w:sz w:val="20"/>
                <w:szCs w:val="20"/>
              </w:rPr>
              <w:t>33.7</w:t>
            </w:r>
          </w:p>
        </w:tc>
        <w:tc>
          <w:tcPr>
            <w:tcW w:w="1266" w:type="dxa"/>
            <w:tcBorders>
              <w:top w:val="nil"/>
              <w:left w:val="nil"/>
              <w:bottom w:val="nil"/>
              <w:right w:val="nil"/>
            </w:tcBorders>
            <w:shd w:val="clear" w:color="auto" w:fill="auto"/>
            <w:noWrap/>
            <w:vAlign w:val="center"/>
            <w:hideMark/>
          </w:tcPr>
          <w:p w14:paraId="39DECDF4" w14:textId="77777777" w:rsidR="001F162D" w:rsidRPr="004D5F9E" w:rsidRDefault="001F162D" w:rsidP="006824EE">
            <w:pPr>
              <w:jc w:val="center"/>
              <w:rPr>
                <w:color w:val="000000"/>
                <w:sz w:val="20"/>
                <w:szCs w:val="20"/>
              </w:rPr>
            </w:pPr>
            <w:r w:rsidRPr="004D5F9E">
              <w:rPr>
                <w:color w:val="000000"/>
                <w:sz w:val="20"/>
                <w:szCs w:val="20"/>
              </w:rPr>
              <w:t>Inmates</w:t>
            </w:r>
          </w:p>
        </w:tc>
        <w:tc>
          <w:tcPr>
            <w:tcW w:w="1018" w:type="dxa"/>
            <w:tcBorders>
              <w:top w:val="nil"/>
              <w:left w:val="nil"/>
              <w:bottom w:val="nil"/>
              <w:right w:val="nil"/>
            </w:tcBorders>
            <w:shd w:val="clear" w:color="auto" w:fill="auto"/>
            <w:noWrap/>
            <w:vAlign w:val="center"/>
            <w:hideMark/>
          </w:tcPr>
          <w:p w14:paraId="338FCBCE"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2E8A6039"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0D9A4200"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71E2C4ED"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23A9AA84" w14:textId="77777777" w:rsidR="001F162D" w:rsidRPr="004D5F9E" w:rsidRDefault="001F162D" w:rsidP="006824EE">
            <w:pPr>
              <w:jc w:val="both"/>
              <w:rPr>
                <w:color w:val="000000"/>
                <w:sz w:val="20"/>
                <w:szCs w:val="20"/>
              </w:rPr>
            </w:pPr>
            <w:r w:rsidRPr="004D5F9E">
              <w:rPr>
                <w:b/>
                <w:bCs/>
                <w:color w:val="000000"/>
                <w:sz w:val="20"/>
                <w:szCs w:val="20"/>
                <w:u w:val="single"/>
              </w:rPr>
              <w:t>F1-Score (PCL-R):</w:t>
            </w:r>
            <w:r w:rsidRPr="004D5F9E">
              <w:rPr>
                <w:color w:val="000000"/>
                <w:sz w:val="20"/>
                <w:szCs w:val="20"/>
              </w:rPr>
              <w:t xml:space="preserve"> ↑ with MFG-Cerebellum; Precuneus-Putamen; ↓ with Insula-Precentral; Insula-SMA; Amygdala-STG; STG-SOG; MTG-Postcentral; MTG-SMA; MTG-SOG; </w:t>
            </w:r>
            <w:r w:rsidRPr="004D5F9E">
              <w:rPr>
                <w:b/>
                <w:bCs/>
                <w:color w:val="000000"/>
                <w:sz w:val="20"/>
                <w:szCs w:val="20"/>
                <w:u w:val="single"/>
              </w:rPr>
              <w:t>F2-Score (PCL-R):</w:t>
            </w:r>
            <w:r w:rsidRPr="004D5F9E">
              <w:rPr>
                <w:color w:val="000000"/>
                <w:sz w:val="20"/>
                <w:szCs w:val="20"/>
              </w:rPr>
              <w:t xml:space="preserve"> No Significant Result</w:t>
            </w:r>
          </w:p>
        </w:tc>
      </w:tr>
      <w:tr w:rsidR="008B107F" w:rsidRPr="004D5F9E" w14:paraId="62F49462" w14:textId="77777777" w:rsidTr="008B107F">
        <w:trPr>
          <w:trHeight w:val="704"/>
        </w:trPr>
        <w:tc>
          <w:tcPr>
            <w:tcW w:w="1115" w:type="dxa"/>
            <w:tcBorders>
              <w:top w:val="nil"/>
              <w:left w:val="nil"/>
              <w:bottom w:val="nil"/>
              <w:right w:val="nil"/>
            </w:tcBorders>
            <w:shd w:val="clear" w:color="auto" w:fill="auto"/>
            <w:noWrap/>
            <w:vAlign w:val="center"/>
            <w:hideMark/>
          </w:tcPr>
          <w:p w14:paraId="6300DE51" w14:textId="2BAD7B43" w:rsidR="001F162D" w:rsidRPr="004D5F9E" w:rsidRDefault="001F162D" w:rsidP="006824EE">
            <w:pPr>
              <w:rPr>
                <w:color w:val="000000"/>
                <w:sz w:val="20"/>
                <w:szCs w:val="20"/>
              </w:rPr>
            </w:pPr>
            <w:r w:rsidRPr="004D5F9E">
              <w:rPr>
                <w:color w:val="000000"/>
                <w:sz w:val="20"/>
                <w:szCs w:val="20"/>
              </w:rPr>
              <w:t>Gan 2019</w:t>
            </w:r>
            <w:r w:rsidR="006824EE">
              <w:rPr>
                <w:color w:val="000000"/>
                <w:sz w:val="20"/>
                <w:szCs w:val="20"/>
              </w:rPr>
              <w:fldChar w:fldCharType="begin"/>
            </w:r>
            <w:r w:rsidR="008B107F">
              <w:rPr>
                <w:color w:val="000000"/>
                <w:sz w:val="20"/>
                <w:szCs w:val="20"/>
              </w:rPr>
              <w:instrText xml:space="preserve"> ADDIN EN.CITE &lt;EndNote&gt;&lt;Cite&gt;&lt;Author&gt;Gan&lt;/Author&gt;&lt;Year&gt;2019&lt;/Year&gt;&lt;RecNum&gt;433&lt;/RecNum&gt;&lt;DisplayText&gt;&lt;style face="superscript"&gt;23&lt;/style&gt;&lt;/DisplayText&gt;&lt;record&gt;&lt;rec-number&gt;433&lt;/rec-number&gt;&lt;foreign-keys&gt;&lt;key app="EN" db-id="0zt5za9v5w50ree2z235rxpd2zx5w2azaep9" timestamp="1605217162" guid="bf944235-4878-4b04-b97b-c9276d84b57c"&gt;433&lt;/key&gt;&lt;/foreign-keys&gt;&lt;ref-type name="Journal Article"&gt;17&lt;/ref-type&gt;&lt;contributors&gt;&lt;authors&gt;&lt;author&gt;Gan, G&lt;/author&gt;&lt;author&gt;Zilverstand, A&lt;/author&gt;&lt;author&gt;Parvaz, MA&lt;/author&gt;&lt;author&gt;Preston-Campbell, RN&lt;/author&gt;&lt;author&gt;Uquillas, F d’Oleire&lt;/author&gt;&lt;author&gt;Moeller, SJ&lt;/author&gt;&lt;author&gt;Tomasi, D&lt;/author&gt;&lt;author&gt;Goldstein, RZ&lt;/author&gt;&lt;author&gt;Alia-Klein, N&lt;/author&gt;&lt;/authors&gt;&lt;/contributors&gt;&lt;titles&gt;&lt;title&gt;Habenula-prefrontal resting-state connectivity in reactive aggressive men–A pilot study&lt;/title&gt;&lt;secondary-title&gt;Neuropharmacology&lt;/secondary-title&gt;&lt;/titles&gt;&lt;periodical&gt;&lt;full-title&gt;Neuropharmacology&lt;/full-title&gt;&lt;/periodical&gt;&lt;pages&gt;107396&lt;/pages&gt;&lt;volume&gt;156&lt;/volume&gt;&lt;dates&gt;&lt;year&gt;2019&lt;/year&gt;&lt;/dates&gt;&lt;isbn&gt;0028-3908&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23</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335DC1B0" w14:textId="77777777" w:rsidR="001F162D" w:rsidRPr="004D5F9E" w:rsidRDefault="001F162D" w:rsidP="006824EE">
            <w:pPr>
              <w:jc w:val="center"/>
              <w:rPr>
                <w:color w:val="000000"/>
                <w:sz w:val="20"/>
                <w:szCs w:val="20"/>
              </w:rPr>
            </w:pPr>
            <w:r w:rsidRPr="004D5F9E">
              <w:rPr>
                <w:color w:val="000000"/>
                <w:sz w:val="20"/>
                <w:szCs w:val="20"/>
              </w:rPr>
              <w:t>11</w:t>
            </w:r>
          </w:p>
        </w:tc>
        <w:tc>
          <w:tcPr>
            <w:tcW w:w="651" w:type="dxa"/>
            <w:tcBorders>
              <w:top w:val="nil"/>
              <w:left w:val="nil"/>
              <w:bottom w:val="nil"/>
              <w:right w:val="nil"/>
            </w:tcBorders>
            <w:shd w:val="clear" w:color="auto" w:fill="auto"/>
            <w:noWrap/>
            <w:vAlign w:val="center"/>
            <w:hideMark/>
          </w:tcPr>
          <w:p w14:paraId="2EDC44DF" w14:textId="77777777" w:rsidR="001F162D" w:rsidRPr="004D5F9E" w:rsidRDefault="001F162D" w:rsidP="006824EE">
            <w:pPr>
              <w:jc w:val="center"/>
              <w:rPr>
                <w:color w:val="000000"/>
                <w:sz w:val="20"/>
                <w:szCs w:val="20"/>
              </w:rPr>
            </w:pPr>
            <w:r w:rsidRPr="004D5F9E">
              <w:rPr>
                <w:color w:val="000000"/>
                <w:sz w:val="20"/>
                <w:szCs w:val="20"/>
              </w:rPr>
              <w:t>35.36</w:t>
            </w:r>
          </w:p>
        </w:tc>
        <w:tc>
          <w:tcPr>
            <w:tcW w:w="1266" w:type="dxa"/>
            <w:tcBorders>
              <w:top w:val="nil"/>
              <w:left w:val="nil"/>
              <w:bottom w:val="nil"/>
              <w:right w:val="nil"/>
            </w:tcBorders>
            <w:shd w:val="clear" w:color="auto" w:fill="auto"/>
            <w:noWrap/>
            <w:vAlign w:val="center"/>
            <w:hideMark/>
          </w:tcPr>
          <w:p w14:paraId="534AE0DF" w14:textId="77777777" w:rsidR="001F162D" w:rsidRPr="004D5F9E" w:rsidRDefault="001F162D" w:rsidP="006824EE">
            <w:pPr>
              <w:jc w:val="center"/>
              <w:rPr>
                <w:color w:val="000000"/>
                <w:sz w:val="20"/>
                <w:szCs w:val="20"/>
              </w:rPr>
            </w:pPr>
            <w:r w:rsidRPr="004D5F9E">
              <w:rPr>
                <w:color w:val="000000"/>
                <w:sz w:val="20"/>
                <w:szCs w:val="20"/>
              </w:rPr>
              <w:t>HC-Reactive Aggressive</w:t>
            </w:r>
          </w:p>
        </w:tc>
        <w:tc>
          <w:tcPr>
            <w:tcW w:w="1018" w:type="dxa"/>
            <w:tcBorders>
              <w:top w:val="nil"/>
              <w:left w:val="nil"/>
              <w:bottom w:val="nil"/>
              <w:right w:val="nil"/>
            </w:tcBorders>
            <w:shd w:val="clear" w:color="auto" w:fill="auto"/>
            <w:noWrap/>
            <w:vAlign w:val="center"/>
            <w:hideMark/>
          </w:tcPr>
          <w:p w14:paraId="7AA1BE40"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2A0C8507"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3D58270C" w14:textId="77777777" w:rsidR="001F162D" w:rsidRPr="004D5F9E" w:rsidRDefault="001F162D" w:rsidP="006824EE">
            <w:pPr>
              <w:jc w:val="center"/>
              <w:rPr>
                <w:sz w:val="20"/>
                <w:szCs w:val="20"/>
              </w:rPr>
            </w:pPr>
          </w:p>
        </w:tc>
        <w:tc>
          <w:tcPr>
            <w:tcW w:w="651" w:type="dxa"/>
            <w:tcBorders>
              <w:top w:val="nil"/>
              <w:left w:val="nil"/>
              <w:bottom w:val="nil"/>
              <w:right w:val="nil"/>
            </w:tcBorders>
            <w:shd w:val="clear" w:color="auto" w:fill="auto"/>
            <w:noWrap/>
            <w:vAlign w:val="center"/>
            <w:hideMark/>
          </w:tcPr>
          <w:p w14:paraId="79DED877"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752336A7" w14:textId="77777777" w:rsidR="001F162D" w:rsidRPr="004D5F9E" w:rsidRDefault="001F162D" w:rsidP="006824EE">
            <w:pPr>
              <w:jc w:val="both"/>
              <w:rPr>
                <w:color w:val="000000"/>
                <w:sz w:val="20"/>
                <w:szCs w:val="20"/>
              </w:rPr>
            </w:pPr>
            <w:r w:rsidRPr="004D5F9E">
              <w:rPr>
                <w:b/>
                <w:bCs/>
                <w:color w:val="000000"/>
                <w:sz w:val="20"/>
                <w:szCs w:val="20"/>
                <w:u w:val="single"/>
              </w:rPr>
              <w:t>Trait Aggression (BPQ):</w:t>
            </w:r>
            <w:r w:rsidRPr="004D5F9E">
              <w:rPr>
                <w:color w:val="000000"/>
                <w:sz w:val="20"/>
                <w:szCs w:val="20"/>
              </w:rPr>
              <w:t xml:space="preserve"> ↓ with Habenula (L)</w:t>
            </w:r>
          </w:p>
        </w:tc>
      </w:tr>
      <w:tr w:rsidR="008B107F" w:rsidRPr="004D5F9E" w14:paraId="5AE45051" w14:textId="77777777" w:rsidTr="008B107F">
        <w:trPr>
          <w:trHeight w:val="213"/>
        </w:trPr>
        <w:tc>
          <w:tcPr>
            <w:tcW w:w="1115" w:type="dxa"/>
            <w:tcBorders>
              <w:top w:val="nil"/>
              <w:left w:val="nil"/>
              <w:bottom w:val="nil"/>
              <w:right w:val="nil"/>
            </w:tcBorders>
            <w:shd w:val="clear" w:color="auto" w:fill="auto"/>
            <w:noWrap/>
            <w:vAlign w:val="center"/>
            <w:hideMark/>
          </w:tcPr>
          <w:p w14:paraId="5BED6D35" w14:textId="0FEB77E9" w:rsidR="001F162D" w:rsidRPr="004D5F9E" w:rsidRDefault="001F162D" w:rsidP="006824EE">
            <w:pPr>
              <w:rPr>
                <w:color w:val="000000"/>
                <w:sz w:val="20"/>
                <w:szCs w:val="20"/>
              </w:rPr>
            </w:pPr>
            <w:r w:rsidRPr="004D5F9E">
              <w:rPr>
                <w:color w:val="000000"/>
                <w:sz w:val="20"/>
                <w:szCs w:val="20"/>
              </w:rPr>
              <w:t>Hosking 2017</w:t>
            </w:r>
            <w:r w:rsidR="006824EE">
              <w:rPr>
                <w:color w:val="000000"/>
                <w:sz w:val="20"/>
                <w:szCs w:val="20"/>
              </w:rPr>
              <w:fldChar w:fldCharType="begin"/>
            </w:r>
            <w:r w:rsidR="008B107F">
              <w:rPr>
                <w:color w:val="000000"/>
                <w:sz w:val="20"/>
                <w:szCs w:val="20"/>
              </w:rPr>
              <w:instrText xml:space="preserve"> ADDIN EN.CITE &lt;EndNote&gt;&lt;Cite&gt;&lt;Author&gt;Hosking&lt;/Author&gt;&lt;Year&gt;2017&lt;/Year&gt;&lt;RecNum&gt;468&lt;/RecNum&gt;&lt;DisplayText&gt;&lt;style face="superscript"&gt;60&lt;/style&gt;&lt;/DisplayText&gt;&lt;record&gt;&lt;rec-number&gt;468&lt;/rec-number&gt;&lt;foreign-keys&gt;&lt;key app="EN" db-id="0zt5za9v5w50ree2z235rxpd2zx5w2azaep9" timestamp="1605217620" guid="60b4300c-f90f-4ca6-aeec-f206157af42f"&gt;468&lt;/key&gt;&lt;/foreign-keys&gt;&lt;ref-type name="Journal Article"&gt;17&lt;/ref-type&gt;&lt;contributors&gt;&lt;authors&gt;&lt;author&gt;Hosking, Jay G&lt;/author&gt;&lt;author&gt;Kastman, Erik K&lt;/author&gt;&lt;author&gt;Dorfman, Hayley M&lt;/author&gt;&lt;author&gt;Samanez-Larkin, Gregory R&lt;/author&gt;&lt;author&gt;Baskin-Sommers, Arielle&lt;/author&gt;&lt;author&gt;Kiehl, Kent A&lt;/author&gt;&lt;author&gt;Newman, Joseph P&lt;/author&gt;&lt;author&gt;Buckholtz, Joshua W&lt;/author&gt;&lt;/authors&gt;&lt;/contributors&gt;&lt;titles&gt;&lt;title&gt;Disrupted prefrontal regulation of striatal subjective value signals in psychopathy&lt;/title&gt;&lt;secondary-title&gt;Neuron&lt;/secondary-title&gt;&lt;/titles&gt;&lt;periodical&gt;&lt;full-title&gt;Neuron&lt;/full-title&gt;&lt;/periodical&gt;&lt;pages&gt;221-231. e4&lt;/pages&gt;&lt;volume&gt;95&lt;/volume&gt;&lt;number&gt;1&lt;/number&gt;&lt;dates&gt;&lt;year&gt;2017&lt;/year&gt;&lt;/dates&gt;&lt;isbn&gt;0896-6273&lt;/isbn&gt;&lt;urls&gt;&lt;/urls&gt;&lt;/record&gt;&lt;/Cite&gt;&lt;/EndNote&gt;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60</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3E8382E4" w14:textId="77777777" w:rsidR="001F162D" w:rsidRPr="004D5F9E" w:rsidRDefault="001F162D" w:rsidP="006824EE">
            <w:pPr>
              <w:jc w:val="center"/>
              <w:rPr>
                <w:color w:val="000000"/>
                <w:sz w:val="20"/>
                <w:szCs w:val="20"/>
              </w:rPr>
            </w:pPr>
            <w:r w:rsidRPr="004D5F9E">
              <w:rPr>
                <w:color w:val="000000"/>
                <w:sz w:val="20"/>
                <w:szCs w:val="20"/>
              </w:rPr>
              <w:t>49</w:t>
            </w:r>
          </w:p>
        </w:tc>
        <w:tc>
          <w:tcPr>
            <w:tcW w:w="651" w:type="dxa"/>
            <w:tcBorders>
              <w:top w:val="nil"/>
              <w:left w:val="nil"/>
              <w:bottom w:val="nil"/>
              <w:right w:val="nil"/>
            </w:tcBorders>
            <w:shd w:val="clear" w:color="auto" w:fill="auto"/>
            <w:noWrap/>
            <w:vAlign w:val="center"/>
            <w:hideMark/>
          </w:tcPr>
          <w:p w14:paraId="5641293D" w14:textId="77777777" w:rsidR="001F162D" w:rsidRPr="004D5F9E" w:rsidRDefault="001F162D" w:rsidP="006824EE">
            <w:pPr>
              <w:jc w:val="center"/>
              <w:rPr>
                <w:color w:val="000000"/>
                <w:sz w:val="20"/>
                <w:szCs w:val="20"/>
              </w:rPr>
            </w:pPr>
            <w:r w:rsidRPr="004D5F9E">
              <w:rPr>
                <w:color w:val="000000"/>
                <w:sz w:val="20"/>
                <w:szCs w:val="20"/>
              </w:rPr>
              <w:t>31</w:t>
            </w:r>
          </w:p>
        </w:tc>
        <w:tc>
          <w:tcPr>
            <w:tcW w:w="1266" w:type="dxa"/>
            <w:tcBorders>
              <w:top w:val="nil"/>
              <w:left w:val="nil"/>
              <w:bottom w:val="nil"/>
              <w:right w:val="nil"/>
            </w:tcBorders>
            <w:shd w:val="clear" w:color="auto" w:fill="auto"/>
            <w:noWrap/>
            <w:vAlign w:val="center"/>
            <w:hideMark/>
          </w:tcPr>
          <w:p w14:paraId="1CD7DCC8" w14:textId="77777777" w:rsidR="001F162D" w:rsidRPr="004D5F9E" w:rsidRDefault="001F162D" w:rsidP="006824EE">
            <w:pPr>
              <w:jc w:val="center"/>
              <w:rPr>
                <w:color w:val="000000"/>
                <w:sz w:val="20"/>
                <w:szCs w:val="20"/>
              </w:rPr>
            </w:pPr>
            <w:r w:rsidRPr="004D5F9E">
              <w:rPr>
                <w:color w:val="000000"/>
                <w:sz w:val="20"/>
                <w:szCs w:val="20"/>
              </w:rPr>
              <w:t>Inmates</w:t>
            </w:r>
          </w:p>
        </w:tc>
        <w:tc>
          <w:tcPr>
            <w:tcW w:w="1018" w:type="dxa"/>
            <w:tcBorders>
              <w:top w:val="nil"/>
              <w:left w:val="nil"/>
              <w:bottom w:val="nil"/>
              <w:right w:val="nil"/>
            </w:tcBorders>
            <w:shd w:val="clear" w:color="auto" w:fill="auto"/>
            <w:noWrap/>
            <w:vAlign w:val="center"/>
            <w:hideMark/>
          </w:tcPr>
          <w:p w14:paraId="203DB368"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7A1872F2"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16FEA9C6"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42C3CE25"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6CC84AA3"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F1-Score (PCL-R):</w:t>
            </w:r>
            <w:r w:rsidRPr="004D5F9E">
              <w:rPr>
                <w:color w:val="000000"/>
                <w:sz w:val="20"/>
                <w:szCs w:val="20"/>
              </w:rPr>
              <w:t xml:space="preserve"> ↓ with Accumbens-vmPFC; </w:t>
            </w:r>
            <w:r w:rsidRPr="004D5F9E">
              <w:rPr>
                <w:b/>
                <w:bCs/>
                <w:color w:val="000000"/>
                <w:sz w:val="20"/>
                <w:szCs w:val="20"/>
                <w:u w:val="single"/>
              </w:rPr>
              <w:t>F2-Score (PCL-R):</w:t>
            </w:r>
            <w:r w:rsidRPr="004D5F9E">
              <w:rPr>
                <w:color w:val="000000"/>
                <w:sz w:val="20"/>
                <w:szCs w:val="20"/>
              </w:rPr>
              <w:t xml:space="preserve"> ↓ with Accumbens-vmPFC</w:t>
            </w:r>
          </w:p>
        </w:tc>
      </w:tr>
      <w:tr w:rsidR="008B107F" w:rsidRPr="004D5F9E" w14:paraId="7A766745" w14:textId="77777777" w:rsidTr="008B107F">
        <w:trPr>
          <w:trHeight w:val="596"/>
        </w:trPr>
        <w:tc>
          <w:tcPr>
            <w:tcW w:w="1115" w:type="dxa"/>
            <w:tcBorders>
              <w:top w:val="nil"/>
              <w:left w:val="nil"/>
              <w:bottom w:val="nil"/>
              <w:right w:val="nil"/>
            </w:tcBorders>
            <w:shd w:val="clear" w:color="auto" w:fill="auto"/>
            <w:noWrap/>
            <w:vAlign w:val="center"/>
            <w:hideMark/>
          </w:tcPr>
          <w:p w14:paraId="03EA0C12" w14:textId="1453DA0C" w:rsidR="001F162D" w:rsidRPr="004D5F9E" w:rsidRDefault="001F162D" w:rsidP="006824EE">
            <w:pPr>
              <w:rPr>
                <w:color w:val="000000"/>
                <w:sz w:val="20"/>
                <w:szCs w:val="20"/>
              </w:rPr>
            </w:pPr>
            <w:r w:rsidRPr="004D5F9E">
              <w:rPr>
                <w:color w:val="000000"/>
                <w:sz w:val="20"/>
                <w:szCs w:val="20"/>
              </w:rPr>
              <w:t>Kolla 2016</w:t>
            </w:r>
            <w:r w:rsidR="006824EE">
              <w:rPr>
                <w:color w:val="000000"/>
                <w:sz w:val="20"/>
                <w:szCs w:val="20"/>
              </w:rPr>
              <w:fldChar w:fldCharType="begin"/>
            </w:r>
            <w:r w:rsidR="008B107F">
              <w:rPr>
                <w:color w:val="000000"/>
                <w:sz w:val="20"/>
                <w:szCs w:val="20"/>
              </w:rPr>
              <w:instrText xml:space="preserve"> ADDIN EN.CITE &lt;EndNote&gt;&lt;Cite&gt;&lt;Author&gt;Kolla&lt;/Author&gt;&lt;Year&gt;2016&lt;/Year&gt;&lt;RecNum&gt;516&lt;/RecNum&gt;&lt;DisplayText&gt;&lt;style face="superscript"&gt;61&lt;/style&gt;&lt;/DisplayText&gt;&lt;record&gt;&lt;rec-number&gt;516&lt;/rec-number&gt;&lt;foreign-keys&gt;&lt;key app="EN" db-id="0zt5za9v5w50ree2z235rxpd2zx5w2azaep9" timestamp="1605278814" guid="c998047c-ef14-47ec-888e-3e23cd0cc693"&gt;516&lt;/key&gt;&lt;/foreign-keys&gt;&lt;ref-type name="Journal Article"&gt;17&lt;/ref-type&gt;&lt;contributors&gt;&lt;authors&gt;&lt;author&gt;Kolla, Nathan J&lt;/author&gt;&lt;author&gt;Dunlop, Katharine&lt;/author&gt;&lt;author&gt;Downar, Jonathan&lt;/author&gt;&lt;author&gt;Links, Paul&lt;/author&gt;&lt;author&gt;Bagby, R Michael&lt;/author&gt;&lt;author&gt;Wilson, Alan A&lt;/author&gt;&lt;author&gt;Houle, Sylvain&lt;/author&gt;&lt;author&gt;Rasquinha, Fawn&lt;/author&gt;&lt;author&gt;Simpson, Alexander I&lt;/author&gt;&lt;author&gt;Meyer, Jeffrey H&lt;/author&gt;&lt;/authors&gt;&lt;/contributors&gt;&lt;titles&gt;&lt;title&gt;Association of ventral striatum monoamine oxidase-A binding and functional connectivity in antisocial personality disorder with high impulsivity: a positron emission tomography and functional magnetic resonance imaging study&lt;/title&gt;&lt;secondary-title&gt;European Neuropsychopharmacology&lt;/secondary-title&gt;&lt;/titles&gt;&lt;periodical&gt;&lt;full-title&gt;European Neuropsychopharmacology&lt;/full-title&gt;&lt;/periodical&gt;&lt;pages&gt;777-786&lt;/pages&gt;&lt;volume&gt;26&lt;/volume&gt;&lt;number&gt;4&lt;/number&gt;&lt;dates&gt;&lt;year&gt;2016&lt;/year&gt;&lt;/dates&gt;&lt;isbn&gt;0924-977X&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61</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44DDBD72" w14:textId="77777777" w:rsidR="001F162D" w:rsidRPr="004D5F9E" w:rsidRDefault="001F162D" w:rsidP="006824EE">
            <w:pPr>
              <w:jc w:val="center"/>
              <w:rPr>
                <w:color w:val="000000"/>
                <w:sz w:val="20"/>
                <w:szCs w:val="20"/>
              </w:rPr>
            </w:pPr>
            <w:r w:rsidRPr="004D5F9E">
              <w:rPr>
                <w:color w:val="000000"/>
                <w:sz w:val="20"/>
                <w:szCs w:val="20"/>
              </w:rPr>
              <w:t>19</w:t>
            </w:r>
          </w:p>
        </w:tc>
        <w:tc>
          <w:tcPr>
            <w:tcW w:w="651" w:type="dxa"/>
            <w:tcBorders>
              <w:top w:val="nil"/>
              <w:left w:val="nil"/>
              <w:bottom w:val="nil"/>
              <w:right w:val="nil"/>
            </w:tcBorders>
            <w:shd w:val="clear" w:color="auto" w:fill="auto"/>
            <w:noWrap/>
            <w:vAlign w:val="center"/>
            <w:hideMark/>
          </w:tcPr>
          <w:p w14:paraId="09B98D04" w14:textId="77777777" w:rsidR="001F162D" w:rsidRPr="004D5F9E" w:rsidRDefault="001F162D" w:rsidP="006824EE">
            <w:pPr>
              <w:jc w:val="center"/>
              <w:rPr>
                <w:color w:val="000000"/>
                <w:sz w:val="20"/>
                <w:szCs w:val="20"/>
              </w:rPr>
            </w:pPr>
            <w:r w:rsidRPr="004D5F9E">
              <w:rPr>
                <w:color w:val="000000"/>
                <w:sz w:val="20"/>
                <w:szCs w:val="20"/>
              </w:rPr>
              <w:t>36</w:t>
            </w:r>
          </w:p>
        </w:tc>
        <w:tc>
          <w:tcPr>
            <w:tcW w:w="1266" w:type="dxa"/>
            <w:tcBorders>
              <w:top w:val="nil"/>
              <w:left w:val="nil"/>
              <w:bottom w:val="nil"/>
              <w:right w:val="nil"/>
            </w:tcBorders>
            <w:shd w:val="clear" w:color="auto" w:fill="auto"/>
            <w:noWrap/>
            <w:vAlign w:val="center"/>
            <w:hideMark/>
          </w:tcPr>
          <w:p w14:paraId="2E639AAF" w14:textId="77777777" w:rsidR="001F162D" w:rsidRPr="004D5F9E" w:rsidRDefault="001F162D" w:rsidP="006824EE">
            <w:pPr>
              <w:jc w:val="center"/>
              <w:rPr>
                <w:color w:val="000000"/>
                <w:sz w:val="20"/>
                <w:szCs w:val="20"/>
              </w:rPr>
            </w:pPr>
            <w:r w:rsidRPr="004D5F9E">
              <w:rPr>
                <w:color w:val="000000"/>
                <w:sz w:val="20"/>
                <w:szCs w:val="20"/>
              </w:rPr>
              <w:t>ASPD (Community)</w:t>
            </w:r>
          </w:p>
        </w:tc>
        <w:tc>
          <w:tcPr>
            <w:tcW w:w="1018" w:type="dxa"/>
            <w:tcBorders>
              <w:top w:val="nil"/>
              <w:left w:val="nil"/>
              <w:bottom w:val="nil"/>
              <w:right w:val="nil"/>
            </w:tcBorders>
            <w:shd w:val="clear" w:color="auto" w:fill="auto"/>
            <w:noWrap/>
            <w:vAlign w:val="center"/>
            <w:hideMark/>
          </w:tcPr>
          <w:p w14:paraId="3E32094F"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209BFE75"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1B7D916B"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3B407137" w14:textId="77777777" w:rsidR="001F162D" w:rsidRPr="004D5F9E" w:rsidRDefault="001F162D" w:rsidP="006824EE">
            <w:pPr>
              <w:jc w:val="center"/>
              <w:rPr>
                <w:sz w:val="20"/>
                <w:szCs w:val="20"/>
              </w:rPr>
            </w:pPr>
          </w:p>
        </w:tc>
        <w:tc>
          <w:tcPr>
            <w:tcW w:w="4300" w:type="dxa"/>
            <w:tcBorders>
              <w:top w:val="nil"/>
              <w:left w:val="nil"/>
              <w:bottom w:val="nil"/>
              <w:right w:val="nil"/>
            </w:tcBorders>
            <w:shd w:val="clear" w:color="auto" w:fill="auto"/>
            <w:noWrap/>
            <w:vAlign w:val="center"/>
            <w:hideMark/>
          </w:tcPr>
          <w:p w14:paraId="32441F6D"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Impulsivity (NEO-PI-R):</w:t>
            </w:r>
            <w:r w:rsidRPr="004D5F9E">
              <w:rPr>
                <w:color w:val="000000"/>
                <w:sz w:val="20"/>
                <w:szCs w:val="20"/>
              </w:rPr>
              <w:t xml:space="preserve"> ↓ with vsStriatum-dmPFC</w:t>
            </w:r>
          </w:p>
        </w:tc>
      </w:tr>
      <w:tr w:rsidR="008B107F" w:rsidRPr="004D5F9E" w14:paraId="067F4F75" w14:textId="77777777" w:rsidTr="008B107F">
        <w:trPr>
          <w:trHeight w:val="1608"/>
        </w:trPr>
        <w:tc>
          <w:tcPr>
            <w:tcW w:w="1115" w:type="dxa"/>
            <w:tcBorders>
              <w:top w:val="nil"/>
              <w:left w:val="nil"/>
              <w:bottom w:val="nil"/>
              <w:right w:val="nil"/>
            </w:tcBorders>
            <w:shd w:val="clear" w:color="auto" w:fill="auto"/>
            <w:noWrap/>
            <w:vAlign w:val="center"/>
            <w:hideMark/>
          </w:tcPr>
          <w:p w14:paraId="2B64B7A1" w14:textId="01D8CC67" w:rsidR="001F162D" w:rsidRPr="004D5F9E" w:rsidRDefault="001F162D" w:rsidP="006824EE">
            <w:pPr>
              <w:rPr>
                <w:color w:val="000000"/>
                <w:sz w:val="20"/>
                <w:szCs w:val="20"/>
              </w:rPr>
            </w:pPr>
            <w:r w:rsidRPr="004D5F9E">
              <w:rPr>
                <w:color w:val="000000"/>
                <w:sz w:val="20"/>
                <w:szCs w:val="20"/>
              </w:rPr>
              <w:t>Korponay 2017a</w:t>
            </w:r>
            <w:r w:rsidR="006824EE">
              <w:rPr>
                <w:color w:val="000000"/>
                <w:sz w:val="20"/>
                <w:szCs w:val="20"/>
              </w:rPr>
              <w:fldChar w:fldCharType="begin"/>
            </w:r>
            <w:r w:rsidR="008B107F">
              <w:rPr>
                <w:color w:val="000000"/>
                <w:sz w:val="20"/>
                <w:szCs w:val="20"/>
              </w:rPr>
              <w:instrText xml:space="preserve"> ADDIN EN.CITE &lt;EndNote&gt;&lt;Cite&gt;&lt;Author&gt;Korponay&lt;/Author&gt;&lt;Year&gt;2017&lt;/Year&gt;&lt;RecNum&gt;474&lt;/RecNum&gt;&lt;DisplayText&gt;&lt;style face="superscript"&gt;62&lt;/style&gt;&lt;/DisplayText&gt;&lt;record&gt;&lt;rec-number&gt;474&lt;/rec-number&gt;&lt;foreign-keys&gt;&lt;key app="EN" db-id="0zt5za9v5w50ree2z235rxpd2zx5w2azaep9" timestamp="1605217700" guid="a02c9443-a710-4ac4-ae9a-d4bd63cff72c"&gt;474&lt;/key&gt;&lt;/foreign-keys&gt;&lt;ref-type name="Journal Article"&gt;17&lt;/ref-type&gt;&lt;contributors&gt;&lt;authors&gt;&lt;author&gt;Korponay, Cole&lt;/author&gt;&lt;author&gt;Pujara, Maia&lt;/author&gt;&lt;author&gt;Deming, Philip&lt;/author&gt;&lt;author&gt;Philippi, Carissa&lt;/author&gt;&lt;author&gt;Decety, Jean&lt;/author&gt;&lt;author&gt;Kosson, David S&lt;/author&gt;&lt;author&gt;Kiehl, Kent A&lt;/author&gt;&lt;author&gt;Koenigs, Michael&lt;/author&gt;&lt;/authors&gt;&lt;/contributors&gt;&lt;titles&gt;&lt;title&gt;Impulsive-antisocial dimension of psychopathy linked to enlargement and abnormal functional connectivity of the striatum&lt;/title&gt;&lt;secondary-title&gt;Biological Psychiatry: Cognitive Neuroscience and Neuroimaging&lt;/secondary-title&gt;&lt;/titles&gt;&lt;periodical&gt;&lt;full-title&gt;Biological Psychiatry: Cognitive Neuroscience and Neuroimaging&lt;/full-title&gt;&lt;/periodical&gt;&lt;pages&gt;149-157&lt;/pages&gt;&lt;volume&gt;2&lt;/volume&gt;&lt;number&gt;2&lt;/number&gt;&lt;dates&gt;&lt;year&gt;2017&lt;/year&gt;&lt;/dates&gt;&lt;isbn&gt;2451-9022&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62</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51E5752D" w14:textId="77777777" w:rsidR="001F162D" w:rsidRPr="004D5F9E" w:rsidRDefault="001F162D" w:rsidP="006824EE">
            <w:pPr>
              <w:jc w:val="center"/>
              <w:rPr>
                <w:color w:val="000000"/>
                <w:sz w:val="20"/>
                <w:szCs w:val="20"/>
              </w:rPr>
            </w:pPr>
            <w:r w:rsidRPr="004D5F9E">
              <w:rPr>
                <w:color w:val="000000"/>
                <w:sz w:val="20"/>
                <w:szCs w:val="20"/>
              </w:rPr>
              <w:t>124</w:t>
            </w:r>
          </w:p>
        </w:tc>
        <w:tc>
          <w:tcPr>
            <w:tcW w:w="651" w:type="dxa"/>
            <w:tcBorders>
              <w:top w:val="nil"/>
              <w:left w:val="nil"/>
              <w:bottom w:val="nil"/>
              <w:right w:val="nil"/>
            </w:tcBorders>
            <w:shd w:val="clear" w:color="auto" w:fill="auto"/>
            <w:noWrap/>
            <w:vAlign w:val="center"/>
            <w:hideMark/>
          </w:tcPr>
          <w:p w14:paraId="6ACD2972" w14:textId="77777777" w:rsidR="001F162D" w:rsidRPr="004D5F9E" w:rsidRDefault="001F162D" w:rsidP="006824EE">
            <w:pPr>
              <w:jc w:val="center"/>
              <w:rPr>
                <w:color w:val="000000"/>
                <w:sz w:val="20"/>
                <w:szCs w:val="20"/>
              </w:rPr>
            </w:pPr>
            <w:r w:rsidRPr="004D5F9E">
              <w:rPr>
                <w:color w:val="000000"/>
                <w:sz w:val="20"/>
                <w:szCs w:val="20"/>
              </w:rPr>
              <w:t>31.6</w:t>
            </w:r>
          </w:p>
        </w:tc>
        <w:tc>
          <w:tcPr>
            <w:tcW w:w="1266" w:type="dxa"/>
            <w:tcBorders>
              <w:top w:val="nil"/>
              <w:left w:val="nil"/>
              <w:bottom w:val="nil"/>
              <w:right w:val="nil"/>
            </w:tcBorders>
            <w:shd w:val="clear" w:color="auto" w:fill="auto"/>
            <w:noWrap/>
            <w:vAlign w:val="center"/>
            <w:hideMark/>
          </w:tcPr>
          <w:p w14:paraId="5BBBDC0B" w14:textId="77777777" w:rsidR="001F162D" w:rsidRPr="004D5F9E" w:rsidRDefault="001F162D" w:rsidP="006824EE">
            <w:pPr>
              <w:jc w:val="center"/>
              <w:rPr>
                <w:color w:val="000000"/>
                <w:sz w:val="20"/>
                <w:szCs w:val="20"/>
              </w:rPr>
            </w:pPr>
            <w:r w:rsidRPr="004D5F9E">
              <w:rPr>
                <w:color w:val="000000"/>
                <w:sz w:val="20"/>
                <w:szCs w:val="20"/>
              </w:rPr>
              <w:t>Inmates</w:t>
            </w:r>
          </w:p>
        </w:tc>
        <w:tc>
          <w:tcPr>
            <w:tcW w:w="1018" w:type="dxa"/>
            <w:tcBorders>
              <w:top w:val="nil"/>
              <w:left w:val="nil"/>
              <w:bottom w:val="nil"/>
              <w:right w:val="nil"/>
            </w:tcBorders>
            <w:shd w:val="clear" w:color="auto" w:fill="auto"/>
            <w:noWrap/>
            <w:vAlign w:val="center"/>
            <w:hideMark/>
          </w:tcPr>
          <w:p w14:paraId="50F585E9"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761F1568"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218527DA"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0C568D6C"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6F7C16B0"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F1-Score (PCL-R):</w:t>
            </w:r>
            <w:r w:rsidRPr="004D5F9E">
              <w:rPr>
                <w:color w:val="000000"/>
                <w:sz w:val="20"/>
                <w:szCs w:val="20"/>
              </w:rPr>
              <w:t xml:space="preserve"> No Significant Result; </w:t>
            </w:r>
            <w:r w:rsidRPr="004D5F9E">
              <w:rPr>
                <w:b/>
                <w:bCs/>
                <w:color w:val="000000"/>
                <w:sz w:val="20"/>
                <w:szCs w:val="20"/>
                <w:u w:val="single"/>
              </w:rPr>
              <w:t>F2-Score (PCL-R):</w:t>
            </w:r>
            <w:r w:rsidRPr="004D5F9E">
              <w:rPr>
                <w:color w:val="000000"/>
                <w:sz w:val="20"/>
                <w:szCs w:val="20"/>
              </w:rPr>
              <w:t xml:space="preserve"> ↑ with Caudate-Putamen; Accumbens-dlPFC; Putamen-vMidbrain; Putamen-Globus Pallidus; Putamen-Putamen; ↓ with Accumbens-Postcentral; Globus Pallidus-Precentral; Globus Pallidus-Postcentral; Putamen-sLOC; Putamen-Postcentral</w:t>
            </w:r>
          </w:p>
        </w:tc>
      </w:tr>
      <w:tr w:rsidR="008B107F" w:rsidRPr="004D5F9E" w14:paraId="2A3D7B08" w14:textId="77777777" w:rsidTr="008B107F">
        <w:trPr>
          <w:trHeight w:val="790"/>
        </w:trPr>
        <w:tc>
          <w:tcPr>
            <w:tcW w:w="1115" w:type="dxa"/>
            <w:tcBorders>
              <w:top w:val="nil"/>
              <w:left w:val="nil"/>
              <w:bottom w:val="nil"/>
              <w:right w:val="nil"/>
            </w:tcBorders>
            <w:shd w:val="clear" w:color="auto" w:fill="auto"/>
            <w:noWrap/>
            <w:vAlign w:val="center"/>
            <w:hideMark/>
          </w:tcPr>
          <w:p w14:paraId="5D17F62C" w14:textId="05EF88FE" w:rsidR="001F162D" w:rsidRPr="004D5F9E" w:rsidRDefault="001F162D" w:rsidP="006824EE">
            <w:pPr>
              <w:rPr>
                <w:color w:val="000000"/>
                <w:sz w:val="20"/>
                <w:szCs w:val="20"/>
              </w:rPr>
            </w:pPr>
            <w:r w:rsidRPr="004D5F9E">
              <w:rPr>
                <w:color w:val="000000"/>
                <w:sz w:val="20"/>
                <w:szCs w:val="20"/>
              </w:rPr>
              <w:t>Korponay 2017b</w:t>
            </w:r>
            <w:r w:rsidR="006824EE">
              <w:rPr>
                <w:color w:val="000000"/>
                <w:sz w:val="20"/>
                <w:szCs w:val="20"/>
              </w:rPr>
              <w:fldChar w:fldCharType="begin"/>
            </w:r>
            <w:r w:rsidR="008B107F">
              <w:rPr>
                <w:color w:val="000000"/>
                <w:sz w:val="20"/>
                <w:szCs w:val="20"/>
              </w:rPr>
              <w:instrText xml:space="preserve"> ADDIN EN.CITE &lt;EndNote&gt;&lt;Cite&gt;&lt;Author&gt;Korponay&lt;/Author&gt;&lt;Year&gt;2017&lt;/Year&gt;&lt;RecNum&gt;473&lt;/RecNum&gt;&lt;DisplayText&gt;&lt;style face="superscript"&gt;63&lt;/style&gt;&lt;/DisplayText&gt;&lt;record&gt;&lt;rec-number&gt;473&lt;/rec-number&gt;&lt;foreign-keys&gt;&lt;key app="EN" db-id="0zt5za9v5w50ree2z235rxpd2zx5w2azaep9" timestamp="1605217689" guid="6af9b0e9-c4eb-4952-9c3b-b6171bce0396"&gt;473&lt;/key&gt;&lt;/foreign-keys&gt;&lt;ref-type name="Journal Article"&gt;17&lt;/ref-type&gt;&lt;contributors&gt;&lt;authors&gt;&lt;author&gt;Korponay, Cole&lt;/author&gt;&lt;author&gt;Pujara, Maia&lt;/author&gt;&lt;author&gt;Deming, Philip&lt;/author&gt;&lt;author&gt;Philippi, Carissa&lt;/author&gt;&lt;author&gt;Decety, Jean&lt;/author&gt;&lt;author&gt;Kosson, David S&lt;/author&gt;&lt;author&gt;Kiehl, Kent A&lt;/author&gt;&lt;author&gt;Koenigs, Michael&lt;/author&gt;&lt;/authors&gt;&lt;/contributors&gt;&lt;titles&gt;&lt;title&gt;Impulsive-antisocial psychopathic traits linked to increased volume and functional connectivity within prefrontal cortex&lt;/title&gt;&lt;secondary-title&gt;Social cognitive and affective neuroscience&lt;/secondary-title&gt;&lt;/titles&gt;&lt;periodical&gt;&lt;full-title&gt;Social cognitive and affective neuroscience&lt;/full-title&gt;&lt;/periodical&gt;&lt;pages&gt;1169-1178&lt;/pages&gt;&lt;volume&gt;12&lt;/volume&gt;&lt;number&gt;7&lt;/number&gt;&lt;dates&gt;&lt;year&gt;2017&lt;/year&gt;&lt;/dates&gt;&lt;isbn&gt;1749-5016&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63</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7B4BD870" w14:textId="77777777" w:rsidR="001F162D" w:rsidRPr="004D5F9E" w:rsidRDefault="001F162D" w:rsidP="006824EE">
            <w:pPr>
              <w:jc w:val="center"/>
              <w:rPr>
                <w:color w:val="000000"/>
                <w:sz w:val="20"/>
                <w:szCs w:val="20"/>
              </w:rPr>
            </w:pPr>
            <w:r w:rsidRPr="004D5F9E">
              <w:rPr>
                <w:color w:val="000000"/>
                <w:sz w:val="20"/>
                <w:szCs w:val="20"/>
              </w:rPr>
              <w:t>124</w:t>
            </w:r>
          </w:p>
        </w:tc>
        <w:tc>
          <w:tcPr>
            <w:tcW w:w="651" w:type="dxa"/>
            <w:tcBorders>
              <w:top w:val="nil"/>
              <w:left w:val="nil"/>
              <w:bottom w:val="nil"/>
              <w:right w:val="nil"/>
            </w:tcBorders>
            <w:shd w:val="clear" w:color="auto" w:fill="auto"/>
            <w:noWrap/>
            <w:vAlign w:val="center"/>
            <w:hideMark/>
          </w:tcPr>
          <w:p w14:paraId="27BB3474" w14:textId="77777777" w:rsidR="001F162D" w:rsidRPr="004D5F9E" w:rsidRDefault="001F162D" w:rsidP="006824EE">
            <w:pPr>
              <w:jc w:val="center"/>
              <w:rPr>
                <w:color w:val="000000"/>
                <w:sz w:val="20"/>
                <w:szCs w:val="20"/>
              </w:rPr>
            </w:pPr>
            <w:r w:rsidRPr="004D5F9E">
              <w:rPr>
                <w:color w:val="000000"/>
                <w:sz w:val="20"/>
                <w:szCs w:val="20"/>
              </w:rPr>
              <w:t>31.6</w:t>
            </w:r>
          </w:p>
        </w:tc>
        <w:tc>
          <w:tcPr>
            <w:tcW w:w="1266" w:type="dxa"/>
            <w:tcBorders>
              <w:top w:val="nil"/>
              <w:left w:val="nil"/>
              <w:bottom w:val="nil"/>
              <w:right w:val="nil"/>
            </w:tcBorders>
            <w:shd w:val="clear" w:color="auto" w:fill="auto"/>
            <w:noWrap/>
            <w:vAlign w:val="center"/>
            <w:hideMark/>
          </w:tcPr>
          <w:p w14:paraId="53D8120B" w14:textId="77777777" w:rsidR="001F162D" w:rsidRPr="004D5F9E" w:rsidRDefault="001F162D" w:rsidP="006824EE">
            <w:pPr>
              <w:jc w:val="center"/>
              <w:rPr>
                <w:color w:val="000000"/>
                <w:sz w:val="20"/>
                <w:szCs w:val="20"/>
              </w:rPr>
            </w:pPr>
            <w:r w:rsidRPr="004D5F9E">
              <w:rPr>
                <w:color w:val="000000"/>
                <w:sz w:val="20"/>
                <w:szCs w:val="20"/>
              </w:rPr>
              <w:t>Inmates</w:t>
            </w:r>
          </w:p>
        </w:tc>
        <w:tc>
          <w:tcPr>
            <w:tcW w:w="1018" w:type="dxa"/>
            <w:tcBorders>
              <w:top w:val="nil"/>
              <w:left w:val="nil"/>
              <w:bottom w:val="nil"/>
              <w:right w:val="nil"/>
            </w:tcBorders>
            <w:shd w:val="clear" w:color="auto" w:fill="auto"/>
            <w:noWrap/>
            <w:vAlign w:val="center"/>
            <w:hideMark/>
          </w:tcPr>
          <w:p w14:paraId="233909EA"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5E3E0848"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0CD0ADCB" w14:textId="77777777" w:rsidR="001F162D" w:rsidRPr="004D5F9E" w:rsidRDefault="001F162D" w:rsidP="006824EE">
            <w:pPr>
              <w:jc w:val="center"/>
              <w:rPr>
                <w:sz w:val="20"/>
                <w:szCs w:val="20"/>
              </w:rPr>
            </w:pPr>
          </w:p>
        </w:tc>
        <w:tc>
          <w:tcPr>
            <w:tcW w:w="651" w:type="dxa"/>
            <w:tcBorders>
              <w:top w:val="nil"/>
              <w:left w:val="nil"/>
              <w:bottom w:val="nil"/>
              <w:right w:val="nil"/>
            </w:tcBorders>
            <w:shd w:val="clear" w:color="auto" w:fill="auto"/>
            <w:noWrap/>
            <w:vAlign w:val="center"/>
            <w:hideMark/>
          </w:tcPr>
          <w:p w14:paraId="3CA7ECFC"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113B47C8"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F2-Score (PCL-R):</w:t>
            </w:r>
            <w:r w:rsidRPr="004D5F9E">
              <w:rPr>
                <w:color w:val="000000"/>
                <w:sz w:val="20"/>
                <w:szCs w:val="20"/>
              </w:rPr>
              <w:t xml:space="preserve"> ↑ with MFG-AG; MFG-AnteroLateral PFC; MFG-MFG; MFG-FrontoPolar</w:t>
            </w:r>
          </w:p>
        </w:tc>
      </w:tr>
      <w:tr w:rsidR="008B107F" w:rsidRPr="004D5F9E" w14:paraId="0BD8D24F" w14:textId="77777777" w:rsidTr="008B107F">
        <w:trPr>
          <w:trHeight w:val="811"/>
        </w:trPr>
        <w:tc>
          <w:tcPr>
            <w:tcW w:w="1115" w:type="dxa"/>
            <w:tcBorders>
              <w:top w:val="nil"/>
              <w:left w:val="nil"/>
              <w:bottom w:val="nil"/>
              <w:right w:val="nil"/>
            </w:tcBorders>
            <w:shd w:val="clear" w:color="auto" w:fill="auto"/>
            <w:noWrap/>
            <w:vAlign w:val="center"/>
            <w:hideMark/>
          </w:tcPr>
          <w:p w14:paraId="13A59E4D" w14:textId="601F9E23" w:rsidR="001F162D" w:rsidRPr="004D5F9E" w:rsidRDefault="001F162D" w:rsidP="006824EE">
            <w:pPr>
              <w:rPr>
                <w:color w:val="000000"/>
                <w:sz w:val="20"/>
                <w:szCs w:val="20"/>
              </w:rPr>
            </w:pPr>
            <w:r w:rsidRPr="004D5F9E">
              <w:rPr>
                <w:color w:val="000000"/>
                <w:sz w:val="20"/>
                <w:szCs w:val="20"/>
              </w:rPr>
              <w:lastRenderedPageBreak/>
              <w:t>Kneer 2019</w:t>
            </w:r>
            <w:r w:rsidR="006824EE">
              <w:rPr>
                <w:color w:val="000000"/>
                <w:sz w:val="20"/>
                <w:szCs w:val="20"/>
              </w:rPr>
              <w:fldChar w:fldCharType="begin"/>
            </w:r>
            <w:r w:rsidR="008B107F">
              <w:rPr>
                <w:color w:val="000000"/>
                <w:sz w:val="20"/>
                <w:szCs w:val="20"/>
              </w:rPr>
              <w:instrText xml:space="preserve"> ADDIN EN.CITE &lt;EndNote&gt;&lt;Cite&gt;&lt;Author&gt;Kneer&lt;/Author&gt;&lt;Year&gt;2019&lt;/Year&gt;&lt;RecNum&gt;430&lt;/RecNum&gt;&lt;DisplayText&gt;&lt;style face="superscript"&gt;27&lt;/style&gt;&lt;/DisplayText&gt;&lt;record&gt;&lt;rec-number&gt;430&lt;/rec-number&gt;&lt;foreign-keys&gt;&lt;key app="EN" db-id="0zt5za9v5w50ree2z235rxpd2zx5w2azaep9" timestamp="1605217128" guid="815d7e9a-65cb-4e4c-9db9-ca4960fe7174"&gt;430&lt;/key&gt;&lt;/foreign-keys&gt;&lt;ref-type name="Journal Article"&gt;17&lt;/ref-type&gt;&lt;contributors&gt;&lt;authors&gt;&lt;author&gt;Kneer, Jonas&lt;/author&gt;&lt;author&gt;Borchardt, Viola&lt;/author&gt;&lt;author&gt;Kärgel, Christian&lt;/author&gt;&lt;author&gt;Sinke, Christopher&lt;/author&gt;&lt;author&gt;Massau, Claudia&lt;/author&gt;&lt;author&gt;Tenbergen, Gilian&lt;/author&gt;&lt;author&gt;Ponseti, Jorge&lt;/author&gt;&lt;author&gt;Walter, Henrik&lt;/author&gt;&lt;author&gt;Beier, Klaus M&lt;/author&gt;&lt;author&gt;Schiffer, Boris&lt;/author&gt;&lt;/authors&gt;&lt;/contributors&gt;&lt;titles&gt;&lt;title&gt;Diminished fronto-limbic functional connectivity in child sexual offenders&lt;/title&gt;&lt;secondary-title&gt;Journal of psychiatric research&lt;/secondary-title&gt;&lt;/titles&gt;&lt;periodical&gt;&lt;full-title&gt;Journal of Psychiatric Research&lt;/full-title&gt;&lt;/periodical&gt;&lt;pages&gt;48-56&lt;/pages&gt;&lt;volume&gt;108&lt;/volume&gt;&lt;dates&gt;&lt;year&gt;2019&lt;/year&gt;&lt;/dates&gt;&lt;isbn&gt;0022-3956&lt;/isbn&gt;&lt;urls&gt;&lt;/urls&gt;&lt;/record&gt;&lt;/Cite&gt;&lt;/EndNote&gt;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27</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53B6B2E2" w14:textId="77777777" w:rsidR="001F162D" w:rsidRPr="004D5F9E" w:rsidRDefault="001F162D" w:rsidP="006824EE">
            <w:pPr>
              <w:jc w:val="center"/>
              <w:rPr>
                <w:color w:val="000000"/>
                <w:sz w:val="20"/>
                <w:szCs w:val="20"/>
              </w:rPr>
            </w:pPr>
            <w:r w:rsidRPr="004D5F9E">
              <w:rPr>
                <w:color w:val="000000"/>
                <w:sz w:val="20"/>
                <w:szCs w:val="20"/>
              </w:rPr>
              <w:t>20</w:t>
            </w:r>
          </w:p>
        </w:tc>
        <w:tc>
          <w:tcPr>
            <w:tcW w:w="651" w:type="dxa"/>
            <w:tcBorders>
              <w:top w:val="nil"/>
              <w:left w:val="nil"/>
              <w:bottom w:val="nil"/>
              <w:right w:val="nil"/>
            </w:tcBorders>
            <w:shd w:val="clear" w:color="auto" w:fill="auto"/>
            <w:noWrap/>
            <w:vAlign w:val="center"/>
            <w:hideMark/>
          </w:tcPr>
          <w:p w14:paraId="22F969CF" w14:textId="77777777" w:rsidR="001F162D" w:rsidRPr="004D5F9E" w:rsidRDefault="001F162D" w:rsidP="006824EE">
            <w:pPr>
              <w:jc w:val="center"/>
              <w:rPr>
                <w:color w:val="000000"/>
                <w:sz w:val="20"/>
                <w:szCs w:val="20"/>
              </w:rPr>
            </w:pPr>
            <w:r w:rsidRPr="004D5F9E">
              <w:rPr>
                <w:color w:val="000000"/>
                <w:sz w:val="20"/>
                <w:szCs w:val="20"/>
              </w:rPr>
              <w:t>38.25</w:t>
            </w:r>
          </w:p>
        </w:tc>
        <w:tc>
          <w:tcPr>
            <w:tcW w:w="1266" w:type="dxa"/>
            <w:tcBorders>
              <w:top w:val="nil"/>
              <w:left w:val="nil"/>
              <w:bottom w:val="nil"/>
              <w:right w:val="nil"/>
            </w:tcBorders>
            <w:shd w:val="clear" w:color="auto" w:fill="auto"/>
            <w:noWrap/>
            <w:vAlign w:val="center"/>
            <w:hideMark/>
          </w:tcPr>
          <w:p w14:paraId="555CFEA4" w14:textId="77777777" w:rsidR="001F162D" w:rsidRPr="004D5F9E" w:rsidRDefault="001F162D" w:rsidP="006824EE">
            <w:pPr>
              <w:jc w:val="center"/>
              <w:rPr>
                <w:color w:val="000000"/>
                <w:sz w:val="20"/>
                <w:szCs w:val="20"/>
              </w:rPr>
            </w:pPr>
            <w:r w:rsidRPr="004D5F9E">
              <w:rPr>
                <w:color w:val="000000"/>
                <w:sz w:val="20"/>
                <w:szCs w:val="20"/>
              </w:rPr>
              <w:t>Child Sex Offenders</w:t>
            </w:r>
          </w:p>
        </w:tc>
        <w:tc>
          <w:tcPr>
            <w:tcW w:w="1018" w:type="dxa"/>
            <w:tcBorders>
              <w:top w:val="nil"/>
              <w:left w:val="nil"/>
              <w:bottom w:val="nil"/>
              <w:right w:val="nil"/>
            </w:tcBorders>
            <w:shd w:val="clear" w:color="auto" w:fill="auto"/>
            <w:noWrap/>
            <w:vAlign w:val="center"/>
            <w:hideMark/>
          </w:tcPr>
          <w:p w14:paraId="6BA1CE9D"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39805299"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0AED9146"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56EAEE2A" w14:textId="77777777" w:rsidR="001F162D" w:rsidRPr="004D5F9E" w:rsidRDefault="001F162D" w:rsidP="006824EE">
            <w:pPr>
              <w:jc w:val="center"/>
              <w:rPr>
                <w:sz w:val="20"/>
                <w:szCs w:val="20"/>
              </w:rPr>
            </w:pPr>
          </w:p>
        </w:tc>
        <w:tc>
          <w:tcPr>
            <w:tcW w:w="4300" w:type="dxa"/>
            <w:tcBorders>
              <w:top w:val="nil"/>
              <w:left w:val="nil"/>
              <w:bottom w:val="nil"/>
              <w:right w:val="nil"/>
            </w:tcBorders>
            <w:shd w:val="clear" w:color="auto" w:fill="auto"/>
            <w:noWrap/>
            <w:vAlign w:val="center"/>
            <w:hideMark/>
          </w:tcPr>
          <w:p w14:paraId="0DBFA2E5"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Impulsivity (BIS-Total Score, ADHS-SB; WURS-K):</w:t>
            </w:r>
            <w:r w:rsidRPr="004D5F9E">
              <w:rPr>
                <w:color w:val="000000"/>
                <w:sz w:val="20"/>
                <w:szCs w:val="20"/>
              </w:rPr>
              <w:t xml:space="preserve"> No Significant Result</w:t>
            </w:r>
          </w:p>
        </w:tc>
      </w:tr>
      <w:tr w:rsidR="008B107F" w:rsidRPr="004D5F9E" w14:paraId="49036954" w14:textId="77777777" w:rsidTr="008B107F">
        <w:trPr>
          <w:trHeight w:val="1399"/>
        </w:trPr>
        <w:tc>
          <w:tcPr>
            <w:tcW w:w="1115" w:type="dxa"/>
            <w:tcBorders>
              <w:top w:val="nil"/>
              <w:left w:val="nil"/>
              <w:bottom w:val="nil"/>
              <w:right w:val="nil"/>
            </w:tcBorders>
            <w:shd w:val="clear" w:color="auto" w:fill="auto"/>
            <w:noWrap/>
            <w:vAlign w:val="center"/>
            <w:hideMark/>
          </w:tcPr>
          <w:p w14:paraId="1808CD22" w14:textId="2B6C9424" w:rsidR="001F162D" w:rsidRPr="004D5F9E" w:rsidRDefault="001F162D" w:rsidP="006824EE">
            <w:pPr>
              <w:rPr>
                <w:color w:val="000000"/>
                <w:sz w:val="20"/>
                <w:szCs w:val="20"/>
              </w:rPr>
            </w:pPr>
            <w:r w:rsidRPr="004D5F9E">
              <w:rPr>
                <w:color w:val="000000"/>
                <w:sz w:val="20"/>
                <w:szCs w:val="20"/>
              </w:rPr>
              <w:t>Lindner 2018</w:t>
            </w:r>
            <w:r w:rsidR="006824EE">
              <w:rPr>
                <w:color w:val="000000"/>
                <w:sz w:val="20"/>
                <w:szCs w:val="20"/>
              </w:rPr>
              <w:fldChar w:fldCharType="begin"/>
            </w:r>
            <w:r w:rsidR="008B107F">
              <w:rPr>
                <w:color w:val="000000"/>
                <w:sz w:val="20"/>
                <w:szCs w:val="20"/>
              </w:rPr>
              <w:instrText xml:space="preserve"> ADDIN EN.CITE &lt;EndNote&gt;&lt;Cite&gt;&lt;Author&gt;Lindner&lt;/Author&gt;&lt;Year&gt;2018&lt;/Year&gt;&lt;RecNum&gt;471&lt;/RecNum&gt;&lt;DisplayText&gt;&lt;style face="superscript"&gt;64&lt;/style&gt;&lt;/DisplayText&gt;&lt;record&gt;&lt;rec-number&gt;471&lt;/rec-number&gt;&lt;foreign-keys&gt;&lt;key app="EN" db-id="0zt5za9v5w50ree2z235rxpd2zx5w2azaep9" timestamp="1605217654" guid="6fcde7ee-2ef7-47c4-88a2-dc6fdec7796b"&gt;471&lt;/key&gt;&lt;/foreign-keys&gt;&lt;ref-type name="Journal Article"&gt;17&lt;/ref-type&gt;&lt;contributors&gt;&lt;authors&gt;&lt;author&gt;Lindner, Philip&lt;/author&gt;&lt;author&gt;Flodin, Pär&lt;/author&gt;&lt;author&gt;Budhiraja, Meenal&lt;/author&gt;&lt;author&gt;Savic, Ivanka&lt;/author&gt;&lt;author&gt;Jokinen, Jussi&lt;/author&gt;&lt;author&gt;Tiihonen, Jari&lt;/author&gt;&lt;author&gt;Hodgins, Sheilagh&lt;/author&gt;&lt;/authors&gt;&lt;/contributors&gt;&lt;titles&gt;&lt;title&gt;Associations of psychopathic traits with local and global brain network topology in young adult women&lt;/title&gt;&lt;secondary-title&gt;Biological Psychiatry: Cognitive Neuroscience and Neuroimaging&lt;/secondary-title&gt;&lt;/titles&gt;&lt;periodical&gt;&lt;full-title&gt;Biological Psychiatry: Cognitive Neuroscience and Neuroimaging&lt;/full-title&gt;&lt;/periodical&gt;&lt;pages&gt;1003-1012&lt;/pages&gt;&lt;volume&gt;3&lt;/volume&gt;&lt;number&gt;12&lt;/number&gt;&lt;dates&gt;&lt;year&gt;2018&lt;/year&gt;&lt;/dates&gt;&lt;isbn&gt;2451-9022&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64</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24B2602E" w14:textId="77777777" w:rsidR="001F162D" w:rsidRPr="004D5F9E" w:rsidRDefault="001F162D" w:rsidP="006824EE">
            <w:pPr>
              <w:jc w:val="center"/>
              <w:rPr>
                <w:color w:val="000000"/>
                <w:sz w:val="20"/>
                <w:szCs w:val="20"/>
              </w:rPr>
            </w:pPr>
            <w:r w:rsidRPr="004D5F9E">
              <w:rPr>
                <w:color w:val="000000"/>
                <w:sz w:val="20"/>
                <w:szCs w:val="20"/>
              </w:rPr>
              <w:t>43</w:t>
            </w:r>
          </w:p>
        </w:tc>
        <w:tc>
          <w:tcPr>
            <w:tcW w:w="651" w:type="dxa"/>
            <w:tcBorders>
              <w:top w:val="nil"/>
              <w:left w:val="nil"/>
              <w:bottom w:val="nil"/>
              <w:right w:val="nil"/>
            </w:tcBorders>
            <w:shd w:val="clear" w:color="auto" w:fill="auto"/>
            <w:noWrap/>
            <w:vAlign w:val="center"/>
            <w:hideMark/>
          </w:tcPr>
          <w:p w14:paraId="6A207B7B" w14:textId="77777777" w:rsidR="001F162D" w:rsidRPr="004D5F9E" w:rsidRDefault="001F162D" w:rsidP="006824EE">
            <w:pPr>
              <w:jc w:val="center"/>
              <w:rPr>
                <w:color w:val="000000"/>
                <w:sz w:val="20"/>
                <w:szCs w:val="20"/>
              </w:rPr>
            </w:pPr>
            <w:r w:rsidRPr="004D5F9E">
              <w:rPr>
                <w:color w:val="000000"/>
                <w:sz w:val="20"/>
                <w:szCs w:val="20"/>
              </w:rPr>
              <w:t>24.6</w:t>
            </w:r>
          </w:p>
        </w:tc>
        <w:tc>
          <w:tcPr>
            <w:tcW w:w="1266" w:type="dxa"/>
            <w:tcBorders>
              <w:top w:val="nil"/>
              <w:left w:val="nil"/>
              <w:bottom w:val="nil"/>
              <w:right w:val="nil"/>
            </w:tcBorders>
            <w:shd w:val="clear" w:color="auto" w:fill="auto"/>
            <w:noWrap/>
            <w:vAlign w:val="center"/>
            <w:hideMark/>
          </w:tcPr>
          <w:p w14:paraId="7B2E156A" w14:textId="77777777" w:rsidR="001F162D" w:rsidRPr="004D5F9E" w:rsidRDefault="001F162D" w:rsidP="006824EE">
            <w:pPr>
              <w:jc w:val="center"/>
              <w:rPr>
                <w:color w:val="000000"/>
                <w:sz w:val="20"/>
                <w:szCs w:val="20"/>
              </w:rPr>
            </w:pPr>
            <w:r w:rsidRPr="004D5F9E">
              <w:rPr>
                <w:color w:val="000000"/>
                <w:sz w:val="20"/>
                <w:szCs w:val="20"/>
              </w:rPr>
              <w:t>ex-Substance Misuse Treatment</w:t>
            </w:r>
          </w:p>
        </w:tc>
        <w:tc>
          <w:tcPr>
            <w:tcW w:w="1018" w:type="dxa"/>
            <w:tcBorders>
              <w:top w:val="nil"/>
              <w:left w:val="nil"/>
              <w:bottom w:val="nil"/>
              <w:right w:val="nil"/>
            </w:tcBorders>
            <w:shd w:val="clear" w:color="auto" w:fill="auto"/>
            <w:noWrap/>
            <w:vAlign w:val="center"/>
            <w:hideMark/>
          </w:tcPr>
          <w:p w14:paraId="31F88DC0"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2762DD89"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16D9A1FF"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36286338"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46731BEF"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F1-Score (PCL-R):</w:t>
            </w:r>
            <w:r w:rsidRPr="004D5F9E">
              <w:rPr>
                <w:color w:val="000000"/>
                <w:sz w:val="20"/>
                <w:szCs w:val="20"/>
              </w:rPr>
              <w:t xml:space="preserve"> No Significant Result; </w:t>
            </w:r>
            <w:r w:rsidRPr="004D5F9E">
              <w:rPr>
                <w:b/>
                <w:bCs/>
                <w:color w:val="000000"/>
                <w:sz w:val="20"/>
                <w:szCs w:val="20"/>
                <w:u w:val="single"/>
              </w:rPr>
              <w:t>F2-Score (PCL-R):</w:t>
            </w:r>
            <w:r w:rsidRPr="004D5F9E">
              <w:rPr>
                <w:color w:val="000000"/>
                <w:sz w:val="20"/>
                <w:szCs w:val="20"/>
              </w:rPr>
              <w:t xml:space="preserve"> ↑ SMA-Rectus (Bilateral); Insula-SMA; Insula-Precentral; Insula-SMA; AG-AG; AG-PCC; PCC-Insula; Cuneus-Amygdala; MTG-Precentral; MTG-SMA; MTG-Cuneus; MTG-SOG; MTG-FF; MTG-Cuneus</w:t>
            </w:r>
          </w:p>
        </w:tc>
      </w:tr>
      <w:tr w:rsidR="008B107F" w:rsidRPr="004D5F9E" w14:paraId="594F9827" w14:textId="77777777" w:rsidTr="008B107F">
        <w:trPr>
          <w:trHeight w:val="508"/>
        </w:trPr>
        <w:tc>
          <w:tcPr>
            <w:tcW w:w="1115" w:type="dxa"/>
            <w:tcBorders>
              <w:top w:val="nil"/>
              <w:left w:val="nil"/>
              <w:bottom w:val="nil"/>
              <w:right w:val="nil"/>
            </w:tcBorders>
            <w:shd w:val="clear" w:color="auto" w:fill="auto"/>
            <w:noWrap/>
            <w:vAlign w:val="center"/>
            <w:hideMark/>
          </w:tcPr>
          <w:p w14:paraId="22EC9CA0" w14:textId="52905B7F" w:rsidR="001F162D" w:rsidRPr="004D5F9E" w:rsidRDefault="001F162D" w:rsidP="006824EE">
            <w:pPr>
              <w:rPr>
                <w:color w:val="000000"/>
                <w:sz w:val="20"/>
                <w:szCs w:val="20"/>
              </w:rPr>
            </w:pPr>
            <w:r w:rsidRPr="004D5F9E">
              <w:rPr>
                <w:color w:val="000000"/>
                <w:sz w:val="20"/>
                <w:szCs w:val="20"/>
              </w:rPr>
              <w:t>Liu 2014</w:t>
            </w:r>
            <w:r w:rsidR="006824EE">
              <w:rPr>
                <w:color w:val="000000"/>
                <w:sz w:val="20"/>
                <w:szCs w:val="20"/>
              </w:rPr>
              <w:fldChar w:fldCharType="begin"/>
            </w:r>
            <w:r w:rsidR="008B107F">
              <w:rPr>
                <w:color w:val="000000"/>
                <w:sz w:val="20"/>
                <w:szCs w:val="20"/>
              </w:rPr>
              <w:instrText xml:space="preserve"> ADDIN EN.CITE &lt;EndNote&gt;&lt;Cite&gt;&lt;Author&gt;Liu&lt;/Author&gt;&lt;Year&gt;2014&lt;/Year&gt;&lt;RecNum&gt;463&lt;/RecNum&gt;&lt;DisplayText&gt;&lt;style face="superscript"&gt;41&lt;/style&gt;&lt;/DisplayText&gt;&lt;record&gt;&lt;rec-number&gt;463&lt;/rec-number&gt;&lt;foreign-keys&gt;&lt;key app="EN" db-id="0zt5za9v5w50ree2z235rxpd2zx5w2azaep9" timestamp="1605217571" guid="ddc584e9-397b-463c-a63c-30015bb40ad9"&gt;463&lt;/key&gt;&lt;/foreign-keys&gt;&lt;ref-type name="Journal Article"&gt;17&lt;/ref-type&gt;&lt;contributors&gt;&lt;authors&gt;&lt;author&gt;Liu, Huasheng&lt;/author&gt;&lt;author&gt;Liao, Jian&lt;/author&gt;&lt;author&gt;Jiang, Weixiong&lt;/author&gt;&lt;author&gt;Wang, Wei&lt;/author&gt;&lt;/authors&gt;&lt;/contributors&gt;&lt;titles&gt;&lt;title&gt;Changes in low-frequency fluctuations in patients with antisocial personality disorder revealed by resting-state functional MRI&lt;/title&gt;&lt;secondary-title&gt;PLoS One&lt;/secondary-title&gt;&lt;/titles&gt;&lt;periodical&gt;&lt;full-title&gt;PloS one&lt;/full-title&gt;&lt;/periodical&gt;&lt;pages&gt;e89790&lt;/pages&gt;&lt;volume&gt;9&lt;/volume&gt;&lt;number&gt;3&lt;/number&gt;&lt;dates&gt;&lt;year&gt;2014&lt;/year&gt;&lt;/dates&gt;&lt;isbn&gt;1932-6203&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41</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6A41692F" w14:textId="77777777" w:rsidR="001F162D" w:rsidRPr="004D5F9E" w:rsidRDefault="001F162D" w:rsidP="006824EE">
            <w:pPr>
              <w:jc w:val="center"/>
              <w:rPr>
                <w:color w:val="000000"/>
                <w:sz w:val="20"/>
                <w:szCs w:val="20"/>
              </w:rPr>
            </w:pPr>
            <w:r w:rsidRPr="004D5F9E">
              <w:rPr>
                <w:color w:val="000000"/>
                <w:sz w:val="20"/>
                <w:szCs w:val="20"/>
              </w:rPr>
              <w:t>32</w:t>
            </w:r>
          </w:p>
        </w:tc>
        <w:tc>
          <w:tcPr>
            <w:tcW w:w="651" w:type="dxa"/>
            <w:tcBorders>
              <w:top w:val="nil"/>
              <w:left w:val="nil"/>
              <w:bottom w:val="nil"/>
              <w:right w:val="nil"/>
            </w:tcBorders>
            <w:shd w:val="clear" w:color="auto" w:fill="auto"/>
            <w:noWrap/>
            <w:vAlign w:val="center"/>
            <w:hideMark/>
          </w:tcPr>
          <w:p w14:paraId="6A6D1FB7" w14:textId="77777777" w:rsidR="001F162D" w:rsidRPr="004D5F9E" w:rsidRDefault="001F162D" w:rsidP="006824EE">
            <w:pPr>
              <w:jc w:val="center"/>
              <w:rPr>
                <w:color w:val="000000"/>
                <w:sz w:val="20"/>
                <w:szCs w:val="20"/>
              </w:rPr>
            </w:pPr>
            <w:r w:rsidRPr="004D5F9E">
              <w:rPr>
                <w:color w:val="000000"/>
                <w:sz w:val="20"/>
                <w:szCs w:val="20"/>
              </w:rPr>
              <w:t>20.5</w:t>
            </w:r>
          </w:p>
        </w:tc>
        <w:tc>
          <w:tcPr>
            <w:tcW w:w="1266" w:type="dxa"/>
            <w:tcBorders>
              <w:top w:val="nil"/>
              <w:left w:val="nil"/>
              <w:bottom w:val="nil"/>
              <w:right w:val="nil"/>
            </w:tcBorders>
            <w:shd w:val="clear" w:color="auto" w:fill="auto"/>
            <w:noWrap/>
            <w:vAlign w:val="center"/>
            <w:hideMark/>
          </w:tcPr>
          <w:p w14:paraId="7766A20B" w14:textId="77777777" w:rsidR="001F162D" w:rsidRPr="004D5F9E" w:rsidRDefault="001F162D" w:rsidP="006824EE">
            <w:pPr>
              <w:jc w:val="center"/>
              <w:rPr>
                <w:color w:val="000000"/>
                <w:sz w:val="20"/>
                <w:szCs w:val="20"/>
              </w:rPr>
            </w:pPr>
            <w:r w:rsidRPr="004D5F9E">
              <w:rPr>
                <w:color w:val="000000"/>
                <w:sz w:val="20"/>
                <w:szCs w:val="20"/>
              </w:rPr>
              <w:t>ASPD</w:t>
            </w:r>
          </w:p>
        </w:tc>
        <w:tc>
          <w:tcPr>
            <w:tcW w:w="1018" w:type="dxa"/>
            <w:tcBorders>
              <w:top w:val="nil"/>
              <w:left w:val="nil"/>
              <w:bottom w:val="nil"/>
              <w:right w:val="nil"/>
            </w:tcBorders>
            <w:shd w:val="clear" w:color="auto" w:fill="auto"/>
            <w:noWrap/>
            <w:vAlign w:val="center"/>
            <w:hideMark/>
          </w:tcPr>
          <w:p w14:paraId="376375C9"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7DAA682C"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0D6B5D1E"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6AE0088F" w14:textId="77777777" w:rsidR="001F162D" w:rsidRPr="004D5F9E" w:rsidRDefault="001F162D" w:rsidP="006824EE">
            <w:pPr>
              <w:jc w:val="center"/>
              <w:rPr>
                <w:color w:val="000000"/>
                <w:sz w:val="20"/>
                <w:szCs w:val="20"/>
              </w:rPr>
            </w:pPr>
          </w:p>
        </w:tc>
        <w:tc>
          <w:tcPr>
            <w:tcW w:w="4300" w:type="dxa"/>
            <w:tcBorders>
              <w:top w:val="nil"/>
              <w:left w:val="nil"/>
              <w:bottom w:val="nil"/>
              <w:right w:val="nil"/>
            </w:tcBorders>
            <w:shd w:val="clear" w:color="auto" w:fill="auto"/>
            <w:noWrap/>
            <w:vAlign w:val="center"/>
            <w:hideMark/>
          </w:tcPr>
          <w:p w14:paraId="2FB54CC9" w14:textId="508F2FC9" w:rsidR="001F162D" w:rsidRPr="004D5F9E" w:rsidRDefault="001F162D" w:rsidP="006824EE">
            <w:pPr>
              <w:jc w:val="both"/>
              <w:rPr>
                <w:b/>
                <w:bCs/>
                <w:color w:val="000000"/>
                <w:sz w:val="20"/>
                <w:szCs w:val="20"/>
                <w:u w:val="single"/>
              </w:rPr>
            </w:pPr>
            <w:r w:rsidRPr="004D5F9E">
              <w:rPr>
                <w:b/>
                <w:bCs/>
                <w:color w:val="000000"/>
                <w:sz w:val="20"/>
                <w:szCs w:val="20"/>
                <w:u w:val="single"/>
              </w:rPr>
              <w:t>Psychopathy (MMPI):</w:t>
            </w:r>
            <w:r w:rsidRPr="004D5F9E">
              <w:rPr>
                <w:color w:val="000000"/>
                <w:sz w:val="20"/>
                <w:szCs w:val="20"/>
              </w:rPr>
              <w:t xml:space="preserve"> ↓ with OFC (R)</w:t>
            </w:r>
          </w:p>
        </w:tc>
      </w:tr>
      <w:tr w:rsidR="008B107F" w:rsidRPr="004D5F9E" w14:paraId="6F53C98B" w14:textId="77777777" w:rsidTr="008B107F">
        <w:trPr>
          <w:trHeight w:val="577"/>
        </w:trPr>
        <w:tc>
          <w:tcPr>
            <w:tcW w:w="1115" w:type="dxa"/>
            <w:tcBorders>
              <w:top w:val="nil"/>
              <w:left w:val="nil"/>
              <w:bottom w:val="nil"/>
              <w:right w:val="nil"/>
            </w:tcBorders>
            <w:shd w:val="clear" w:color="auto" w:fill="auto"/>
            <w:noWrap/>
            <w:vAlign w:val="center"/>
            <w:hideMark/>
          </w:tcPr>
          <w:p w14:paraId="5D8D07E7" w14:textId="4EB83113" w:rsidR="001F162D" w:rsidRPr="004D5F9E" w:rsidRDefault="001F162D" w:rsidP="006824EE">
            <w:pPr>
              <w:rPr>
                <w:color w:val="000000"/>
                <w:sz w:val="20"/>
                <w:szCs w:val="20"/>
              </w:rPr>
            </w:pPr>
            <w:r w:rsidRPr="004D5F9E">
              <w:rPr>
                <w:color w:val="000000"/>
                <w:sz w:val="20"/>
                <w:szCs w:val="20"/>
              </w:rPr>
              <w:t>Lu 2017</w:t>
            </w:r>
            <w:r w:rsidR="006824EE">
              <w:rPr>
                <w:color w:val="000000"/>
                <w:sz w:val="20"/>
                <w:szCs w:val="20"/>
              </w:rPr>
              <w:t>a</w:t>
            </w:r>
            <w:r w:rsidR="006824EE">
              <w:rPr>
                <w:color w:val="000000"/>
                <w:sz w:val="20"/>
                <w:szCs w:val="20"/>
              </w:rPr>
              <w:fldChar w:fldCharType="begin"/>
            </w:r>
            <w:r w:rsidR="008B107F">
              <w:rPr>
                <w:color w:val="000000"/>
                <w:sz w:val="20"/>
                <w:szCs w:val="20"/>
              </w:rPr>
              <w:instrText xml:space="preserve"> ADDIN EN.CITE &lt;EndNote&gt;&lt;Cite&gt;&lt;Author&gt;Lu&lt;/Author&gt;&lt;Year&gt;2017&lt;/Year&gt;&lt;RecNum&gt;434&lt;/RecNum&gt;&lt;DisplayText&gt;&lt;style face="superscript"&gt;43&lt;/style&gt;&lt;/DisplayText&gt;&lt;record&gt;&lt;rec-number&gt;434&lt;/rec-number&gt;&lt;foreign-keys&gt;&lt;key app="EN" db-id="0zt5za9v5w50ree2z235rxpd2zx5w2azaep9" timestamp="1605217186" guid="02c47f6c-eab8-405d-83dc-9ca7dec8e4db"&gt;434&lt;/key&gt;&lt;/foreign-keys&gt;&lt;ref-type name="Journal Article"&gt;17&lt;/ref-type&gt;&lt;contributors&gt;&lt;authors&gt;&lt;author&gt;Lu, Feng-Mei&lt;/author&gt;&lt;author&gt;Zhou, Jian-Song&lt;/author&gt;&lt;author&gt;Wang, Xiao-Ping&lt;/author&gt;&lt;author&gt;Xiang, Yu-Tao&lt;/author&gt;&lt;author&gt;Yuan, Zhen&lt;/author&gt;&lt;/authors&gt;&lt;/contributors&gt;&lt;titles&gt;&lt;title&gt;Short-and long-range functional connectivity density alterations in adolescents with pure conduct disorder at resting-state&lt;/title&gt;&lt;secondary-title&gt;Neuroscience&lt;/secondary-title&gt;&lt;/titles&gt;&lt;periodical&gt;&lt;full-title&gt;Neuroscience&lt;/full-title&gt;&lt;/periodical&gt;&lt;pages&gt;96-107&lt;/pages&gt;&lt;volume&gt;351&lt;/volume&gt;&lt;dates&gt;&lt;year&gt;2017&lt;/year&gt;&lt;/dates&gt;&lt;isbn&gt;0306-4522&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43</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06750CCD" w14:textId="77777777" w:rsidR="001F162D" w:rsidRPr="004D5F9E" w:rsidRDefault="001F162D" w:rsidP="006824EE">
            <w:pPr>
              <w:jc w:val="center"/>
              <w:rPr>
                <w:color w:val="000000"/>
                <w:sz w:val="20"/>
                <w:szCs w:val="20"/>
              </w:rPr>
            </w:pPr>
            <w:r w:rsidRPr="004D5F9E">
              <w:rPr>
                <w:color w:val="000000"/>
                <w:sz w:val="20"/>
                <w:szCs w:val="20"/>
              </w:rPr>
              <w:t>18</w:t>
            </w:r>
          </w:p>
        </w:tc>
        <w:tc>
          <w:tcPr>
            <w:tcW w:w="651" w:type="dxa"/>
            <w:tcBorders>
              <w:top w:val="nil"/>
              <w:left w:val="nil"/>
              <w:bottom w:val="nil"/>
              <w:right w:val="nil"/>
            </w:tcBorders>
            <w:shd w:val="clear" w:color="auto" w:fill="auto"/>
            <w:noWrap/>
            <w:vAlign w:val="center"/>
            <w:hideMark/>
          </w:tcPr>
          <w:p w14:paraId="5378CCD1" w14:textId="77777777" w:rsidR="001F162D" w:rsidRPr="004D5F9E" w:rsidRDefault="001F162D" w:rsidP="006824EE">
            <w:pPr>
              <w:jc w:val="center"/>
              <w:rPr>
                <w:color w:val="000000"/>
                <w:sz w:val="20"/>
                <w:szCs w:val="20"/>
              </w:rPr>
            </w:pPr>
            <w:r w:rsidRPr="004D5F9E">
              <w:rPr>
                <w:color w:val="000000"/>
                <w:sz w:val="20"/>
                <w:szCs w:val="20"/>
              </w:rPr>
              <w:t>16.1</w:t>
            </w:r>
          </w:p>
        </w:tc>
        <w:tc>
          <w:tcPr>
            <w:tcW w:w="1266" w:type="dxa"/>
            <w:tcBorders>
              <w:top w:val="nil"/>
              <w:left w:val="nil"/>
              <w:bottom w:val="nil"/>
              <w:right w:val="nil"/>
            </w:tcBorders>
            <w:shd w:val="clear" w:color="auto" w:fill="auto"/>
            <w:noWrap/>
            <w:vAlign w:val="center"/>
            <w:hideMark/>
          </w:tcPr>
          <w:p w14:paraId="5C565E8B" w14:textId="77777777" w:rsidR="001F162D" w:rsidRPr="004D5F9E" w:rsidRDefault="001F162D" w:rsidP="006824EE">
            <w:pPr>
              <w:jc w:val="center"/>
              <w:rPr>
                <w:color w:val="000000"/>
                <w:sz w:val="20"/>
                <w:szCs w:val="20"/>
              </w:rPr>
            </w:pPr>
            <w:r w:rsidRPr="004D5F9E">
              <w:rPr>
                <w:color w:val="000000"/>
                <w:sz w:val="20"/>
                <w:szCs w:val="20"/>
              </w:rPr>
              <w:t>CD</w:t>
            </w:r>
          </w:p>
        </w:tc>
        <w:tc>
          <w:tcPr>
            <w:tcW w:w="1018" w:type="dxa"/>
            <w:tcBorders>
              <w:top w:val="nil"/>
              <w:left w:val="nil"/>
              <w:bottom w:val="nil"/>
              <w:right w:val="nil"/>
            </w:tcBorders>
            <w:shd w:val="clear" w:color="auto" w:fill="auto"/>
            <w:noWrap/>
            <w:vAlign w:val="center"/>
            <w:hideMark/>
          </w:tcPr>
          <w:p w14:paraId="7875D48F"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5B685886"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4D190025"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532761C2" w14:textId="77777777" w:rsidR="001F162D" w:rsidRPr="004D5F9E" w:rsidRDefault="001F162D" w:rsidP="006824EE">
            <w:pPr>
              <w:jc w:val="center"/>
              <w:rPr>
                <w:sz w:val="20"/>
                <w:szCs w:val="20"/>
              </w:rPr>
            </w:pPr>
          </w:p>
        </w:tc>
        <w:tc>
          <w:tcPr>
            <w:tcW w:w="4300" w:type="dxa"/>
            <w:tcBorders>
              <w:top w:val="nil"/>
              <w:left w:val="nil"/>
              <w:bottom w:val="nil"/>
              <w:right w:val="nil"/>
            </w:tcBorders>
            <w:shd w:val="clear" w:color="auto" w:fill="auto"/>
            <w:noWrap/>
            <w:vAlign w:val="center"/>
            <w:hideMark/>
          </w:tcPr>
          <w:p w14:paraId="28DE32E8" w14:textId="77777777" w:rsidR="001F162D" w:rsidRPr="004D5F9E" w:rsidRDefault="001F162D" w:rsidP="006824EE">
            <w:pPr>
              <w:jc w:val="both"/>
              <w:rPr>
                <w:color w:val="000000"/>
                <w:sz w:val="20"/>
                <w:szCs w:val="20"/>
              </w:rPr>
            </w:pPr>
            <w:r w:rsidRPr="004D5F9E">
              <w:rPr>
                <w:b/>
                <w:bCs/>
                <w:color w:val="000000"/>
                <w:sz w:val="20"/>
                <w:szCs w:val="20"/>
                <w:u w:val="single"/>
              </w:rPr>
              <w:t>Impulsivity (BIS Total Score):</w:t>
            </w:r>
            <w:r w:rsidRPr="004D5F9E">
              <w:rPr>
                <w:i/>
                <w:iCs/>
                <w:color w:val="000000"/>
                <w:sz w:val="20"/>
                <w:szCs w:val="20"/>
              </w:rPr>
              <w:t xml:space="preserve"> </w:t>
            </w:r>
            <w:r w:rsidRPr="004D5F9E">
              <w:rPr>
                <w:color w:val="000000"/>
                <w:sz w:val="20"/>
                <w:szCs w:val="20"/>
              </w:rPr>
              <w:t>↑ with PCC (L)</w:t>
            </w:r>
          </w:p>
        </w:tc>
      </w:tr>
      <w:tr w:rsidR="008B107F" w:rsidRPr="004D5F9E" w14:paraId="42E06448" w14:textId="77777777" w:rsidTr="008B107F">
        <w:trPr>
          <w:trHeight w:val="909"/>
        </w:trPr>
        <w:tc>
          <w:tcPr>
            <w:tcW w:w="1115" w:type="dxa"/>
            <w:tcBorders>
              <w:top w:val="nil"/>
              <w:left w:val="nil"/>
              <w:bottom w:val="nil"/>
              <w:right w:val="nil"/>
            </w:tcBorders>
            <w:shd w:val="clear" w:color="auto" w:fill="auto"/>
            <w:noWrap/>
            <w:vAlign w:val="center"/>
            <w:hideMark/>
          </w:tcPr>
          <w:p w14:paraId="7C67BC79" w14:textId="372B8554" w:rsidR="001F162D" w:rsidRPr="004D5F9E" w:rsidRDefault="001F162D" w:rsidP="006824EE">
            <w:pPr>
              <w:rPr>
                <w:color w:val="000000"/>
                <w:sz w:val="20"/>
                <w:szCs w:val="20"/>
              </w:rPr>
            </w:pPr>
            <w:r w:rsidRPr="004D5F9E">
              <w:rPr>
                <w:color w:val="000000"/>
                <w:sz w:val="20"/>
                <w:szCs w:val="20"/>
              </w:rPr>
              <w:t>Lu 2017</w:t>
            </w:r>
            <w:r w:rsidR="006824EE">
              <w:rPr>
                <w:color w:val="000000"/>
                <w:sz w:val="20"/>
                <w:szCs w:val="20"/>
              </w:rPr>
              <w:t>b</w:t>
            </w:r>
            <w:r w:rsidR="006824EE">
              <w:rPr>
                <w:color w:val="000000"/>
                <w:sz w:val="20"/>
                <w:szCs w:val="20"/>
              </w:rPr>
              <w:fldChar w:fldCharType="begin"/>
            </w:r>
            <w:r w:rsidR="008B107F">
              <w:rPr>
                <w:color w:val="000000"/>
                <w:sz w:val="20"/>
                <w:szCs w:val="20"/>
              </w:rPr>
              <w:instrText xml:space="preserve"> ADDIN EN.CITE &lt;EndNote&gt;&lt;Cite&gt;&lt;Author&gt;Lu&lt;/Author&gt;&lt;Year&gt;2017&lt;/Year&gt;&lt;RecNum&gt;443&lt;/RecNum&gt;&lt;DisplayText&gt;&lt;style face="superscript"&gt;44&lt;/style&gt;&lt;/DisplayText&gt;&lt;record&gt;&lt;rec-number&gt;443&lt;/rec-number&gt;&lt;foreign-keys&gt;&lt;key app="EN" db-id="0zt5za9v5w50ree2z235rxpd2zx5w2azaep9" timestamp="1605217298" guid="9076aca7-e86c-4cff-8a83-dd138e3bff89"&gt;443&lt;/key&gt;&lt;/foreign-keys&gt;&lt;ref-type name="Journal Article"&gt;17&lt;/ref-type&gt;&lt;contributors&gt;&lt;authors&gt;&lt;author&gt;Lu, Feng-Mei&lt;/author&gt;&lt;author&gt;Zhou, Jian-Song&lt;/author&gt;&lt;author&gt;Zhang, Jiang&lt;/author&gt;&lt;author&gt;Wang, Xiao-Ping&lt;/author&gt;&lt;author&gt;Yuan, Zhen&lt;/author&gt;&lt;/authors&gt;&lt;/contributors&gt;&lt;titles&gt;&lt;title&gt;Disrupted small-world brain network topology in pure conduct disorder&lt;/title&gt;&lt;secondary-title&gt;Oncotarget&lt;/secondary-title&gt;&lt;/titles&gt;&lt;periodical&gt;&lt;full-title&gt;Oncotarget&lt;/full-title&gt;&lt;/periodical&gt;&lt;pages&gt;65506&lt;/pages&gt;&lt;volume&gt;8&lt;/volume&gt;&lt;number&gt;39&lt;/number&gt;&lt;dates&gt;&lt;year&gt;2017&lt;/year&gt;&lt;/dates&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44</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32B66C36" w14:textId="77777777" w:rsidR="001F162D" w:rsidRPr="004D5F9E" w:rsidRDefault="001F162D" w:rsidP="006824EE">
            <w:pPr>
              <w:jc w:val="center"/>
              <w:rPr>
                <w:color w:val="000000"/>
                <w:sz w:val="20"/>
                <w:szCs w:val="20"/>
              </w:rPr>
            </w:pPr>
            <w:r w:rsidRPr="004D5F9E">
              <w:rPr>
                <w:color w:val="000000"/>
                <w:sz w:val="20"/>
                <w:szCs w:val="20"/>
              </w:rPr>
              <w:t>18</w:t>
            </w:r>
          </w:p>
        </w:tc>
        <w:tc>
          <w:tcPr>
            <w:tcW w:w="651" w:type="dxa"/>
            <w:tcBorders>
              <w:top w:val="nil"/>
              <w:left w:val="nil"/>
              <w:bottom w:val="nil"/>
              <w:right w:val="nil"/>
            </w:tcBorders>
            <w:shd w:val="clear" w:color="auto" w:fill="auto"/>
            <w:noWrap/>
            <w:vAlign w:val="center"/>
            <w:hideMark/>
          </w:tcPr>
          <w:p w14:paraId="1B623002" w14:textId="77777777" w:rsidR="001F162D" w:rsidRPr="004D5F9E" w:rsidRDefault="001F162D" w:rsidP="006824EE">
            <w:pPr>
              <w:jc w:val="center"/>
              <w:rPr>
                <w:color w:val="000000"/>
                <w:sz w:val="20"/>
                <w:szCs w:val="20"/>
              </w:rPr>
            </w:pPr>
            <w:r w:rsidRPr="004D5F9E">
              <w:rPr>
                <w:color w:val="000000"/>
                <w:sz w:val="20"/>
                <w:szCs w:val="20"/>
              </w:rPr>
              <w:t>16.1</w:t>
            </w:r>
          </w:p>
        </w:tc>
        <w:tc>
          <w:tcPr>
            <w:tcW w:w="1266" w:type="dxa"/>
            <w:tcBorders>
              <w:top w:val="nil"/>
              <w:left w:val="nil"/>
              <w:bottom w:val="nil"/>
              <w:right w:val="nil"/>
            </w:tcBorders>
            <w:shd w:val="clear" w:color="auto" w:fill="auto"/>
            <w:noWrap/>
            <w:vAlign w:val="center"/>
            <w:hideMark/>
          </w:tcPr>
          <w:p w14:paraId="20D86EC8" w14:textId="77777777" w:rsidR="001F162D" w:rsidRPr="004D5F9E" w:rsidRDefault="001F162D" w:rsidP="006824EE">
            <w:pPr>
              <w:jc w:val="center"/>
              <w:rPr>
                <w:color w:val="000000"/>
                <w:sz w:val="20"/>
                <w:szCs w:val="20"/>
              </w:rPr>
            </w:pPr>
            <w:r w:rsidRPr="004D5F9E">
              <w:rPr>
                <w:color w:val="000000"/>
                <w:sz w:val="20"/>
                <w:szCs w:val="20"/>
              </w:rPr>
              <w:t>CD</w:t>
            </w:r>
          </w:p>
        </w:tc>
        <w:tc>
          <w:tcPr>
            <w:tcW w:w="1018" w:type="dxa"/>
            <w:tcBorders>
              <w:top w:val="nil"/>
              <w:left w:val="nil"/>
              <w:bottom w:val="nil"/>
              <w:right w:val="nil"/>
            </w:tcBorders>
            <w:shd w:val="clear" w:color="auto" w:fill="auto"/>
            <w:noWrap/>
            <w:vAlign w:val="center"/>
            <w:hideMark/>
          </w:tcPr>
          <w:p w14:paraId="2A1EAF05"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762D2DC7"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3E4218C3"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08BCD938" w14:textId="77777777" w:rsidR="001F162D" w:rsidRPr="004D5F9E" w:rsidRDefault="001F162D" w:rsidP="006824EE">
            <w:pPr>
              <w:jc w:val="center"/>
              <w:rPr>
                <w:sz w:val="20"/>
                <w:szCs w:val="20"/>
              </w:rPr>
            </w:pPr>
          </w:p>
        </w:tc>
        <w:tc>
          <w:tcPr>
            <w:tcW w:w="4300" w:type="dxa"/>
            <w:tcBorders>
              <w:top w:val="nil"/>
              <w:left w:val="nil"/>
              <w:bottom w:val="nil"/>
              <w:right w:val="nil"/>
            </w:tcBorders>
            <w:shd w:val="clear" w:color="auto" w:fill="auto"/>
            <w:noWrap/>
            <w:vAlign w:val="center"/>
            <w:hideMark/>
          </w:tcPr>
          <w:p w14:paraId="4FE5EDCB" w14:textId="323FFED6" w:rsidR="001F162D" w:rsidRPr="004D5F9E" w:rsidRDefault="001F162D" w:rsidP="006824EE">
            <w:pPr>
              <w:jc w:val="both"/>
              <w:rPr>
                <w:color w:val="000000"/>
                <w:sz w:val="20"/>
                <w:szCs w:val="20"/>
              </w:rPr>
            </w:pPr>
            <w:r w:rsidRPr="004D5F9E">
              <w:rPr>
                <w:b/>
                <w:bCs/>
                <w:color w:val="000000"/>
                <w:sz w:val="20"/>
                <w:szCs w:val="20"/>
                <w:u w:val="single"/>
              </w:rPr>
              <w:t>Impulsivity (BIS Total Score):</w:t>
            </w:r>
            <w:r w:rsidRPr="004D5F9E">
              <w:rPr>
                <w:color w:val="000000"/>
                <w:sz w:val="20"/>
                <w:szCs w:val="20"/>
              </w:rPr>
              <w:t xml:space="preserve"> ↑ with ACC (R), Lingual (L), PCC (R), Calcarine (L); ↓ with</w:t>
            </w:r>
            <w:r w:rsidR="006A5A22">
              <w:rPr>
                <w:color w:val="000000"/>
                <w:sz w:val="20"/>
                <w:szCs w:val="20"/>
              </w:rPr>
              <w:t xml:space="preserve"> </w:t>
            </w:r>
            <w:r w:rsidRPr="004D5F9E">
              <w:rPr>
                <w:color w:val="000000"/>
                <w:sz w:val="20"/>
                <w:szCs w:val="20"/>
              </w:rPr>
              <w:t>Pallidum (R), Precentral (L), Amygdala (L), IFG (L)</w:t>
            </w:r>
          </w:p>
        </w:tc>
      </w:tr>
      <w:tr w:rsidR="008B107F" w:rsidRPr="004D5F9E" w14:paraId="4E0D3507" w14:textId="77777777" w:rsidTr="008B107F">
        <w:trPr>
          <w:trHeight w:val="994"/>
        </w:trPr>
        <w:tc>
          <w:tcPr>
            <w:tcW w:w="1115" w:type="dxa"/>
            <w:tcBorders>
              <w:top w:val="nil"/>
              <w:left w:val="nil"/>
              <w:bottom w:val="nil"/>
              <w:right w:val="nil"/>
            </w:tcBorders>
            <w:shd w:val="clear" w:color="auto" w:fill="auto"/>
            <w:noWrap/>
            <w:vAlign w:val="center"/>
            <w:hideMark/>
          </w:tcPr>
          <w:p w14:paraId="3573E856" w14:textId="7BAE45A1" w:rsidR="001F162D" w:rsidRPr="004D5F9E" w:rsidRDefault="001F162D" w:rsidP="006824EE">
            <w:pPr>
              <w:rPr>
                <w:color w:val="000000"/>
                <w:sz w:val="20"/>
                <w:szCs w:val="20"/>
              </w:rPr>
            </w:pPr>
            <w:r w:rsidRPr="004D5F9E">
              <w:rPr>
                <w:color w:val="000000"/>
                <w:sz w:val="20"/>
                <w:szCs w:val="20"/>
              </w:rPr>
              <w:t>Lu 2020</w:t>
            </w:r>
            <w:r w:rsidR="006824EE">
              <w:rPr>
                <w:color w:val="000000"/>
                <w:sz w:val="20"/>
                <w:szCs w:val="20"/>
              </w:rPr>
              <w:fldChar w:fldCharType="begin"/>
            </w:r>
            <w:r w:rsidR="008B107F">
              <w:rPr>
                <w:color w:val="000000"/>
                <w:sz w:val="20"/>
                <w:szCs w:val="20"/>
              </w:rPr>
              <w:instrText xml:space="preserve"> ADDIN EN.CITE &lt;EndNote&gt;&lt;Cite&gt;&lt;Author&gt;Lu&lt;/Author&gt;&lt;Year&gt;2020&lt;/Year&gt;&lt;RecNum&gt;442&lt;/RecNum&gt;&lt;DisplayText&gt;&lt;style face="superscript"&gt;45&lt;/style&gt;&lt;/DisplayText&gt;&lt;record&gt;&lt;rec-number&gt;442&lt;/rec-number&gt;&lt;foreign-keys&gt;&lt;key app="EN" db-id="0zt5za9v5w50ree2z235rxpd2zx5w2azaep9" timestamp="1605217289" guid="c11e592b-ae09-46fe-a05b-76174bd1a6be"&gt;442&lt;/key&gt;&lt;/foreign-keys&gt;&lt;ref-type name="Journal Article"&gt;17&lt;/ref-type&gt;&lt;contributors&gt;&lt;authors&gt;&lt;author&gt;Lu, Fengmei&lt;/author&gt;&lt;author&gt;Liu, Peiqu&lt;/author&gt;&lt;author&gt;Chen, Heng&lt;/author&gt;&lt;author&gt;Wang, Mengyun&lt;/author&gt;&lt;author&gt;Xu, Shiyang&lt;/author&gt;&lt;author&gt;Yuan, Zhen&lt;/author&gt;&lt;author&gt;Wang, Xiaoping&lt;/author&gt;&lt;author&gt;Wang, Song&lt;/author&gt;&lt;author&gt;Zhou, Jiansong&lt;/author&gt;&lt;/authors&gt;&lt;/contributors&gt;&lt;titles&gt;&lt;title&gt;More than just statics: Abnormal dynamic amplitude of low-frequency fluctuation in adolescent patients with pure conduct disorder&lt;/title&gt;&lt;secondary-title&gt;Journal of Psychiatric Research&lt;/secondary-title&gt;&lt;/titles&gt;&lt;periodical&gt;&lt;full-title&gt;Journal of Psychiatric Research&lt;/full-title&gt;&lt;/periodical&gt;&lt;pages&gt;60-68&lt;/pages&gt;&lt;volume&gt;131&lt;/volume&gt;&lt;dates&gt;&lt;year&gt;2020&lt;/year&gt;&lt;/dates&gt;&lt;isbn&gt;0022-3956&lt;/isbn&gt;&lt;urls&gt;&lt;/urls&gt;&lt;/record&gt;&lt;/Cite&gt;&lt;/EndNote&gt;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45</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3AA4FE57" w14:textId="77777777" w:rsidR="001F162D" w:rsidRPr="004D5F9E" w:rsidRDefault="001F162D" w:rsidP="006824EE">
            <w:pPr>
              <w:jc w:val="center"/>
              <w:rPr>
                <w:color w:val="000000"/>
                <w:sz w:val="20"/>
                <w:szCs w:val="20"/>
              </w:rPr>
            </w:pPr>
            <w:r w:rsidRPr="004D5F9E">
              <w:rPr>
                <w:color w:val="000000"/>
                <w:sz w:val="20"/>
                <w:szCs w:val="20"/>
              </w:rPr>
              <w:t>18</w:t>
            </w:r>
          </w:p>
        </w:tc>
        <w:tc>
          <w:tcPr>
            <w:tcW w:w="651" w:type="dxa"/>
            <w:tcBorders>
              <w:top w:val="nil"/>
              <w:left w:val="nil"/>
              <w:bottom w:val="nil"/>
              <w:right w:val="nil"/>
            </w:tcBorders>
            <w:shd w:val="clear" w:color="auto" w:fill="auto"/>
            <w:noWrap/>
            <w:vAlign w:val="center"/>
            <w:hideMark/>
          </w:tcPr>
          <w:p w14:paraId="66BE13F0" w14:textId="77777777" w:rsidR="001F162D" w:rsidRPr="004D5F9E" w:rsidRDefault="001F162D" w:rsidP="006824EE">
            <w:pPr>
              <w:jc w:val="center"/>
              <w:rPr>
                <w:color w:val="000000"/>
                <w:sz w:val="20"/>
                <w:szCs w:val="20"/>
              </w:rPr>
            </w:pPr>
            <w:r w:rsidRPr="004D5F9E">
              <w:rPr>
                <w:color w:val="000000"/>
                <w:sz w:val="20"/>
                <w:szCs w:val="20"/>
              </w:rPr>
              <w:t>17.06</w:t>
            </w:r>
          </w:p>
        </w:tc>
        <w:tc>
          <w:tcPr>
            <w:tcW w:w="1266" w:type="dxa"/>
            <w:tcBorders>
              <w:top w:val="nil"/>
              <w:left w:val="nil"/>
              <w:bottom w:val="nil"/>
              <w:right w:val="nil"/>
            </w:tcBorders>
            <w:shd w:val="clear" w:color="auto" w:fill="auto"/>
            <w:noWrap/>
            <w:vAlign w:val="center"/>
            <w:hideMark/>
          </w:tcPr>
          <w:p w14:paraId="250FD134" w14:textId="77777777" w:rsidR="001F162D" w:rsidRPr="004D5F9E" w:rsidRDefault="001F162D" w:rsidP="006824EE">
            <w:pPr>
              <w:jc w:val="center"/>
              <w:rPr>
                <w:color w:val="000000"/>
                <w:sz w:val="20"/>
                <w:szCs w:val="20"/>
              </w:rPr>
            </w:pPr>
            <w:r w:rsidRPr="004D5F9E">
              <w:rPr>
                <w:color w:val="000000"/>
                <w:sz w:val="20"/>
                <w:szCs w:val="20"/>
              </w:rPr>
              <w:t>CD</w:t>
            </w:r>
          </w:p>
        </w:tc>
        <w:tc>
          <w:tcPr>
            <w:tcW w:w="1018" w:type="dxa"/>
            <w:tcBorders>
              <w:top w:val="nil"/>
              <w:left w:val="nil"/>
              <w:bottom w:val="nil"/>
              <w:right w:val="nil"/>
            </w:tcBorders>
            <w:shd w:val="clear" w:color="auto" w:fill="auto"/>
            <w:noWrap/>
            <w:vAlign w:val="center"/>
            <w:hideMark/>
          </w:tcPr>
          <w:p w14:paraId="6AD98AC2"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36AD30A2"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2D2F8FF1"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14B1E945" w14:textId="77777777" w:rsidR="001F162D" w:rsidRPr="004D5F9E" w:rsidRDefault="001F162D" w:rsidP="006824EE">
            <w:pPr>
              <w:jc w:val="center"/>
              <w:rPr>
                <w:sz w:val="20"/>
                <w:szCs w:val="20"/>
              </w:rPr>
            </w:pPr>
          </w:p>
        </w:tc>
        <w:tc>
          <w:tcPr>
            <w:tcW w:w="4300" w:type="dxa"/>
            <w:tcBorders>
              <w:top w:val="nil"/>
              <w:left w:val="nil"/>
              <w:bottom w:val="nil"/>
              <w:right w:val="nil"/>
            </w:tcBorders>
            <w:shd w:val="clear" w:color="auto" w:fill="auto"/>
            <w:noWrap/>
            <w:vAlign w:val="center"/>
            <w:hideMark/>
          </w:tcPr>
          <w:p w14:paraId="084EB1F2" w14:textId="5C20285D" w:rsidR="001F162D" w:rsidRPr="004D5F9E" w:rsidRDefault="001F162D" w:rsidP="006824EE">
            <w:pPr>
              <w:jc w:val="both"/>
              <w:rPr>
                <w:color w:val="000000"/>
                <w:sz w:val="20"/>
                <w:szCs w:val="20"/>
              </w:rPr>
            </w:pPr>
            <w:r w:rsidRPr="004D5F9E">
              <w:rPr>
                <w:b/>
                <w:bCs/>
                <w:color w:val="000000"/>
                <w:sz w:val="20"/>
                <w:szCs w:val="20"/>
                <w:u w:val="single"/>
              </w:rPr>
              <w:t>Impulsivity (BIS Total Score):</w:t>
            </w:r>
            <w:r w:rsidRPr="004D5F9E">
              <w:rPr>
                <w:color w:val="000000"/>
                <w:sz w:val="20"/>
                <w:szCs w:val="20"/>
              </w:rPr>
              <w:t xml:space="preserve"> ↓ with Calcarine (R)</w:t>
            </w:r>
          </w:p>
        </w:tc>
      </w:tr>
      <w:tr w:rsidR="008B107F" w:rsidRPr="004D5F9E" w14:paraId="31E4B4D6" w14:textId="77777777" w:rsidTr="008B107F">
        <w:trPr>
          <w:trHeight w:val="213"/>
        </w:trPr>
        <w:tc>
          <w:tcPr>
            <w:tcW w:w="1115" w:type="dxa"/>
            <w:tcBorders>
              <w:top w:val="nil"/>
              <w:left w:val="nil"/>
              <w:bottom w:val="nil"/>
              <w:right w:val="nil"/>
            </w:tcBorders>
            <w:shd w:val="clear" w:color="auto" w:fill="auto"/>
            <w:noWrap/>
            <w:vAlign w:val="center"/>
            <w:hideMark/>
          </w:tcPr>
          <w:p w14:paraId="6BB83C82" w14:textId="61E58BEB" w:rsidR="001F162D" w:rsidRPr="004D5F9E" w:rsidRDefault="001F162D" w:rsidP="006824EE">
            <w:pPr>
              <w:rPr>
                <w:color w:val="000000"/>
                <w:sz w:val="20"/>
                <w:szCs w:val="20"/>
              </w:rPr>
            </w:pPr>
            <w:r w:rsidRPr="004D5F9E">
              <w:rPr>
                <w:color w:val="000000"/>
                <w:sz w:val="20"/>
                <w:szCs w:val="20"/>
              </w:rPr>
              <w:t>Pu 2017</w:t>
            </w:r>
            <w:r w:rsidR="006824EE">
              <w:rPr>
                <w:color w:val="000000"/>
                <w:sz w:val="20"/>
                <w:szCs w:val="20"/>
              </w:rPr>
              <w:fldChar w:fldCharType="begin"/>
            </w:r>
            <w:r w:rsidR="008B107F">
              <w:rPr>
                <w:color w:val="000000"/>
                <w:sz w:val="20"/>
                <w:szCs w:val="20"/>
              </w:rPr>
              <w:instrText xml:space="preserve"> ADDIN EN.CITE &lt;EndNote&gt;&lt;Cite&gt;&lt;Author&gt;Pu&lt;/Author&gt;&lt;Year&gt;2017&lt;/Year&gt;&lt;RecNum&gt;458&lt;/RecNum&gt;&lt;DisplayText&gt;&lt;style face="superscript"&gt;47&lt;/style&gt;&lt;/DisplayText&gt;&lt;record&gt;&lt;rec-number&gt;458&lt;/rec-number&gt;&lt;foreign-keys&gt;&lt;key app="EN" db-id="0zt5za9v5w50ree2z235rxpd2zx5w2azaep9" timestamp="1605217523" guid="251f0b42-6c45-4cfb-9748-fc0f81cb1ece"&gt;458&lt;/key&gt;&lt;/foreign-keys&gt;&lt;ref-type name="Journal Article"&gt;17&lt;/ref-type&gt;&lt;contributors&gt;&lt;authors&gt;&lt;author&gt;Pu, Weidan&lt;/author&gt;&lt;author&gt;Luo, Qiang&lt;/author&gt;&lt;author&gt;Jiang, Yali&lt;/author&gt;&lt;author&gt;Gao, Yidian&lt;/author&gt;&lt;author&gt;Ming, Qingsen&lt;/author&gt;&lt;author&gt;Yao, Shuqiao&lt;/author&gt;&lt;/authors&gt;&lt;/contributors&gt;&lt;titles&gt;&lt;title&gt;Alterations of brain functional architecture associated with psychopathic traits in male adolescents with conduct disorder&lt;/title&gt;&lt;secondary-title&gt;Scientific reports&lt;/secondary-title&gt;&lt;/titles&gt;&lt;periodical&gt;&lt;full-title&gt;Scientific reports&lt;/full-title&gt;&lt;/periodical&gt;&lt;pages&gt;1-11&lt;/pages&gt;&lt;volume&gt;7&lt;/volume&gt;&lt;number&gt;1&lt;/number&gt;&lt;dates&gt;&lt;year&gt;2017&lt;/year&gt;&lt;/dates&gt;&lt;isbn&gt;2045-2322&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47</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15F647CE" w14:textId="77777777" w:rsidR="001F162D" w:rsidRPr="004D5F9E" w:rsidRDefault="001F162D" w:rsidP="006824EE">
            <w:pPr>
              <w:jc w:val="center"/>
              <w:rPr>
                <w:color w:val="000000"/>
                <w:sz w:val="20"/>
                <w:szCs w:val="20"/>
              </w:rPr>
            </w:pPr>
            <w:r w:rsidRPr="004D5F9E">
              <w:rPr>
                <w:color w:val="000000"/>
                <w:sz w:val="20"/>
                <w:szCs w:val="20"/>
              </w:rPr>
              <w:t>42</w:t>
            </w:r>
          </w:p>
        </w:tc>
        <w:tc>
          <w:tcPr>
            <w:tcW w:w="651" w:type="dxa"/>
            <w:tcBorders>
              <w:top w:val="nil"/>
              <w:left w:val="nil"/>
              <w:bottom w:val="nil"/>
              <w:right w:val="nil"/>
            </w:tcBorders>
            <w:shd w:val="clear" w:color="auto" w:fill="auto"/>
            <w:noWrap/>
            <w:vAlign w:val="center"/>
            <w:hideMark/>
          </w:tcPr>
          <w:p w14:paraId="242D77FD" w14:textId="77777777" w:rsidR="001F162D" w:rsidRPr="004D5F9E" w:rsidRDefault="001F162D" w:rsidP="006824EE">
            <w:pPr>
              <w:jc w:val="center"/>
              <w:rPr>
                <w:color w:val="000000"/>
                <w:sz w:val="20"/>
                <w:szCs w:val="20"/>
              </w:rPr>
            </w:pPr>
            <w:r w:rsidRPr="004D5F9E">
              <w:rPr>
                <w:color w:val="000000"/>
                <w:sz w:val="20"/>
                <w:szCs w:val="20"/>
              </w:rPr>
              <w:t>15</w:t>
            </w:r>
          </w:p>
        </w:tc>
        <w:tc>
          <w:tcPr>
            <w:tcW w:w="1266" w:type="dxa"/>
            <w:tcBorders>
              <w:top w:val="nil"/>
              <w:left w:val="nil"/>
              <w:bottom w:val="nil"/>
              <w:right w:val="nil"/>
            </w:tcBorders>
            <w:shd w:val="clear" w:color="auto" w:fill="auto"/>
            <w:noWrap/>
            <w:vAlign w:val="center"/>
            <w:hideMark/>
          </w:tcPr>
          <w:p w14:paraId="7F60E9B1" w14:textId="77777777" w:rsidR="001F162D" w:rsidRPr="004D5F9E" w:rsidRDefault="001F162D" w:rsidP="006824EE">
            <w:pPr>
              <w:jc w:val="center"/>
              <w:rPr>
                <w:color w:val="000000"/>
                <w:sz w:val="20"/>
                <w:szCs w:val="20"/>
              </w:rPr>
            </w:pPr>
            <w:r w:rsidRPr="004D5F9E">
              <w:rPr>
                <w:color w:val="000000"/>
                <w:sz w:val="20"/>
                <w:szCs w:val="20"/>
              </w:rPr>
              <w:t>CD</w:t>
            </w:r>
          </w:p>
        </w:tc>
        <w:tc>
          <w:tcPr>
            <w:tcW w:w="1018" w:type="dxa"/>
            <w:tcBorders>
              <w:top w:val="nil"/>
              <w:left w:val="nil"/>
              <w:bottom w:val="nil"/>
              <w:right w:val="nil"/>
            </w:tcBorders>
            <w:shd w:val="clear" w:color="auto" w:fill="auto"/>
            <w:noWrap/>
            <w:vAlign w:val="center"/>
            <w:hideMark/>
          </w:tcPr>
          <w:p w14:paraId="43F221C3"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3B06166C"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73970C3E"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04BD8CA8" w14:textId="77777777" w:rsidR="001F162D" w:rsidRPr="004D5F9E" w:rsidRDefault="001F162D" w:rsidP="006824EE">
            <w:pPr>
              <w:jc w:val="center"/>
              <w:rPr>
                <w:sz w:val="20"/>
                <w:szCs w:val="20"/>
              </w:rPr>
            </w:pPr>
          </w:p>
        </w:tc>
        <w:tc>
          <w:tcPr>
            <w:tcW w:w="4300" w:type="dxa"/>
            <w:tcBorders>
              <w:top w:val="nil"/>
              <w:left w:val="nil"/>
              <w:bottom w:val="nil"/>
              <w:right w:val="nil"/>
            </w:tcBorders>
            <w:shd w:val="clear" w:color="auto" w:fill="auto"/>
            <w:noWrap/>
            <w:vAlign w:val="center"/>
            <w:hideMark/>
          </w:tcPr>
          <w:p w14:paraId="76C9AC52" w14:textId="77777777" w:rsidR="001F162D" w:rsidRPr="004D5F9E" w:rsidRDefault="001F162D" w:rsidP="006824EE">
            <w:pPr>
              <w:jc w:val="both"/>
              <w:rPr>
                <w:color w:val="000000"/>
                <w:sz w:val="20"/>
                <w:szCs w:val="20"/>
              </w:rPr>
            </w:pPr>
            <w:r w:rsidRPr="004D5F9E">
              <w:rPr>
                <w:b/>
                <w:bCs/>
                <w:color w:val="000000"/>
                <w:sz w:val="20"/>
                <w:szCs w:val="20"/>
                <w:u w:val="single"/>
              </w:rPr>
              <w:t>Impulsivity (BIS Total Score):</w:t>
            </w:r>
            <w:r w:rsidRPr="004D5F9E">
              <w:rPr>
                <w:color w:val="000000"/>
                <w:sz w:val="20"/>
                <w:szCs w:val="20"/>
              </w:rPr>
              <w:t xml:space="preserve"> ↑ with aInsula (L)</w:t>
            </w:r>
          </w:p>
        </w:tc>
      </w:tr>
      <w:tr w:rsidR="008B107F" w:rsidRPr="004D5F9E" w14:paraId="4E1654B7" w14:textId="77777777" w:rsidTr="008B107F">
        <w:trPr>
          <w:trHeight w:val="1914"/>
        </w:trPr>
        <w:tc>
          <w:tcPr>
            <w:tcW w:w="1115" w:type="dxa"/>
            <w:tcBorders>
              <w:top w:val="nil"/>
              <w:left w:val="nil"/>
              <w:bottom w:val="nil"/>
              <w:right w:val="nil"/>
            </w:tcBorders>
            <w:shd w:val="clear" w:color="auto" w:fill="auto"/>
            <w:noWrap/>
            <w:vAlign w:val="center"/>
            <w:hideMark/>
          </w:tcPr>
          <w:p w14:paraId="2DFA30B6" w14:textId="3C529FD3" w:rsidR="001F162D" w:rsidRPr="004D5F9E" w:rsidRDefault="001F162D" w:rsidP="006824EE">
            <w:pPr>
              <w:rPr>
                <w:color w:val="000000"/>
                <w:sz w:val="20"/>
                <w:szCs w:val="20"/>
              </w:rPr>
            </w:pPr>
            <w:r w:rsidRPr="004D5F9E">
              <w:rPr>
                <w:color w:val="000000"/>
                <w:sz w:val="20"/>
                <w:szCs w:val="20"/>
              </w:rPr>
              <w:t>Philippi 2015</w:t>
            </w:r>
            <w:r w:rsidR="006824EE">
              <w:rPr>
                <w:color w:val="000000"/>
                <w:sz w:val="20"/>
                <w:szCs w:val="20"/>
              </w:rPr>
              <w:fldChar w:fldCharType="begin"/>
            </w:r>
            <w:r w:rsidR="008B107F">
              <w:rPr>
                <w:color w:val="000000"/>
                <w:sz w:val="20"/>
                <w:szCs w:val="20"/>
              </w:rPr>
              <w:instrText xml:space="preserve"> ADDIN EN.CITE &lt;EndNote&gt;&lt;Cite&gt;&lt;Author&gt;Philippi&lt;/Author&gt;&lt;Year&gt;2015&lt;/Year&gt;&lt;RecNum&gt;476&lt;/RecNum&gt;&lt;DisplayText&gt;&lt;style face="superscript"&gt;65&lt;/style&gt;&lt;/DisplayText&gt;&lt;record&gt;&lt;rec-number&gt;476&lt;/rec-number&gt;&lt;foreign-keys&gt;&lt;key app="EN" db-id="0zt5za9v5w50ree2z235rxpd2zx5w2azaep9" timestamp="1605217729" guid="f020abee-6d08-445f-a779-e1facbdf8470"&gt;476&lt;/key&gt;&lt;/foreign-keys&gt;&lt;ref-type name="Journal Article"&gt;17&lt;/ref-type&gt;&lt;contributors&gt;&lt;authors&gt;&lt;author&gt;Philippi, Carissa L&lt;/author&gt;&lt;author&gt;Pujara, Maia S&lt;/author&gt;&lt;author&gt;Motzkin, Julian C&lt;/author&gt;&lt;author&gt;Newman, Joseph&lt;/author&gt;&lt;author&gt;Kiehl, Kent A&lt;/author&gt;&lt;author&gt;Koenigs, Michael&lt;/author&gt;&lt;/authors&gt;&lt;/contributors&gt;&lt;titles&gt;&lt;title&gt;Altered resting-state functional connectivity in cortical networks in psychopathy&lt;/title&gt;&lt;secondary-title&gt;Journal of Neuroscience&lt;/secondary-title&gt;&lt;/titles&gt;&lt;periodical&gt;&lt;full-title&gt;Journal of Neuroscience&lt;/full-title&gt;&lt;/periodical&gt;&lt;pages&gt;6068-6078&lt;/pages&gt;&lt;volume&gt;35&lt;/volume&gt;&lt;number&gt;15&lt;/number&gt;&lt;dates&gt;&lt;year&gt;2015&lt;/year&gt;&lt;/dates&gt;&lt;isbn&gt;0270-6474&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65</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722B8E15" w14:textId="77777777" w:rsidR="001F162D" w:rsidRPr="004D5F9E" w:rsidRDefault="001F162D" w:rsidP="006824EE">
            <w:pPr>
              <w:jc w:val="center"/>
              <w:rPr>
                <w:color w:val="000000"/>
                <w:sz w:val="20"/>
                <w:szCs w:val="20"/>
              </w:rPr>
            </w:pPr>
            <w:r w:rsidRPr="004D5F9E">
              <w:rPr>
                <w:color w:val="000000"/>
                <w:sz w:val="20"/>
                <w:szCs w:val="20"/>
              </w:rPr>
              <w:t>142</w:t>
            </w:r>
          </w:p>
        </w:tc>
        <w:tc>
          <w:tcPr>
            <w:tcW w:w="651" w:type="dxa"/>
            <w:tcBorders>
              <w:top w:val="nil"/>
              <w:left w:val="nil"/>
              <w:bottom w:val="nil"/>
              <w:right w:val="nil"/>
            </w:tcBorders>
            <w:shd w:val="clear" w:color="auto" w:fill="auto"/>
            <w:noWrap/>
            <w:vAlign w:val="center"/>
            <w:hideMark/>
          </w:tcPr>
          <w:p w14:paraId="0BF69EEA" w14:textId="77777777" w:rsidR="001F162D" w:rsidRPr="004D5F9E" w:rsidRDefault="001F162D" w:rsidP="006824EE">
            <w:pPr>
              <w:jc w:val="center"/>
              <w:rPr>
                <w:color w:val="000000"/>
                <w:sz w:val="20"/>
                <w:szCs w:val="20"/>
              </w:rPr>
            </w:pPr>
            <w:r w:rsidRPr="004D5F9E">
              <w:rPr>
                <w:color w:val="000000"/>
                <w:sz w:val="20"/>
                <w:szCs w:val="20"/>
              </w:rPr>
              <w:t>30.2</w:t>
            </w:r>
          </w:p>
        </w:tc>
        <w:tc>
          <w:tcPr>
            <w:tcW w:w="1266" w:type="dxa"/>
            <w:tcBorders>
              <w:top w:val="nil"/>
              <w:left w:val="nil"/>
              <w:bottom w:val="nil"/>
              <w:right w:val="nil"/>
            </w:tcBorders>
            <w:shd w:val="clear" w:color="auto" w:fill="auto"/>
            <w:noWrap/>
            <w:vAlign w:val="center"/>
            <w:hideMark/>
          </w:tcPr>
          <w:p w14:paraId="0F3B1E0C" w14:textId="77777777" w:rsidR="001F162D" w:rsidRPr="004D5F9E" w:rsidRDefault="001F162D" w:rsidP="006824EE">
            <w:pPr>
              <w:jc w:val="center"/>
              <w:rPr>
                <w:color w:val="000000"/>
                <w:sz w:val="20"/>
                <w:szCs w:val="20"/>
              </w:rPr>
            </w:pPr>
            <w:r w:rsidRPr="004D5F9E">
              <w:rPr>
                <w:color w:val="000000"/>
                <w:sz w:val="20"/>
                <w:szCs w:val="20"/>
              </w:rPr>
              <w:t>Inmates</w:t>
            </w:r>
          </w:p>
        </w:tc>
        <w:tc>
          <w:tcPr>
            <w:tcW w:w="1018" w:type="dxa"/>
            <w:tcBorders>
              <w:top w:val="nil"/>
              <w:left w:val="nil"/>
              <w:bottom w:val="nil"/>
              <w:right w:val="nil"/>
            </w:tcBorders>
            <w:shd w:val="clear" w:color="auto" w:fill="auto"/>
            <w:noWrap/>
            <w:vAlign w:val="center"/>
            <w:hideMark/>
          </w:tcPr>
          <w:p w14:paraId="69FC7E2F"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1681CA63"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0C3DEE5E"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3EEE3AAE"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544DF755"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F1-Score (PCL-R):</w:t>
            </w:r>
            <w:r w:rsidRPr="004D5F9E">
              <w:rPr>
                <w:color w:val="000000"/>
                <w:sz w:val="20"/>
                <w:szCs w:val="20"/>
              </w:rPr>
              <w:t xml:space="preserve"> ↓ with PCC-SFG; IPL-SFG; IPL-PCC; IPS-SFG; IPS-Precuneus; dlPFC-SPL; aInsula-dACC; aInsula-aInsula; aInsula-SMG; aInsula-dACC; aInsula-postcentral; aInsula-IFG; </w:t>
            </w:r>
            <w:r w:rsidRPr="004D5F9E">
              <w:rPr>
                <w:b/>
                <w:bCs/>
                <w:color w:val="000000"/>
                <w:sz w:val="20"/>
                <w:szCs w:val="20"/>
                <w:u w:val="single"/>
              </w:rPr>
              <w:t>F2-Score (PCL-R):</w:t>
            </w:r>
            <w:r w:rsidRPr="004D5F9E">
              <w:rPr>
                <w:color w:val="000000"/>
                <w:sz w:val="20"/>
                <w:szCs w:val="20"/>
              </w:rPr>
              <w:t xml:space="preserve"> ↑ with mPFC-dmPFC; mPFC-SFG; mPFC-PCC; mPFC-Precuneus; PCC-dmPFC; PCC-SFG; dlFC-MFG; dlPFC-SMG; aInsula-midInsula; aInsula-dACC; aInsula-postcentral; aInsula-IFG; aInsula-MFG; aInsula-IFG; dACC-Precuneus</w:t>
            </w:r>
          </w:p>
        </w:tc>
      </w:tr>
      <w:tr w:rsidR="008B107F" w:rsidRPr="004D5F9E" w14:paraId="40A25F8D" w14:textId="77777777" w:rsidTr="008B107F">
        <w:trPr>
          <w:trHeight w:val="1099"/>
        </w:trPr>
        <w:tc>
          <w:tcPr>
            <w:tcW w:w="1115" w:type="dxa"/>
            <w:tcBorders>
              <w:top w:val="nil"/>
              <w:left w:val="nil"/>
              <w:bottom w:val="nil"/>
              <w:right w:val="nil"/>
            </w:tcBorders>
            <w:shd w:val="clear" w:color="auto" w:fill="auto"/>
            <w:noWrap/>
            <w:vAlign w:val="center"/>
            <w:hideMark/>
          </w:tcPr>
          <w:p w14:paraId="49BCCC58" w14:textId="5BF81A97" w:rsidR="001F162D" w:rsidRPr="004D5F9E" w:rsidRDefault="001F162D" w:rsidP="006824EE">
            <w:pPr>
              <w:rPr>
                <w:color w:val="000000"/>
                <w:sz w:val="20"/>
                <w:szCs w:val="20"/>
              </w:rPr>
            </w:pPr>
            <w:r w:rsidRPr="004D5F9E">
              <w:rPr>
                <w:color w:val="000000"/>
                <w:sz w:val="20"/>
                <w:szCs w:val="20"/>
              </w:rPr>
              <w:t>Qi 2018</w:t>
            </w:r>
            <w:r w:rsidR="006824EE">
              <w:rPr>
                <w:color w:val="000000"/>
                <w:sz w:val="20"/>
                <w:szCs w:val="20"/>
              </w:rPr>
              <w:fldChar w:fldCharType="begin"/>
            </w:r>
            <w:r w:rsidR="008B107F">
              <w:rPr>
                <w:color w:val="000000"/>
                <w:sz w:val="20"/>
                <w:szCs w:val="20"/>
              </w:rPr>
              <w:instrText xml:space="preserve"> ADDIN EN.CITE &lt;EndNote&gt;&lt;Cite&gt;&lt;Author&gt;Qi&lt;/Author&gt;&lt;Year&gt;2018&lt;/Year&gt;&lt;RecNum&gt;469&lt;/RecNum&gt;&lt;DisplayText&gt;&lt;style face="superscript"&gt;66&lt;/style&gt;&lt;/DisplayText&gt;&lt;record&gt;&lt;rec-number&gt;469&lt;/rec-number&gt;&lt;foreign-keys&gt;&lt;key app="EN" db-id="0zt5za9v5w50ree2z235rxpd2zx5w2azaep9" timestamp="1605217628" guid="509c1e80-1be6-4360-a7a4-ffc80c175a2d"&gt;469&lt;/key&gt;&lt;/foreign-keys&gt;&lt;ref-type name="Journal Article"&gt;17&lt;/ref-type&gt;&lt;contributors&gt;&lt;authors&gt;&lt;author&gt;Qi, JIANG&lt;/author&gt;&lt;author&gt;Lulu, HOU&lt;/author&gt;&lt;author&gt;Jiang, QIU&lt;/author&gt;&lt;author&gt;Changran, LI&lt;/author&gt;&lt;author&gt;Huanzhen, WANG&lt;/author&gt;&lt;/authors&gt;&lt;/contributors&gt;&lt;titles&gt;&lt;title&gt;The relationship between the caudate nucleus-orbitomedial prefrontal cortex connectivity and reactive aggression: A resting-state fMRI study&lt;/title&gt;&lt;secondary-title&gt;Acta Psychologica Sinica&lt;/secondary-title&gt;&lt;/titles&gt;&lt;periodical&gt;&lt;full-title&gt;Acta Psychologica Sinica&lt;/full-title&gt;&lt;/periodical&gt;&lt;pages&gt;655-666&lt;/pages&gt;&lt;volume&gt;50&lt;/volume&gt;&lt;number&gt;6&lt;/number&gt;&lt;dates&gt;&lt;year&gt;2018&lt;/year&gt;&lt;/dates&gt;&lt;isbn&gt;0439-755X&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66</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6AF819F8" w14:textId="77777777" w:rsidR="001F162D" w:rsidRPr="004D5F9E" w:rsidRDefault="001F162D" w:rsidP="006824EE">
            <w:pPr>
              <w:jc w:val="center"/>
              <w:rPr>
                <w:color w:val="000000"/>
                <w:sz w:val="20"/>
                <w:szCs w:val="20"/>
              </w:rPr>
            </w:pPr>
            <w:r w:rsidRPr="004D5F9E">
              <w:rPr>
                <w:color w:val="000000"/>
                <w:sz w:val="20"/>
                <w:szCs w:val="20"/>
              </w:rPr>
              <w:t>43</w:t>
            </w:r>
          </w:p>
        </w:tc>
        <w:tc>
          <w:tcPr>
            <w:tcW w:w="651" w:type="dxa"/>
            <w:tcBorders>
              <w:top w:val="nil"/>
              <w:left w:val="nil"/>
              <w:bottom w:val="nil"/>
              <w:right w:val="nil"/>
            </w:tcBorders>
            <w:shd w:val="clear" w:color="auto" w:fill="auto"/>
            <w:noWrap/>
            <w:vAlign w:val="center"/>
            <w:hideMark/>
          </w:tcPr>
          <w:p w14:paraId="4B091C4E" w14:textId="77777777" w:rsidR="001F162D" w:rsidRPr="004D5F9E" w:rsidRDefault="001F162D" w:rsidP="006824EE">
            <w:pPr>
              <w:jc w:val="center"/>
              <w:rPr>
                <w:color w:val="000000"/>
                <w:sz w:val="20"/>
                <w:szCs w:val="20"/>
              </w:rPr>
            </w:pPr>
            <w:r w:rsidRPr="004D5F9E">
              <w:rPr>
                <w:color w:val="000000"/>
                <w:sz w:val="20"/>
                <w:szCs w:val="20"/>
              </w:rPr>
              <w:t>20.05</w:t>
            </w:r>
          </w:p>
        </w:tc>
        <w:tc>
          <w:tcPr>
            <w:tcW w:w="1266" w:type="dxa"/>
            <w:tcBorders>
              <w:top w:val="nil"/>
              <w:left w:val="nil"/>
              <w:bottom w:val="nil"/>
              <w:right w:val="nil"/>
            </w:tcBorders>
            <w:shd w:val="clear" w:color="auto" w:fill="auto"/>
            <w:noWrap/>
            <w:vAlign w:val="center"/>
            <w:hideMark/>
          </w:tcPr>
          <w:p w14:paraId="378FB4AD" w14:textId="77777777" w:rsidR="001F162D" w:rsidRPr="004D5F9E" w:rsidRDefault="001F162D" w:rsidP="006824EE">
            <w:pPr>
              <w:jc w:val="center"/>
              <w:rPr>
                <w:color w:val="000000"/>
                <w:sz w:val="20"/>
                <w:szCs w:val="20"/>
              </w:rPr>
            </w:pPr>
            <w:r w:rsidRPr="004D5F9E">
              <w:rPr>
                <w:color w:val="000000"/>
                <w:sz w:val="20"/>
                <w:szCs w:val="20"/>
              </w:rPr>
              <w:t>University Students</w:t>
            </w:r>
          </w:p>
        </w:tc>
        <w:tc>
          <w:tcPr>
            <w:tcW w:w="1018" w:type="dxa"/>
            <w:tcBorders>
              <w:top w:val="nil"/>
              <w:left w:val="nil"/>
              <w:bottom w:val="nil"/>
              <w:right w:val="nil"/>
            </w:tcBorders>
            <w:shd w:val="clear" w:color="auto" w:fill="auto"/>
            <w:noWrap/>
            <w:vAlign w:val="center"/>
            <w:hideMark/>
          </w:tcPr>
          <w:p w14:paraId="1F13309C"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3E3C8965"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336FAE6D" w14:textId="77777777" w:rsidR="001F162D" w:rsidRPr="004D5F9E" w:rsidRDefault="001F162D" w:rsidP="006824EE">
            <w:pPr>
              <w:jc w:val="center"/>
              <w:rPr>
                <w:sz w:val="20"/>
                <w:szCs w:val="20"/>
              </w:rPr>
            </w:pPr>
          </w:p>
        </w:tc>
        <w:tc>
          <w:tcPr>
            <w:tcW w:w="651" w:type="dxa"/>
            <w:tcBorders>
              <w:top w:val="nil"/>
              <w:left w:val="nil"/>
              <w:bottom w:val="nil"/>
              <w:right w:val="nil"/>
            </w:tcBorders>
            <w:shd w:val="clear" w:color="auto" w:fill="auto"/>
            <w:noWrap/>
            <w:vAlign w:val="center"/>
            <w:hideMark/>
          </w:tcPr>
          <w:p w14:paraId="5E83510E"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6EC96E89" w14:textId="58B962B5" w:rsidR="001F162D" w:rsidRPr="004D5F9E" w:rsidRDefault="001F162D" w:rsidP="006824EE">
            <w:pPr>
              <w:jc w:val="both"/>
              <w:rPr>
                <w:b/>
                <w:bCs/>
                <w:color w:val="000000"/>
                <w:sz w:val="20"/>
                <w:szCs w:val="20"/>
                <w:u w:val="single"/>
              </w:rPr>
            </w:pPr>
            <w:r w:rsidRPr="004D5F9E">
              <w:rPr>
                <w:b/>
                <w:bCs/>
                <w:color w:val="000000"/>
                <w:sz w:val="20"/>
                <w:szCs w:val="20"/>
                <w:u w:val="single"/>
              </w:rPr>
              <w:t>Reactive Aggression (Taylor aggression paradigm):</w:t>
            </w:r>
            <w:r w:rsidRPr="004D5F9E">
              <w:rPr>
                <w:color w:val="000000"/>
                <w:sz w:val="20"/>
                <w:szCs w:val="20"/>
              </w:rPr>
              <w:t xml:space="preserve"> ↓ with omPFC-AG; omPFC-Caudate; omPFC-Caudate (R)</w:t>
            </w:r>
          </w:p>
        </w:tc>
      </w:tr>
      <w:tr w:rsidR="008B107F" w:rsidRPr="004D5F9E" w14:paraId="0F500502" w14:textId="77777777" w:rsidTr="008B107F">
        <w:trPr>
          <w:trHeight w:val="1003"/>
        </w:trPr>
        <w:tc>
          <w:tcPr>
            <w:tcW w:w="1115" w:type="dxa"/>
            <w:tcBorders>
              <w:top w:val="nil"/>
              <w:left w:val="nil"/>
              <w:bottom w:val="nil"/>
              <w:right w:val="nil"/>
            </w:tcBorders>
            <w:shd w:val="clear" w:color="auto" w:fill="auto"/>
            <w:noWrap/>
            <w:vAlign w:val="center"/>
            <w:hideMark/>
          </w:tcPr>
          <w:p w14:paraId="30387FB6" w14:textId="692C5251" w:rsidR="001F162D" w:rsidRPr="004D5F9E" w:rsidRDefault="001F162D" w:rsidP="006824EE">
            <w:pPr>
              <w:rPr>
                <w:color w:val="000000"/>
                <w:sz w:val="20"/>
                <w:szCs w:val="20"/>
              </w:rPr>
            </w:pPr>
            <w:r w:rsidRPr="004D5F9E">
              <w:rPr>
                <w:color w:val="000000"/>
                <w:sz w:val="20"/>
                <w:szCs w:val="20"/>
              </w:rPr>
              <w:t>Roy 2018</w:t>
            </w:r>
            <w:r w:rsidR="006824EE">
              <w:rPr>
                <w:color w:val="000000"/>
                <w:sz w:val="20"/>
                <w:szCs w:val="20"/>
              </w:rPr>
              <w:fldChar w:fldCharType="begin"/>
            </w:r>
            <w:r w:rsidR="008B107F">
              <w:rPr>
                <w:color w:val="000000"/>
                <w:sz w:val="20"/>
                <w:szCs w:val="20"/>
              </w:rPr>
              <w:instrText xml:space="preserve"> ADDIN EN.CITE &lt;EndNote&gt;&lt;Cite&gt;&lt;Author&gt;Roy&lt;/Author&gt;&lt;Year&gt;2018&lt;/Year&gt;&lt;RecNum&gt;420&lt;/RecNum&gt;&lt;DisplayText&gt;&lt;style face="superscript"&gt;32&lt;/style&gt;&lt;/DisplayText&gt;&lt;record&gt;&lt;rec-number&gt;420&lt;/rec-number&gt;&lt;foreign-keys&gt;&lt;key app="EN" db-id="0zt5za9v5w50ree2z235rxpd2zx5w2azaep9" timestamp="1605216888" guid="99264fd8-81d7-4231-907b-30b31cd3c1e7"&gt;420&lt;/key&gt;&lt;/foreign-keys&gt;&lt;ref-type name="Journal Article"&gt;17&lt;/ref-type&gt;&lt;contributors&gt;&lt;authors&gt;&lt;author&gt;Roy, Amy Krain&lt;/author&gt;&lt;author&gt;Bennett, Randi&lt;/author&gt;&lt;author&gt;Posner, Jonathan&lt;/author&gt;&lt;author&gt;Hulvershorn, Leslie&lt;/author&gt;&lt;author&gt;Castellanos, F Xavier&lt;/author&gt;&lt;author&gt;Klein, Rachel G&lt;/author&gt;&lt;/authors&gt;&lt;/contributors&gt;&lt;titles&gt;&lt;title&gt;Altered intrinsic functional connectivity of the cingulate cortex in children with severe temper outbursts&lt;/title&gt;&lt;secondary-title&gt;Development and psychopathology&lt;/secondary-title&gt;&lt;/titles&gt;&lt;periodical&gt;&lt;full-title&gt;Development and psychopathology&lt;/full-title&gt;&lt;/periodical&gt;&lt;pages&gt;571-579&lt;/pages&gt;&lt;volume&gt;30&lt;/volume&gt;&lt;number&gt;2&lt;/number&gt;&lt;dates&gt;&lt;year&gt;2018&lt;/year&gt;&lt;/dates&gt;&lt;isbn&gt;0954-5794&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32</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02883AA5" w14:textId="77777777" w:rsidR="001F162D" w:rsidRPr="004D5F9E" w:rsidRDefault="001F162D" w:rsidP="006824EE">
            <w:pPr>
              <w:jc w:val="center"/>
              <w:rPr>
                <w:color w:val="000000"/>
                <w:sz w:val="20"/>
                <w:szCs w:val="20"/>
              </w:rPr>
            </w:pPr>
            <w:r w:rsidRPr="004D5F9E">
              <w:rPr>
                <w:color w:val="000000"/>
                <w:sz w:val="20"/>
                <w:szCs w:val="20"/>
              </w:rPr>
              <w:t>20</w:t>
            </w:r>
          </w:p>
        </w:tc>
        <w:tc>
          <w:tcPr>
            <w:tcW w:w="651" w:type="dxa"/>
            <w:tcBorders>
              <w:top w:val="nil"/>
              <w:left w:val="nil"/>
              <w:bottom w:val="nil"/>
              <w:right w:val="nil"/>
            </w:tcBorders>
            <w:shd w:val="clear" w:color="auto" w:fill="auto"/>
            <w:noWrap/>
            <w:vAlign w:val="center"/>
            <w:hideMark/>
          </w:tcPr>
          <w:p w14:paraId="3F3E7108" w14:textId="77777777" w:rsidR="001F162D" w:rsidRPr="004D5F9E" w:rsidRDefault="001F162D" w:rsidP="006824EE">
            <w:pPr>
              <w:jc w:val="center"/>
              <w:rPr>
                <w:color w:val="000000"/>
                <w:sz w:val="20"/>
                <w:szCs w:val="20"/>
              </w:rPr>
            </w:pPr>
            <w:r w:rsidRPr="004D5F9E">
              <w:rPr>
                <w:color w:val="000000"/>
                <w:sz w:val="20"/>
                <w:szCs w:val="20"/>
              </w:rPr>
              <w:t>6.99</w:t>
            </w:r>
          </w:p>
        </w:tc>
        <w:tc>
          <w:tcPr>
            <w:tcW w:w="1266" w:type="dxa"/>
            <w:tcBorders>
              <w:top w:val="nil"/>
              <w:left w:val="nil"/>
              <w:bottom w:val="nil"/>
              <w:right w:val="nil"/>
            </w:tcBorders>
            <w:shd w:val="clear" w:color="auto" w:fill="auto"/>
            <w:noWrap/>
            <w:vAlign w:val="center"/>
            <w:hideMark/>
          </w:tcPr>
          <w:p w14:paraId="59831660" w14:textId="77777777" w:rsidR="001F162D" w:rsidRPr="004D5F9E" w:rsidRDefault="001F162D" w:rsidP="006824EE">
            <w:pPr>
              <w:jc w:val="center"/>
              <w:rPr>
                <w:color w:val="000000"/>
                <w:sz w:val="20"/>
                <w:szCs w:val="20"/>
              </w:rPr>
            </w:pPr>
            <w:r w:rsidRPr="004D5F9E">
              <w:rPr>
                <w:color w:val="000000"/>
                <w:sz w:val="20"/>
                <w:szCs w:val="20"/>
              </w:rPr>
              <w:t>Severe Temper</w:t>
            </w:r>
          </w:p>
        </w:tc>
        <w:tc>
          <w:tcPr>
            <w:tcW w:w="1018" w:type="dxa"/>
            <w:tcBorders>
              <w:top w:val="nil"/>
              <w:left w:val="nil"/>
              <w:bottom w:val="nil"/>
              <w:right w:val="nil"/>
            </w:tcBorders>
            <w:shd w:val="clear" w:color="auto" w:fill="auto"/>
            <w:noWrap/>
            <w:vAlign w:val="center"/>
            <w:hideMark/>
          </w:tcPr>
          <w:p w14:paraId="14FE42E2"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7958A20D"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584DD7A3"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3D567F6D" w14:textId="77777777" w:rsidR="001F162D" w:rsidRPr="004D5F9E" w:rsidRDefault="001F162D" w:rsidP="006824EE">
            <w:pPr>
              <w:jc w:val="center"/>
              <w:rPr>
                <w:sz w:val="20"/>
                <w:szCs w:val="20"/>
              </w:rPr>
            </w:pPr>
          </w:p>
        </w:tc>
        <w:tc>
          <w:tcPr>
            <w:tcW w:w="4300" w:type="dxa"/>
            <w:tcBorders>
              <w:top w:val="nil"/>
              <w:left w:val="nil"/>
              <w:bottom w:val="nil"/>
              <w:right w:val="nil"/>
            </w:tcBorders>
            <w:shd w:val="clear" w:color="auto" w:fill="auto"/>
            <w:noWrap/>
            <w:vAlign w:val="center"/>
            <w:hideMark/>
          </w:tcPr>
          <w:p w14:paraId="3A635210"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Hyperactivity/Impulsivity (BASC-2-PRS):</w:t>
            </w:r>
            <w:r w:rsidRPr="004D5F9E">
              <w:rPr>
                <w:color w:val="000000"/>
                <w:sz w:val="20"/>
                <w:szCs w:val="20"/>
              </w:rPr>
              <w:t xml:space="preserve"> ↓ with aMCC-ACC</w:t>
            </w:r>
          </w:p>
        </w:tc>
      </w:tr>
      <w:tr w:rsidR="008B107F" w:rsidRPr="004D5F9E" w14:paraId="17E60ABC" w14:textId="77777777" w:rsidTr="008B107F">
        <w:trPr>
          <w:trHeight w:val="998"/>
        </w:trPr>
        <w:tc>
          <w:tcPr>
            <w:tcW w:w="1115" w:type="dxa"/>
            <w:tcBorders>
              <w:top w:val="nil"/>
              <w:left w:val="nil"/>
              <w:bottom w:val="nil"/>
              <w:right w:val="nil"/>
            </w:tcBorders>
            <w:shd w:val="clear" w:color="auto" w:fill="auto"/>
            <w:noWrap/>
            <w:vAlign w:val="center"/>
          </w:tcPr>
          <w:p w14:paraId="0BDCE55D" w14:textId="57C7DD13" w:rsidR="001F162D" w:rsidRPr="004D5F9E" w:rsidRDefault="001F162D" w:rsidP="006824EE">
            <w:pPr>
              <w:rPr>
                <w:color w:val="000000"/>
                <w:sz w:val="20"/>
                <w:szCs w:val="20"/>
              </w:rPr>
            </w:pPr>
            <w:r>
              <w:rPr>
                <w:color w:val="000000"/>
                <w:sz w:val="20"/>
                <w:szCs w:val="20"/>
              </w:rPr>
              <w:t>Shannon 2011</w:t>
            </w:r>
            <w:r w:rsidR="006824EE">
              <w:rPr>
                <w:color w:val="000000"/>
                <w:sz w:val="20"/>
                <w:szCs w:val="20"/>
              </w:rPr>
              <w:fldChar w:fldCharType="begin"/>
            </w:r>
            <w:r w:rsidR="008B107F">
              <w:rPr>
                <w:color w:val="000000"/>
                <w:sz w:val="20"/>
                <w:szCs w:val="20"/>
              </w:rPr>
              <w:instrText xml:space="preserve"> ADDIN EN.CITE &lt;EndNote&gt;&lt;Cite&gt;&lt;Author&gt;Shannon&lt;/Author&gt;&lt;Year&gt;2011&lt;/Year&gt;&lt;RecNum&gt;525&lt;/RecNum&gt;&lt;DisplayText&gt;&lt;style face="superscript"&gt;67&lt;/style&gt;&lt;/DisplayText&gt;&lt;record&gt;&lt;rec-number&gt;525&lt;/rec-number&gt;&lt;foreign-keys&gt;&lt;key app="EN" db-id="0zt5za9v5w50ree2z235rxpd2zx5w2azaep9" timestamp="1605641439" guid="d9f7beb7-722b-4f18-9b37-1fed7abafc67"&gt;525&lt;/key&gt;&lt;/foreign-keys&gt;&lt;ref-type name="Journal Article"&gt;17&lt;/ref-type&gt;&lt;contributors&gt;&lt;authors&gt;&lt;author&gt;Shannon, Benjamin J&lt;/author&gt;&lt;author&gt;Raichle, Marcus E&lt;/author&gt;&lt;author&gt;Snyder, Abraham Z&lt;/author&gt;&lt;author&gt;Fair, Damien A&lt;/author&gt;&lt;author&gt;Mills, Kathryn L&lt;/author&gt;&lt;author&gt;Zhang, Dongyang&lt;/author&gt;&lt;author&gt;Bache, Kevin&lt;/author&gt;&lt;author&gt;Calhoun, Vince D&lt;/author&gt;&lt;author&gt;Nigg, Joel T&lt;/author&gt;&lt;author&gt;Nagel, Bonnie J&lt;/author&gt;&lt;/authors&gt;&lt;/contributors&gt;&lt;titles&gt;&lt;title&gt;Premotor functional connectivity predicts impulsivity in juvenile offenders&lt;/title&gt;&lt;secondary-title&gt;Proceedings of the National Academy of Sciences&lt;/secondary-title&gt;&lt;/titles&gt;&lt;periodical&gt;&lt;full-title&gt;Proceedings of the National Academy of Sciences&lt;/full-title&gt;&lt;/periodical&gt;&lt;pages&gt;11241-11245&lt;/pages&gt;&lt;volume&gt;108&lt;/volume&gt;&lt;number&gt;27&lt;/number&gt;&lt;dates&gt;&lt;year&gt;2011&lt;/year&gt;&lt;/dates&gt;&lt;isbn&gt;0027-8424&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67</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tcPr>
          <w:p w14:paraId="3457C6C6" w14:textId="77777777" w:rsidR="001F162D" w:rsidRPr="004D5F9E" w:rsidRDefault="001F162D" w:rsidP="006824EE">
            <w:pPr>
              <w:jc w:val="center"/>
              <w:rPr>
                <w:color w:val="000000"/>
                <w:sz w:val="20"/>
                <w:szCs w:val="20"/>
              </w:rPr>
            </w:pPr>
            <w:r>
              <w:rPr>
                <w:color w:val="000000"/>
                <w:sz w:val="20"/>
                <w:szCs w:val="20"/>
              </w:rPr>
              <w:t>107</w:t>
            </w:r>
          </w:p>
        </w:tc>
        <w:tc>
          <w:tcPr>
            <w:tcW w:w="651" w:type="dxa"/>
            <w:tcBorders>
              <w:top w:val="nil"/>
              <w:left w:val="nil"/>
              <w:bottom w:val="nil"/>
              <w:right w:val="nil"/>
            </w:tcBorders>
            <w:shd w:val="clear" w:color="auto" w:fill="auto"/>
            <w:noWrap/>
            <w:vAlign w:val="center"/>
          </w:tcPr>
          <w:p w14:paraId="2671774B" w14:textId="77777777" w:rsidR="001F162D" w:rsidRPr="004D5F9E" w:rsidRDefault="001F162D" w:rsidP="006824EE">
            <w:pPr>
              <w:jc w:val="center"/>
              <w:rPr>
                <w:color w:val="000000"/>
                <w:sz w:val="20"/>
                <w:szCs w:val="20"/>
              </w:rPr>
            </w:pPr>
            <w:r>
              <w:rPr>
                <w:color w:val="000000"/>
                <w:sz w:val="20"/>
                <w:szCs w:val="20"/>
              </w:rPr>
              <w:t>17</w:t>
            </w:r>
          </w:p>
        </w:tc>
        <w:tc>
          <w:tcPr>
            <w:tcW w:w="1266" w:type="dxa"/>
            <w:tcBorders>
              <w:top w:val="nil"/>
              <w:left w:val="nil"/>
              <w:bottom w:val="nil"/>
              <w:right w:val="nil"/>
            </w:tcBorders>
            <w:shd w:val="clear" w:color="auto" w:fill="auto"/>
            <w:noWrap/>
            <w:vAlign w:val="center"/>
          </w:tcPr>
          <w:p w14:paraId="69FA3828" w14:textId="77777777" w:rsidR="001F162D" w:rsidRPr="004D5F9E" w:rsidRDefault="001F162D" w:rsidP="006824EE">
            <w:pPr>
              <w:jc w:val="center"/>
              <w:rPr>
                <w:color w:val="000000"/>
                <w:sz w:val="20"/>
                <w:szCs w:val="20"/>
              </w:rPr>
            </w:pPr>
            <w:r>
              <w:rPr>
                <w:color w:val="000000"/>
                <w:sz w:val="20"/>
                <w:szCs w:val="20"/>
              </w:rPr>
              <w:t>Juvenile Offenders</w:t>
            </w:r>
          </w:p>
        </w:tc>
        <w:tc>
          <w:tcPr>
            <w:tcW w:w="1018" w:type="dxa"/>
            <w:tcBorders>
              <w:top w:val="nil"/>
              <w:left w:val="nil"/>
              <w:bottom w:val="nil"/>
              <w:right w:val="nil"/>
            </w:tcBorders>
            <w:shd w:val="clear" w:color="auto" w:fill="auto"/>
            <w:noWrap/>
            <w:vAlign w:val="center"/>
          </w:tcPr>
          <w:p w14:paraId="3F495469" w14:textId="77777777" w:rsidR="001F162D" w:rsidRPr="004D5F9E" w:rsidRDefault="001F162D" w:rsidP="006824EE">
            <w:pPr>
              <w:jc w:val="center"/>
              <w:rPr>
                <w:color w:val="000000"/>
                <w:sz w:val="20"/>
                <w:szCs w:val="20"/>
              </w:rPr>
            </w:pPr>
            <w:r>
              <w:rPr>
                <w:color w:val="000000"/>
                <w:sz w:val="20"/>
                <w:szCs w:val="20"/>
              </w:rPr>
              <w:t>NSBC</w:t>
            </w:r>
          </w:p>
        </w:tc>
        <w:tc>
          <w:tcPr>
            <w:tcW w:w="845" w:type="dxa"/>
            <w:tcBorders>
              <w:top w:val="nil"/>
              <w:left w:val="nil"/>
              <w:bottom w:val="nil"/>
              <w:right w:val="nil"/>
            </w:tcBorders>
            <w:shd w:val="clear" w:color="auto" w:fill="auto"/>
            <w:noWrap/>
            <w:vAlign w:val="center"/>
          </w:tcPr>
          <w:p w14:paraId="7B381FF9"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tcPr>
          <w:p w14:paraId="332F9FE0" w14:textId="77777777" w:rsidR="001F162D" w:rsidRPr="004D5F9E" w:rsidRDefault="001F162D" w:rsidP="006824EE">
            <w:pPr>
              <w:jc w:val="center"/>
              <w:rPr>
                <w:sz w:val="20"/>
                <w:szCs w:val="20"/>
              </w:rPr>
            </w:pPr>
            <w:r>
              <w:rPr>
                <w:sz w:val="20"/>
                <w:szCs w:val="20"/>
              </w:rPr>
              <w:t>X</w:t>
            </w:r>
          </w:p>
        </w:tc>
        <w:tc>
          <w:tcPr>
            <w:tcW w:w="651" w:type="dxa"/>
            <w:tcBorders>
              <w:top w:val="nil"/>
              <w:left w:val="nil"/>
              <w:bottom w:val="nil"/>
              <w:right w:val="nil"/>
            </w:tcBorders>
            <w:shd w:val="clear" w:color="auto" w:fill="auto"/>
            <w:noWrap/>
            <w:vAlign w:val="center"/>
          </w:tcPr>
          <w:p w14:paraId="45151723" w14:textId="77777777" w:rsidR="001F162D" w:rsidRPr="004D5F9E" w:rsidRDefault="001F162D" w:rsidP="006824EE">
            <w:pPr>
              <w:jc w:val="center"/>
              <w:rPr>
                <w:color w:val="000000"/>
                <w:sz w:val="20"/>
                <w:szCs w:val="20"/>
              </w:rPr>
            </w:pPr>
            <w:r>
              <w:rPr>
                <w:color w:val="000000"/>
                <w:sz w:val="20"/>
                <w:szCs w:val="20"/>
              </w:rPr>
              <w:t>X</w:t>
            </w:r>
          </w:p>
        </w:tc>
        <w:tc>
          <w:tcPr>
            <w:tcW w:w="4300" w:type="dxa"/>
            <w:tcBorders>
              <w:top w:val="nil"/>
              <w:left w:val="nil"/>
              <w:bottom w:val="nil"/>
              <w:right w:val="nil"/>
            </w:tcBorders>
            <w:shd w:val="clear" w:color="auto" w:fill="auto"/>
            <w:noWrap/>
            <w:vAlign w:val="center"/>
          </w:tcPr>
          <w:p w14:paraId="55256D7C" w14:textId="77777777" w:rsidR="001F162D" w:rsidRPr="00F63489" w:rsidRDefault="001F162D" w:rsidP="006824EE">
            <w:pPr>
              <w:jc w:val="both"/>
              <w:rPr>
                <w:color w:val="000000"/>
                <w:sz w:val="20"/>
                <w:szCs w:val="20"/>
              </w:rPr>
            </w:pPr>
            <w:r>
              <w:rPr>
                <w:b/>
                <w:bCs/>
                <w:color w:val="000000"/>
                <w:sz w:val="20"/>
                <w:szCs w:val="20"/>
                <w:u w:val="single"/>
              </w:rPr>
              <w:t xml:space="preserve">F1-Score (PCL-YV): </w:t>
            </w:r>
            <w:r>
              <w:rPr>
                <w:color w:val="000000"/>
                <w:sz w:val="20"/>
                <w:szCs w:val="20"/>
              </w:rPr>
              <w:t>No Significant Result;</w:t>
            </w:r>
            <w:r>
              <w:rPr>
                <w:b/>
                <w:bCs/>
                <w:color w:val="000000"/>
                <w:sz w:val="20"/>
                <w:szCs w:val="20"/>
                <w:u w:val="single"/>
              </w:rPr>
              <w:t xml:space="preserve"> F2-Score (PCL-YV):</w:t>
            </w:r>
            <w:r>
              <w:rPr>
                <w:color w:val="000000"/>
                <w:sz w:val="20"/>
                <w:szCs w:val="20"/>
              </w:rPr>
              <w:t xml:space="preserve"> </w:t>
            </w:r>
            <w:r w:rsidRPr="004D5F9E">
              <w:rPr>
                <w:color w:val="000000"/>
                <w:sz w:val="20"/>
                <w:szCs w:val="20"/>
              </w:rPr>
              <w:t>↑</w:t>
            </w:r>
            <w:r>
              <w:rPr>
                <w:color w:val="000000"/>
                <w:sz w:val="20"/>
                <w:szCs w:val="20"/>
              </w:rPr>
              <w:t xml:space="preserve"> Bilateral Premotor</w:t>
            </w:r>
          </w:p>
        </w:tc>
      </w:tr>
      <w:tr w:rsidR="008B107F" w:rsidRPr="004D5F9E" w14:paraId="13EFE31A" w14:textId="77777777" w:rsidTr="008B107F">
        <w:trPr>
          <w:trHeight w:val="998"/>
        </w:trPr>
        <w:tc>
          <w:tcPr>
            <w:tcW w:w="1115" w:type="dxa"/>
            <w:tcBorders>
              <w:top w:val="nil"/>
              <w:left w:val="nil"/>
              <w:bottom w:val="nil"/>
              <w:right w:val="nil"/>
            </w:tcBorders>
            <w:shd w:val="clear" w:color="auto" w:fill="auto"/>
            <w:noWrap/>
            <w:vAlign w:val="center"/>
            <w:hideMark/>
          </w:tcPr>
          <w:p w14:paraId="6F369C38" w14:textId="5D2E9AFE" w:rsidR="001F162D" w:rsidRPr="004D5F9E" w:rsidRDefault="001F162D" w:rsidP="006824EE">
            <w:pPr>
              <w:rPr>
                <w:color w:val="000000"/>
                <w:sz w:val="20"/>
                <w:szCs w:val="20"/>
              </w:rPr>
            </w:pPr>
            <w:r w:rsidRPr="004D5F9E">
              <w:rPr>
                <w:color w:val="000000"/>
                <w:sz w:val="20"/>
                <w:szCs w:val="20"/>
              </w:rPr>
              <w:t>Siep 2019</w:t>
            </w:r>
            <w:r w:rsidR="006824EE">
              <w:rPr>
                <w:color w:val="000000"/>
                <w:sz w:val="20"/>
                <w:szCs w:val="20"/>
              </w:rPr>
              <w:fldChar w:fldCharType="begin"/>
            </w:r>
            <w:r w:rsidR="008B107F">
              <w:rPr>
                <w:color w:val="000000"/>
                <w:sz w:val="20"/>
                <w:szCs w:val="20"/>
              </w:rPr>
              <w:instrText xml:space="preserve"> ADDIN EN.CITE &lt;EndNote&gt;&lt;Cite&gt;&lt;Author&gt;Siep&lt;/Author&gt;&lt;Year&gt;2019&lt;/Year&gt;&lt;RecNum&gt;428&lt;/RecNum&gt;&lt;DisplayText&gt;&lt;style face="superscript"&gt;33&lt;/style&gt;&lt;/DisplayText&gt;&lt;record&gt;&lt;rec-number&gt;428&lt;/rec-number&gt;&lt;foreign-keys&gt;&lt;key app="EN" db-id="0zt5za9v5w50ree2z235rxpd2zx5w2azaep9" timestamp="1605217106" guid="0e958938-ab7a-4086-b285-c378a4cf7a6c"&gt;428&lt;/key&gt;&lt;/foreign-keys&gt;&lt;ref-type name="Journal Article"&gt;17&lt;/ref-type&gt;&lt;contributors&gt;&lt;authors&gt;&lt;author&gt;Siep, Nicolette&lt;/author&gt;&lt;author&gt;Tonnaer, Franca&lt;/author&gt;&lt;author&gt;van de Ven, Vincent&lt;/author&gt;&lt;author&gt;Arntz, Arnoud&lt;/author&gt;&lt;author&gt;Raine, Adrian&lt;/author&gt;&lt;author&gt;Cima, Maaike&lt;/author&gt;&lt;/authors&gt;&lt;/contributors&gt;&lt;titles&gt;&lt;title&gt;Anger provocation increases limbic and decreases medial prefrontal cortex connectivity with the left amygdala in reactive aggressive violent offenders&lt;/title&gt;&lt;secondary-title&gt;Brain imaging and behavior&lt;/secondary-title&gt;&lt;/titles&gt;&lt;periodical&gt;&lt;full-title&gt;Brain Imaging and behavior&lt;/full-title&gt;&lt;/periodical&gt;&lt;pages&gt;1311-1323&lt;/pages&gt;&lt;volume&gt;13&lt;/volume&gt;&lt;number&gt;5&lt;/number&gt;&lt;dates&gt;&lt;year&gt;2019&lt;/year&gt;&lt;/dates&gt;&lt;isbn&gt;1931-7557&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33</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1D140CF4" w14:textId="77777777" w:rsidR="001F162D" w:rsidRPr="004D5F9E" w:rsidRDefault="001F162D" w:rsidP="006824EE">
            <w:pPr>
              <w:jc w:val="center"/>
              <w:rPr>
                <w:color w:val="000000"/>
                <w:sz w:val="20"/>
                <w:szCs w:val="20"/>
              </w:rPr>
            </w:pPr>
            <w:r w:rsidRPr="004D5F9E">
              <w:rPr>
                <w:color w:val="000000"/>
                <w:sz w:val="20"/>
                <w:szCs w:val="20"/>
              </w:rPr>
              <w:t>18</w:t>
            </w:r>
          </w:p>
        </w:tc>
        <w:tc>
          <w:tcPr>
            <w:tcW w:w="651" w:type="dxa"/>
            <w:tcBorders>
              <w:top w:val="nil"/>
              <w:left w:val="nil"/>
              <w:bottom w:val="nil"/>
              <w:right w:val="nil"/>
            </w:tcBorders>
            <w:shd w:val="clear" w:color="auto" w:fill="auto"/>
            <w:noWrap/>
            <w:vAlign w:val="center"/>
            <w:hideMark/>
          </w:tcPr>
          <w:p w14:paraId="2541A2D1" w14:textId="77777777" w:rsidR="001F162D" w:rsidRPr="004D5F9E" w:rsidRDefault="001F162D" w:rsidP="006824EE">
            <w:pPr>
              <w:jc w:val="center"/>
              <w:rPr>
                <w:color w:val="000000"/>
                <w:sz w:val="20"/>
                <w:szCs w:val="20"/>
              </w:rPr>
            </w:pPr>
            <w:r w:rsidRPr="004D5F9E">
              <w:rPr>
                <w:color w:val="000000"/>
                <w:sz w:val="20"/>
                <w:szCs w:val="20"/>
              </w:rPr>
              <w:t>35.17</w:t>
            </w:r>
          </w:p>
        </w:tc>
        <w:tc>
          <w:tcPr>
            <w:tcW w:w="1266" w:type="dxa"/>
            <w:tcBorders>
              <w:top w:val="nil"/>
              <w:left w:val="nil"/>
              <w:bottom w:val="nil"/>
              <w:right w:val="nil"/>
            </w:tcBorders>
            <w:shd w:val="clear" w:color="auto" w:fill="auto"/>
            <w:noWrap/>
            <w:vAlign w:val="center"/>
            <w:hideMark/>
          </w:tcPr>
          <w:p w14:paraId="620FEBEA" w14:textId="77777777" w:rsidR="001F162D" w:rsidRPr="004D5F9E" w:rsidRDefault="001F162D" w:rsidP="006824EE">
            <w:pPr>
              <w:jc w:val="center"/>
              <w:rPr>
                <w:color w:val="000000"/>
                <w:sz w:val="20"/>
                <w:szCs w:val="20"/>
              </w:rPr>
            </w:pPr>
            <w:r w:rsidRPr="004D5F9E">
              <w:rPr>
                <w:color w:val="000000"/>
                <w:sz w:val="20"/>
                <w:szCs w:val="20"/>
              </w:rPr>
              <w:t>Violent Offenders</w:t>
            </w:r>
          </w:p>
        </w:tc>
        <w:tc>
          <w:tcPr>
            <w:tcW w:w="1018" w:type="dxa"/>
            <w:tcBorders>
              <w:top w:val="nil"/>
              <w:left w:val="nil"/>
              <w:bottom w:val="nil"/>
              <w:right w:val="nil"/>
            </w:tcBorders>
            <w:shd w:val="clear" w:color="auto" w:fill="auto"/>
            <w:noWrap/>
            <w:vAlign w:val="center"/>
            <w:hideMark/>
          </w:tcPr>
          <w:p w14:paraId="17DA4E7F"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2D02137D"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43B26279" w14:textId="77777777" w:rsidR="001F162D" w:rsidRPr="004D5F9E" w:rsidRDefault="001F162D" w:rsidP="006824EE">
            <w:pPr>
              <w:jc w:val="center"/>
              <w:rPr>
                <w:sz w:val="20"/>
                <w:szCs w:val="20"/>
              </w:rPr>
            </w:pPr>
          </w:p>
        </w:tc>
        <w:tc>
          <w:tcPr>
            <w:tcW w:w="651" w:type="dxa"/>
            <w:tcBorders>
              <w:top w:val="nil"/>
              <w:left w:val="nil"/>
              <w:bottom w:val="nil"/>
              <w:right w:val="nil"/>
            </w:tcBorders>
            <w:shd w:val="clear" w:color="auto" w:fill="auto"/>
            <w:noWrap/>
            <w:vAlign w:val="center"/>
            <w:hideMark/>
          </w:tcPr>
          <w:p w14:paraId="2D78A169"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07D510BD"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Proactive Aggression (RPQ):</w:t>
            </w:r>
            <w:r w:rsidRPr="004D5F9E">
              <w:rPr>
                <w:color w:val="000000"/>
                <w:sz w:val="20"/>
                <w:szCs w:val="20"/>
              </w:rPr>
              <w:t xml:space="preserve"> ↑ with mPFC; ↓ with STG; </w:t>
            </w:r>
            <w:r w:rsidRPr="004D5F9E">
              <w:rPr>
                <w:b/>
                <w:bCs/>
                <w:color w:val="000000"/>
                <w:sz w:val="20"/>
                <w:szCs w:val="20"/>
                <w:u w:val="single"/>
              </w:rPr>
              <w:t>Reactive Aggression (RPQ):</w:t>
            </w:r>
            <w:r w:rsidRPr="004D5F9E">
              <w:rPr>
                <w:color w:val="000000"/>
                <w:sz w:val="20"/>
                <w:szCs w:val="20"/>
              </w:rPr>
              <w:t xml:space="preserve"> ↑ with mPFC; ↓ with pInsula; ↓ Amygdala</w:t>
            </w:r>
          </w:p>
        </w:tc>
      </w:tr>
      <w:tr w:rsidR="008B107F" w:rsidRPr="004D5F9E" w14:paraId="074D354A" w14:textId="77777777" w:rsidTr="008B107F">
        <w:trPr>
          <w:trHeight w:val="3434"/>
        </w:trPr>
        <w:tc>
          <w:tcPr>
            <w:tcW w:w="1115" w:type="dxa"/>
            <w:tcBorders>
              <w:top w:val="nil"/>
              <w:left w:val="nil"/>
              <w:bottom w:val="nil"/>
              <w:right w:val="nil"/>
            </w:tcBorders>
            <w:shd w:val="clear" w:color="auto" w:fill="auto"/>
            <w:noWrap/>
            <w:vAlign w:val="center"/>
            <w:hideMark/>
          </w:tcPr>
          <w:p w14:paraId="74E81803" w14:textId="1C3F2292" w:rsidR="001F162D" w:rsidRPr="004D5F9E" w:rsidRDefault="001F162D" w:rsidP="006824EE">
            <w:pPr>
              <w:rPr>
                <w:color w:val="000000"/>
                <w:sz w:val="20"/>
                <w:szCs w:val="20"/>
              </w:rPr>
            </w:pPr>
            <w:r w:rsidRPr="004D5F9E">
              <w:rPr>
                <w:color w:val="000000"/>
                <w:sz w:val="20"/>
                <w:szCs w:val="20"/>
              </w:rPr>
              <w:lastRenderedPageBreak/>
              <w:t>Thijssen 2017</w:t>
            </w:r>
            <w:r w:rsidR="006824EE">
              <w:rPr>
                <w:color w:val="000000"/>
                <w:sz w:val="20"/>
                <w:szCs w:val="20"/>
              </w:rPr>
              <w:fldChar w:fldCharType="begin"/>
            </w:r>
            <w:r w:rsidR="008B107F">
              <w:rPr>
                <w:color w:val="000000"/>
                <w:sz w:val="20"/>
                <w:szCs w:val="20"/>
              </w:rPr>
              <w:instrText xml:space="preserve"> ADDIN EN.CITE &lt;EndNote&gt;&lt;Cite&gt;&lt;Author&gt;Thijssen&lt;/Author&gt;&lt;Year&gt;2017&lt;/Year&gt;&lt;RecNum&gt;455&lt;/RecNum&gt;&lt;DisplayText&gt;&lt;style face="superscript"&gt;68&lt;/style&gt;&lt;/DisplayText&gt;&lt;record&gt;&lt;rec-number&gt;455&lt;/rec-number&gt;&lt;foreign-keys&gt;&lt;key app="EN" db-id="0zt5za9v5w50ree2z235rxpd2zx5w2azaep9" timestamp="1605217494" guid="c1908ed9-631b-4f7b-9195-6eed8f570270"&gt;455&lt;/key&gt;&lt;/foreign-keys&gt;&lt;ref-type name="Journal Article"&gt;17&lt;/ref-type&gt;&lt;contributors&gt;&lt;authors&gt;&lt;author&gt;Thijssen, Sandra&lt;/author&gt;&lt;author&gt;Kiehl, Kent A&lt;/author&gt;&lt;/authors&gt;&lt;/contributors&gt;&lt;titles&gt;&lt;title&gt;Functional connectivity in incarcerated male adolescents with psychopathic traits&lt;/title&gt;&lt;secondary-title&gt;Psychiatry research: neuroimaging&lt;/secondary-title&gt;&lt;/titles&gt;&lt;periodical&gt;&lt;full-title&gt;Psychiatry Research: Neuroimaging&lt;/full-title&gt;&lt;/periodical&gt;&lt;pages&gt;35-44&lt;/pages&gt;&lt;volume&gt;265&lt;/volume&gt;&lt;dates&gt;&lt;year&gt;2017&lt;/year&gt;&lt;/dates&gt;&lt;isbn&gt;0925-4927&lt;/isbn&gt;&lt;urls&gt;&lt;/urls&gt;&lt;/record&gt;&lt;/Cite&gt;&lt;/EndNote&gt;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68</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06EE1471" w14:textId="77777777" w:rsidR="001F162D" w:rsidRPr="004D5F9E" w:rsidRDefault="001F162D" w:rsidP="006824EE">
            <w:pPr>
              <w:jc w:val="center"/>
              <w:rPr>
                <w:color w:val="000000"/>
                <w:sz w:val="20"/>
                <w:szCs w:val="20"/>
              </w:rPr>
            </w:pPr>
            <w:r w:rsidRPr="004D5F9E">
              <w:rPr>
                <w:color w:val="000000"/>
                <w:sz w:val="20"/>
                <w:szCs w:val="20"/>
              </w:rPr>
              <w:t>177</w:t>
            </w:r>
          </w:p>
        </w:tc>
        <w:tc>
          <w:tcPr>
            <w:tcW w:w="651" w:type="dxa"/>
            <w:tcBorders>
              <w:top w:val="nil"/>
              <w:left w:val="nil"/>
              <w:bottom w:val="nil"/>
              <w:right w:val="nil"/>
            </w:tcBorders>
            <w:shd w:val="clear" w:color="auto" w:fill="auto"/>
            <w:noWrap/>
            <w:vAlign w:val="center"/>
            <w:hideMark/>
          </w:tcPr>
          <w:p w14:paraId="7692F582" w14:textId="77777777" w:rsidR="001F162D" w:rsidRPr="004D5F9E" w:rsidRDefault="001F162D" w:rsidP="006824EE">
            <w:pPr>
              <w:jc w:val="center"/>
              <w:rPr>
                <w:color w:val="000000"/>
                <w:sz w:val="20"/>
                <w:szCs w:val="20"/>
              </w:rPr>
            </w:pPr>
            <w:r w:rsidRPr="004D5F9E">
              <w:rPr>
                <w:color w:val="000000"/>
                <w:sz w:val="20"/>
                <w:szCs w:val="20"/>
              </w:rPr>
              <w:t>17.19</w:t>
            </w:r>
          </w:p>
        </w:tc>
        <w:tc>
          <w:tcPr>
            <w:tcW w:w="1266" w:type="dxa"/>
            <w:tcBorders>
              <w:top w:val="nil"/>
              <w:left w:val="nil"/>
              <w:bottom w:val="nil"/>
              <w:right w:val="nil"/>
            </w:tcBorders>
            <w:shd w:val="clear" w:color="auto" w:fill="auto"/>
            <w:noWrap/>
            <w:vAlign w:val="center"/>
            <w:hideMark/>
          </w:tcPr>
          <w:p w14:paraId="7EE180D9" w14:textId="77777777" w:rsidR="001F162D" w:rsidRPr="004D5F9E" w:rsidRDefault="001F162D" w:rsidP="006824EE">
            <w:pPr>
              <w:jc w:val="center"/>
              <w:rPr>
                <w:color w:val="000000"/>
                <w:sz w:val="20"/>
                <w:szCs w:val="20"/>
              </w:rPr>
            </w:pPr>
            <w:r w:rsidRPr="004D5F9E">
              <w:rPr>
                <w:color w:val="000000"/>
                <w:sz w:val="20"/>
                <w:szCs w:val="20"/>
              </w:rPr>
              <w:t>Youth inmates</w:t>
            </w:r>
          </w:p>
        </w:tc>
        <w:tc>
          <w:tcPr>
            <w:tcW w:w="1018" w:type="dxa"/>
            <w:tcBorders>
              <w:top w:val="nil"/>
              <w:left w:val="nil"/>
              <w:bottom w:val="nil"/>
              <w:right w:val="nil"/>
            </w:tcBorders>
            <w:shd w:val="clear" w:color="auto" w:fill="auto"/>
            <w:noWrap/>
            <w:vAlign w:val="center"/>
            <w:hideMark/>
          </w:tcPr>
          <w:p w14:paraId="2C18F227" w14:textId="77777777" w:rsidR="001F162D" w:rsidRPr="004D5F9E" w:rsidRDefault="001F162D" w:rsidP="006824EE">
            <w:pPr>
              <w:jc w:val="center"/>
              <w:rPr>
                <w:color w:val="000000"/>
                <w:sz w:val="20"/>
                <w:szCs w:val="20"/>
              </w:rPr>
            </w:pPr>
            <w:r w:rsidRPr="004D5F9E">
              <w:rPr>
                <w:color w:val="000000"/>
                <w:sz w:val="20"/>
                <w:szCs w:val="20"/>
              </w:rPr>
              <w:t>NSBC (Network)</w:t>
            </w:r>
          </w:p>
        </w:tc>
        <w:tc>
          <w:tcPr>
            <w:tcW w:w="845" w:type="dxa"/>
            <w:tcBorders>
              <w:top w:val="nil"/>
              <w:left w:val="nil"/>
              <w:bottom w:val="nil"/>
              <w:right w:val="nil"/>
            </w:tcBorders>
            <w:shd w:val="clear" w:color="auto" w:fill="auto"/>
            <w:noWrap/>
            <w:vAlign w:val="center"/>
            <w:hideMark/>
          </w:tcPr>
          <w:p w14:paraId="540E9C9B"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4F9AC95D"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002BD393"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2C605943" w14:textId="0AD2C3F5" w:rsidR="001F162D" w:rsidRPr="004D5F9E" w:rsidRDefault="001F162D" w:rsidP="006824EE">
            <w:pPr>
              <w:jc w:val="both"/>
              <w:rPr>
                <w:color w:val="000000"/>
                <w:sz w:val="20"/>
                <w:szCs w:val="20"/>
              </w:rPr>
            </w:pPr>
            <w:r w:rsidRPr="004D5F9E">
              <w:rPr>
                <w:b/>
                <w:bCs/>
                <w:color w:val="000000"/>
                <w:sz w:val="20"/>
                <w:szCs w:val="20"/>
                <w:u w:val="single"/>
              </w:rPr>
              <w:t>F1-Score (PCL-R):</w:t>
            </w:r>
            <w:r w:rsidRPr="004D5F9E">
              <w:rPr>
                <w:color w:val="000000"/>
                <w:sz w:val="20"/>
                <w:szCs w:val="20"/>
              </w:rPr>
              <w:t xml:space="preserve"> </w:t>
            </w:r>
            <w:r w:rsidRPr="004D5F9E">
              <w:rPr>
                <w:i/>
                <w:iCs/>
                <w:color w:val="000000"/>
                <w:sz w:val="20"/>
                <w:szCs w:val="20"/>
              </w:rPr>
              <w:t>↑ between Salience Network</w:t>
            </w:r>
            <w:r w:rsidRPr="004D5F9E">
              <w:rPr>
                <w:color w:val="000000"/>
                <w:sz w:val="20"/>
                <w:szCs w:val="20"/>
              </w:rPr>
              <w:t xml:space="preserve"> and STG (L), Subgyral (R), Caudate (R), SFG (R); </w:t>
            </w:r>
            <w:r w:rsidRPr="004D5F9E">
              <w:rPr>
                <w:i/>
                <w:iCs/>
                <w:color w:val="000000"/>
                <w:sz w:val="20"/>
                <w:szCs w:val="20"/>
              </w:rPr>
              <w:t>↓ between Salience Network</w:t>
            </w:r>
            <w:r w:rsidRPr="004D5F9E">
              <w:rPr>
                <w:color w:val="000000"/>
                <w:sz w:val="20"/>
                <w:szCs w:val="20"/>
              </w:rPr>
              <w:t xml:space="preserve"> and MFG (Bilateral), STG (Bilateral), mPFC, SFG (Bilateral), Postcentral (L), Precentral (L),. Precuneus (R); </w:t>
            </w:r>
            <w:r w:rsidRPr="004D5F9E">
              <w:rPr>
                <w:i/>
                <w:iCs/>
                <w:color w:val="000000"/>
                <w:sz w:val="20"/>
                <w:szCs w:val="20"/>
              </w:rPr>
              <w:t>↑ between Executive Network</w:t>
            </w:r>
            <w:r w:rsidRPr="004D5F9E">
              <w:rPr>
                <w:color w:val="000000"/>
                <w:sz w:val="20"/>
                <w:szCs w:val="20"/>
              </w:rPr>
              <w:t xml:space="preserve"> and MFG (Bilateral), STG (Bilateral), Culmen (L), Extra-Nuclear (Bilateral), SMG (L), Subgyral (L), Thalamus (R), Precentral (L); </w:t>
            </w:r>
            <w:r w:rsidRPr="004D5F9E">
              <w:rPr>
                <w:i/>
                <w:iCs/>
                <w:color w:val="000000"/>
                <w:sz w:val="20"/>
                <w:szCs w:val="20"/>
              </w:rPr>
              <w:t>↓ between Executive Network</w:t>
            </w:r>
            <w:r w:rsidRPr="004D5F9E">
              <w:rPr>
                <w:color w:val="000000"/>
                <w:sz w:val="20"/>
                <w:szCs w:val="20"/>
              </w:rPr>
              <w:t xml:space="preserve"> and Declive (L), Subgyral (L), IPL (L), MCC, Paracentral Lobule (L), Cuneus (Bilateral), Uncus (L), MTG (L), ITG (L); </w:t>
            </w:r>
            <w:r w:rsidRPr="004D5F9E">
              <w:rPr>
                <w:b/>
                <w:bCs/>
                <w:color w:val="000000"/>
                <w:sz w:val="20"/>
                <w:szCs w:val="20"/>
                <w:u w:val="single"/>
              </w:rPr>
              <w:t>F2-Score (PCL-R)</w:t>
            </w:r>
            <w:r w:rsidRPr="004D5F9E">
              <w:rPr>
                <w:color w:val="000000"/>
                <w:sz w:val="20"/>
                <w:szCs w:val="20"/>
              </w:rPr>
              <w:t xml:space="preserve">: </w:t>
            </w:r>
            <w:r w:rsidRPr="004D5F9E">
              <w:rPr>
                <w:i/>
                <w:iCs/>
                <w:color w:val="000000"/>
                <w:sz w:val="20"/>
                <w:szCs w:val="20"/>
              </w:rPr>
              <w:t>↑ between Executive Network</w:t>
            </w:r>
            <w:r w:rsidRPr="004D5F9E">
              <w:rPr>
                <w:color w:val="000000"/>
                <w:sz w:val="20"/>
                <w:szCs w:val="20"/>
              </w:rPr>
              <w:t xml:space="preserve"> and ITG (L), IFG (R), Cuneus (L), FF (L), Declive (L), Parahipp. (L); </w:t>
            </w:r>
            <w:r w:rsidRPr="004D5F9E">
              <w:rPr>
                <w:i/>
                <w:iCs/>
                <w:color w:val="000000"/>
                <w:sz w:val="20"/>
                <w:szCs w:val="20"/>
              </w:rPr>
              <w:t xml:space="preserve">↓ between Executive Network </w:t>
            </w:r>
            <w:r w:rsidRPr="004D5F9E">
              <w:rPr>
                <w:color w:val="000000"/>
                <w:sz w:val="20"/>
                <w:szCs w:val="20"/>
              </w:rPr>
              <w:t>and MFG (BIlateral), Culmen (L), STG (Bilateral), Thalamus (Bilateral), Precentral (R), Extra Nuclear (R), Subgyral (L), Insula (L), Declive (L).</w:t>
            </w:r>
          </w:p>
        </w:tc>
      </w:tr>
      <w:tr w:rsidR="008B107F" w:rsidRPr="004D5F9E" w14:paraId="47B589C3" w14:textId="77777777" w:rsidTr="008B107F">
        <w:trPr>
          <w:trHeight w:val="1001"/>
        </w:trPr>
        <w:tc>
          <w:tcPr>
            <w:tcW w:w="1115" w:type="dxa"/>
            <w:tcBorders>
              <w:top w:val="nil"/>
              <w:left w:val="nil"/>
              <w:bottom w:val="nil"/>
              <w:right w:val="nil"/>
            </w:tcBorders>
            <w:shd w:val="clear" w:color="auto" w:fill="auto"/>
            <w:noWrap/>
            <w:vAlign w:val="center"/>
          </w:tcPr>
          <w:p w14:paraId="76878791" w14:textId="3D8CDA3D" w:rsidR="00824692" w:rsidRPr="004D5F9E" w:rsidRDefault="00824692" w:rsidP="006824EE">
            <w:pPr>
              <w:rPr>
                <w:color w:val="000000"/>
                <w:sz w:val="20"/>
                <w:szCs w:val="20"/>
              </w:rPr>
            </w:pPr>
            <w:r>
              <w:rPr>
                <w:color w:val="000000"/>
                <w:sz w:val="20"/>
                <w:szCs w:val="20"/>
              </w:rPr>
              <w:t>Werhan</w:t>
            </w:r>
            <w:r w:rsidR="007D098D">
              <w:rPr>
                <w:color w:val="000000"/>
                <w:sz w:val="20"/>
                <w:szCs w:val="20"/>
              </w:rPr>
              <w:t xml:space="preserve"> 2020</w:t>
            </w:r>
            <w:r>
              <w:rPr>
                <w:color w:val="000000"/>
                <w:sz w:val="20"/>
                <w:szCs w:val="20"/>
              </w:rPr>
              <w:fldChar w:fldCharType="begin"/>
            </w:r>
            <w:r w:rsidR="008B107F">
              <w:rPr>
                <w:color w:val="000000"/>
                <w:sz w:val="20"/>
                <w:szCs w:val="20"/>
              </w:rPr>
              <w:instrText xml:space="preserve"> ADDIN EN.CITE &lt;EndNote&gt;&lt;Cite&gt;&lt;Author&gt;Werhahn&lt;/Author&gt;&lt;Year&gt;2020&lt;/Year&gt;&lt;RecNum&gt;417&lt;/RecNum&gt;&lt;DisplayText&gt;&lt;style face="superscript"&gt;37&lt;/style&gt;&lt;/DisplayText&gt;&lt;record&gt;&lt;rec-number&gt;417&lt;/rec-number&gt;&lt;foreign-keys&gt;&lt;key app="EN" db-id="0zt5za9v5w50ree2z235rxpd2zx5w2azaep9" timestamp="1605216847" guid="a1265843-abfe-4667-9f0a-dbdc42663af3"&gt;417&lt;/key&gt;&lt;/foreign-keys&gt;&lt;ref-type name="Journal Article"&gt;17&lt;/ref-type&gt;&lt;contributors&gt;&lt;authors&gt;&lt;author&gt;Werhahn, Julia E&lt;/author&gt;&lt;author&gt;Mohl, Susanna&lt;/author&gt;&lt;author&gt;Willinger, David&lt;/author&gt;&lt;author&gt;Smigielski, Lukasz&lt;/author&gt;&lt;author&gt;Roth, Alexander&lt;/author&gt;&lt;author&gt;Hofstetter, Christoph&lt;/author&gt;&lt;author&gt;Stämpfli, Philipp&lt;/author&gt;&lt;author&gt;Naaijen, Jilly&lt;/author&gt;&lt;author&gt;Mulder, Leandra M&lt;/author&gt;&lt;author&gt;Glennon, Jeffrey C&lt;/author&gt;&lt;/authors&gt;&lt;/contributors&gt;&lt;titles&gt;&lt;title&gt;Aggression subtypes relate to distinct resting state functional connectivity in children and adolescents with disruptive behavior&lt;/title&gt;&lt;secondary-title&gt;European Child &amp;amp; Adolescent Psychiatry&lt;/secondary-title&gt;&lt;/titles&gt;&lt;periodical&gt;&lt;full-title&gt;European Child &amp;amp; Adolescent Psychiatry&lt;/full-title&gt;&lt;/periodical&gt;&lt;pages&gt;1-13&lt;/pages&gt;&lt;dates&gt;&lt;year&gt;2020&lt;/year&gt;&lt;/dates&gt;&lt;isbn&gt;1435-165X&lt;/isbn&gt;&lt;urls&gt;&lt;/urls&gt;&lt;/record&gt;&lt;/Cite&gt;&lt;/EndNote&gt;</w:instrText>
            </w:r>
            <w:r>
              <w:rPr>
                <w:color w:val="000000"/>
                <w:sz w:val="20"/>
                <w:szCs w:val="20"/>
              </w:rPr>
              <w:fldChar w:fldCharType="separate"/>
            </w:r>
            <w:r w:rsidR="008B107F" w:rsidRPr="008B107F">
              <w:rPr>
                <w:noProof/>
                <w:color w:val="000000"/>
                <w:sz w:val="20"/>
                <w:szCs w:val="20"/>
                <w:vertAlign w:val="superscript"/>
              </w:rPr>
              <w:t>37</w:t>
            </w:r>
            <w:r>
              <w:rPr>
                <w:color w:val="000000"/>
                <w:sz w:val="20"/>
                <w:szCs w:val="20"/>
              </w:rPr>
              <w:fldChar w:fldCharType="end"/>
            </w:r>
          </w:p>
        </w:tc>
        <w:tc>
          <w:tcPr>
            <w:tcW w:w="500" w:type="dxa"/>
            <w:tcBorders>
              <w:top w:val="nil"/>
              <w:left w:val="nil"/>
              <w:bottom w:val="nil"/>
              <w:right w:val="nil"/>
            </w:tcBorders>
            <w:shd w:val="clear" w:color="auto" w:fill="auto"/>
            <w:noWrap/>
            <w:vAlign w:val="center"/>
          </w:tcPr>
          <w:p w14:paraId="4868C282" w14:textId="1DC266B0" w:rsidR="00824692" w:rsidRPr="004D5F9E" w:rsidRDefault="00824692" w:rsidP="006824EE">
            <w:pPr>
              <w:jc w:val="center"/>
              <w:rPr>
                <w:color w:val="000000"/>
                <w:sz w:val="20"/>
                <w:szCs w:val="20"/>
              </w:rPr>
            </w:pPr>
            <w:r>
              <w:rPr>
                <w:color w:val="000000"/>
                <w:sz w:val="20"/>
                <w:szCs w:val="20"/>
              </w:rPr>
              <w:t>118</w:t>
            </w:r>
          </w:p>
        </w:tc>
        <w:tc>
          <w:tcPr>
            <w:tcW w:w="651" w:type="dxa"/>
            <w:tcBorders>
              <w:top w:val="nil"/>
              <w:left w:val="nil"/>
              <w:bottom w:val="nil"/>
              <w:right w:val="nil"/>
            </w:tcBorders>
            <w:shd w:val="clear" w:color="auto" w:fill="auto"/>
            <w:noWrap/>
            <w:vAlign w:val="center"/>
          </w:tcPr>
          <w:p w14:paraId="75FAC060" w14:textId="06E5B02E" w:rsidR="00824692" w:rsidRPr="004D5F9E" w:rsidRDefault="00824692" w:rsidP="006824EE">
            <w:pPr>
              <w:jc w:val="center"/>
              <w:rPr>
                <w:color w:val="000000"/>
                <w:sz w:val="20"/>
                <w:szCs w:val="20"/>
              </w:rPr>
            </w:pPr>
            <w:r>
              <w:rPr>
                <w:color w:val="000000"/>
                <w:sz w:val="20"/>
                <w:szCs w:val="20"/>
              </w:rPr>
              <w:t>13.23</w:t>
            </w:r>
          </w:p>
        </w:tc>
        <w:tc>
          <w:tcPr>
            <w:tcW w:w="1266" w:type="dxa"/>
            <w:tcBorders>
              <w:top w:val="nil"/>
              <w:left w:val="nil"/>
              <w:bottom w:val="nil"/>
              <w:right w:val="nil"/>
            </w:tcBorders>
            <w:shd w:val="clear" w:color="auto" w:fill="auto"/>
            <w:noWrap/>
            <w:vAlign w:val="center"/>
          </w:tcPr>
          <w:p w14:paraId="2FB32A32" w14:textId="6160FC0A" w:rsidR="00824692" w:rsidRPr="004D5F9E" w:rsidRDefault="00824692" w:rsidP="006824EE">
            <w:pPr>
              <w:jc w:val="center"/>
              <w:rPr>
                <w:color w:val="000000"/>
                <w:sz w:val="20"/>
                <w:szCs w:val="20"/>
              </w:rPr>
            </w:pPr>
            <w:r>
              <w:rPr>
                <w:color w:val="000000"/>
                <w:sz w:val="20"/>
                <w:szCs w:val="20"/>
              </w:rPr>
              <w:t>DBDs</w:t>
            </w:r>
          </w:p>
        </w:tc>
        <w:tc>
          <w:tcPr>
            <w:tcW w:w="1018" w:type="dxa"/>
            <w:tcBorders>
              <w:top w:val="nil"/>
              <w:left w:val="nil"/>
              <w:bottom w:val="nil"/>
              <w:right w:val="nil"/>
            </w:tcBorders>
            <w:shd w:val="clear" w:color="auto" w:fill="auto"/>
            <w:noWrap/>
            <w:vAlign w:val="center"/>
          </w:tcPr>
          <w:p w14:paraId="07669BCE" w14:textId="497B1AA6" w:rsidR="00824692" w:rsidRPr="004D5F9E" w:rsidRDefault="00824692" w:rsidP="006824EE">
            <w:pPr>
              <w:jc w:val="center"/>
              <w:rPr>
                <w:color w:val="000000"/>
                <w:sz w:val="20"/>
                <w:szCs w:val="20"/>
              </w:rPr>
            </w:pPr>
            <w:r>
              <w:rPr>
                <w:color w:val="000000"/>
                <w:sz w:val="20"/>
                <w:szCs w:val="20"/>
              </w:rPr>
              <w:t>SBC</w:t>
            </w:r>
          </w:p>
        </w:tc>
        <w:tc>
          <w:tcPr>
            <w:tcW w:w="845" w:type="dxa"/>
            <w:tcBorders>
              <w:top w:val="nil"/>
              <w:left w:val="nil"/>
              <w:bottom w:val="nil"/>
              <w:right w:val="nil"/>
            </w:tcBorders>
            <w:shd w:val="clear" w:color="auto" w:fill="auto"/>
            <w:noWrap/>
            <w:vAlign w:val="center"/>
          </w:tcPr>
          <w:p w14:paraId="0673E6EF" w14:textId="77777777" w:rsidR="00824692" w:rsidRPr="004D5F9E" w:rsidRDefault="00824692" w:rsidP="006824EE">
            <w:pPr>
              <w:jc w:val="center"/>
              <w:rPr>
                <w:color w:val="000000"/>
                <w:sz w:val="20"/>
                <w:szCs w:val="20"/>
              </w:rPr>
            </w:pPr>
          </w:p>
        </w:tc>
        <w:tc>
          <w:tcPr>
            <w:tcW w:w="651" w:type="dxa"/>
            <w:tcBorders>
              <w:top w:val="nil"/>
              <w:left w:val="nil"/>
              <w:bottom w:val="nil"/>
              <w:right w:val="nil"/>
            </w:tcBorders>
            <w:shd w:val="clear" w:color="auto" w:fill="auto"/>
            <w:noWrap/>
            <w:vAlign w:val="center"/>
          </w:tcPr>
          <w:p w14:paraId="276F2209" w14:textId="7025E1B3" w:rsidR="00824692" w:rsidRPr="004D5F9E" w:rsidRDefault="00824692" w:rsidP="006824EE">
            <w:pPr>
              <w:jc w:val="center"/>
              <w:rPr>
                <w:color w:val="000000"/>
                <w:sz w:val="20"/>
                <w:szCs w:val="20"/>
              </w:rPr>
            </w:pPr>
            <w:r>
              <w:rPr>
                <w:color w:val="000000"/>
                <w:sz w:val="20"/>
                <w:szCs w:val="20"/>
              </w:rPr>
              <w:t>X</w:t>
            </w:r>
          </w:p>
        </w:tc>
        <w:tc>
          <w:tcPr>
            <w:tcW w:w="651" w:type="dxa"/>
            <w:tcBorders>
              <w:top w:val="nil"/>
              <w:left w:val="nil"/>
              <w:bottom w:val="nil"/>
              <w:right w:val="nil"/>
            </w:tcBorders>
            <w:shd w:val="clear" w:color="auto" w:fill="auto"/>
            <w:noWrap/>
            <w:vAlign w:val="center"/>
          </w:tcPr>
          <w:p w14:paraId="6D798A7C" w14:textId="785093C0" w:rsidR="00824692" w:rsidRPr="004D5F9E" w:rsidRDefault="00824692" w:rsidP="006824EE">
            <w:pPr>
              <w:jc w:val="center"/>
              <w:rPr>
                <w:sz w:val="20"/>
                <w:szCs w:val="20"/>
              </w:rPr>
            </w:pPr>
            <w:r>
              <w:rPr>
                <w:sz w:val="20"/>
                <w:szCs w:val="20"/>
              </w:rPr>
              <w:t>X</w:t>
            </w:r>
          </w:p>
        </w:tc>
        <w:tc>
          <w:tcPr>
            <w:tcW w:w="4300" w:type="dxa"/>
            <w:tcBorders>
              <w:top w:val="nil"/>
              <w:left w:val="nil"/>
              <w:bottom w:val="nil"/>
              <w:right w:val="nil"/>
            </w:tcBorders>
            <w:shd w:val="clear" w:color="auto" w:fill="auto"/>
            <w:noWrap/>
            <w:vAlign w:val="center"/>
          </w:tcPr>
          <w:p w14:paraId="6AC2A15E" w14:textId="4C4CE0D2" w:rsidR="00824692" w:rsidRPr="00591759" w:rsidRDefault="00824692" w:rsidP="006824EE">
            <w:pPr>
              <w:jc w:val="both"/>
              <w:rPr>
                <w:color w:val="000000"/>
                <w:sz w:val="20"/>
                <w:szCs w:val="20"/>
              </w:rPr>
            </w:pPr>
            <w:r>
              <w:rPr>
                <w:b/>
                <w:bCs/>
                <w:color w:val="000000"/>
                <w:sz w:val="20"/>
                <w:szCs w:val="20"/>
                <w:u w:val="single"/>
              </w:rPr>
              <w:t>Proactive Aggression (RPQ):</w:t>
            </w:r>
            <w:r w:rsidRPr="00824692">
              <w:rPr>
                <w:b/>
                <w:bCs/>
                <w:color w:val="000000"/>
                <w:sz w:val="20"/>
                <w:szCs w:val="20"/>
              </w:rPr>
              <w:t xml:space="preserve"> </w:t>
            </w:r>
            <w:r w:rsidRPr="004D5F9E">
              <w:rPr>
                <w:color w:val="000000"/>
                <w:sz w:val="20"/>
                <w:szCs w:val="20"/>
              </w:rPr>
              <w:t>↑</w:t>
            </w:r>
            <w:r>
              <w:rPr>
                <w:color w:val="000000"/>
                <w:sz w:val="20"/>
                <w:szCs w:val="20"/>
              </w:rPr>
              <w:t xml:space="preserve"> with PCC-Calcarine; </w:t>
            </w:r>
            <w:r w:rsidRPr="004D5F9E">
              <w:rPr>
                <w:color w:val="000000"/>
                <w:sz w:val="20"/>
                <w:szCs w:val="20"/>
              </w:rPr>
              <w:t>↑</w:t>
            </w:r>
            <w:r>
              <w:rPr>
                <w:color w:val="000000"/>
                <w:sz w:val="20"/>
                <w:szCs w:val="20"/>
              </w:rPr>
              <w:t xml:space="preserve"> with Amyg(L)-Precuneus(L) and Amyg(L)-SFG(R); </w:t>
            </w:r>
            <w:r w:rsidRPr="004D5F9E">
              <w:rPr>
                <w:color w:val="000000"/>
                <w:sz w:val="20"/>
                <w:szCs w:val="20"/>
              </w:rPr>
              <w:t>↑</w:t>
            </w:r>
            <w:r>
              <w:rPr>
                <w:color w:val="000000"/>
                <w:sz w:val="20"/>
                <w:szCs w:val="20"/>
              </w:rPr>
              <w:t xml:space="preserve"> with aInsula(R)-Postcentral(L). </w:t>
            </w:r>
            <w:r>
              <w:rPr>
                <w:b/>
                <w:bCs/>
                <w:color w:val="000000"/>
                <w:sz w:val="20"/>
                <w:szCs w:val="20"/>
                <w:u w:val="single"/>
              </w:rPr>
              <w:t>Reactive Aggression (RPQ):</w:t>
            </w:r>
            <w:r w:rsidRPr="00824692">
              <w:rPr>
                <w:b/>
                <w:bCs/>
                <w:color w:val="000000"/>
                <w:sz w:val="20"/>
                <w:szCs w:val="20"/>
              </w:rPr>
              <w:t xml:space="preserve"> </w:t>
            </w:r>
            <w:r w:rsidRPr="004D5F9E">
              <w:rPr>
                <w:color w:val="000000"/>
                <w:sz w:val="20"/>
                <w:szCs w:val="20"/>
              </w:rPr>
              <w:t>↑</w:t>
            </w:r>
            <w:r>
              <w:rPr>
                <w:color w:val="000000"/>
                <w:sz w:val="20"/>
                <w:szCs w:val="20"/>
              </w:rPr>
              <w:t xml:space="preserve"> with PCC (L)-FF (L); </w:t>
            </w:r>
            <w:r w:rsidRPr="004D5F9E">
              <w:rPr>
                <w:color w:val="000000"/>
                <w:sz w:val="20"/>
                <w:szCs w:val="20"/>
              </w:rPr>
              <w:t>↑</w:t>
            </w:r>
            <w:r>
              <w:rPr>
                <w:color w:val="000000"/>
                <w:sz w:val="20"/>
                <w:szCs w:val="20"/>
              </w:rPr>
              <w:t xml:space="preserve"> with Amyg (L)-Precuneus(L); </w:t>
            </w:r>
            <w:r w:rsidRPr="00824692">
              <w:rPr>
                <w:color w:val="000000"/>
                <w:sz w:val="20"/>
                <w:szCs w:val="20"/>
              </w:rPr>
              <w:t xml:space="preserve">↓ </w:t>
            </w:r>
            <w:r>
              <w:rPr>
                <w:color w:val="000000"/>
                <w:sz w:val="20"/>
                <w:szCs w:val="20"/>
              </w:rPr>
              <w:t xml:space="preserve">with aInsula(R)-Calcarine; </w:t>
            </w:r>
            <w:r w:rsidR="00591759" w:rsidRPr="00591759">
              <w:rPr>
                <w:b/>
                <w:bCs/>
                <w:color w:val="000000"/>
                <w:sz w:val="20"/>
                <w:szCs w:val="20"/>
                <w:u w:val="single"/>
              </w:rPr>
              <w:t>ICU Total Score:</w:t>
            </w:r>
            <w:r w:rsidR="00591759" w:rsidRPr="00591759">
              <w:rPr>
                <w:b/>
                <w:bCs/>
                <w:color w:val="000000"/>
                <w:sz w:val="20"/>
                <w:szCs w:val="20"/>
              </w:rPr>
              <w:t xml:space="preserve"> </w:t>
            </w:r>
            <w:r w:rsidR="00591759" w:rsidRPr="004D5F9E">
              <w:rPr>
                <w:color w:val="000000"/>
                <w:sz w:val="20"/>
                <w:szCs w:val="20"/>
              </w:rPr>
              <w:t>↑</w:t>
            </w:r>
            <w:r w:rsidR="00591759">
              <w:rPr>
                <w:color w:val="000000"/>
                <w:sz w:val="20"/>
                <w:szCs w:val="20"/>
              </w:rPr>
              <w:t xml:space="preserve"> with aMPFC(L)-Putamen(R); </w:t>
            </w:r>
            <w:r w:rsidR="00591759" w:rsidRPr="004D5F9E">
              <w:rPr>
                <w:color w:val="000000"/>
                <w:sz w:val="20"/>
                <w:szCs w:val="20"/>
              </w:rPr>
              <w:t>↑</w:t>
            </w:r>
            <w:r w:rsidR="00591759">
              <w:rPr>
                <w:color w:val="000000"/>
                <w:sz w:val="20"/>
                <w:szCs w:val="20"/>
              </w:rPr>
              <w:t xml:space="preserve"> with PCC(L)-Precentral(L); </w:t>
            </w:r>
            <w:r w:rsidR="00591759" w:rsidRPr="004D5F9E">
              <w:rPr>
                <w:color w:val="000000"/>
                <w:sz w:val="20"/>
                <w:szCs w:val="20"/>
              </w:rPr>
              <w:t>↑</w:t>
            </w:r>
            <w:r w:rsidR="00591759">
              <w:rPr>
                <w:color w:val="000000"/>
                <w:sz w:val="20"/>
                <w:szCs w:val="20"/>
              </w:rPr>
              <w:t xml:space="preserve"> with aInsula(L)-pMFC(L); </w:t>
            </w:r>
            <w:r w:rsidR="00591759" w:rsidRPr="004D5F9E">
              <w:rPr>
                <w:color w:val="000000"/>
                <w:sz w:val="20"/>
                <w:szCs w:val="20"/>
              </w:rPr>
              <w:t>↑</w:t>
            </w:r>
            <w:r w:rsidR="00591759">
              <w:rPr>
                <w:color w:val="000000"/>
                <w:sz w:val="20"/>
                <w:szCs w:val="20"/>
              </w:rPr>
              <w:t xml:space="preserve"> with aInsula(R)-Paracentral Lobule (L); </w:t>
            </w:r>
            <w:r w:rsidR="00591759">
              <w:rPr>
                <w:b/>
                <w:bCs/>
                <w:color w:val="000000"/>
                <w:sz w:val="20"/>
                <w:szCs w:val="20"/>
                <w:u w:val="single"/>
              </w:rPr>
              <w:t>Callousness</w:t>
            </w:r>
            <w:r w:rsidR="00591759" w:rsidRPr="00591759">
              <w:rPr>
                <w:b/>
                <w:bCs/>
                <w:color w:val="000000"/>
                <w:sz w:val="20"/>
                <w:szCs w:val="20"/>
                <w:u w:val="single"/>
              </w:rPr>
              <w:t xml:space="preserve"> </w:t>
            </w:r>
            <w:r w:rsidR="00591759">
              <w:rPr>
                <w:b/>
                <w:bCs/>
                <w:color w:val="000000"/>
                <w:sz w:val="20"/>
                <w:szCs w:val="20"/>
                <w:u w:val="single"/>
              </w:rPr>
              <w:t>(ICU)</w:t>
            </w:r>
            <w:r w:rsidR="00591759" w:rsidRPr="00591759">
              <w:rPr>
                <w:b/>
                <w:bCs/>
                <w:color w:val="000000"/>
                <w:sz w:val="20"/>
                <w:szCs w:val="20"/>
                <w:u w:val="single"/>
              </w:rPr>
              <w:t>:</w:t>
            </w:r>
            <w:r w:rsidR="00591759" w:rsidRPr="00591759">
              <w:rPr>
                <w:color w:val="000000"/>
                <w:sz w:val="20"/>
                <w:szCs w:val="20"/>
              </w:rPr>
              <w:t xml:space="preserve"> </w:t>
            </w:r>
            <w:r w:rsidR="00591759" w:rsidRPr="004D5F9E">
              <w:rPr>
                <w:color w:val="000000"/>
                <w:sz w:val="20"/>
                <w:szCs w:val="20"/>
              </w:rPr>
              <w:t>↑</w:t>
            </w:r>
            <w:r w:rsidR="00591759">
              <w:rPr>
                <w:color w:val="000000"/>
                <w:sz w:val="20"/>
                <w:szCs w:val="20"/>
              </w:rPr>
              <w:t xml:space="preserve"> with aMPFC(L)-SPL(L) and aMPFC(L)-Precuneus(R); </w:t>
            </w:r>
            <w:r w:rsidR="00591759" w:rsidRPr="004D5F9E">
              <w:rPr>
                <w:color w:val="000000"/>
                <w:sz w:val="20"/>
                <w:szCs w:val="20"/>
              </w:rPr>
              <w:t>↑</w:t>
            </w:r>
            <w:r w:rsidR="00591759">
              <w:rPr>
                <w:color w:val="000000"/>
                <w:sz w:val="20"/>
                <w:szCs w:val="20"/>
              </w:rPr>
              <w:t xml:space="preserve"> with PCC(L)-pMFC(L) and PCC(L)-Postcentral(L).</w:t>
            </w:r>
          </w:p>
        </w:tc>
      </w:tr>
      <w:tr w:rsidR="008B107F" w:rsidRPr="004D5F9E" w14:paraId="6C51AFD0" w14:textId="77777777" w:rsidTr="008B107F">
        <w:trPr>
          <w:trHeight w:val="1001"/>
        </w:trPr>
        <w:tc>
          <w:tcPr>
            <w:tcW w:w="1115" w:type="dxa"/>
            <w:tcBorders>
              <w:top w:val="nil"/>
              <w:left w:val="nil"/>
              <w:bottom w:val="nil"/>
              <w:right w:val="nil"/>
            </w:tcBorders>
            <w:shd w:val="clear" w:color="auto" w:fill="auto"/>
            <w:noWrap/>
            <w:vAlign w:val="center"/>
            <w:hideMark/>
          </w:tcPr>
          <w:p w14:paraId="3802007F" w14:textId="7DEE338E" w:rsidR="001F162D" w:rsidRPr="004D5F9E" w:rsidRDefault="001F162D" w:rsidP="006824EE">
            <w:pPr>
              <w:rPr>
                <w:color w:val="000000"/>
                <w:sz w:val="20"/>
                <w:szCs w:val="20"/>
              </w:rPr>
            </w:pPr>
            <w:r w:rsidRPr="004D5F9E">
              <w:rPr>
                <w:color w:val="000000"/>
                <w:sz w:val="20"/>
                <w:szCs w:val="20"/>
              </w:rPr>
              <w:t>Wu 2017</w:t>
            </w:r>
            <w:r w:rsidR="006824EE">
              <w:rPr>
                <w:color w:val="000000"/>
                <w:sz w:val="20"/>
                <w:szCs w:val="20"/>
              </w:rPr>
              <w:fldChar w:fldCharType="begin"/>
            </w:r>
            <w:r w:rsidR="008B107F">
              <w:rPr>
                <w:color w:val="000000"/>
                <w:sz w:val="20"/>
                <w:szCs w:val="20"/>
              </w:rPr>
              <w:instrText xml:space="preserve"> ADDIN EN.CITE &lt;EndNote&gt;&lt;Cite&gt;&lt;Author&gt;Wu&lt;/Author&gt;&lt;Year&gt;2017&lt;/Year&gt;&lt;RecNum&gt;441&lt;/RecNum&gt;&lt;DisplayText&gt;&lt;style face="superscript"&gt;50&lt;/style&gt;&lt;/DisplayText&gt;&lt;record&gt;&lt;rec-number&gt;441&lt;/rec-number&gt;&lt;foreign-keys&gt;&lt;key app="EN" db-id="0zt5za9v5w50ree2z235rxpd2zx5w2azaep9" timestamp="1605217273" guid="955106a8-f1d0-46e1-8e70-4e21b02b025a"&gt;441&lt;/key&gt;&lt;/foreign-keys&gt;&lt;ref-type name="Journal Article"&gt;17&lt;/ref-type&gt;&lt;contributors&gt;&lt;authors&gt;&lt;author&gt;Wu, Qiong&lt;/author&gt;&lt;author&gt;Zhang, Xiaocui&lt;/author&gt;&lt;author&gt;Dong, Daifeng&lt;/author&gt;&lt;author&gt;Wang, Xiang&lt;/author&gt;&lt;author&gt;Yao, Shuqiao&lt;/author&gt;&lt;/authors&gt;&lt;/contributors&gt;&lt;titles&gt;&lt;title&gt;Altered spontaneous brain activity in adolescent boys with pure conduct disorder revealed by regional homogeneity analysis&lt;/title&gt;&lt;secondary-title&gt;European child &amp;amp; adolescent psychiatry&lt;/secondary-title&gt;&lt;/titles&gt;&lt;periodical&gt;&lt;full-title&gt;European Child &amp;amp; Adolescent Psychiatry&lt;/full-title&gt;&lt;/periodical&gt;&lt;pages&gt;827-837&lt;/pages&gt;&lt;volume&gt;26&lt;/volume&gt;&lt;number&gt;7&lt;/number&gt;&lt;dates&gt;&lt;year&gt;2017&lt;/year&gt;&lt;/dates&gt;&lt;isbn&gt;1018-8827&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50</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3FD9CCD9" w14:textId="77777777" w:rsidR="001F162D" w:rsidRPr="004D5F9E" w:rsidRDefault="001F162D" w:rsidP="006824EE">
            <w:pPr>
              <w:jc w:val="center"/>
              <w:rPr>
                <w:color w:val="000000"/>
                <w:sz w:val="20"/>
                <w:szCs w:val="20"/>
              </w:rPr>
            </w:pPr>
            <w:r w:rsidRPr="004D5F9E">
              <w:rPr>
                <w:color w:val="000000"/>
                <w:sz w:val="20"/>
                <w:szCs w:val="20"/>
              </w:rPr>
              <w:t>28</w:t>
            </w:r>
          </w:p>
        </w:tc>
        <w:tc>
          <w:tcPr>
            <w:tcW w:w="651" w:type="dxa"/>
            <w:tcBorders>
              <w:top w:val="nil"/>
              <w:left w:val="nil"/>
              <w:bottom w:val="nil"/>
              <w:right w:val="nil"/>
            </w:tcBorders>
            <w:shd w:val="clear" w:color="auto" w:fill="auto"/>
            <w:noWrap/>
            <w:vAlign w:val="center"/>
            <w:hideMark/>
          </w:tcPr>
          <w:p w14:paraId="219469F7" w14:textId="77777777" w:rsidR="001F162D" w:rsidRPr="004D5F9E" w:rsidRDefault="001F162D" w:rsidP="006824EE">
            <w:pPr>
              <w:jc w:val="center"/>
              <w:rPr>
                <w:color w:val="000000"/>
                <w:sz w:val="20"/>
                <w:szCs w:val="20"/>
              </w:rPr>
            </w:pPr>
            <w:r w:rsidRPr="004D5F9E">
              <w:rPr>
                <w:color w:val="000000"/>
                <w:sz w:val="20"/>
                <w:szCs w:val="20"/>
              </w:rPr>
              <w:t>14.79</w:t>
            </w:r>
          </w:p>
        </w:tc>
        <w:tc>
          <w:tcPr>
            <w:tcW w:w="1266" w:type="dxa"/>
            <w:tcBorders>
              <w:top w:val="nil"/>
              <w:left w:val="nil"/>
              <w:bottom w:val="nil"/>
              <w:right w:val="nil"/>
            </w:tcBorders>
            <w:shd w:val="clear" w:color="auto" w:fill="auto"/>
            <w:noWrap/>
            <w:vAlign w:val="center"/>
            <w:hideMark/>
          </w:tcPr>
          <w:p w14:paraId="55B1E6FF" w14:textId="77777777" w:rsidR="001F162D" w:rsidRPr="004D5F9E" w:rsidRDefault="001F162D" w:rsidP="006824EE">
            <w:pPr>
              <w:jc w:val="center"/>
              <w:rPr>
                <w:color w:val="000000"/>
                <w:sz w:val="20"/>
                <w:szCs w:val="20"/>
              </w:rPr>
            </w:pPr>
            <w:r w:rsidRPr="004D5F9E">
              <w:rPr>
                <w:color w:val="000000"/>
                <w:sz w:val="20"/>
                <w:szCs w:val="20"/>
              </w:rPr>
              <w:t>CD</w:t>
            </w:r>
          </w:p>
        </w:tc>
        <w:tc>
          <w:tcPr>
            <w:tcW w:w="1018" w:type="dxa"/>
            <w:tcBorders>
              <w:top w:val="nil"/>
              <w:left w:val="nil"/>
              <w:bottom w:val="nil"/>
              <w:right w:val="nil"/>
            </w:tcBorders>
            <w:shd w:val="clear" w:color="auto" w:fill="auto"/>
            <w:noWrap/>
            <w:vAlign w:val="center"/>
            <w:hideMark/>
          </w:tcPr>
          <w:p w14:paraId="24F79C4E"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4A3423BE" w14:textId="77777777" w:rsidR="001F162D" w:rsidRPr="004D5F9E" w:rsidRDefault="001F162D" w:rsidP="006824EE">
            <w:pPr>
              <w:jc w:val="center"/>
              <w:rPr>
                <w:color w:val="000000"/>
                <w:sz w:val="20"/>
                <w:szCs w:val="20"/>
              </w:rPr>
            </w:pPr>
            <w:r w:rsidRPr="004D5F9E">
              <w:rPr>
                <w:color w:val="000000"/>
                <w:sz w:val="20"/>
                <w:szCs w:val="20"/>
              </w:rPr>
              <w:t>X</w:t>
            </w:r>
          </w:p>
        </w:tc>
        <w:tc>
          <w:tcPr>
            <w:tcW w:w="651" w:type="dxa"/>
            <w:tcBorders>
              <w:top w:val="nil"/>
              <w:left w:val="nil"/>
              <w:bottom w:val="nil"/>
              <w:right w:val="nil"/>
            </w:tcBorders>
            <w:shd w:val="clear" w:color="auto" w:fill="auto"/>
            <w:noWrap/>
            <w:vAlign w:val="center"/>
            <w:hideMark/>
          </w:tcPr>
          <w:p w14:paraId="4D4C0DD5"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79BB8E19" w14:textId="77777777" w:rsidR="001F162D" w:rsidRPr="004D5F9E" w:rsidRDefault="001F162D" w:rsidP="006824EE">
            <w:pPr>
              <w:jc w:val="center"/>
              <w:rPr>
                <w:sz w:val="20"/>
                <w:szCs w:val="20"/>
              </w:rPr>
            </w:pPr>
          </w:p>
        </w:tc>
        <w:tc>
          <w:tcPr>
            <w:tcW w:w="4300" w:type="dxa"/>
            <w:tcBorders>
              <w:top w:val="nil"/>
              <w:left w:val="nil"/>
              <w:bottom w:val="nil"/>
              <w:right w:val="nil"/>
            </w:tcBorders>
            <w:shd w:val="clear" w:color="auto" w:fill="auto"/>
            <w:noWrap/>
            <w:vAlign w:val="center"/>
            <w:hideMark/>
          </w:tcPr>
          <w:p w14:paraId="2B47609A" w14:textId="77777777" w:rsidR="001F162D" w:rsidRPr="004D5F9E" w:rsidRDefault="001F162D" w:rsidP="006824EE">
            <w:pPr>
              <w:jc w:val="both"/>
              <w:rPr>
                <w:color w:val="000000"/>
                <w:sz w:val="20"/>
                <w:szCs w:val="20"/>
              </w:rPr>
            </w:pPr>
            <w:r w:rsidRPr="004D5F9E">
              <w:rPr>
                <w:b/>
                <w:bCs/>
                <w:color w:val="000000"/>
                <w:sz w:val="20"/>
                <w:szCs w:val="20"/>
                <w:u w:val="single"/>
              </w:rPr>
              <w:t>Impulsivity (BIS Total Score):</w:t>
            </w:r>
            <w:r w:rsidRPr="004D5F9E">
              <w:rPr>
                <w:b/>
                <w:bCs/>
                <w:color w:val="000000"/>
                <w:sz w:val="20"/>
                <w:szCs w:val="20"/>
              </w:rPr>
              <w:t xml:space="preserve"> </w:t>
            </w:r>
            <w:r w:rsidRPr="004D5F9E">
              <w:rPr>
                <w:color w:val="000000"/>
                <w:sz w:val="20"/>
                <w:szCs w:val="20"/>
              </w:rPr>
              <w:t>↑ with aInsula (Bilateral)</w:t>
            </w:r>
          </w:p>
        </w:tc>
      </w:tr>
      <w:tr w:rsidR="008B107F" w:rsidRPr="004D5F9E" w14:paraId="42C86577" w14:textId="77777777" w:rsidTr="008B107F">
        <w:trPr>
          <w:trHeight w:val="904"/>
        </w:trPr>
        <w:tc>
          <w:tcPr>
            <w:tcW w:w="1115" w:type="dxa"/>
            <w:tcBorders>
              <w:top w:val="nil"/>
              <w:left w:val="nil"/>
              <w:bottom w:val="nil"/>
              <w:right w:val="nil"/>
            </w:tcBorders>
            <w:shd w:val="clear" w:color="auto" w:fill="auto"/>
            <w:noWrap/>
            <w:vAlign w:val="center"/>
            <w:hideMark/>
          </w:tcPr>
          <w:p w14:paraId="14D29D6D" w14:textId="34D042F3" w:rsidR="001F162D" w:rsidRPr="004D5F9E" w:rsidRDefault="001F162D" w:rsidP="006824EE">
            <w:pPr>
              <w:rPr>
                <w:color w:val="000000"/>
                <w:sz w:val="20"/>
                <w:szCs w:val="20"/>
              </w:rPr>
            </w:pPr>
            <w:r w:rsidRPr="004D5F9E">
              <w:rPr>
                <w:color w:val="000000"/>
                <w:sz w:val="20"/>
                <w:szCs w:val="20"/>
              </w:rPr>
              <w:t>Xiao 2019</w:t>
            </w:r>
            <w:r w:rsidR="006824EE">
              <w:rPr>
                <w:color w:val="000000"/>
                <w:sz w:val="20"/>
                <w:szCs w:val="20"/>
              </w:rPr>
              <w:fldChar w:fldCharType="begin"/>
            </w:r>
            <w:r w:rsidR="008B107F">
              <w:rPr>
                <w:color w:val="000000"/>
                <w:sz w:val="20"/>
                <w:szCs w:val="20"/>
              </w:rPr>
              <w:instrText xml:space="preserve"> ADDIN EN.CITE &lt;EndNote&gt;&lt;Cite&gt;&lt;Author&gt;Xiao&lt;/Author&gt;&lt;Year&gt;2019&lt;/Year&gt;&lt;RecNum&gt;465&lt;/RecNum&gt;&lt;DisplayText&gt;&lt;style face="superscript"&gt;69&lt;/style&gt;&lt;/DisplayText&gt;&lt;record&gt;&lt;rec-number&gt;465&lt;/rec-number&gt;&lt;foreign-keys&gt;&lt;key app="EN" db-id="0zt5za9v5w50ree2z235rxpd2zx5w2azaep9" timestamp="1605217585" guid="7e78aaca-3415-4239-8438-1a7f910d268f"&gt;465&lt;/key&gt;&lt;/foreign-keys&gt;&lt;ref-type name="Journal Article"&gt;17&lt;/ref-type&gt;&lt;contributors&gt;&lt;authors&gt;&lt;author&gt;Xiao, Mingyue&lt;/author&gt;&lt;author&gt;Zhu, Wenfeng&lt;/author&gt;&lt;author&gt;Wei, Jiaming&lt;/author&gt;&lt;author&gt;Lei, Xu&lt;/author&gt;&lt;author&gt;Xia, Ling-xiang&lt;/author&gt;&lt;/authors&gt;&lt;/contributors&gt;&lt;titles&gt;&lt;title&gt;The relationship among resting-state brain activity and connectivity, agreeableness and displaced aggression: Two possible mediation models&lt;/title&gt;&lt;secondary-title&gt;Journal of affective disorders&lt;/secondary-title&gt;&lt;/titles&gt;&lt;periodical&gt;&lt;full-title&gt;Journal of affective disorders&lt;/full-title&gt;&lt;/periodical&gt;&lt;pages&gt;641-649&lt;/pages&gt;&lt;volume&gt;256&lt;/volume&gt;&lt;dates&gt;&lt;year&gt;2019&lt;/year&gt;&lt;/dates&gt;&lt;isbn&gt;0165-0327&lt;/isbn&gt;&lt;urls&gt;&lt;/urls&gt;&lt;/record&gt;&lt;/Cite&gt;&lt;/EndNote&gt;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69</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6EEE1093" w14:textId="77777777" w:rsidR="001F162D" w:rsidRPr="004D5F9E" w:rsidRDefault="001F162D" w:rsidP="006824EE">
            <w:pPr>
              <w:jc w:val="center"/>
              <w:rPr>
                <w:color w:val="000000"/>
                <w:sz w:val="20"/>
                <w:szCs w:val="20"/>
              </w:rPr>
            </w:pPr>
            <w:r w:rsidRPr="004D5F9E">
              <w:rPr>
                <w:color w:val="000000"/>
                <w:sz w:val="20"/>
                <w:szCs w:val="20"/>
              </w:rPr>
              <w:t>123</w:t>
            </w:r>
          </w:p>
        </w:tc>
        <w:tc>
          <w:tcPr>
            <w:tcW w:w="651" w:type="dxa"/>
            <w:tcBorders>
              <w:top w:val="nil"/>
              <w:left w:val="nil"/>
              <w:bottom w:val="nil"/>
              <w:right w:val="nil"/>
            </w:tcBorders>
            <w:shd w:val="clear" w:color="auto" w:fill="auto"/>
            <w:noWrap/>
            <w:vAlign w:val="center"/>
            <w:hideMark/>
          </w:tcPr>
          <w:p w14:paraId="3DFEB729" w14:textId="77777777" w:rsidR="001F162D" w:rsidRPr="004D5F9E" w:rsidRDefault="001F162D" w:rsidP="006824EE">
            <w:pPr>
              <w:jc w:val="center"/>
              <w:rPr>
                <w:color w:val="000000"/>
                <w:sz w:val="20"/>
                <w:szCs w:val="20"/>
              </w:rPr>
            </w:pPr>
            <w:r w:rsidRPr="004D5F9E">
              <w:rPr>
                <w:color w:val="000000"/>
                <w:sz w:val="20"/>
                <w:szCs w:val="20"/>
              </w:rPr>
              <w:t>19.8</w:t>
            </w:r>
          </w:p>
        </w:tc>
        <w:tc>
          <w:tcPr>
            <w:tcW w:w="1266" w:type="dxa"/>
            <w:tcBorders>
              <w:top w:val="nil"/>
              <w:left w:val="nil"/>
              <w:bottom w:val="nil"/>
              <w:right w:val="nil"/>
            </w:tcBorders>
            <w:shd w:val="clear" w:color="auto" w:fill="auto"/>
            <w:noWrap/>
            <w:vAlign w:val="center"/>
            <w:hideMark/>
          </w:tcPr>
          <w:p w14:paraId="6FC57F20" w14:textId="77777777" w:rsidR="001F162D" w:rsidRPr="004D5F9E" w:rsidRDefault="001F162D" w:rsidP="006824EE">
            <w:pPr>
              <w:jc w:val="center"/>
              <w:rPr>
                <w:color w:val="000000"/>
                <w:sz w:val="20"/>
                <w:szCs w:val="20"/>
              </w:rPr>
            </w:pPr>
            <w:r w:rsidRPr="004D5F9E">
              <w:rPr>
                <w:color w:val="000000"/>
                <w:sz w:val="20"/>
                <w:szCs w:val="20"/>
              </w:rPr>
              <w:t>College Students</w:t>
            </w:r>
          </w:p>
        </w:tc>
        <w:tc>
          <w:tcPr>
            <w:tcW w:w="1018" w:type="dxa"/>
            <w:tcBorders>
              <w:top w:val="nil"/>
              <w:left w:val="nil"/>
              <w:bottom w:val="nil"/>
              <w:right w:val="nil"/>
            </w:tcBorders>
            <w:shd w:val="clear" w:color="auto" w:fill="auto"/>
            <w:noWrap/>
            <w:vAlign w:val="center"/>
            <w:hideMark/>
          </w:tcPr>
          <w:p w14:paraId="06AAE9A9"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65D2B5C2"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5F93CA9C" w14:textId="77777777" w:rsidR="001F162D" w:rsidRPr="004D5F9E" w:rsidRDefault="001F162D" w:rsidP="006824EE">
            <w:pPr>
              <w:jc w:val="center"/>
              <w:rPr>
                <w:sz w:val="20"/>
                <w:szCs w:val="20"/>
              </w:rPr>
            </w:pPr>
          </w:p>
        </w:tc>
        <w:tc>
          <w:tcPr>
            <w:tcW w:w="651" w:type="dxa"/>
            <w:tcBorders>
              <w:top w:val="nil"/>
              <w:left w:val="nil"/>
              <w:bottom w:val="nil"/>
              <w:right w:val="nil"/>
            </w:tcBorders>
            <w:shd w:val="clear" w:color="auto" w:fill="auto"/>
            <w:noWrap/>
            <w:vAlign w:val="center"/>
            <w:hideMark/>
          </w:tcPr>
          <w:p w14:paraId="43D0BB88"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39B729B9"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Displaced Aggression (BPQ):</w:t>
            </w:r>
            <w:r w:rsidRPr="004D5F9E">
              <w:rPr>
                <w:color w:val="000000"/>
                <w:sz w:val="20"/>
                <w:szCs w:val="20"/>
              </w:rPr>
              <w:t xml:space="preserve"> ↓ with dmPFC (L), ↑ with Calcarine (L)</w:t>
            </w:r>
          </w:p>
        </w:tc>
      </w:tr>
      <w:tr w:rsidR="008B107F" w:rsidRPr="004D5F9E" w14:paraId="6C34921B" w14:textId="77777777" w:rsidTr="008B107F">
        <w:trPr>
          <w:trHeight w:val="897"/>
        </w:trPr>
        <w:tc>
          <w:tcPr>
            <w:tcW w:w="1115" w:type="dxa"/>
            <w:tcBorders>
              <w:top w:val="nil"/>
              <w:left w:val="nil"/>
              <w:bottom w:val="nil"/>
              <w:right w:val="nil"/>
            </w:tcBorders>
            <w:shd w:val="clear" w:color="auto" w:fill="auto"/>
            <w:noWrap/>
            <w:vAlign w:val="center"/>
            <w:hideMark/>
          </w:tcPr>
          <w:p w14:paraId="1CE9561B" w14:textId="05500715" w:rsidR="001F162D" w:rsidRPr="004D5F9E" w:rsidRDefault="001F162D" w:rsidP="006824EE">
            <w:pPr>
              <w:rPr>
                <w:color w:val="000000"/>
                <w:sz w:val="20"/>
                <w:szCs w:val="20"/>
              </w:rPr>
            </w:pPr>
            <w:r w:rsidRPr="004D5F9E">
              <w:rPr>
                <w:color w:val="000000"/>
                <w:sz w:val="20"/>
                <w:szCs w:val="20"/>
              </w:rPr>
              <w:t>Zhou 2015</w:t>
            </w:r>
            <w:r w:rsidR="006824EE">
              <w:rPr>
                <w:color w:val="000000"/>
                <w:sz w:val="20"/>
                <w:szCs w:val="20"/>
              </w:rPr>
              <w:fldChar w:fldCharType="begin"/>
            </w:r>
            <w:r w:rsidR="008B107F">
              <w:rPr>
                <w:color w:val="000000"/>
                <w:sz w:val="20"/>
                <w:szCs w:val="20"/>
              </w:rPr>
              <w:instrText xml:space="preserve"> ADDIN EN.CITE &lt;EndNote&gt;&lt;Cite&gt;&lt;Author&gt;Zhou&lt;/Author&gt;&lt;Year&gt;2015&lt;/Year&gt;&lt;RecNum&gt;437&lt;/RecNum&gt;&lt;DisplayText&gt;&lt;style face="superscript"&gt;52&lt;/style&gt;&lt;/DisplayText&gt;&lt;record&gt;&lt;rec-number&gt;437&lt;/rec-number&gt;&lt;foreign-keys&gt;&lt;key app="EN" db-id="0zt5za9v5w50ree2z235rxpd2zx5w2azaep9" timestamp="1605217220" guid="85278f18-3d54-40f2-834b-f779e9afd866"&gt;437&lt;/key&gt;&lt;/foreign-keys&gt;&lt;ref-type name="Journal Article"&gt;17&lt;/ref-type&gt;&lt;contributors&gt;&lt;authors&gt;&lt;author&gt;Zhou, Jiansong&lt;/author&gt;&lt;author&gt;Yao, Nailin&lt;/author&gt;&lt;author&gt;Fairchild, Graeme&lt;/author&gt;&lt;author&gt;Zhang, Yingdong&lt;/author&gt;&lt;author&gt;Wang, Xiaoping&lt;/author&gt;&lt;/authors&gt;&lt;/contributors&gt;&lt;titles&gt;&lt;title&gt;Altered hemodynamic activity in conduct disorder: a resting-state FMRI investigation&lt;/title&gt;&lt;secondary-title&gt;PloS one&lt;/secondary-title&gt;&lt;/titles&gt;&lt;periodical&gt;&lt;full-title&gt;PloS one&lt;/full-title&gt;&lt;/periodical&gt;&lt;pages&gt;e0122750&lt;/pages&gt;&lt;volume&gt;10&lt;/volume&gt;&lt;number&gt;3&lt;/number&gt;&lt;dates&gt;&lt;year&gt;2015&lt;/year&gt;&lt;/dates&gt;&lt;isbn&gt;1932-6203&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52</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3E991569" w14:textId="77777777" w:rsidR="001F162D" w:rsidRPr="004D5F9E" w:rsidRDefault="001F162D" w:rsidP="006824EE">
            <w:pPr>
              <w:jc w:val="center"/>
              <w:rPr>
                <w:color w:val="000000"/>
                <w:sz w:val="20"/>
                <w:szCs w:val="20"/>
              </w:rPr>
            </w:pPr>
            <w:r w:rsidRPr="004D5F9E">
              <w:rPr>
                <w:color w:val="000000"/>
                <w:sz w:val="20"/>
                <w:szCs w:val="20"/>
              </w:rPr>
              <w:t>18</w:t>
            </w:r>
          </w:p>
        </w:tc>
        <w:tc>
          <w:tcPr>
            <w:tcW w:w="651" w:type="dxa"/>
            <w:tcBorders>
              <w:top w:val="nil"/>
              <w:left w:val="nil"/>
              <w:bottom w:val="nil"/>
              <w:right w:val="nil"/>
            </w:tcBorders>
            <w:shd w:val="clear" w:color="auto" w:fill="auto"/>
            <w:noWrap/>
            <w:vAlign w:val="center"/>
            <w:hideMark/>
          </w:tcPr>
          <w:p w14:paraId="11D7418D" w14:textId="77777777" w:rsidR="001F162D" w:rsidRPr="004D5F9E" w:rsidRDefault="001F162D" w:rsidP="006824EE">
            <w:pPr>
              <w:jc w:val="center"/>
              <w:rPr>
                <w:color w:val="000000"/>
                <w:sz w:val="20"/>
                <w:szCs w:val="20"/>
              </w:rPr>
            </w:pPr>
            <w:r w:rsidRPr="004D5F9E">
              <w:rPr>
                <w:color w:val="000000"/>
                <w:sz w:val="20"/>
                <w:szCs w:val="20"/>
              </w:rPr>
              <w:t>16.1</w:t>
            </w:r>
          </w:p>
        </w:tc>
        <w:tc>
          <w:tcPr>
            <w:tcW w:w="1266" w:type="dxa"/>
            <w:tcBorders>
              <w:top w:val="nil"/>
              <w:left w:val="nil"/>
              <w:bottom w:val="nil"/>
              <w:right w:val="nil"/>
            </w:tcBorders>
            <w:shd w:val="clear" w:color="auto" w:fill="auto"/>
            <w:noWrap/>
            <w:vAlign w:val="center"/>
            <w:hideMark/>
          </w:tcPr>
          <w:p w14:paraId="09FA80FD" w14:textId="77777777" w:rsidR="001F162D" w:rsidRPr="004D5F9E" w:rsidRDefault="001F162D" w:rsidP="006824EE">
            <w:pPr>
              <w:jc w:val="center"/>
              <w:rPr>
                <w:color w:val="000000"/>
                <w:sz w:val="20"/>
                <w:szCs w:val="20"/>
              </w:rPr>
            </w:pPr>
            <w:r w:rsidRPr="004D5F9E">
              <w:rPr>
                <w:color w:val="000000"/>
                <w:sz w:val="20"/>
                <w:szCs w:val="20"/>
              </w:rPr>
              <w:t>CD</w:t>
            </w:r>
          </w:p>
        </w:tc>
        <w:tc>
          <w:tcPr>
            <w:tcW w:w="1018" w:type="dxa"/>
            <w:tcBorders>
              <w:top w:val="nil"/>
              <w:left w:val="nil"/>
              <w:bottom w:val="nil"/>
              <w:right w:val="nil"/>
            </w:tcBorders>
            <w:shd w:val="clear" w:color="auto" w:fill="auto"/>
            <w:noWrap/>
            <w:vAlign w:val="center"/>
            <w:hideMark/>
          </w:tcPr>
          <w:p w14:paraId="6A331751" w14:textId="77777777" w:rsidR="001F162D" w:rsidRPr="004D5F9E" w:rsidRDefault="001F162D" w:rsidP="006824EE">
            <w:pPr>
              <w:jc w:val="center"/>
              <w:rPr>
                <w:color w:val="000000"/>
                <w:sz w:val="20"/>
                <w:szCs w:val="20"/>
              </w:rPr>
            </w:pPr>
            <w:r w:rsidRPr="004D5F9E">
              <w:rPr>
                <w:color w:val="000000"/>
                <w:sz w:val="20"/>
                <w:szCs w:val="20"/>
              </w:rPr>
              <w:t>NSBC</w:t>
            </w:r>
          </w:p>
        </w:tc>
        <w:tc>
          <w:tcPr>
            <w:tcW w:w="845" w:type="dxa"/>
            <w:tcBorders>
              <w:top w:val="nil"/>
              <w:left w:val="nil"/>
              <w:bottom w:val="nil"/>
              <w:right w:val="nil"/>
            </w:tcBorders>
            <w:shd w:val="clear" w:color="auto" w:fill="auto"/>
            <w:noWrap/>
            <w:vAlign w:val="center"/>
            <w:hideMark/>
          </w:tcPr>
          <w:p w14:paraId="45125B1D"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6C3E3575" w14:textId="77777777" w:rsidR="001F162D" w:rsidRPr="004D5F9E" w:rsidRDefault="001F162D" w:rsidP="006824EE">
            <w:pPr>
              <w:jc w:val="center"/>
              <w:rPr>
                <w:sz w:val="20"/>
                <w:szCs w:val="20"/>
              </w:rPr>
            </w:pPr>
          </w:p>
        </w:tc>
        <w:tc>
          <w:tcPr>
            <w:tcW w:w="651" w:type="dxa"/>
            <w:tcBorders>
              <w:top w:val="nil"/>
              <w:left w:val="nil"/>
              <w:bottom w:val="nil"/>
              <w:right w:val="nil"/>
            </w:tcBorders>
            <w:shd w:val="clear" w:color="auto" w:fill="auto"/>
            <w:noWrap/>
            <w:vAlign w:val="center"/>
            <w:hideMark/>
          </w:tcPr>
          <w:p w14:paraId="2995C61D"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71DDFCB5" w14:textId="77777777" w:rsidR="001F162D" w:rsidRPr="004D5F9E" w:rsidRDefault="001F162D" w:rsidP="006824EE">
            <w:pPr>
              <w:jc w:val="both"/>
              <w:rPr>
                <w:color w:val="000000"/>
                <w:sz w:val="20"/>
                <w:szCs w:val="20"/>
              </w:rPr>
            </w:pPr>
            <w:r w:rsidRPr="004D5F9E">
              <w:rPr>
                <w:b/>
                <w:bCs/>
                <w:color w:val="000000"/>
                <w:sz w:val="20"/>
                <w:szCs w:val="20"/>
                <w:u w:val="single"/>
              </w:rPr>
              <w:t>CD Symptoms:</w:t>
            </w:r>
            <w:r w:rsidRPr="004D5F9E">
              <w:rPr>
                <w:color w:val="000000"/>
                <w:sz w:val="20"/>
                <w:szCs w:val="20"/>
              </w:rPr>
              <w:t xml:space="preserve"> No Significant Result</w:t>
            </w:r>
          </w:p>
        </w:tc>
      </w:tr>
      <w:tr w:rsidR="008B107F" w:rsidRPr="004D5F9E" w14:paraId="05D0ECF5" w14:textId="77777777" w:rsidTr="008B107F">
        <w:trPr>
          <w:trHeight w:val="226"/>
        </w:trPr>
        <w:tc>
          <w:tcPr>
            <w:tcW w:w="1115" w:type="dxa"/>
            <w:tcBorders>
              <w:top w:val="nil"/>
              <w:left w:val="nil"/>
              <w:bottom w:val="nil"/>
              <w:right w:val="nil"/>
            </w:tcBorders>
            <w:shd w:val="clear" w:color="auto" w:fill="auto"/>
            <w:noWrap/>
            <w:vAlign w:val="center"/>
            <w:hideMark/>
          </w:tcPr>
          <w:p w14:paraId="37D5F472" w14:textId="07F5DB84" w:rsidR="001F162D" w:rsidRPr="004D5F9E" w:rsidRDefault="001F162D" w:rsidP="006824EE">
            <w:pPr>
              <w:rPr>
                <w:color w:val="000000"/>
                <w:sz w:val="20"/>
                <w:szCs w:val="20"/>
              </w:rPr>
            </w:pPr>
            <w:r w:rsidRPr="004D5F9E">
              <w:rPr>
                <w:color w:val="000000"/>
                <w:sz w:val="20"/>
                <w:szCs w:val="20"/>
              </w:rPr>
              <w:t>Zhu 2019</w:t>
            </w:r>
            <w:r w:rsidR="006824EE">
              <w:rPr>
                <w:color w:val="000000"/>
                <w:sz w:val="20"/>
                <w:szCs w:val="20"/>
              </w:rPr>
              <w:fldChar w:fldCharType="begin"/>
            </w:r>
            <w:r w:rsidR="008B107F">
              <w:rPr>
                <w:color w:val="000000"/>
                <w:sz w:val="20"/>
                <w:szCs w:val="20"/>
              </w:rPr>
              <w:instrText xml:space="preserve"> ADDIN EN.CITE &lt;EndNote&gt;&lt;Cite&gt;&lt;Author&gt;Zhu&lt;/Author&gt;&lt;Year&gt;2019&lt;/Year&gt;&lt;RecNum&gt;466&lt;/RecNum&gt;&lt;DisplayText&gt;&lt;style face="superscript"&gt;70&lt;/style&gt;&lt;/DisplayText&gt;&lt;record&gt;&lt;rec-number&gt;466&lt;/rec-number&gt;&lt;foreign-keys&gt;&lt;key app="EN" db-id="0zt5za9v5w50ree2z235rxpd2zx5w2azaep9" timestamp="1605217602" guid="9a5722a1-c837-46cc-b3b6-8e2c6a42e6d8"&gt;466&lt;/key&gt;&lt;/foreign-keys&gt;&lt;ref-type name="Journal Article"&gt;17&lt;/ref-type&gt;&lt;contributors&gt;&lt;authors&gt;&lt;author&gt;Zhu, Wenfeng&lt;/author&gt;&lt;author&gt;Zhou, Xiaolin&lt;/author&gt;&lt;author&gt;Xia, Ling-Xiang&lt;/author&gt;&lt;/authors&gt;&lt;/contributors&gt;&lt;titles&gt;&lt;title&gt;Brain structures and functional connectivity associated with individual differences in trait proactive aggression&lt;/title&gt;&lt;secondary-title&gt;Scientific reports&lt;/secondary-title&gt;&lt;/titles&gt;&lt;periodical&gt;&lt;full-title&gt;Scientific reports&lt;/full-title&gt;&lt;/periodical&gt;&lt;pages&gt;1-12&lt;/pages&gt;&lt;volume&gt;9&lt;/volume&gt;&lt;number&gt;1&lt;/number&gt;&lt;dates&gt;&lt;year&gt;2019&lt;/year&gt;&lt;/dates&gt;&lt;isbn&gt;2045-2322&lt;/isbn&gt;&lt;urls&gt;&lt;/urls&gt;&lt;/record&gt;&lt;/Cite&gt;&lt;/EndNote&gt;</w:instrText>
            </w:r>
            <w:r w:rsidR="006824EE">
              <w:rPr>
                <w:color w:val="000000"/>
                <w:sz w:val="20"/>
                <w:szCs w:val="20"/>
              </w:rPr>
              <w:fldChar w:fldCharType="separate"/>
            </w:r>
            <w:r w:rsidR="008B107F" w:rsidRPr="008B107F">
              <w:rPr>
                <w:noProof/>
                <w:color w:val="000000"/>
                <w:sz w:val="20"/>
                <w:szCs w:val="20"/>
                <w:vertAlign w:val="superscript"/>
              </w:rPr>
              <w:t>70</w:t>
            </w:r>
            <w:r w:rsidR="006824EE">
              <w:rPr>
                <w:color w:val="000000"/>
                <w:sz w:val="20"/>
                <w:szCs w:val="20"/>
              </w:rPr>
              <w:fldChar w:fldCharType="end"/>
            </w:r>
          </w:p>
        </w:tc>
        <w:tc>
          <w:tcPr>
            <w:tcW w:w="500" w:type="dxa"/>
            <w:tcBorders>
              <w:top w:val="nil"/>
              <w:left w:val="nil"/>
              <w:bottom w:val="nil"/>
              <w:right w:val="nil"/>
            </w:tcBorders>
            <w:shd w:val="clear" w:color="auto" w:fill="auto"/>
            <w:noWrap/>
            <w:vAlign w:val="center"/>
            <w:hideMark/>
          </w:tcPr>
          <w:p w14:paraId="260F7CC7" w14:textId="77777777" w:rsidR="001F162D" w:rsidRPr="004D5F9E" w:rsidRDefault="001F162D" w:rsidP="006824EE">
            <w:pPr>
              <w:jc w:val="center"/>
              <w:rPr>
                <w:color w:val="000000"/>
                <w:sz w:val="20"/>
                <w:szCs w:val="20"/>
              </w:rPr>
            </w:pPr>
            <w:r w:rsidRPr="004D5F9E">
              <w:rPr>
                <w:color w:val="000000"/>
                <w:sz w:val="20"/>
                <w:szCs w:val="20"/>
              </w:rPr>
              <w:t>240</w:t>
            </w:r>
          </w:p>
        </w:tc>
        <w:tc>
          <w:tcPr>
            <w:tcW w:w="651" w:type="dxa"/>
            <w:tcBorders>
              <w:top w:val="nil"/>
              <w:left w:val="nil"/>
              <w:bottom w:val="nil"/>
              <w:right w:val="nil"/>
            </w:tcBorders>
            <w:shd w:val="clear" w:color="auto" w:fill="auto"/>
            <w:noWrap/>
            <w:vAlign w:val="center"/>
            <w:hideMark/>
          </w:tcPr>
          <w:p w14:paraId="3B329D15" w14:textId="77777777" w:rsidR="001F162D" w:rsidRPr="004D5F9E" w:rsidRDefault="001F162D" w:rsidP="006824EE">
            <w:pPr>
              <w:jc w:val="center"/>
              <w:rPr>
                <w:color w:val="000000"/>
                <w:sz w:val="20"/>
                <w:szCs w:val="20"/>
              </w:rPr>
            </w:pPr>
            <w:r w:rsidRPr="004D5F9E">
              <w:rPr>
                <w:color w:val="000000"/>
                <w:sz w:val="20"/>
                <w:szCs w:val="20"/>
              </w:rPr>
              <w:t>20.31</w:t>
            </w:r>
          </w:p>
        </w:tc>
        <w:tc>
          <w:tcPr>
            <w:tcW w:w="1266" w:type="dxa"/>
            <w:tcBorders>
              <w:top w:val="nil"/>
              <w:left w:val="nil"/>
              <w:bottom w:val="nil"/>
              <w:right w:val="nil"/>
            </w:tcBorders>
            <w:shd w:val="clear" w:color="auto" w:fill="auto"/>
            <w:noWrap/>
            <w:vAlign w:val="center"/>
            <w:hideMark/>
          </w:tcPr>
          <w:p w14:paraId="1FC110B6" w14:textId="77777777" w:rsidR="001F162D" w:rsidRPr="004D5F9E" w:rsidRDefault="001F162D" w:rsidP="006824EE">
            <w:pPr>
              <w:jc w:val="center"/>
              <w:rPr>
                <w:color w:val="000000"/>
                <w:sz w:val="20"/>
                <w:szCs w:val="20"/>
              </w:rPr>
            </w:pPr>
            <w:r w:rsidRPr="004D5F9E">
              <w:rPr>
                <w:color w:val="000000"/>
                <w:sz w:val="20"/>
                <w:szCs w:val="20"/>
              </w:rPr>
              <w:t>College Students</w:t>
            </w:r>
          </w:p>
        </w:tc>
        <w:tc>
          <w:tcPr>
            <w:tcW w:w="1018" w:type="dxa"/>
            <w:tcBorders>
              <w:top w:val="nil"/>
              <w:left w:val="nil"/>
              <w:bottom w:val="nil"/>
              <w:right w:val="nil"/>
            </w:tcBorders>
            <w:shd w:val="clear" w:color="auto" w:fill="auto"/>
            <w:noWrap/>
            <w:vAlign w:val="center"/>
            <w:hideMark/>
          </w:tcPr>
          <w:p w14:paraId="4CAAE70A" w14:textId="77777777" w:rsidR="001F162D" w:rsidRPr="004D5F9E" w:rsidRDefault="001F162D" w:rsidP="006824EE">
            <w:pPr>
              <w:jc w:val="center"/>
              <w:rPr>
                <w:color w:val="000000"/>
                <w:sz w:val="20"/>
                <w:szCs w:val="20"/>
              </w:rPr>
            </w:pPr>
            <w:r w:rsidRPr="004D5F9E">
              <w:rPr>
                <w:color w:val="000000"/>
                <w:sz w:val="20"/>
                <w:szCs w:val="20"/>
              </w:rPr>
              <w:t>SBC</w:t>
            </w:r>
          </w:p>
        </w:tc>
        <w:tc>
          <w:tcPr>
            <w:tcW w:w="845" w:type="dxa"/>
            <w:tcBorders>
              <w:top w:val="nil"/>
              <w:left w:val="nil"/>
              <w:bottom w:val="nil"/>
              <w:right w:val="nil"/>
            </w:tcBorders>
            <w:shd w:val="clear" w:color="auto" w:fill="auto"/>
            <w:noWrap/>
            <w:vAlign w:val="center"/>
            <w:hideMark/>
          </w:tcPr>
          <w:p w14:paraId="536E4B11" w14:textId="77777777" w:rsidR="001F162D" w:rsidRPr="004D5F9E" w:rsidRDefault="001F162D" w:rsidP="006824EE">
            <w:pPr>
              <w:jc w:val="center"/>
              <w:rPr>
                <w:color w:val="000000"/>
                <w:sz w:val="20"/>
                <w:szCs w:val="20"/>
              </w:rPr>
            </w:pPr>
          </w:p>
        </w:tc>
        <w:tc>
          <w:tcPr>
            <w:tcW w:w="651" w:type="dxa"/>
            <w:tcBorders>
              <w:top w:val="nil"/>
              <w:left w:val="nil"/>
              <w:bottom w:val="nil"/>
              <w:right w:val="nil"/>
            </w:tcBorders>
            <w:shd w:val="clear" w:color="auto" w:fill="auto"/>
            <w:noWrap/>
            <w:vAlign w:val="center"/>
            <w:hideMark/>
          </w:tcPr>
          <w:p w14:paraId="49429C3F" w14:textId="77777777" w:rsidR="001F162D" w:rsidRPr="004D5F9E" w:rsidRDefault="001F162D" w:rsidP="006824EE">
            <w:pPr>
              <w:jc w:val="center"/>
              <w:rPr>
                <w:sz w:val="20"/>
                <w:szCs w:val="20"/>
              </w:rPr>
            </w:pPr>
          </w:p>
        </w:tc>
        <w:tc>
          <w:tcPr>
            <w:tcW w:w="651" w:type="dxa"/>
            <w:tcBorders>
              <w:top w:val="nil"/>
              <w:left w:val="nil"/>
              <w:bottom w:val="nil"/>
              <w:right w:val="nil"/>
            </w:tcBorders>
            <w:shd w:val="clear" w:color="auto" w:fill="auto"/>
            <w:noWrap/>
            <w:vAlign w:val="center"/>
            <w:hideMark/>
          </w:tcPr>
          <w:p w14:paraId="1B710B42" w14:textId="77777777" w:rsidR="001F162D" w:rsidRPr="004D5F9E" w:rsidRDefault="001F162D" w:rsidP="006824EE">
            <w:pPr>
              <w:jc w:val="center"/>
              <w:rPr>
                <w:color w:val="000000"/>
                <w:sz w:val="20"/>
                <w:szCs w:val="20"/>
              </w:rPr>
            </w:pPr>
            <w:r w:rsidRPr="004D5F9E">
              <w:rPr>
                <w:color w:val="000000"/>
                <w:sz w:val="20"/>
                <w:szCs w:val="20"/>
              </w:rPr>
              <w:t>X</w:t>
            </w:r>
          </w:p>
        </w:tc>
        <w:tc>
          <w:tcPr>
            <w:tcW w:w="4300" w:type="dxa"/>
            <w:tcBorders>
              <w:top w:val="nil"/>
              <w:left w:val="nil"/>
              <w:bottom w:val="nil"/>
              <w:right w:val="nil"/>
            </w:tcBorders>
            <w:shd w:val="clear" w:color="auto" w:fill="auto"/>
            <w:noWrap/>
            <w:vAlign w:val="center"/>
            <w:hideMark/>
          </w:tcPr>
          <w:p w14:paraId="5AC9ABCE" w14:textId="77777777" w:rsidR="001F162D" w:rsidRPr="004D5F9E" w:rsidRDefault="001F162D" w:rsidP="006824EE">
            <w:pPr>
              <w:jc w:val="both"/>
              <w:rPr>
                <w:b/>
                <w:bCs/>
                <w:color w:val="000000"/>
                <w:sz w:val="20"/>
                <w:szCs w:val="20"/>
                <w:u w:val="single"/>
              </w:rPr>
            </w:pPr>
            <w:r w:rsidRPr="004D5F9E">
              <w:rPr>
                <w:b/>
                <w:bCs/>
                <w:color w:val="000000"/>
                <w:sz w:val="20"/>
                <w:szCs w:val="20"/>
                <w:u w:val="single"/>
              </w:rPr>
              <w:t>Proactive Aggression (RPQ):</w:t>
            </w:r>
            <w:r w:rsidRPr="004D5F9E">
              <w:rPr>
                <w:color w:val="000000"/>
                <w:sz w:val="20"/>
                <w:szCs w:val="20"/>
              </w:rPr>
              <w:t xml:space="preserve"> ↓ with dlPFC-IPL; PCC-mPFC; PCC-Precuneus; PCC-IPL; PCC-dlPFC; </w:t>
            </w:r>
            <w:r w:rsidRPr="004D5F9E">
              <w:rPr>
                <w:b/>
                <w:bCs/>
                <w:color w:val="000000"/>
                <w:sz w:val="20"/>
                <w:szCs w:val="20"/>
                <w:u w:val="single"/>
              </w:rPr>
              <w:t>Reactive Aggression (RPQ):</w:t>
            </w:r>
            <w:r w:rsidRPr="004D5F9E">
              <w:rPr>
                <w:color w:val="000000"/>
                <w:sz w:val="20"/>
                <w:szCs w:val="20"/>
              </w:rPr>
              <w:t xml:space="preserve"> No Significant Result</w:t>
            </w:r>
          </w:p>
        </w:tc>
      </w:tr>
      <w:tr w:rsidR="001F162D" w:rsidRPr="004D5F9E" w14:paraId="373915A8" w14:textId="77777777" w:rsidTr="008B107F">
        <w:trPr>
          <w:trHeight w:val="213"/>
        </w:trPr>
        <w:tc>
          <w:tcPr>
            <w:tcW w:w="11003" w:type="dxa"/>
            <w:gridSpan w:val="9"/>
            <w:tcBorders>
              <w:top w:val="single" w:sz="8" w:space="0" w:color="auto"/>
              <w:left w:val="nil"/>
              <w:bottom w:val="nil"/>
              <w:right w:val="nil"/>
            </w:tcBorders>
            <w:shd w:val="clear" w:color="auto" w:fill="auto"/>
            <w:noWrap/>
            <w:hideMark/>
          </w:tcPr>
          <w:p w14:paraId="3B1F34CB" w14:textId="33ADD07A" w:rsidR="001F162D" w:rsidRPr="004D5F9E" w:rsidRDefault="001F162D" w:rsidP="006824EE">
            <w:pPr>
              <w:rPr>
                <w:color w:val="000000"/>
                <w:sz w:val="20"/>
                <w:szCs w:val="20"/>
              </w:rPr>
            </w:pPr>
            <w:r w:rsidRPr="004D5F9E">
              <w:rPr>
                <w:color w:val="000000"/>
                <w:sz w:val="20"/>
                <w:szCs w:val="20"/>
              </w:rPr>
              <w:t>Note.</w:t>
            </w:r>
            <w:r>
              <w:rPr>
                <w:color w:val="000000"/>
                <w:sz w:val="20"/>
                <w:szCs w:val="20"/>
              </w:rPr>
              <w:t xml:space="preserve"> </w:t>
            </w:r>
            <w:r w:rsidR="00085EE2">
              <w:t xml:space="preserve"> </w:t>
            </w:r>
            <w:r w:rsidR="00085EE2" w:rsidRPr="00085EE2">
              <w:rPr>
                <w:color w:val="000000"/>
                <w:sz w:val="20"/>
                <w:szCs w:val="20"/>
              </w:rPr>
              <w:t xml:space="preserve">Brain Regions refer to Labels extracted from original studies. </w:t>
            </w:r>
            <w:r>
              <w:rPr>
                <w:color w:val="000000"/>
                <w:sz w:val="20"/>
                <w:szCs w:val="20"/>
              </w:rPr>
              <w:t>SBC = Seed-based Connectivity; NSBC = Non-Seed-Based Connectivity; BOLD = Psychometric Scale used in the original study.</w:t>
            </w:r>
            <w:r w:rsidR="00085EE2">
              <w:rPr>
                <w:color w:val="000000"/>
                <w:sz w:val="20"/>
                <w:szCs w:val="20"/>
              </w:rPr>
              <w:t xml:space="preserve"> CD = Conduct disorder; ASPD = Antisocial Personality Disorder</w:t>
            </w:r>
          </w:p>
        </w:tc>
      </w:tr>
    </w:tbl>
    <w:p w14:paraId="37019C13" w14:textId="24009391" w:rsidR="001F162D" w:rsidRDefault="001F162D" w:rsidP="0077057E">
      <w:pPr>
        <w:jc w:val="both"/>
        <w:rPr>
          <w:b/>
          <w:bCs/>
          <w:u w:val="single"/>
        </w:rPr>
      </w:pPr>
    </w:p>
    <w:p w14:paraId="63E0ACBE" w14:textId="2594C1DE" w:rsidR="00067FE6" w:rsidRDefault="00067FE6" w:rsidP="0077057E">
      <w:pPr>
        <w:jc w:val="both"/>
        <w:rPr>
          <w:b/>
          <w:bCs/>
          <w:u w:val="single"/>
        </w:rPr>
      </w:pPr>
    </w:p>
    <w:p w14:paraId="56DE1F9D" w14:textId="226FAC31" w:rsidR="008B107F" w:rsidRDefault="008B107F" w:rsidP="0077057E">
      <w:pPr>
        <w:jc w:val="both"/>
        <w:rPr>
          <w:b/>
          <w:bCs/>
          <w:u w:val="single"/>
        </w:rPr>
      </w:pPr>
    </w:p>
    <w:p w14:paraId="312DABB1" w14:textId="4020819D" w:rsidR="008B107F" w:rsidRDefault="008B107F" w:rsidP="0077057E">
      <w:pPr>
        <w:jc w:val="both"/>
        <w:rPr>
          <w:b/>
          <w:bCs/>
          <w:u w:val="single"/>
        </w:rPr>
      </w:pPr>
    </w:p>
    <w:p w14:paraId="3A19357C" w14:textId="77777777" w:rsidR="008B107F" w:rsidRDefault="008B107F" w:rsidP="0077057E">
      <w:pPr>
        <w:jc w:val="both"/>
        <w:rPr>
          <w:b/>
          <w:bCs/>
          <w:u w:val="single"/>
        </w:rPr>
      </w:pPr>
    </w:p>
    <w:p w14:paraId="605AD401" w14:textId="178417D6" w:rsidR="001F162D" w:rsidRDefault="001F162D" w:rsidP="0077057E">
      <w:pPr>
        <w:jc w:val="both"/>
        <w:rPr>
          <w:b/>
          <w:bCs/>
          <w:u w:val="single"/>
        </w:rPr>
      </w:pPr>
    </w:p>
    <w:p w14:paraId="4058FB81" w14:textId="424965C2" w:rsidR="002F6A1E" w:rsidRDefault="002F6A1E" w:rsidP="002F6A1E">
      <w:pPr>
        <w:jc w:val="both"/>
        <w:rPr>
          <w:b/>
          <w:bCs/>
          <w:u w:val="single"/>
          <w:lang w:val="en-US"/>
        </w:rPr>
      </w:pPr>
      <w:r>
        <w:rPr>
          <w:b/>
          <w:bCs/>
          <w:u w:val="single"/>
          <w:lang w:val="en-US"/>
        </w:rPr>
        <w:lastRenderedPageBreak/>
        <w:t xml:space="preserve">Section </w:t>
      </w:r>
      <w:r w:rsidRPr="007D019E">
        <w:rPr>
          <w:b/>
          <w:bCs/>
          <w:u w:val="single"/>
          <w:lang w:val="en-US"/>
        </w:rPr>
        <w:t>3.</w:t>
      </w:r>
      <w:r>
        <w:rPr>
          <w:b/>
          <w:bCs/>
          <w:u w:val="single"/>
          <w:lang w:val="en-US"/>
        </w:rPr>
        <w:t>3</w:t>
      </w:r>
      <w:r w:rsidRPr="007D019E">
        <w:rPr>
          <w:b/>
          <w:bCs/>
          <w:u w:val="single"/>
          <w:lang w:val="en-US"/>
        </w:rPr>
        <w:t xml:space="preserve">. </w:t>
      </w:r>
      <w:r>
        <w:rPr>
          <w:b/>
          <w:bCs/>
          <w:u w:val="single"/>
          <w:lang w:val="en-US"/>
        </w:rPr>
        <w:t>Additional</w:t>
      </w:r>
      <w:r w:rsidRPr="007D019E">
        <w:rPr>
          <w:b/>
          <w:bCs/>
          <w:u w:val="single"/>
          <w:lang w:val="en-US"/>
        </w:rPr>
        <w:t xml:space="preserve"> analyses</w:t>
      </w:r>
      <w:r>
        <w:rPr>
          <w:b/>
          <w:bCs/>
          <w:u w:val="single"/>
          <w:lang w:val="en-US"/>
        </w:rPr>
        <w:t>.</w:t>
      </w:r>
    </w:p>
    <w:p w14:paraId="3BDF2B78" w14:textId="71494C5F" w:rsidR="00067FE6" w:rsidRPr="00067FE6" w:rsidRDefault="00067FE6" w:rsidP="00067FE6">
      <w:pPr>
        <w:jc w:val="both"/>
        <w:rPr>
          <w:sz w:val="20"/>
          <w:szCs w:val="20"/>
          <w:lang w:val="en-US"/>
        </w:rPr>
      </w:pPr>
    </w:p>
    <w:p w14:paraId="41932EAE" w14:textId="46729D0E" w:rsidR="001F162D" w:rsidRDefault="001F162D" w:rsidP="0077057E">
      <w:pPr>
        <w:jc w:val="both"/>
        <w:rPr>
          <w:b/>
          <w:bCs/>
          <w:u w:val="single"/>
        </w:rPr>
      </w:pPr>
    </w:p>
    <w:p w14:paraId="44D6AB3C" w14:textId="250A4905" w:rsidR="002F6A1E" w:rsidRDefault="002F6A1E" w:rsidP="002F6A1E">
      <w:pPr>
        <w:spacing w:line="480" w:lineRule="auto"/>
        <w:jc w:val="both"/>
        <w:rPr>
          <w:color w:val="000000"/>
        </w:rPr>
      </w:pPr>
      <w:r>
        <w:rPr>
          <w:color w:val="000000"/>
        </w:rPr>
        <w:t>Meta-analysis on early-onset disorder replicated results found in the vPCC, the right parietal operculum/posterior insula and right dmPFC. Analyses also revealed a significant peak in the right SPL (x=26, y=-58, z=62, ALE=0.035</w:t>
      </w:r>
      <w:r w:rsidRPr="00581188">
        <w:rPr>
          <w:color w:val="000000"/>
        </w:rPr>
        <w:t>, 118 voxels</w:t>
      </w:r>
      <w:r>
        <w:rPr>
          <w:color w:val="000000"/>
        </w:rPr>
        <w:t>). When restricting these analyses to children/adolescent (&lt;18 years old) with early-onset CD, analyses replicated vPCC, parietal operculum/posterior insula and the right calcarine cortex. For studies with other samples (late-onset and subthreshold diagnosis), no significant peak was observed using a conservative threshold (cFWE &lt;0.05). Nevertheless, the meta-analysis revealed that the vPCC and the left cuneus were replicated when using a more liberal threshold (p&lt;0.0001 uncorrected), but also uncovered a small peak in the medial PFC (frontal pole, x=-8, y=66, z=10, ALE=0.0149, 58 voxels).</w:t>
      </w:r>
    </w:p>
    <w:p w14:paraId="360005BE" w14:textId="39E913D4" w:rsidR="001F162D" w:rsidRDefault="001F162D" w:rsidP="0077057E">
      <w:pPr>
        <w:jc w:val="both"/>
        <w:rPr>
          <w:b/>
          <w:bCs/>
          <w:u w:val="single"/>
        </w:rPr>
      </w:pPr>
    </w:p>
    <w:p w14:paraId="3DAA82A2" w14:textId="516259CA" w:rsidR="001F162D" w:rsidRDefault="001F162D" w:rsidP="0077057E">
      <w:pPr>
        <w:jc w:val="both"/>
        <w:rPr>
          <w:b/>
          <w:bCs/>
          <w:u w:val="single"/>
        </w:rPr>
      </w:pPr>
    </w:p>
    <w:p w14:paraId="0DC221DA" w14:textId="6B99602A" w:rsidR="001F162D" w:rsidRDefault="001F162D" w:rsidP="0077057E">
      <w:pPr>
        <w:jc w:val="both"/>
        <w:rPr>
          <w:b/>
          <w:bCs/>
          <w:u w:val="single"/>
        </w:rPr>
      </w:pPr>
    </w:p>
    <w:p w14:paraId="6C699274" w14:textId="29246D05" w:rsidR="00F37631" w:rsidRDefault="00F37631" w:rsidP="00A20E01">
      <w:pPr>
        <w:jc w:val="both"/>
        <w:rPr>
          <w:lang w:val="en-US"/>
        </w:rPr>
      </w:pPr>
    </w:p>
    <w:p w14:paraId="5F2D7E40" w14:textId="47F1C515" w:rsidR="00D51103" w:rsidRDefault="00F67EBA" w:rsidP="00A20E01">
      <w:pPr>
        <w:jc w:val="both"/>
        <w:rPr>
          <w:b/>
          <w:bCs/>
          <w:u w:val="single"/>
          <w:lang w:val="en-US"/>
        </w:rPr>
      </w:pPr>
      <w:r>
        <w:rPr>
          <w:b/>
          <w:bCs/>
          <w:u w:val="single"/>
          <w:lang w:val="en-US"/>
        </w:rPr>
        <w:t xml:space="preserve">Section </w:t>
      </w:r>
      <w:r w:rsidR="007D019E" w:rsidRPr="007D019E">
        <w:rPr>
          <w:b/>
          <w:bCs/>
          <w:u w:val="single"/>
          <w:lang w:val="en-US"/>
        </w:rPr>
        <w:t>3.</w:t>
      </w:r>
      <w:r w:rsidR="002F6A1E">
        <w:rPr>
          <w:b/>
          <w:bCs/>
          <w:u w:val="single"/>
          <w:lang w:val="en-US"/>
        </w:rPr>
        <w:t>4</w:t>
      </w:r>
      <w:r w:rsidR="007D019E" w:rsidRPr="007D019E">
        <w:rPr>
          <w:b/>
          <w:bCs/>
          <w:u w:val="single"/>
          <w:lang w:val="en-US"/>
        </w:rPr>
        <w:t xml:space="preserve">. </w:t>
      </w:r>
      <w:r w:rsidR="002F6A1E">
        <w:rPr>
          <w:b/>
          <w:bCs/>
          <w:u w:val="single"/>
          <w:lang w:val="en-US"/>
        </w:rPr>
        <w:t>Exploratory</w:t>
      </w:r>
      <w:r w:rsidR="007D019E" w:rsidRPr="007D019E">
        <w:rPr>
          <w:b/>
          <w:bCs/>
          <w:u w:val="single"/>
          <w:lang w:val="en-US"/>
        </w:rPr>
        <w:t xml:space="preserve"> analyses</w:t>
      </w:r>
      <w:r>
        <w:rPr>
          <w:b/>
          <w:bCs/>
          <w:u w:val="single"/>
          <w:lang w:val="en-US"/>
        </w:rPr>
        <w:t>.</w:t>
      </w:r>
    </w:p>
    <w:p w14:paraId="0661B868" w14:textId="6DEC2932" w:rsidR="007D019E" w:rsidRDefault="007D019E" w:rsidP="00A20E01">
      <w:pPr>
        <w:jc w:val="both"/>
        <w:rPr>
          <w:b/>
          <w:bCs/>
          <w:u w:val="single"/>
          <w:lang w:val="en-US"/>
        </w:rPr>
      </w:pPr>
    </w:p>
    <w:p w14:paraId="008CF231" w14:textId="2E0D6962" w:rsidR="00F37631" w:rsidRDefault="007D019E" w:rsidP="00A20E01">
      <w:pPr>
        <w:jc w:val="both"/>
        <w:rPr>
          <w:lang w:val="en-US"/>
        </w:rPr>
      </w:pPr>
      <w:r>
        <w:rPr>
          <w:lang w:val="en-US"/>
        </w:rPr>
        <w:t xml:space="preserve">Results from the MACM analyses a presented below. </w:t>
      </w:r>
      <w:r w:rsidR="00F37631">
        <w:rPr>
          <w:lang w:val="en-US"/>
        </w:rPr>
        <w:t xml:space="preserve">For each significant cluster, we performed a meta-analytical coactivation map (red). Overlays of clusters that were significantly associated with CP/ASPD are displayed in blue. </w:t>
      </w:r>
    </w:p>
    <w:p w14:paraId="7777C967" w14:textId="77777777" w:rsidR="00F37631" w:rsidRDefault="00F37631" w:rsidP="00A20E01">
      <w:pPr>
        <w:jc w:val="both"/>
        <w:rPr>
          <w:lang w:val="en-US"/>
        </w:rPr>
      </w:pPr>
    </w:p>
    <w:p w14:paraId="17F564F1" w14:textId="3A33FCD8" w:rsidR="007D019E" w:rsidRPr="007D019E" w:rsidRDefault="00F37631" w:rsidP="00A20E01">
      <w:pPr>
        <w:jc w:val="both"/>
        <w:rPr>
          <w:lang w:val="en-US"/>
        </w:rPr>
      </w:pPr>
      <w:r>
        <w:rPr>
          <w:lang w:val="en-US"/>
        </w:rPr>
        <w:t>Information for each MACM map:</w:t>
      </w:r>
    </w:p>
    <w:p w14:paraId="3F2B3D42" w14:textId="78D9E1F1" w:rsidR="007D019E" w:rsidRDefault="007D019E" w:rsidP="00A20E01">
      <w:pPr>
        <w:jc w:val="both"/>
        <w:rPr>
          <w:b/>
          <w:bCs/>
          <w:u w:val="single"/>
          <w:lang w:val="en-US"/>
        </w:rPr>
      </w:pPr>
    </w:p>
    <w:p w14:paraId="58FB73C7" w14:textId="1471F64F" w:rsidR="007D019E" w:rsidRPr="006239B1" w:rsidRDefault="007D019E" w:rsidP="00A20E01">
      <w:pPr>
        <w:jc w:val="both"/>
        <w:rPr>
          <w:rFonts w:ascii="Times" w:hAnsi="Times"/>
        </w:rPr>
      </w:pPr>
      <w:r w:rsidRPr="006239B1">
        <w:rPr>
          <w:rFonts w:ascii="Times" w:hAnsi="Times"/>
          <w:b/>
          <w:bCs/>
        </w:rPr>
        <w:t>Supplementary Figure 2A</w:t>
      </w:r>
      <w:r>
        <w:rPr>
          <w:rFonts w:ascii="Times" w:hAnsi="Times"/>
        </w:rPr>
        <w:t>.</w:t>
      </w:r>
      <w:r w:rsidRPr="006239B1">
        <w:rPr>
          <w:rFonts w:ascii="Times" w:hAnsi="Times"/>
        </w:rPr>
        <w:t xml:space="preserve"> </w:t>
      </w:r>
      <w:r w:rsidRPr="007D019E">
        <w:rPr>
          <w:rFonts w:ascii="Times" w:hAnsi="Times"/>
          <w:i/>
          <w:iCs/>
          <w:u w:val="single"/>
        </w:rPr>
        <w:t>dmPFC cluster</w:t>
      </w:r>
      <w:r w:rsidR="00D9601D">
        <w:rPr>
          <w:rFonts w:ascii="Times" w:hAnsi="Times"/>
          <w:i/>
          <w:iCs/>
          <w:u w:val="single"/>
        </w:rPr>
        <w:t>s</w:t>
      </w:r>
      <w:r w:rsidRPr="007D019E">
        <w:rPr>
          <w:rFonts w:ascii="Times" w:hAnsi="Times"/>
          <w:i/>
          <w:iCs/>
          <w:u w:val="single"/>
        </w:rPr>
        <w:t>:</w:t>
      </w:r>
      <w:r w:rsidRPr="006239B1">
        <w:rPr>
          <w:rFonts w:ascii="Times" w:hAnsi="Times"/>
          <w:b/>
          <w:bCs/>
        </w:rPr>
        <w:t xml:space="preserve"> </w:t>
      </w:r>
      <w:r>
        <w:rPr>
          <w:rFonts w:ascii="Times" w:hAnsi="Times"/>
        </w:rPr>
        <w:t xml:space="preserve">2077 </w:t>
      </w:r>
      <w:r w:rsidRPr="006239B1">
        <w:rPr>
          <w:rFonts w:ascii="Times" w:hAnsi="Times"/>
        </w:rPr>
        <w:t xml:space="preserve">foci, </w:t>
      </w:r>
      <w:r>
        <w:rPr>
          <w:rFonts w:ascii="Times" w:hAnsi="Times"/>
        </w:rPr>
        <w:t>131</w:t>
      </w:r>
      <w:r w:rsidRPr="006239B1">
        <w:rPr>
          <w:rFonts w:ascii="Times" w:hAnsi="Times"/>
        </w:rPr>
        <w:t xml:space="preserve"> experiments &amp; </w:t>
      </w:r>
      <w:r>
        <w:rPr>
          <w:rFonts w:ascii="Times" w:hAnsi="Times"/>
        </w:rPr>
        <w:t>1956</w:t>
      </w:r>
      <w:r w:rsidRPr="006239B1">
        <w:rPr>
          <w:rFonts w:ascii="Times" w:hAnsi="Times"/>
        </w:rPr>
        <w:t xml:space="preserve"> individuals</w:t>
      </w:r>
    </w:p>
    <w:p w14:paraId="5076F75D" w14:textId="3AEF618A" w:rsidR="007D019E" w:rsidRDefault="007D019E" w:rsidP="00A20E01">
      <w:pPr>
        <w:jc w:val="both"/>
        <w:rPr>
          <w:rFonts w:ascii="Times" w:hAnsi="Times"/>
        </w:rPr>
      </w:pPr>
      <w:r w:rsidRPr="006239B1">
        <w:rPr>
          <w:rFonts w:ascii="Times" w:hAnsi="Times"/>
          <w:b/>
          <w:bCs/>
        </w:rPr>
        <w:t>Supplementary Figure 2</w:t>
      </w:r>
      <w:r>
        <w:rPr>
          <w:rFonts w:ascii="Times" w:hAnsi="Times"/>
          <w:b/>
          <w:bCs/>
        </w:rPr>
        <w:t>B</w:t>
      </w:r>
      <w:r>
        <w:rPr>
          <w:rFonts w:ascii="Times" w:hAnsi="Times"/>
        </w:rPr>
        <w:t>.</w:t>
      </w:r>
      <w:r w:rsidRPr="006239B1">
        <w:rPr>
          <w:rFonts w:ascii="Times" w:hAnsi="Times"/>
        </w:rPr>
        <w:t xml:space="preserve"> </w:t>
      </w:r>
      <w:r w:rsidRPr="007D019E">
        <w:rPr>
          <w:rFonts w:ascii="Times" w:hAnsi="Times"/>
          <w:i/>
          <w:iCs/>
          <w:u w:val="single"/>
        </w:rPr>
        <w:t>MCC cluster:</w:t>
      </w:r>
      <w:r w:rsidRPr="006239B1">
        <w:rPr>
          <w:rFonts w:ascii="Times" w:hAnsi="Times"/>
        </w:rPr>
        <w:t xml:space="preserve"> </w:t>
      </w:r>
      <w:r>
        <w:rPr>
          <w:rFonts w:ascii="Times" w:hAnsi="Times"/>
        </w:rPr>
        <w:t xml:space="preserve">7235 </w:t>
      </w:r>
      <w:r w:rsidRPr="006239B1">
        <w:rPr>
          <w:rFonts w:ascii="Times" w:hAnsi="Times"/>
        </w:rPr>
        <w:t xml:space="preserve">foci, </w:t>
      </w:r>
      <w:r>
        <w:rPr>
          <w:rFonts w:ascii="Times" w:hAnsi="Times"/>
        </w:rPr>
        <w:t>341</w:t>
      </w:r>
      <w:r w:rsidRPr="006239B1">
        <w:rPr>
          <w:rFonts w:ascii="Times" w:hAnsi="Times"/>
        </w:rPr>
        <w:t xml:space="preserve"> experiments &amp; </w:t>
      </w:r>
      <w:r>
        <w:rPr>
          <w:rFonts w:ascii="Times" w:hAnsi="Times"/>
        </w:rPr>
        <w:t>4970</w:t>
      </w:r>
      <w:r w:rsidRPr="006239B1">
        <w:rPr>
          <w:rFonts w:ascii="Times" w:hAnsi="Times"/>
        </w:rPr>
        <w:t xml:space="preserve"> individuals. </w:t>
      </w:r>
    </w:p>
    <w:p w14:paraId="764C2F6B" w14:textId="4D87B252" w:rsidR="007D019E" w:rsidRDefault="007D019E" w:rsidP="00A20E01">
      <w:pPr>
        <w:jc w:val="both"/>
        <w:rPr>
          <w:rFonts w:ascii="Times" w:hAnsi="Times"/>
        </w:rPr>
      </w:pPr>
      <w:r w:rsidRPr="006239B1">
        <w:rPr>
          <w:rFonts w:ascii="Times" w:hAnsi="Times"/>
          <w:b/>
          <w:bCs/>
        </w:rPr>
        <w:t>Supplementary Figure 2</w:t>
      </w:r>
      <w:r>
        <w:rPr>
          <w:rFonts w:ascii="Times" w:hAnsi="Times"/>
          <w:b/>
          <w:bCs/>
        </w:rPr>
        <w:t>C</w:t>
      </w:r>
      <w:r>
        <w:rPr>
          <w:rFonts w:ascii="Times" w:hAnsi="Times"/>
        </w:rPr>
        <w:t>.</w:t>
      </w:r>
      <w:r w:rsidRPr="006239B1">
        <w:rPr>
          <w:rFonts w:ascii="Times" w:hAnsi="Times"/>
        </w:rPr>
        <w:t xml:space="preserve"> </w:t>
      </w:r>
      <w:r w:rsidRPr="007D019E">
        <w:rPr>
          <w:rFonts w:ascii="Times" w:hAnsi="Times"/>
          <w:i/>
          <w:iCs/>
          <w:u w:val="single"/>
        </w:rPr>
        <w:t>Amygdala cluster:</w:t>
      </w:r>
      <w:r w:rsidRPr="006239B1">
        <w:rPr>
          <w:rFonts w:ascii="Times" w:hAnsi="Times"/>
          <w:b/>
          <w:bCs/>
        </w:rPr>
        <w:t xml:space="preserve"> </w:t>
      </w:r>
      <w:r>
        <w:rPr>
          <w:rFonts w:ascii="Times" w:hAnsi="Times"/>
        </w:rPr>
        <w:t xml:space="preserve">3949 </w:t>
      </w:r>
      <w:r w:rsidRPr="006239B1">
        <w:rPr>
          <w:rFonts w:ascii="Times" w:hAnsi="Times"/>
        </w:rPr>
        <w:t xml:space="preserve">foci, </w:t>
      </w:r>
      <w:r>
        <w:rPr>
          <w:rFonts w:ascii="Times" w:hAnsi="Times"/>
        </w:rPr>
        <w:t>220</w:t>
      </w:r>
      <w:r w:rsidRPr="006239B1">
        <w:rPr>
          <w:rFonts w:ascii="Times" w:hAnsi="Times"/>
        </w:rPr>
        <w:t xml:space="preserve"> experiments &amp; </w:t>
      </w:r>
      <w:r>
        <w:rPr>
          <w:rFonts w:ascii="Times" w:hAnsi="Times"/>
        </w:rPr>
        <w:t>3683</w:t>
      </w:r>
      <w:r w:rsidRPr="006239B1">
        <w:rPr>
          <w:rFonts w:ascii="Times" w:hAnsi="Times"/>
        </w:rPr>
        <w:t xml:space="preserve"> individuals. </w:t>
      </w:r>
    </w:p>
    <w:p w14:paraId="383BE89A" w14:textId="0CC35044" w:rsidR="007D019E" w:rsidRDefault="007D019E" w:rsidP="00A20E01">
      <w:pPr>
        <w:jc w:val="both"/>
        <w:rPr>
          <w:rFonts w:ascii="Times" w:hAnsi="Times"/>
        </w:rPr>
      </w:pPr>
      <w:r w:rsidRPr="006239B1">
        <w:rPr>
          <w:rFonts w:ascii="Times" w:hAnsi="Times"/>
          <w:b/>
          <w:bCs/>
        </w:rPr>
        <w:t>Supplementary Figure</w:t>
      </w:r>
      <w:r>
        <w:rPr>
          <w:rFonts w:ascii="Times" w:hAnsi="Times"/>
          <w:b/>
          <w:bCs/>
        </w:rPr>
        <w:t xml:space="preserve"> </w:t>
      </w:r>
      <w:r w:rsidRPr="006239B1">
        <w:rPr>
          <w:rFonts w:ascii="Times" w:hAnsi="Times"/>
          <w:b/>
          <w:bCs/>
        </w:rPr>
        <w:t>2</w:t>
      </w:r>
      <w:r>
        <w:rPr>
          <w:rFonts w:ascii="Times" w:hAnsi="Times"/>
          <w:b/>
          <w:bCs/>
        </w:rPr>
        <w:t>D</w:t>
      </w:r>
      <w:r>
        <w:rPr>
          <w:rFonts w:ascii="Times" w:hAnsi="Times"/>
        </w:rPr>
        <w:t>.</w:t>
      </w:r>
      <w:r w:rsidRPr="006239B1">
        <w:rPr>
          <w:rFonts w:ascii="Times" w:hAnsi="Times"/>
        </w:rPr>
        <w:t xml:space="preserve"> </w:t>
      </w:r>
      <w:r w:rsidRPr="007D019E">
        <w:rPr>
          <w:rFonts w:ascii="Times" w:hAnsi="Times"/>
          <w:i/>
          <w:iCs/>
          <w:u w:val="single"/>
        </w:rPr>
        <w:t>Parietal Operculum:</w:t>
      </w:r>
      <w:r w:rsidRPr="006239B1">
        <w:rPr>
          <w:rFonts w:ascii="Times" w:hAnsi="Times"/>
        </w:rPr>
        <w:t xml:space="preserve"> </w:t>
      </w:r>
      <w:r>
        <w:rPr>
          <w:rFonts w:ascii="Times" w:hAnsi="Times"/>
        </w:rPr>
        <w:t xml:space="preserve">1058 </w:t>
      </w:r>
      <w:r w:rsidRPr="006239B1">
        <w:rPr>
          <w:rFonts w:ascii="Times" w:hAnsi="Times"/>
        </w:rPr>
        <w:t xml:space="preserve">foci, </w:t>
      </w:r>
      <w:r>
        <w:rPr>
          <w:rFonts w:ascii="Times" w:hAnsi="Times"/>
        </w:rPr>
        <w:t>67</w:t>
      </w:r>
      <w:r w:rsidRPr="006239B1">
        <w:rPr>
          <w:rFonts w:ascii="Times" w:hAnsi="Times"/>
        </w:rPr>
        <w:t xml:space="preserve"> experiments &amp; </w:t>
      </w:r>
      <w:r>
        <w:rPr>
          <w:rFonts w:ascii="Times" w:hAnsi="Times"/>
        </w:rPr>
        <w:t>950</w:t>
      </w:r>
      <w:r w:rsidRPr="006239B1">
        <w:rPr>
          <w:rFonts w:ascii="Times" w:hAnsi="Times"/>
        </w:rPr>
        <w:t xml:space="preserve"> individuals. </w:t>
      </w:r>
    </w:p>
    <w:p w14:paraId="402171AD" w14:textId="3D9B31EC" w:rsidR="007D019E" w:rsidRDefault="007D019E" w:rsidP="00A20E01">
      <w:pPr>
        <w:jc w:val="both"/>
        <w:rPr>
          <w:rFonts w:ascii="Times" w:hAnsi="Times"/>
        </w:rPr>
      </w:pPr>
      <w:r w:rsidRPr="006239B1">
        <w:rPr>
          <w:rFonts w:ascii="Times" w:hAnsi="Times"/>
          <w:b/>
          <w:bCs/>
        </w:rPr>
        <w:t>Supplementary Figure 2</w:t>
      </w:r>
      <w:r>
        <w:rPr>
          <w:rFonts w:ascii="Times" w:hAnsi="Times"/>
          <w:b/>
          <w:bCs/>
        </w:rPr>
        <w:t>E</w:t>
      </w:r>
      <w:r>
        <w:rPr>
          <w:rFonts w:ascii="Times" w:hAnsi="Times"/>
        </w:rPr>
        <w:t>.</w:t>
      </w:r>
      <w:r w:rsidRPr="006239B1">
        <w:rPr>
          <w:rFonts w:ascii="Times" w:hAnsi="Times"/>
        </w:rPr>
        <w:t xml:space="preserve"> </w:t>
      </w:r>
      <w:r w:rsidRPr="007D019E">
        <w:rPr>
          <w:rFonts w:ascii="Times" w:hAnsi="Times"/>
          <w:i/>
          <w:iCs/>
          <w:u w:val="single"/>
        </w:rPr>
        <w:t>vPCC/Precuneus:</w:t>
      </w:r>
      <w:r w:rsidRPr="006239B1">
        <w:rPr>
          <w:rFonts w:ascii="Times" w:hAnsi="Times"/>
        </w:rPr>
        <w:t xml:space="preserve"> </w:t>
      </w:r>
      <w:r>
        <w:rPr>
          <w:rFonts w:ascii="Times" w:hAnsi="Times"/>
        </w:rPr>
        <w:t xml:space="preserve">2005 </w:t>
      </w:r>
      <w:r w:rsidRPr="006239B1">
        <w:rPr>
          <w:rFonts w:ascii="Times" w:hAnsi="Times"/>
        </w:rPr>
        <w:t xml:space="preserve">foci, </w:t>
      </w:r>
      <w:r>
        <w:rPr>
          <w:rFonts w:ascii="Times" w:hAnsi="Times"/>
        </w:rPr>
        <w:t>117</w:t>
      </w:r>
      <w:r w:rsidRPr="006239B1">
        <w:rPr>
          <w:rFonts w:ascii="Times" w:hAnsi="Times"/>
        </w:rPr>
        <w:t xml:space="preserve"> experiments &amp; </w:t>
      </w:r>
      <w:r>
        <w:rPr>
          <w:rFonts w:ascii="Times" w:hAnsi="Times"/>
        </w:rPr>
        <w:t>1771</w:t>
      </w:r>
      <w:r w:rsidRPr="006239B1">
        <w:rPr>
          <w:rFonts w:ascii="Times" w:hAnsi="Times"/>
        </w:rPr>
        <w:t xml:space="preserve"> individuals.</w:t>
      </w:r>
    </w:p>
    <w:p w14:paraId="20FEEBCA" w14:textId="2230EB99" w:rsidR="007D019E" w:rsidRDefault="007D019E" w:rsidP="00A20E01">
      <w:pPr>
        <w:jc w:val="both"/>
        <w:rPr>
          <w:rFonts w:ascii="Times" w:hAnsi="Times"/>
        </w:rPr>
      </w:pPr>
      <w:r w:rsidRPr="006239B1">
        <w:rPr>
          <w:rFonts w:ascii="Times" w:hAnsi="Times"/>
          <w:b/>
          <w:bCs/>
        </w:rPr>
        <w:t>Supplementary Figure 2</w:t>
      </w:r>
      <w:r>
        <w:rPr>
          <w:rFonts w:ascii="Times" w:hAnsi="Times"/>
          <w:b/>
          <w:bCs/>
        </w:rPr>
        <w:t>F</w:t>
      </w:r>
      <w:r>
        <w:rPr>
          <w:rFonts w:ascii="Times" w:hAnsi="Times"/>
        </w:rPr>
        <w:t>.</w:t>
      </w:r>
      <w:r w:rsidRPr="006239B1">
        <w:rPr>
          <w:rFonts w:ascii="Times" w:hAnsi="Times"/>
        </w:rPr>
        <w:t xml:space="preserve"> </w:t>
      </w:r>
      <w:r w:rsidRPr="007D019E">
        <w:rPr>
          <w:rFonts w:ascii="Times" w:hAnsi="Times"/>
          <w:i/>
          <w:iCs/>
          <w:u w:val="single"/>
        </w:rPr>
        <w:t>Premotor:</w:t>
      </w:r>
      <w:r w:rsidRPr="006239B1">
        <w:rPr>
          <w:rFonts w:ascii="Times" w:hAnsi="Times"/>
        </w:rPr>
        <w:t xml:space="preserve"> </w:t>
      </w:r>
      <w:r>
        <w:rPr>
          <w:rFonts w:ascii="Times" w:hAnsi="Times"/>
        </w:rPr>
        <w:t xml:space="preserve">3970 </w:t>
      </w:r>
      <w:r w:rsidRPr="006239B1">
        <w:rPr>
          <w:rFonts w:ascii="Times" w:hAnsi="Times"/>
        </w:rPr>
        <w:t xml:space="preserve">foci, </w:t>
      </w:r>
      <w:r>
        <w:rPr>
          <w:rFonts w:ascii="Times" w:hAnsi="Times"/>
        </w:rPr>
        <w:t>181</w:t>
      </w:r>
      <w:r w:rsidRPr="006239B1">
        <w:rPr>
          <w:rFonts w:ascii="Times" w:hAnsi="Times"/>
        </w:rPr>
        <w:t xml:space="preserve"> experiments &amp; </w:t>
      </w:r>
      <w:r>
        <w:rPr>
          <w:rFonts w:ascii="Times" w:hAnsi="Times"/>
        </w:rPr>
        <w:t>2548</w:t>
      </w:r>
      <w:r w:rsidRPr="006239B1">
        <w:rPr>
          <w:rFonts w:ascii="Times" w:hAnsi="Times"/>
        </w:rPr>
        <w:t xml:space="preserve"> individuals.</w:t>
      </w:r>
    </w:p>
    <w:p w14:paraId="68AF4D18" w14:textId="5D6B772C" w:rsidR="007D019E" w:rsidRDefault="007D019E" w:rsidP="00A20E01">
      <w:pPr>
        <w:jc w:val="both"/>
        <w:rPr>
          <w:rFonts w:ascii="Times" w:hAnsi="Times"/>
        </w:rPr>
      </w:pPr>
      <w:r w:rsidRPr="006239B1">
        <w:rPr>
          <w:rFonts w:ascii="Times" w:hAnsi="Times"/>
          <w:b/>
          <w:bCs/>
        </w:rPr>
        <w:t>Supplementary Figure 2</w:t>
      </w:r>
      <w:r>
        <w:rPr>
          <w:rFonts w:ascii="Times" w:hAnsi="Times"/>
          <w:b/>
          <w:bCs/>
        </w:rPr>
        <w:t>G</w:t>
      </w:r>
      <w:r>
        <w:rPr>
          <w:rFonts w:ascii="Times" w:hAnsi="Times"/>
        </w:rPr>
        <w:t>.</w:t>
      </w:r>
      <w:r w:rsidRPr="006239B1">
        <w:rPr>
          <w:rFonts w:ascii="Times" w:hAnsi="Times"/>
        </w:rPr>
        <w:t xml:space="preserve"> </w:t>
      </w:r>
      <w:r w:rsidRPr="007D019E">
        <w:rPr>
          <w:rFonts w:ascii="Times" w:hAnsi="Times"/>
          <w:i/>
          <w:iCs/>
          <w:u w:val="single"/>
        </w:rPr>
        <w:t>SPL:</w:t>
      </w:r>
      <w:r w:rsidRPr="006239B1">
        <w:rPr>
          <w:rFonts w:ascii="Times" w:hAnsi="Times"/>
        </w:rPr>
        <w:t xml:space="preserve"> </w:t>
      </w:r>
      <w:r>
        <w:rPr>
          <w:rFonts w:ascii="Times" w:hAnsi="Times"/>
        </w:rPr>
        <w:t xml:space="preserve">3773 </w:t>
      </w:r>
      <w:r w:rsidRPr="006239B1">
        <w:rPr>
          <w:rFonts w:ascii="Times" w:hAnsi="Times"/>
        </w:rPr>
        <w:t xml:space="preserve">foci, </w:t>
      </w:r>
      <w:r>
        <w:rPr>
          <w:rFonts w:ascii="Times" w:hAnsi="Times"/>
        </w:rPr>
        <w:t>167</w:t>
      </w:r>
      <w:r w:rsidRPr="006239B1">
        <w:rPr>
          <w:rFonts w:ascii="Times" w:hAnsi="Times"/>
        </w:rPr>
        <w:t xml:space="preserve"> experiments &amp; </w:t>
      </w:r>
      <w:r>
        <w:rPr>
          <w:rFonts w:ascii="Times" w:hAnsi="Times"/>
        </w:rPr>
        <w:t>2254</w:t>
      </w:r>
      <w:r w:rsidRPr="006239B1">
        <w:rPr>
          <w:rFonts w:ascii="Times" w:hAnsi="Times"/>
        </w:rPr>
        <w:t xml:space="preserve"> individuals. </w:t>
      </w:r>
    </w:p>
    <w:p w14:paraId="146972D8" w14:textId="122C4748" w:rsidR="007D019E" w:rsidRDefault="007D019E" w:rsidP="00A20E01">
      <w:pPr>
        <w:jc w:val="both"/>
        <w:rPr>
          <w:rFonts w:ascii="Times" w:hAnsi="Times"/>
        </w:rPr>
      </w:pPr>
      <w:r w:rsidRPr="006239B1">
        <w:rPr>
          <w:rFonts w:ascii="Times" w:hAnsi="Times"/>
          <w:b/>
          <w:bCs/>
        </w:rPr>
        <w:t>Supplementary Figure 2</w:t>
      </w:r>
      <w:r>
        <w:rPr>
          <w:rFonts w:ascii="Times" w:hAnsi="Times"/>
          <w:b/>
          <w:bCs/>
        </w:rPr>
        <w:t>H</w:t>
      </w:r>
      <w:r>
        <w:rPr>
          <w:rFonts w:ascii="Times" w:hAnsi="Times"/>
        </w:rPr>
        <w:t>.</w:t>
      </w:r>
      <w:r w:rsidRPr="006239B1">
        <w:rPr>
          <w:rFonts w:ascii="Times" w:hAnsi="Times"/>
        </w:rPr>
        <w:t xml:space="preserve"> </w:t>
      </w:r>
      <w:r w:rsidRPr="007D019E">
        <w:rPr>
          <w:rFonts w:ascii="Times" w:hAnsi="Times"/>
          <w:i/>
          <w:iCs/>
          <w:u w:val="single"/>
        </w:rPr>
        <w:t>vmPFC cluster:</w:t>
      </w:r>
      <w:r w:rsidRPr="006239B1">
        <w:rPr>
          <w:rFonts w:ascii="Times" w:hAnsi="Times"/>
        </w:rPr>
        <w:t xml:space="preserve"> </w:t>
      </w:r>
      <w:r>
        <w:rPr>
          <w:rFonts w:ascii="Times" w:hAnsi="Times"/>
        </w:rPr>
        <w:t xml:space="preserve">1452 </w:t>
      </w:r>
      <w:r w:rsidRPr="006239B1">
        <w:rPr>
          <w:rFonts w:ascii="Times" w:hAnsi="Times"/>
        </w:rPr>
        <w:t xml:space="preserve">foci, </w:t>
      </w:r>
      <w:r>
        <w:rPr>
          <w:rFonts w:ascii="Times" w:hAnsi="Times"/>
        </w:rPr>
        <w:t>94</w:t>
      </w:r>
      <w:r w:rsidRPr="006239B1">
        <w:rPr>
          <w:rFonts w:ascii="Times" w:hAnsi="Times"/>
        </w:rPr>
        <w:t xml:space="preserve"> experiments &amp; </w:t>
      </w:r>
      <w:r>
        <w:rPr>
          <w:rFonts w:ascii="Times" w:hAnsi="Times"/>
        </w:rPr>
        <w:t>1507</w:t>
      </w:r>
      <w:r w:rsidRPr="006239B1">
        <w:rPr>
          <w:rFonts w:ascii="Times" w:hAnsi="Times"/>
        </w:rPr>
        <w:t xml:space="preserve"> individuals. </w:t>
      </w:r>
    </w:p>
    <w:p w14:paraId="5BCD291E" w14:textId="42F14156" w:rsidR="007D019E" w:rsidRPr="006239B1" w:rsidRDefault="008B107F" w:rsidP="007D019E">
      <w:pPr>
        <w:jc w:val="both"/>
        <w:rPr>
          <w:rFonts w:ascii="Times" w:hAnsi="Times"/>
        </w:rPr>
      </w:pPr>
      <w:r w:rsidRPr="006239B1">
        <w:rPr>
          <w:rFonts w:ascii="Times" w:hAnsi="Times"/>
          <w:b/>
          <w:bCs/>
        </w:rPr>
        <w:t>Supplementary Figure 2</w:t>
      </w:r>
      <w:r>
        <w:rPr>
          <w:rFonts w:ascii="Times" w:hAnsi="Times"/>
          <w:b/>
          <w:bCs/>
        </w:rPr>
        <w:t>I</w:t>
      </w:r>
      <w:r>
        <w:rPr>
          <w:rFonts w:ascii="Times" w:hAnsi="Times"/>
        </w:rPr>
        <w:t xml:space="preserve">. </w:t>
      </w:r>
      <w:r>
        <w:rPr>
          <w:rFonts w:ascii="Times" w:hAnsi="Times"/>
          <w:i/>
          <w:iCs/>
          <w:u w:val="single"/>
        </w:rPr>
        <w:t xml:space="preserve">Calcarine  </w:t>
      </w:r>
      <w:r w:rsidRPr="007D019E">
        <w:rPr>
          <w:rFonts w:ascii="Times" w:hAnsi="Times"/>
          <w:i/>
          <w:iCs/>
          <w:u w:val="single"/>
        </w:rPr>
        <w:t>cluster:</w:t>
      </w:r>
    </w:p>
    <w:p w14:paraId="6A2A5371" w14:textId="5F694753" w:rsidR="008B107F" w:rsidRPr="006239B1" w:rsidRDefault="008B107F" w:rsidP="008B107F">
      <w:pPr>
        <w:jc w:val="both"/>
        <w:rPr>
          <w:rFonts w:ascii="Times" w:hAnsi="Times"/>
        </w:rPr>
      </w:pPr>
      <w:r w:rsidRPr="006239B1">
        <w:rPr>
          <w:rFonts w:ascii="Times" w:hAnsi="Times"/>
          <w:b/>
          <w:bCs/>
        </w:rPr>
        <w:t>Supplementary Figure 2</w:t>
      </w:r>
      <w:r>
        <w:rPr>
          <w:rFonts w:ascii="Times" w:hAnsi="Times"/>
          <w:b/>
          <w:bCs/>
        </w:rPr>
        <w:t>J</w:t>
      </w:r>
      <w:r>
        <w:rPr>
          <w:rFonts w:ascii="Times" w:hAnsi="Times"/>
        </w:rPr>
        <w:t xml:space="preserve">. </w:t>
      </w:r>
      <w:r>
        <w:rPr>
          <w:rFonts w:ascii="Times" w:hAnsi="Times"/>
          <w:i/>
          <w:iCs/>
          <w:u w:val="single"/>
        </w:rPr>
        <w:t xml:space="preserve">Cuneus  </w:t>
      </w:r>
      <w:r w:rsidRPr="007D019E">
        <w:rPr>
          <w:rFonts w:ascii="Times" w:hAnsi="Times"/>
          <w:i/>
          <w:iCs/>
          <w:u w:val="single"/>
        </w:rPr>
        <w:t>cluster:</w:t>
      </w:r>
    </w:p>
    <w:p w14:paraId="35D4A1AC" w14:textId="4925CD2C" w:rsidR="008B107F" w:rsidRDefault="008B107F" w:rsidP="007D019E">
      <w:pPr>
        <w:jc w:val="both"/>
        <w:rPr>
          <w:rFonts w:ascii="Times" w:hAnsi="Times"/>
        </w:rPr>
      </w:pPr>
    </w:p>
    <w:p w14:paraId="126BA26C" w14:textId="77777777" w:rsidR="008B107F" w:rsidRDefault="008B107F" w:rsidP="007D019E">
      <w:pPr>
        <w:jc w:val="both"/>
        <w:rPr>
          <w:rFonts w:ascii="Times" w:hAnsi="Times"/>
        </w:rPr>
      </w:pPr>
    </w:p>
    <w:p w14:paraId="61908A44" w14:textId="4962F907" w:rsidR="0056334B" w:rsidRPr="008B107F" w:rsidRDefault="00F37631" w:rsidP="008B107F">
      <w:pPr>
        <w:jc w:val="both"/>
        <w:rPr>
          <w:rFonts w:ascii="Times" w:hAnsi="Times"/>
        </w:rPr>
      </w:pPr>
      <w:r>
        <w:rPr>
          <w:rFonts w:ascii="Times" w:hAnsi="Times"/>
        </w:rPr>
        <w:t xml:space="preserve">Figures of each </w:t>
      </w:r>
      <w:r w:rsidR="008B107F">
        <w:rPr>
          <w:rFonts w:ascii="Times" w:hAnsi="Times"/>
        </w:rPr>
        <w:t xml:space="preserve">ROI-based </w:t>
      </w:r>
      <w:r>
        <w:rPr>
          <w:rFonts w:ascii="Times" w:hAnsi="Times"/>
        </w:rPr>
        <w:t xml:space="preserve">MACM map: </w:t>
      </w:r>
    </w:p>
    <w:p w14:paraId="3D745B48" w14:textId="1A3F1AF3" w:rsidR="00067FE6" w:rsidRDefault="00067FE6"/>
    <w:p w14:paraId="29094C3E" w14:textId="4A3CE607" w:rsidR="0056334B" w:rsidRDefault="000C754F">
      <w:r>
        <w:rPr>
          <w:noProof/>
        </w:rPr>
        <w:lastRenderedPageBreak/>
        <w:drawing>
          <wp:anchor distT="0" distB="0" distL="114300" distR="114300" simplePos="0" relativeHeight="251663360" behindDoc="0" locked="0" layoutInCell="1" allowOverlap="1" wp14:anchorId="06941020" wp14:editId="7485CC8D">
            <wp:simplePos x="0" y="0"/>
            <wp:positionH relativeFrom="column">
              <wp:posOffset>-535305</wp:posOffset>
            </wp:positionH>
            <wp:positionV relativeFrom="paragraph">
              <wp:posOffset>-694055</wp:posOffset>
            </wp:positionV>
            <wp:extent cx="7051040" cy="7870892"/>
            <wp:effectExtent l="0" t="0" r="0" b="3175"/>
            <wp:wrapNone/>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t="33721"/>
                    <a:stretch/>
                  </pic:blipFill>
                  <pic:spPr bwMode="auto">
                    <a:xfrm>
                      <a:off x="0" y="0"/>
                      <a:ext cx="7051040" cy="78708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436260" w14:textId="3421A63D" w:rsidR="0056334B" w:rsidRDefault="0056334B"/>
    <w:p w14:paraId="09F32FD5" w14:textId="517EACAF" w:rsidR="0056334B" w:rsidRDefault="0056334B"/>
    <w:p w14:paraId="03B39928" w14:textId="1C07565F" w:rsidR="0056334B" w:rsidRDefault="0056334B"/>
    <w:p w14:paraId="60892EE3" w14:textId="6B92B1E6" w:rsidR="0056334B" w:rsidRDefault="0056334B"/>
    <w:p w14:paraId="548D6835" w14:textId="4FE38BF9" w:rsidR="0056334B" w:rsidRDefault="0056334B"/>
    <w:p w14:paraId="677DBDAD" w14:textId="4E69BD0A" w:rsidR="0056334B" w:rsidRDefault="0056334B"/>
    <w:p w14:paraId="540017CE" w14:textId="50D01651" w:rsidR="0056334B" w:rsidRDefault="0056334B"/>
    <w:p w14:paraId="59F50E25" w14:textId="17CA7A0A" w:rsidR="00F67EBA" w:rsidRDefault="00F67EBA"/>
    <w:p w14:paraId="5E905F61" w14:textId="03DE8C08" w:rsidR="00F67EBA" w:rsidRDefault="00F67EBA"/>
    <w:p w14:paraId="3E00FE9B" w14:textId="12667188" w:rsidR="00F67EBA" w:rsidRDefault="00F67EBA"/>
    <w:p w14:paraId="3F36ACAF" w14:textId="2F8B8347" w:rsidR="00F67EBA" w:rsidRDefault="00F67EBA"/>
    <w:p w14:paraId="1637FC22" w14:textId="7EED1000" w:rsidR="00F67EBA" w:rsidRDefault="00F67EBA"/>
    <w:p w14:paraId="620517D2" w14:textId="786FC09B" w:rsidR="00F67EBA" w:rsidRDefault="00F67EBA"/>
    <w:p w14:paraId="723CFB08" w14:textId="4E56782A" w:rsidR="00F67EBA" w:rsidRDefault="00F67EBA"/>
    <w:p w14:paraId="075799C9" w14:textId="46B35D3B" w:rsidR="00F67EBA" w:rsidRDefault="00F67EBA"/>
    <w:p w14:paraId="6A0C7686" w14:textId="2DEB1A52" w:rsidR="00F67EBA" w:rsidRDefault="00F67EBA"/>
    <w:p w14:paraId="5E5F8D4D" w14:textId="4C42A40D" w:rsidR="00F67EBA" w:rsidRDefault="00F67EBA"/>
    <w:p w14:paraId="6A0F1B44" w14:textId="523FF281" w:rsidR="00F67EBA" w:rsidRDefault="00F67EBA"/>
    <w:p w14:paraId="7200A18F" w14:textId="340BB9C4" w:rsidR="00F67EBA" w:rsidRDefault="00F67EBA"/>
    <w:p w14:paraId="29A61B8A" w14:textId="6F34FCF6" w:rsidR="00F67EBA" w:rsidRDefault="00F67EBA"/>
    <w:p w14:paraId="68B0980D" w14:textId="3833C707" w:rsidR="00F67EBA" w:rsidRDefault="00F67EBA"/>
    <w:p w14:paraId="219D80F4" w14:textId="510186C5" w:rsidR="00F67EBA" w:rsidRDefault="00F67EBA"/>
    <w:p w14:paraId="7BC1FBD4" w14:textId="0E9F4C29" w:rsidR="00F67EBA" w:rsidRDefault="00F67EBA"/>
    <w:p w14:paraId="4711300F" w14:textId="44DA376E" w:rsidR="00F67EBA" w:rsidRDefault="00F67EBA"/>
    <w:p w14:paraId="7897E04E" w14:textId="7584FFE7" w:rsidR="00F67EBA" w:rsidRDefault="00F67EBA"/>
    <w:p w14:paraId="0A5A2C98" w14:textId="6D86EC24" w:rsidR="00F67EBA" w:rsidRDefault="00F67EBA"/>
    <w:p w14:paraId="428C1B0B" w14:textId="68117174" w:rsidR="00F67EBA" w:rsidRDefault="00F67EBA"/>
    <w:p w14:paraId="6ABCBF1A" w14:textId="177774D8" w:rsidR="00F67EBA" w:rsidRDefault="00F67EBA"/>
    <w:p w14:paraId="18D82CDC" w14:textId="383DC12C" w:rsidR="00F67EBA" w:rsidRDefault="00F67EBA"/>
    <w:p w14:paraId="3428993D" w14:textId="148B945A" w:rsidR="00F67EBA" w:rsidRDefault="00F67EBA"/>
    <w:p w14:paraId="49C6F658" w14:textId="1CB5F60F" w:rsidR="00F67EBA" w:rsidRDefault="00F67EBA"/>
    <w:p w14:paraId="2C1CBE40" w14:textId="65BB767D" w:rsidR="00F67EBA" w:rsidRDefault="00F67EBA"/>
    <w:p w14:paraId="63BD800F" w14:textId="0312423C" w:rsidR="00F67EBA" w:rsidRDefault="00F67EBA"/>
    <w:p w14:paraId="6973056D" w14:textId="7CA40E85" w:rsidR="00F67EBA" w:rsidRDefault="00F67EBA"/>
    <w:p w14:paraId="3CCE020C" w14:textId="3A9B6877" w:rsidR="00F67EBA" w:rsidRDefault="00F67EBA"/>
    <w:p w14:paraId="6E1963A6" w14:textId="5F10B749" w:rsidR="00F67EBA" w:rsidRDefault="00F67EBA"/>
    <w:p w14:paraId="1F545F96" w14:textId="5A5B5303" w:rsidR="00F67EBA" w:rsidRDefault="00F67EBA"/>
    <w:p w14:paraId="761CB3D6" w14:textId="462C1D5E" w:rsidR="00F67EBA" w:rsidRDefault="00F67EBA"/>
    <w:p w14:paraId="256F7D09" w14:textId="3B8C7FFC" w:rsidR="00F67EBA" w:rsidRDefault="00F67EBA"/>
    <w:p w14:paraId="7F4AAA9C" w14:textId="6E802B7D" w:rsidR="00F67EBA" w:rsidRDefault="00F67EBA"/>
    <w:p w14:paraId="28941B12" w14:textId="15556C6D" w:rsidR="00F67EBA" w:rsidRDefault="00F67EBA"/>
    <w:p w14:paraId="38CC3C31" w14:textId="5EBF99E0" w:rsidR="00F67EBA" w:rsidRPr="00F67EBA" w:rsidRDefault="00F67EBA" w:rsidP="00F67EBA">
      <w:pPr>
        <w:jc w:val="both"/>
        <w:rPr>
          <w:rFonts w:ascii="Times" w:hAnsi="Times"/>
          <w:b/>
          <w:bCs/>
        </w:rPr>
      </w:pPr>
      <w:r w:rsidRPr="006239B1">
        <w:rPr>
          <w:rFonts w:ascii="Times" w:hAnsi="Times"/>
          <w:b/>
          <w:bCs/>
        </w:rPr>
        <w:t>Supplementary Figure 2A (S2A)</w:t>
      </w:r>
      <w:r w:rsidRPr="006239B1">
        <w:rPr>
          <w:rFonts w:ascii="Times" w:hAnsi="Times"/>
        </w:rPr>
        <w:t xml:space="preserve">: Meta-analytical connectivity modelling map of </w:t>
      </w:r>
      <w:r w:rsidRPr="00D9601D">
        <w:rPr>
          <w:rFonts w:ascii="Times" w:hAnsi="Times"/>
          <w:b/>
          <w:bCs/>
          <w:u w:val="single"/>
        </w:rPr>
        <w:t>dmPFC cluster</w:t>
      </w:r>
      <w:r w:rsidR="00D9601D">
        <w:rPr>
          <w:rFonts w:ascii="Times" w:hAnsi="Times"/>
          <w:b/>
          <w:bCs/>
          <w:u w:val="single"/>
        </w:rPr>
        <w:t>s</w:t>
      </w:r>
      <w:r w:rsidRPr="006239B1">
        <w:rPr>
          <w:rFonts w:ascii="Times" w:hAnsi="Times"/>
          <w:b/>
          <w:bCs/>
        </w:rPr>
        <w:t xml:space="preserve"> </w:t>
      </w:r>
      <w:r w:rsidRPr="006239B1">
        <w:rPr>
          <w:rFonts w:ascii="Times" w:hAnsi="Times"/>
        </w:rPr>
        <w:t xml:space="preserve">(red): </w:t>
      </w:r>
      <w:r>
        <w:rPr>
          <w:rFonts w:ascii="Times" w:hAnsi="Times"/>
        </w:rPr>
        <w:t xml:space="preserve">2077 </w:t>
      </w:r>
      <w:r w:rsidRPr="006239B1">
        <w:rPr>
          <w:rFonts w:ascii="Times" w:hAnsi="Times"/>
        </w:rPr>
        <w:t xml:space="preserve">foci, </w:t>
      </w:r>
      <w:r>
        <w:rPr>
          <w:rFonts w:ascii="Times" w:hAnsi="Times"/>
        </w:rPr>
        <w:t>131</w:t>
      </w:r>
      <w:r w:rsidRPr="006239B1">
        <w:rPr>
          <w:rFonts w:ascii="Times" w:hAnsi="Times"/>
        </w:rPr>
        <w:t xml:space="preserve"> experiments &amp; </w:t>
      </w:r>
      <w:r>
        <w:rPr>
          <w:rFonts w:ascii="Times" w:hAnsi="Times"/>
        </w:rPr>
        <w:t>1956</w:t>
      </w:r>
      <w:r w:rsidRPr="006239B1">
        <w:rPr>
          <w:rFonts w:ascii="Times" w:hAnsi="Times"/>
        </w:rPr>
        <w:t xml:space="preserve"> individuals. Blue regions represent significant results observed in the meta-analysis.</w:t>
      </w:r>
    </w:p>
    <w:p w14:paraId="6B41134D" w14:textId="3E855F7C" w:rsidR="00F67EBA" w:rsidRDefault="00F67EBA"/>
    <w:p w14:paraId="11B978AC" w14:textId="1DACE5FA" w:rsidR="00F67EBA" w:rsidRDefault="000C754F">
      <w:r>
        <w:rPr>
          <w:noProof/>
        </w:rPr>
        <w:lastRenderedPageBreak/>
        <w:drawing>
          <wp:anchor distT="0" distB="0" distL="114300" distR="114300" simplePos="0" relativeHeight="251665408" behindDoc="0" locked="0" layoutInCell="1" allowOverlap="1" wp14:anchorId="6A24D1F0" wp14:editId="45DCAAB3">
            <wp:simplePos x="0" y="0"/>
            <wp:positionH relativeFrom="column">
              <wp:posOffset>-534035</wp:posOffset>
            </wp:positionH>
            <wp:positionV relativeFrom="paragraph">
              <wp:posOffset>-615950</wp:posOffset>
            </wp:positionV>
            <wp:extent cx="6949440" cy="7787224"/>
            <wp:effectExtent l="0" t="0" r="0" b="0"/>
            <wp:wrapNone/>
            <wp:docPr id="9" name="Picture 9"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keyboard&#10;&#10;Description automatically generated"/>
                    <pic:cNvPicPr/>
                  </pic:nvPicPr>
                  <pic:blipFill rotWithShape="1">
                    <a:blip r:embed="rId9" cstate="print">
                      <a:extLst>
                        <a:ext uri="{28A0092B-C50C-407E-A947-70E740481C1C}">
                          <a14:useLocalDpi xmlns:a14="http://schemas.microsoft.com/office/drawing/2010/main" val="0"/>
                        </a:ext>
                      </a:extLst>
                    </a:blip>
                    <a:srcRect t="33502"/>
                    <a:stretch/>
                  </pic:blipFill>
                  <pic:spPr bwMode="auto">
                    <a:xfrm>
                      <a:off x="0" y="0"/>
                      <a:ext cx="6949440" cy="77872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A08D4D" w14:textId="20D9BD9A" w:rsidR="00F67EBA" w:rsidRDefault="00F67EBA"/>
    <w:p w14:paraId="0AA67C86" w14:textId="7AA0AC1D" w:rsidR="00F67EBA" w:rsidRDefault="00F67EBA"/>
    <w:p w14:paraId="1EE60915" w14:textId="1840C9DF" w:rsidR="00F67EBA" w:rsidRDefault="00F67EBA"/>
    <w:p w14:paraId="1C9A91D2" w14:textId="03223C51" w:rsidR="00F67EBA" w:rsidRDefault="00F67EBA"/>
    <w:p w14:paraId="4E44F7BB" w14:textId="79F429A3" w:rsidR="00F67EBA" w:rsidRDefault="00F67EBA"/>
    <w:p w14:paraId="329B6439" w14:textId="2D036CC2" w:rsidR="00F67EBA" w:rsidRDefault="00F67EBA"/>
    <w:p w14:paraId="2CE88350" w14:textId="6F025CD1" w:rsidR="00F67EBA" w:rsidRDefault="00F67EBA"/>
    <w:p w14:paraId="48AFA613" w14:textId="15831354" w:rsidR="00F67EBA" w:rsidRDefault="00F67EBA"/>
    <w:p w14:paraId="60892A9F" w14:textId="0934FCF1" w:rsidR="00F67EBA" w:rsidRDefault="00F67EBA"/>
    <w:p w14:paraId="50D86199" w14:textId="1824FF54" w:rsidR="00F67EBA" w:rsidRDefault="00F67EBA"/>
    <w:p w14:paraId="5E63FDB3" w14:textId="3D08A11B" w:rsidR="00F67EBA" w:rsidRDefault="00F67EBA"/>
    <w:p w14:paraId="0F1963ED" w14:textId="5C1B29C7" w:rsidR="00F67EBA" w:rsidRDefault="00F67EBA"/>
    <w:p w14:paraId="191E975B" w14:textId="45A12C4A" w:rsidR="00F67EBA" w:rsidRDefault="00F67EBA"/>
    <w:p w14:paraId="532CEF7E" w14:textId="7DECA217" w:rsidR="00F67EBA" w:rsidRDefault="00F67EBA"/>
    <w:p w14:paraId="7A134D14" w14:textId="5180FADD" w:rsidR="00F67EBA" w:rsidRDefault="00F67EBA"/>
    <w:p w14:paraId="5C24E133" w14:textId="0DE05778" w:rsidR="00F67EBA" w:rsidRDefault="00F67EBA"/>
    <w:p w14:paraId="72884652" w14:textId="70FEACAD" w:rsidR="00F67EBA" w:rsidRDefault="00F67EBA"/>
    <w:p w14:paraId="75335078" w14:textId="4CA313E3" w:rsidR="00F67EBA" w:rsidRDefault="00F67EBA"/>
    <w:p w14:paraId="273ED4E4" w14:textId="3079F81C" w:rsidR="00F67EBA" w:rsidRDefault="00F67EBA"/>
    <w:p w14:paraId="52301660" w14:textId="19D7304D" w:rsidR="00F67EBA" w:rsidRDefault="00F67EBA"/>
    <w:p w14:paraId="6F64C220" w14:textId="077842C2" w:rsidR="00F67EBA" w:rsidRDefault="00F67EBA"/>
    <w:p w14:paraId="2BA5CD24" w14:textId="12BBAE8E" w:rsidR="00F67EBA" w:rsidRDefault="00F67EBA"/>
    <w:p w14:paraId="45243435" w14:textId="18F3BF0E" w:rsidR="00F67EBA" w:rsidRDefault="00F67EBA"/>
    <w:p w14:paraId="59F541D8" w14:textId="30EBD96E" w:rsidR="00F67EBA" w:rsidRDefault="00F67EBA"/>
    <w:p w14:paraId="63012242" w14:textId="3D8C1AE3" w:rsidR="00F67EBA" w:rsidRDefault="00F67EBA"/>
    <w:p w14:paraId="42F0594C" w14:textId="199E827E" w:rsidR="00F67EBA" w:rsidRDefault="00F67EBA"/>
    <w:p w14:paraId="7100D2FE" w14:textId="47AB5575" w:rsidR="00F67EBA" w:rsidRDefault="00F67EBA"/>
    <w:p w14:paraId="12FA34A9" w14:textId="23C2F1FE" w:rsidR="00F67EBA" w:rsidRDefault="00F67EBA"/>
    <w:p w14:paraId="08CA5267" w14:textId="54C7E493" w:rsidR="00F67EBA" w:rsidRDefault="00F67EBA"/>
    <w:p w14:paraId="1398CD39" w14:textId="6805B3CF" w:rsidR="00F67EBA" w:rsidRDefault="00F67EBA"/>
    <w:p w14:paraId="3DCFFD91" w14:textId="6F3F76B2" w:rsidR="00F67EBA" w:rsidRDefault="00F67EBA"/>
    <w:p w14:paraId="70B96E64" w14:textId="14CCE98B" w:rsidR="00F67EBA" w:rsidRDefault="00F67EBA"/>
    <w:p w14:paraId="14282CAD" w14:textId="64469EA5" w:rsidR="00F67EBA" w:rsidRDefault="00F67EBA"/>
    <w:p w14:paraId="044109D2" w14:textId="4E2263A7" w:rsidR="00F67EBA" w:rsidRDefault="00F67EBA"/>
    <w:p w14:paraId="1855D782" w14:textId="303967E6" w:rsidR="00F67EBA" w:rsidRDefault="00F67EBA"/>
    <w:p w14:paraId="2553BBF2" w14:textId="185E0124" w:rsidR="00F67EBA" w:rsidRDefault="00F67EBA"/>
    <w:p w14:paraId="695E8DD4" w14:textId="6B73F05B" w:rsidR="00F67EBA" w:rsidRDefault="00F67EBA"/>
    <w:p w14:paraId="59D8B3F1" w14:textId="697BF925" w:rsidR="00F67EBA" w:rsidRDefault="00F67EBA"/>
    <w:p w14:paraId="5411DD0D" w14:textId="4C5A290B" w:rsidR="00F67EBA" w:rsidRDefault="00F67EBA"/>
    <w:p w14:paraId="3FEE0FE1" w14:textId="77777777" w:rsidR="00F67EBA" w:rsidRDefault="00F67EBA" w:rsidP="00F67EBA">
      <w:pPr>
        <w:jc w:val="both"/>
        <w:rPr>
          <w:rFonts w:ascii="Times" w:hAnsi="Times"/>
          <w:b/>
          <w:bCs/>
        </w:rPr>
      </w:pPr>
    </w:p>
    <w:p w14:paraId="7EDF50D3" w14:textId="77777777" w:rsidR="00067FE6" w:rsidRDefault="00067FE6" w:rsidP="00F67EBA">
      <w:pPr>
        <w:jc w:val="both"/>
        <w:rPr>
          <w:rFonts w:ascii="Times" w:hAnsi="Times"/>
          <w:b/>
          <w:bCs/>
        </w:rPr>
      </w:pPr>
    </w:p>
    <w:p w14:paraId="48A5BF59" w14:textId="33DEA150" w:rsidR="00F67EBA" w:rsidRPr="006239B1" w:rsidRDefault="00F67EBA" w:rsidP="00F67EBA">
      <w:pPr>
        <w:jc w:val="both"/>
        <w:rPr>
          <w:rFonts w:ascii="Times" w:hAnsi="Times"/>
        </w:rPr>
      </w:pPr>
      <w:r w:rsidRPr="006239B1">
        <w:rPr>
          <w:rFonts w:ascii="Times" w:hAnsi="Times"/>
          <w:b/>
          <w:bCs/>
        </w:rPr>
        <w:t>Supplementary Figure 2</w:t>
      </w:r>
      <w:r>
        <w:rPr>
          <w:rFonts w:ascii="Times" w:hAnsi="Times"/>
          <w:b/>
          <w:bCs/>
        </w:rPr>
        <w:t>B</w:t>
      </w:r>
      <w:r w:rsidRPr="006239B1">
        <w:rPr>
          <w:rFonts w:ascii="Times" w:hAnsi="Times"/>
          <w:b/>
          <w:bCs/>
        </w:rPr>
        <w:t xml:space="preserve"> (S2</w:t>
      </w:r>
      <w:r>
        <w:rPr>
          <w:rFonts w:ascii="Times" w:hAnsi="Times"/>
          <w:b/>
          <w:bCs/>
        </w:rPr>
        <w:t>B</w:t>
      </w:r>
      <w:r w:rsidRPr="006239B1">
        <w:rPr>
          <w:rFonts w:ascii="Times" w:hAnsi="Times"/>
          <w:b/>
          <w:bCs/>
        </w:rPr>
        <w:t>)</w:t>
      </w:r>
      <w:r w:rsidRPr="006239B1">
        <w:rPr>
          <w:rFonts w:ascii="Times" w:hAnsi="Times"/>
        </w:rPr>
        <w:t xml:space="preserve">: Meta-analytical connectivity modelling map of </w:t>
      </w:r>
      <w:r w:rsidRPr="00D9601D">
        <w:rPr>
          <w:rFonts w:ascii="Times" w:hAnsi="Times"/>
          <w:b/>
          <w:bCs/>
          <w:u w:val="single"/>
        </w:rPr>
        <w:t xml:space="preserve">MCC cluster </w:t>
      </w:r>
      <w:r w:rsidRPr="006239B1">
        <w:rPr>
          <w:rFonts w:ascii="Times" w:hAnsi="Times"/>
        </w:rPr>
        <w:t xml:space="preserve">(red): </w:t>
      </w:r>
      <w:r>
        <w:rPr>
          <w:rFonts w:ascii="Times" w:hAnsi="Times"/>
        </w:rPr>
        <w:t xml:space="preserve">7235 </w:t>
      </w:r>
      <w:r w:rsidRPr="006239B1">
        <w:rPr>
          <w:rFonts w:ascii="Times" w:hAnsi="Times"/>
        </w:rPr>
        <w:t xml:space="preserve">foci, </w:t>
      </w:r>
      <w:r>
        <w:rPr>
          <w:rFonts w:ascii="Times" w:hAnsi="Times"/>
        </w:rPr>
        <w:t>341</w:t>
      </w:r>
      <w:r w:rsidRPr="006239B1">
        <w:rPr>
          <w:rFonts w:ascii="Times" w:hAnsi="Times"/>
        </w:rPr>
        <w:t xml:space="preserve"> experiments &amp; </w:t>
      </w:r>
      <w:r>
        <w:rPr>
          <w:rFonts w:ascii="Times" w:hAnsi="Times"/>
        </w:rPr>
        <w:t>4970</w:t>
      </w:r>
      <w:r w:rsidRPr="006239B1">
        <w:rPr>
          <w:rFonts w:ascii="Times" w:hAnsi="Times"/>
        </w:rPr>
        <w:t xml:space="preserve"> individuals. Blue regions represent significant results observed in the meta-analysis.</w:t>
      </w:r>
    </w:p>
    <w:p w14:paraId="39E5655C" w14:textId="306E5683" w:rsidR="00F67EBA" w:rsidRDefault="00F67EBA"/>
    <w:p w14:paraId="13F99C23" w14:textId="75F3867F" w:rsidR="00F67EBA" w:rsidRDefault="00F67EBA">
      <w:r>
        <w:rPr>
          <w:noProof/>
        </w:rPr>
        <w:lastRenderedPageBreak/>
        <w:drawing>
          <wp:anchor distT="0" distB="0" distL="114300" distR="114300" simplePos="0" relativeHeight="251667456" behindDoc="0" locked="0" layoutInCell="1" allowOverlap="1" wp14:anchorId="1A7BA93B" wp14:editId="219167A3">
            <wp:simplePos x="0" y="0"/>
            <wp:positionH relativeFrom="column">
              <wp:posOffset>-516194</wp:posOffset>
            </wp:positionH>
            <wp:positionV relativeFrom="paragraph">
              <wp:posOffset>-685800</wp:posOffset>
            </wp:positionV>
            <wp:extent cx="7018020" cy="7863840"/>
            <wp:effectExtent l="0" t="0" r="5080" b="0"/>
            <wp:wrapNone/>
            <wp:docPr id="17" name="Picture 1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phical user interface&#10;&#10;Description automatically generated"/>
                    <pic:cNvPicPr/>
                  </pic:nvPicPr>
                  <pic:blipFill rotWithShape="1">
                    <a:blip r:embed="rId10" cstate="print">
                      <a:extLst>
                        <a:ext uri="{28A0092B-C50C-407E-A947-70E740481C1C}">
                          <a14:useLocalDpi xmlns:a14="http://schemas.microsoft.com/office/drawing/2010/main" val="0"/>
                        </a:ext>
                      </a:extLst>
                    </a:blip>
                    <a:srcRect t="33651" b="-182"/>
                    <a:stretch/>
                  </pic:blipFill>
                  <pic:spPr bwMode="auto">
                    <a:xfrm>
                      <a:off x="0" y="0"/>
                      <a:ext cx="7018020" cy="786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539EFD" w14:textId="47074B78" w:rsidR="00F67EBA" w:rsidRDefault="00F67EBA"/>
    <w:p w14:paraId="7DE7024C" w14:textId="2250174C" w:rsidR="00F67EBA" w:rsidRDefault="00F67EBA"/>
    <w:p w14:paraId="759A717C" w14:textId="410088B3" w:rsidR="00F67EBA" w:rsidRDefault="00F67EBA"/>
    <w:p w14:paraId="4C890F2C" w14:textId="4117E426" w:rsidR="00F67EBA" w:rsidRDefault="00F67EBA"/>
    <w:p w14:paraId="4C98657D" w14:textId="0D7A4487" w:rsidR="00F67EBA" w:rsidRDefault="00F67EBA"/>
    <w:p w14:paraId="26A3B9E6" w14:textId="721F71A3" w:rsidR="00F67EBA" w:rsidRDefault="00F67EBA"/>
    <w:p w14:paraId="3B576630" w14:textId="22F80F8A" w:rsidR="00F67EBA" w:rsidRDefault="00F67EBA"/>
    <w:p w14:paraId="2178DB48" w14:textId="34810AD6" w:rsidR="00F67EBA" w:rsidRDefault="00F67EBA"/>
    <w:p w14:paraId="558977A0" w14:textId="15BF24B2" w:rsidR="00F67EBA" w:rsidRDefault="00F67EBA"/>
    <w:p w14:paraId="60EF85E5" w14:textId="5FF09C19" w:rsidR="00F67EBA" w:rsidRDefault="00F67EBA"/>
    <w:p w14:paraId="2CA1593A" w14:textId="44E8E05C" w:rsidR="00F67EBA" w:rsidRDefault="00F67EBA"/>
    <w:p w14:paraId="34F3FE8B" w14:textId="0F78DB2A" w:rsidR="00F67EBA" w:rsidRDefault="00F67EBA"/>
    <w:p w14:paraId="2A7C845F" w14:textId="05EEE723" w:rsidR="00F67EBA" w:rsidRDefault="00F67EBA"/>
    <w:p w14:paraId="3925ED27" w14:textId="7F07B6EC" w:rsidR="00F67EBA" w:rsidRDefault="00F67EBA"/>
    <w:p w14:paraId="6601800E" w14:textId="629A90E5" w:rsidR="00F67EBA" w:rsidRDefault="00F67EBA"/>
    <w:p w14:paraId="5EB58C0A" w14:textId="75CA3638" w:rsidR="00F67EBA" w:rsidRDefault="00F67EBA"/>
    <w:p w14:paraId="698EF355" w14:textId="2C1A00C9" w:rsidR="00F67EBA" w:rsidRDefault="00F67EBA"/>
    <w:p w14:paraId="7C9CF0FD" w14:textId="2BD60F2D" w:rsidR="00F67EBA" w:rsidRDefault="00F67EBA"/>
    <w:p w14:paraId="4E10EF2A" w14:textId="7AB3F279" w:rsidR="00F67EBA" w:rsidRDefault="00F67EBA"/>
    <w:p w14:paraId="646A1274" w14:textId="1ADB3B54" w:rsidR="00F67EBA" w:rsidRDefault="00F67EBA"/>
    <w:p w14:paraId="677FB65E" w14:textId="29841E79" w:rsidR="00F67EBA" w:rsidRDefault="00F67EBA"/>
    <w:p w14:paraId="4C91D821" w14:textId="121D5178" w:rsidR="00F67EBA" w:rsidRDefault="00F67EBA"/>
    <w:p w14:paraId="09CB1627" w14:textId="4F1D9A6D" w:rsidR="00F67EBA" w:rsidRDefault="00F67EBA"/>
    <w:p w14:paraId="3DBA33A5" w14:textId="2B5C17EF" w:rsidR="00F67EBA" w:rsidRDefault="00F67EBA"/>
    <w:p w14:paraId="070F013F" w14:textId="65AF840F" w:rsidR="00F67EBA" w:rsidRDefault="00F67EBA"/>
    <w:p w14:paraId="196A19CE" w14:textId="166CABF6" w:rsidR="00F67EBA" w:rsidRDefault="00F67EBA"/>
    <w:p w14:paraId="620DB1B7" w14:textId="42679FE8" w:rsidR="00F67EBA" w:rsidRDefault="00F67EBA"/>
    <w:p w14:paraId="1C6E6CBD" w14:textId="534E3FE3" w:rsidR="00F67EBA" w:rsidRDefault="00F67EBA"/>
    <w:p w14:paraId="7BF5CE43" w14:textId="1FF6E8A3" w:rsidR="00F67EBA" w:rsidRDefault="00F67EBA"/>
    <w:p w14:paraId="5E477846" w14:textId="76DE0512" w:rsidR="00F67EBA" w:rsidRDefault="00F67EBA"/>
    <w:p w14:paraId="3E75761B" w14:textId="3B40B94F" w:rsidR="00F67EBA" w:rsidRDefault="00F67EBA"/>
    <w:p w14:paraId="3D11DAD3" w14:textId="7104A34C" w:rsidR="00F67EBA" w:rsidRDefault="00F67EBA"/>
    <w:p w14:paraId="59F981DC" w14:textId="53F7BA73" w:rsidR="00F67EBA" w:rsidRDefault="00F67EBA"/>
    <w:p w14:paraId="61B8AC56" w14:textId="04B841ED" w:rsidR="00F67EBA" w:rsidRDefault="00F67EBA"/>
    <w:p w14:paraId="2BC5DD0B" w14:textId="60BDAE75" w:rsidR="00F67EBA" w:rsidRDefault="00F67EBA"/>
    <w:p w14:paraId="67DAB8EF" w14:textId="4CF5A162" w:rsidR="00F67EBA" w:rsidRDefault="00F67EBA"/>
    <w:p w14:paraId="063D1069" w14:textId="6FAB3D85" w:rsidR="00F67EBA" w:rsidRDefault="00F67EBA"/>
    <w:p w14:paraId="17640C0F" w14:textId="742F4EEC" w:rsidR="00F67EBA" w:rsidRDefault="00F67EBA"/>
    <w:p w14:paraId="55F3ABC5" w14:textId="00117E1C" w:rsidR="00F67EBA" w:rsidRDefault="00F67EBA"/>
    <w:p w14:paraId="3A1FADF9" w14:textId="151D7F0E" w:rsidR="00F67EBA" w:rsidRDefault="00F67EBA"/>
    <w:p w14:paraId="03CCC076" w14:textId="610024BD" w:rsidR="00F67EBA" w:rsidRDefault="00F67EBA"/>
    <w:p w14:paraId="39819C0D" w14:textId="1817D401" w:rsidR="00F67EBA" w:rsidRPr="006239B1" w:rsidRDefault="00F67EBA" w:rsidP="00F67EBA">
      <w:pPr>
        <w:jc w:val="both"/>
        <w:rPr>
          <w:rFonts w:ascii="Times" w:hAnsi="Times"/>
        </w:rPr>
      </w:pPr>
      <w:r w:rsidRPr="006239B1">
        <w:rPr>
          <w:rFonts w:ascii="Times" w:hAnsi="Times"/>
          <w:b/>
          <w:bCs/>
        </w:rPr>
        <w:t>Supplementary Figure 2</w:t>
      </w:r>
      <w:r>
        <w:rPr>
          <w:rFonts w:ascii="Times" w:hAnsi="Times"/>
          <w:b/>
          <w:bCs/>
        </w:rPr>
        <w:t>C</w:t>
      </w:r>
      <w:r w:rsidRPr="006239B1">
        <w:rPr>
          <w:rFonts w:ascii="Times" w:hAnsi="Times"/>
          <w:b/>
          <w:bCs/>
        </w:rPr>
        <w:t xml:space="preserve"> (S2</w:t>
      </w:r>
      <w:r>
        <w:rPr>
          <w:rFonts w:ascii="Times" w:hAnsi="Times"/>
          <w:b/>
          <w:bCs/>
        </w:rPr>
        <w:t>C</w:t>
      </w:r>
      <w:r w:rsidRPr="006239B1">
        <w:rPr>
          <w:rFonts w:ascii="Times" w:hAnsi="Times"/>
          <w:b/>
          <w:bCs/>
        </w:rPr>
        <w:t>)</w:t>
      </w:r>
      <w:r w:rsidRPr="006239B1">
        <w:rPr>
          <w:rFonts w:ascii="Times" w:hAnsi="Times"/>
        </w:rPr>
        <w:t xml:space="preserve">: Meta-analytical connectivity modelling map of </w:t>
      </w:r>
      <w:r w:rsidRPr="00D9601D">
        <w:rPr>
          <w:rFonts w:ascii="Times" w:hAnsi="Times"/>
          <w:b/>
          <w:bCs/>
          <w:u w:val="single"/>
        </w:rPr>
        <w:t>Amygdala cluster</w:t>
      </w:r>
      <w:r w:rsidRPr="006239B1">
        <w:rPr>
          <w:rFonts w:ascii="Times" w:hAnsi="Times"/>
          <w:b/>
          <w:bCs/>
        </w:rPr>
        <w:t xml:space="preserve"> </w:t>
      </w:r>
      <w:r w:rsidRPr="006239B1">
        <w:rPr>
          <w:rFonts w:ascii="Times" w:hAnsi="Times"/>
        </w:rPr>
        <w:t xml:space="preserve">(red): </w:t>
      </w:r>
      <w:r>
        <w:rPr>
          <w:rFonts w:ascii="Times" w:hAnsi="Times"/>
        </w:rPr>
        <w:t xml:space="preserve">3949 </w:t>
      </w:r>
      <w:r w:rsidRPr="006239B1">
        <w:rPr>
          <w:rFonts w:ascii="Times" w:hAnsi="Times"/>
        </w:rPr>
        <w:t xml:space="preserve">foci, </w:t>
      </w:r>
      <w:r>
        <w:rPr>
          <w:rFonts w:ascii="Times" w:hAnsi="Times"/>
        </w:rPr>
        <w:t>220</w:t>
      </w:r>
      <w:r w:rsidRPr="006239B1">
        <w:rPr>
          <w:rFonts w:ascii="Times" w:hAnsi="Times"/>
        </w:rPr>
        <w:t xml:space="preserve"> experiments &amp; </w:t>
      </w:r>
      <w:r>
        <w:rPr>
          <w:rFonts w:ascii="Times" w:hAnsi="Times"/>
        </w:rPr>
        <w:t>3683</w:t>
      </w:r>
      <w:r w:rsidRPr="006239B1">
        <w:rPr>
          <w:rFonts w:ascii="Times" w:hAnsi="Times"/>
        </w:rPr>
        <w:t xml:space="preserve"> individuals. Blue regions represent significant results observed in the meta-analysis.</w:t>
      </w:r>
    </w:p>
    <w:p w14:paraId="5D8E5780" w14:textId="265D2247" w:rsidR="00F67EBA" w:rsidRDefault="00F67EBA"/>
    <w:p w14:paraId="2E14ADCF" w14:textId="5DF8C5B9" w:rsidR="00F67EBA" w:rsidRDefault="000C754F">
      <w:r>
        <w:rPr>
          <w:noProof/>
        </w:rPr>
        <w:lastRenderedPageBreak/>
        <w:drawing>
          <wp:anchor distT="0" distB="0" distL="114300" distR="114300" simplePos="0" relativeHeight="251669504" behindDoc="0" locked="0" layoutInCell="1" allowOverlap="1" wp14:anchorId="33BDD166" wp14:editId="46E57479">
            <wp:simplePos x="0" y="0"/>
            <wp:positionH relativeFrom="column">
              <wp:posOffset>-457200</wp:posOffset>
            </wp:positionH>
            <wp:positionV relativeFrom="paragraph">
              <wp:posOffset>-691515</wp:posOffset>
            </wp:positionV>
            <wp:extent cx="7035165" cy="7832725"/>
            <wp:effectExtent l="0" t="0" r="635" b="3175"/>
            <wp:wrapNone/>
            <wp:docPr id="18" name="Picture 18" descr="A picture containing colored, colorful,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olored, colorful, person, person&#10;&#10;Description automatically generated"/>
                    <pic:cNvPicPr/>
                  </pic:nvPicPr>
                  <pic:blipFill rotWithShape="1">
                    <a:blip r:embed="rId11" cstate="print">
                      <a:extLst>
                        <a:ext uri="{28A0092B-C50C-407E-A947-70E740481C1C}">
                          <a14:useLocalDpi xmlns:a14="http://schemas.microsoft.com/office/drawing/2010/main" val="0"/>
                        </a:ext>
                      </a:extLst>
                    </a:blip>
                    <a:srcRect t="35354" b="1388"/>
                    <a:stretch/>
                  </pic:blipFill>
                  <pic:spPr bwMode="auto">
                    <a:xfrm>
                      <a:off x="0" y="0"/>
                      <a:ext cx="7035165" cy="7832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4CBD7C" w14:textId="79E13C37" w:rsidR="00F67EBA" w:rsidRDefault="00F67EBA"/>
    <w:p w14:paraId="7F81C429" w14:textId="304F65B0" w:rsidR="00F67EBA" w:rsidRDefault="00F67EBA"/>
    <w:p w14:paraId="70FCD019" w14:textId="2DC85402" w:rsidR="00F67EBA" w:rsidRDefault="00F67EBA"/>
    <w:p w14:paraId="794B8D31" w14:textId="6274810B" w:rsidR="00F67EBA" w:rsidRDefault="00F67EBA"/>
    <w:p w14:paraId="2A8760BC" w14:textId="2696C8B1" w:rsidR="00F67EBA" w:rsidRDefault="00F67EBA"/>
    <w:p w14:paraId="019DF137" w14:textId="233B8653" w:rsidR="00F67EBA" w:rsidRDefault="00F67EBA"/>
    <w:p w14:paraId="3D9CF299" w14:textId="4913B1C2" w:rsidR="00F67EBA" w:rsidRDefault="00F67EBA"/>
    <w:p w14:paraId="13973D4A" w14:textId="2C17033F" w:rsidR="00F67EBA" w:rsidRDefault="00F67EBA"/>
    <w:p w14:paraId="09E446AE" w14:textId="15783CEF" w:rsidR="00F67EBA" w:rsidRDefault="00F67EBA"/>
    <w:p w14:paraId="40C64762" w14:textId="11AD5B0A" w:rsidR="00F67EBA" w:rsidRDefault="00F67EBA"/>
    <w:p w14:paraId="428A3958" w14:textId="4BC6ACF9" w:rsidR="00F67EBA" w:rsidRDefault="00F67EBA"/>
    <w:p w14:paraId="1FE6BBA7" w14:textId="71B9BE6C" w:rsidR="00F67EBA" w:rsidRDefault="00F67EBA"/>
    <w:p w14:paraId="7DCB1D62" w14:textId="74332505" w:rsidR="00F67EBA" w:rsidRDefault="00F67EBA"/>
    <w:p w14:paraId="69202AB9" w14:textId="1213E96E" w:rsidR="00F67EBA" w:rsidRDefault="00F67EBA"/>
    <w:p w14:paraId="20EEDBDB" w14:textId="0675318F" w:rsidR="00F67EBA" w:rsidRDefault="00F67EBA"/>
    <w:p w14:paraId="58FAFBFC" w14:textId="2FA1E5DD" w:rsidR="00F67EBA" w:rsidRDefault="00F67EBA"/>
    <w:p w14:paraId="70FC17AA" w14:textId="1224C06F" w:rsidR="00F67EBA" w:rsidRDefault="00F67EBA"/>
    <w:p w14:paraId="26F7168D" w14:textId="7028E9D9" w:rsidR="00F67EBA" w:rsidRDefault="00F67EBA"/>
    <w:p w14:paraId="6CA026BC" w14:textId="56FAF2B5" w:rsidR="00F67EBA" w:rsidRDefault="00F67EBA"/>
    <w:p w14:paraId="743DDFB2" w14:textId="04BB969F" w:rsidR="00F67EBA" w:rsidRDefault="00F67EBA"/>
    <w:p w14:paraId="2B8DF50E" w14:textId="7FFEE2C3" w:rsidR="00F67EBA" w:rsidRDefault="00F67EBA"/>
    <w:p w14:paraId="704E5A62" w14:textId="08EE5213" w:rsidR="00F67EBA" w:rsidRDefault="00F67EBA"/>
    <w:p w14:paraId="39CF48BE" w14:textId="60267072" w:rsidR="00F67EBA" w:rsidRDefault="00F67EBA"/>
    <w:p w14:paraId="3DB4B3EF" w14:textId="5867AE97" w:rsidR="00F67EBA" w:rsidRDefault="00F67EBA"/>
    <w:p w14:paraId="1CA1BDBC" w14:textId="03F897D6" w:rsidR="00F67EBA" w:rsidRDefault="00F67EBA"/>
    <w:p w14:paraId="72E5AB9B" w14:textId="6FF5425B" w:rsidR="00F67EBA" w:rsidRDefault="00F67EBA"/>
    <w:p w14:paraId="2EFF9060" w14:textId="1D527B55" w:rsidR="00F67EBA" w:rsidRDefault="00F67EBA"/>
    <w:p w14:paraId="00523829" w14:textId="6D412CEC" w:rsidR="00F67EBA" w:rsidRDefault="00F67EBA"/>
    <w:p w14:paraId="78654422" w14:textId="5FF3B1E1" w:rsidR="00F67EBA" w:rsidRDefault="00F67EBA"/>
    <w:p w14:paraId="22FBE360" w14:textId="344E9D29" w:rsidR="00F67EBA" w:rsidRDefault="00F67EBA"/>
    <w:p w14:paraId="46F00C14" w14:textId="020C4179" w:rsidR="00F67EBA" w:rsidRDefault="00F67EBA"/>
    <w:p w14:paraId="2B386925" w14:textId="2E266E09" w:rsidR="00F67EBA" w:rsidRDefault="00F67EBA"/>
    <w:p w14:paraId="13582597" w14:textId="37A6CEEC" w:rsidR="00F67EBA" w:rsidRDefault="00F67EBA"/>
    <w:p w14:paraId="155D0F00" w14:textId="2E152F9E" w:rsidR="00F67EBA" w:rsidRDefault="00F67EBA"/>
    <w:p w14:paraId="7DD09836" w14:textId="466C4B53" w:rsidR="00F67EBA" w:rsidRDefault="00F67EBA"/>
    <w:p w14:paraId="439284CC" w14:textId="66FD512F" w:rsidR="00F67EBA" w:rsidRDefault="00F67EBA"/>
    <w:p w14:paraId="1F20786E" w14:textId="3BB8CD35" w:rsidR="00F67EBA" w:rsidRDefault="00F67EBA"/>
    <w:p w14:paraId="3BA53B67" w14:textId="4CE4AD64" w:rsidR="00F67EBA" w:rsidRDefault="00F67EBA"/>
    <w:p w14:paraId="7BDCC066" w14:textId="5ECDF88C" w:rsidR="00F67EBA" w:rsidRDefault="00F67EBA"/>
    <w:p w14:paraId="07C3E828" w14:textId="18A6EE03" w:rsidR="00F67EBA" w:rsidRDefault="00F67EBA"/>
    <w:p w14:paraId="5F2133B4" w14:textId="77777777" w:rsidR="000C754F" w:rsidRDefault="000C754F" w:rsidP="00F67EBA">
      <w:pPr>
        <w:jc w:val="both"/>
        <w:rPr>
          <w:rFonts w:ascii="Times" w:hAnsi="Times"/>
          <w:b/>
          <w:bCs/>
        </w:rPr>
      </w:pPr>
    </w:p>
    <w:p w14:paraId="43A1E78B" w14:textId="11FAD745" w:rsidR="00F67EBA" w:rsidRDefault="00F67EBA" w:rsidP="00F67EBA">
      <w:pPr>
        <w:jc w:val="both"/>
        <w:rPr>
          <w:rFonts w:ascii="Times" w:hAnsi="Times"/>
        </w:rPr>
      </w:pPr>
      <w:r w:rsidRPr="006239B1">
        <w:rPr>
          <w:rFonts w:ascii="Times" w:hAnsi="Times"/>
          <w:b/>
          <w:bCs/>
        </w:rPr>
        <w:t>Supplementary Figure 2</w:t>
      </w:r>
      <w:r>
        <w:rPr>
          <w:rFonts w:ascii="Times" w:hAnsi="Times"/>
          <w:b/>
          <w:bCs/>
        </w:rPr>
        <w:t>D</w:t>
      </w:r>
      <w:r w:rsidRPr="006239B1">
        <w:rPr>
          <w:rFonts w:ascii="Times" w:hAnsi="Times"/>
          <w:b/>
          <w:bCs/>
        </w:rPr>
        <w:t xml:space="preserve"> (S2</w:t>
      </w:r>
      <w:r>
        <w:rPr>
          <w:rFonts w:ascii="Times" w:hAnsi="Times"/>
          <w:b/>
          <w:bCs/>
        </w:rPr>
        <w:t>D</w:t>
      </w:r>
      <w:r w:rsidRPr="006239B1">
        <w:rPr>
          <w:rFonts w:ascii="Times" w:hAnsi="Times"/>
          <w:b/>
          <w:bCs/>
        </w:rPr>
        <w:t>)</w:t>
      </w:r>
      <w:r w:rsidRPr="006239B1">
        <w:rPr>
          <w:rFonts w:ascii="Times" w:hAnsi="Times"/>
        </w:rPr>
        <w:t xml:space="preserve">: Meta-analytical connectivity modelling map of </w:t>
      </w:r>
      <w:r w:rsidRPr="00D9601D">
        <w:rPr>
          <w:rFonts w:ascii="Times" w:hAnsi="Times"/>
          <w:b/>
          <w:bCs/>
          <w:u w:val="single"/>
        </w:rPr>
        <w:t>Parietal Operculum</w:t>
      </w:r>
      <w:r w:rsidRPr="006239B1">
        <w:rPr>
          <w:rFonts w:ascii="Times" w:hAnsi="Times"/>
          <w:b/>
          <w:bCs/>
        </w:rPr>
        <w:t xml:space="preserve"> </w:t>
      </w:r>
      <w:r w:rsidRPr="006239B1">
        <w:rPr>
          <w:rFonts w:ascii="Times" w:hAnsi="Times"/>
        </w:rPr>
        <w:t xml:space="preserve">(red): </w:t>
      </w:r>
      <w:r>
        <w:rPr>
          <w:rFonts w:ascii="Times" w:hAnsi="Times"/>
        </w:rPr>
        <w:t xml:space="preserve">1058 </w:t>
      </w:r>
      <w:r w:rsidRPr="006239B1">
        <w:rPr>
          <w:rFonts w:ascii="Times" w:hAnsi="Times"/>
        </w:rPr>
        <w:t xml:space="preserve">foci, </w:t>
      </w:r>
      <w:r>
        <w:rPr>
          <w:rFonts w:ascii="Times" w:hAnsi="Times"/>
        </w:rPr>
        <w:t>67</w:t>
      </w:r>
      <w:r w:rsidRPr="006239B1">
        <w:rPr>
          <w:rFonts w:ascii="Times" w:hAnsi="Times"/>
        </w:rPr>
        <w:t xml:space="preserve"> experiments &amp; </w:t>
      </w:r>
      <w:r>
        <w:rPr>
          <w:rFonts w:ascii="Times" w:hAnsi="Times"/>
        </w:rPr>
        <w:t>950</w:t>
      </w:r>
      <w:r w:rsidRPr="006239B1">
        <w:rPr>
          <w:rFonts w:ascii="Times" w:hAnsi="Times"/>
        </w:rPr>
        <w:t xml:space="preserve"> individuals. Blue regions represent significant results observed in the meta-analysis.</w:t>
      </w:r>
    </w:p>
    <w:p w14:paraId="68D040E7" w14:textId="73B1C5FB" w:rsidR="00067FE6" w:rsidRPr="006239B1" w:rsidRDefault="00067FE6" w:rsidP="00F67EBA">
      <w:pPr>
        <w:jc w:val="both"/>
        <w:rPr>
          <w:rFonts w:ascii="Times" w:hAnsi="Times"/>
        </w:rPr>
      </w:pPr>
    </w:p>
    <w:p w14:paraId="0C7C37F6" w14:textId="4A9B7025" w:rsidR="00F67EBA" w:rsidRDefault="00F67EBA"/>
    <w:p w14:paraId="6F4F3B5F" w14:textId="482A1881" w:rsidR="00F67EBA" w:rsidRDefault="000C754F">
      <w:r>
        <w:rPr>
          <w:noProof/>
        </w:rPr>
        <w:drawing>
          <wp:anchor distT="0" distB="0" distL="114300" distR="114300" simplePos="0" relativeHeight="251671552" behindDoc="0" locked="0" layoutInCell="1" allowOverlap="1" wp14:anchorId="37413C6D" wp14:editId="55C342CE">
            <wp:simplePos x="0" y="0"/>
            <wp:positionH relativeFrom="column">
              <wp:posOffset>-530225</wp:posOffset>
            </wp:positionH>
            <wp:positionV relativeFrom="paragraph">
              <wp:posOffset>-766445</wp:posOffset>
            </wp:positionV>
            <wp:extent cx="7243483" cy="8080755"/>
            <wp:effectExtent l="0" t="0" r="0" b="0"/>
            <wp:wrapNone/>
            <wp:docPr id="19" name="Picture 19" descr="A picture containing colorful, colored, walk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olorful, colored, walking, person&#10;&#10;Description automatically generated"/>
                    <pic:cNvPicPr/>
                  </pic:nvPicPr>
                  <pic:blipFill rotWithShape="1">
                    <a:blip r:embed="rId12" cstate="print">
                      <a:extLst>
                        <a:ext uri="{28A0092B-C50C-407E-A947-70E740481C1C}">
                          <a14:useLocalDpi xmlns:a14="http://schemas.microsoft.com/office/drawing/2010/main" val="0"/>
                        </a:ext>
                      </a:extLst>
                    </a:blip>
                    <a:srcRect t="33796"/>
                    <a:stretch/>
                  </pic:blipFill>
                  <pic:spPr bwMode="auto">
                    <a:xfrm>
                      <a:off x="0" y="0"/>
                      <a:ext cx="7243483" cy="8080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CB1F0E" w14:textId="5F7344D6" w:rsidR="00F67EBA" w:rsidRDefault="00F67EBA"/>
    <w:p w14:paraId="64249D08" w14:textId="6BA92D32" w:rsidR="00F67EBA" w:rsidRDefault="00F67EBA"/>
    <w:p w14:paraId="5437C994" w14:textId="7B3D1AB0" w:rsidR="00F67EBA" w:rsidRDefault="00F67EBA"/>
    <w:p w14:paraId="7235CFAA" w14:textId="156CA52C" w:rsidR="00F67EBA" w:rsidRDefault="00F67EBA"/>
    <w:p w14:paraId="04093891" w14:textId="70CBD343" w:rsidR="00F67EBA" w:rsidRDefault="00F67EBA"/>
    <w:p w14:paraId="5674A135" w14:textId="53594F6F" w:rsidR="00F67EBA" w:rsidRDefault="00F67EBA"/>
    <w:p w14:paraId="244945B8" w14:textId="2A046901" w:rsidR="00F67EBA" w:rsidRDefault="00F67EBA"/>
    <w:p w14:paraId="063D17F2" w14:textId="70CC4473" w:rsidR="00F67EBA" w:rsidRDefault="00F67EBA"/>
    <w:p w14:paraId="676AF00D" w14:textId="0C8821BB" w:rsidR="00F67EBA" w:rsidRDefault="00F67EBA"/>
    <w:p w14:paraId="5D82B1D6" w14:textId="79ED53B4" w:rsidR="00F67EBA" w:rsidRDefault="00F67EBA"/>
    <w:p w14:paraId="20B10EFD" w14:textId="4398B748" w:rsidR="00F67EBA" w:rsidRDefault="00F67EBA"/>
    <w:p w14:paraId="54BC27E9" w14:textId="5153FEEB" w:rsidR="00F67EBA" w:rsidRDefault="00F67EBA"/>
    <w:p w14:paraId="1E675F14" w14:textId="7EB756B5" w:rsidR="00F67EBA" w:rsidRDefault="00F67EBA"/>
    <w:p w14:paraId="5A8652CA" w14:textId="6E230518" w:rsidR="00F67EBA" w:rsidRDefault="00F67EBA"/>
    <w:p w14:paraId="50875145" w14:textId="72459F1A" w:rsidR="00F67EBA" w:rsidRDefault="00F67EBA"/>
    <w:p w14:paraId="73F59CE2" w14:textId="30906E6F" w:rsidR="00F67EBA" w:rsidRDefault="00F67EBA"/>
    <w:p w14:paraId="2FE95431" w14:textId="254FBAA9" w:rsidR="00F67EBA" w:rsidRDefault="00F67EBA"/>
    <w:p w14:paraId="7EB8BD95" w14:textId="104DF551" w:rsidR="00F67EBA" w:rsidRDefault="00F67EBA"/>
    <w:p w14:paraId="19C8E564" w14:textId="4B14F350" w:rsidR="00F67EBA" w:rsidRDefault="00F67EBA"/>
    <w:p w14:paraId="7DC71090" w14:textId="58D34F9C" w:rsidR="00F67EBA" w:rsidRDefault="00F67EBA"/>
    <w:p w14:paraId="3DA1F1B5" w14:textId="08C28506" w:rsidR="00F67EBA" w:rsidRDefault="00F67EBA"/>
    <w:p w14:paraId="2975E99C" w14:textId="2B8FC284" w:rsidR="00F67EBA" w:rsidRDefault="00F67EBA"/>
    <w:p w14:paraId="45260850" w14:textId="5F19AE0B" w:rsidR="00F67EBA" w:rsidRDefault="00F67EBA"/>
    <w:p w14:paraId="7736B2AF" w14:textId="0871E9D9" w:rsidR="00F67EBA" w:rsidRDefault="00F67EBA"/>
    <w:p w14:paraId="1524F07E" w14:textId="452AD043" w:rsidR="00F67EBA" w:rsidRDefault="00F67EBA"/>
    <w:p w14:paraId="168486EA" w14:textId="75387A0C" w:rsidR="00F67EBA" w:rsidRDefault="00F67EBA"/>
    <w:p w14:paraId="12AF23A9" w14:textId="63F7C343" w:rsidR="00F67EBA" w:rsidRDefault="00F67EBA"/>
    <w:p w14:paraId="330ADC60" w14:textId="42B50C17" w:rsidR="00F67EBA" w:rsidRDefault="00F67EBA"/>
    <w:p w14:paraId="369DB78E" w14:textId="5B979D53" w:rsidR="00F67EBA" w:rsidRDefault="00F67EBA"/>
    <w:p w14:paraId="627B51B7" w14:textId="2FFACE25" w:rsidR="00F67EBA" w:rsidRDefault="00F67EBA"/>
    <w:p w14:paraId="43C3342A" w14:textId="32B4F71D" w:rsidR="00F67EBA" w:rsidRDefault="00F67EBA"/>
    <w:p w14:paraId="6378F4CA" w14:textId="3253E0BF" w:rsidR="00F67EBA" w:rsidRDefault="00F67EBA"/>
    <w:p w14:paraId="56E1C06C" w14:textId="2D9FE28D" w:rsidR="00F67EBA" w:rsidRDefault="00F67EBA"/>
    <w:p w14:paraId="69C3039A" w14:textId="796E169D" w:rsidR="00F67EBA" w:rsidRDefault="00F67EBA"/>
    <w:p w14:paraId="0F6685EA" w14:textId="6B2C25AA" w:rsidR="00F67EBA" w:rsidRDefault="00F67EBA"/>
    <w:p w14:paraId="17ADEBCA" w14:textId="063B4FC5" w:rsidR="00F67EBA" w:rsidRDefault="00F67EBA"/>
    <w:p w14:paraId="2C6FF290" w14:textId="5DB9486A" w:rsidR="00F67EBA" w:rsidRDefault="00F67EBA"/>
    <w:p w14:paraId="281BFD00" w14:textId="54C5B174" w:rsidR="00F67EBA" w:rsidRDefault="00F67EBA"/>
    <w:p w14:paraId="3F35A1C8" w14:textId="078C4C0D" w:rsidR="00F67EBA" w:rsidRDefault="00F67EBA"/>
    <w:p w14:paraId="2C4E52C2" w14:textId="53C9B39E" w:rsidR="00F67EBA" w:rsidRDefault="00F67EBA"/>
    <w:p w14:paraId="4CF03B40" w14:textId="371DF0CD" w:rsidR="00F67EBA" w:rsidRDefault="00F67EBA"/>
    <w:p w14:paraId="543703AF" w14:textId="17C95EBA" w:rsidR="00F67EBA" w:rsidRPr="006239B1" w:rsidRDefault="00F67EBA" w:rsidP="00F67EBA">
      <w:pPr>
        <w:jc w:val="both"/>
        <w:rPr>
          <w:rFonts w:ascii="Times" w:hAnsi="Times"/>
        </w:rPr>
      </w:pPr>
      <w:r w:rsidRPr="006239B1">
        <w:rPr>
          <w:rFonts w:ascii="Times" w:hAnsi="Times"/>
          <w:b/>
          <w:bCs/>
        </w:rPr>
        <w:t>Supplementary Figure 2</w:t>
      </w:r>
      <w:r>
        <w:rPr>
          <w:rFonts w:ascii="Times" w:hAnsi="Times"/>
          <w:b/>
          <w:bCs/>
        </w:rPr>
        <w:t>E</w:t>
      </w:r>
      <w:r w:rsidRPr="006239B1">
        <w:rPr>
          <w:rFonts w:ascii="Times" w:hAnsi="Times"/>
          <w:b/>
          <w:bCs/>
        </w:rPr>
        <w:t xml:space="preserve"> (S2</w:t>
      </w:r>
      <w:r>
        <w:rPr>
          <w:rFonts w:ascii="Times" w:hAnsi="Times"/>
          <w:b/>
          <w:bCs/>
        </w:rPr>
        <w:t>E</w:t>
      </w:r>
      <w:r w:rsidRPr="006239B1">
        <w:rPr>
          <w:rFonts w:ascii="Times" w:hAnsi="Times"/>
          <w:b/>
          <w:bCs/>
        </w:rPr>
        <w:t>)</w:t>
      </w:r>
      <w:r w:rsidRPr="006239B1">
        <w:rPr>
          <w:rFonts w:ascii="Times" w:hAnsi="Times"/>
        </w:rPr>
        <w:t xml:space="preserve">: Meta-analytical connectivity modelling map of </w:t>
      </w:r>
      <w:r w:rsidRPr="00D9601D">
        <w:rPr>
          <w:rFonts w:ascii="Times" w:hAnsi="Times"/>
          <w:b/>
          <w:bCs/>
          <w:u w:val="single"/>
        </w:rPr>
        <w:t>ventral Posterior Cingulate Cortex/Precuneus</w:t>
      </w:r>
      <w:r>
        <w:rPr>
          <w:rFonts w:ascii="Times" w:hAnsi="Times"/>
          <w:b/>
          <w:bCs/>
        </w:rPr>
        <w:t xml:space="preserve"> </w:t>
      </w:r>
      <w:r w:rsidRPr="006239B1">
        <w:rPr>
          <w:rFonts w:ascii="Times" w:hAnsi="Times"/>
        </w:rPr>
        <w:t xml:space="preserve">(red): </w:t>
      </w:r>
      <w:r>
        <w:rPr>
          <w:rFonts w:ascii="Times" w:hAnsi="Times"/>
        </w:rPr>
        <w:t xml:space="preserve">2005 </w:t>
      </w:r>
      <w:r w:rsidRPr="006239B1">
        <w:rPr>
          <w:rFonts w:ascii="Times" w:hAnsi="Times"/>
        </w:rPr>
        <w:t xml:space="preserve">foci, </w:t>
      </w:r>
      <w:r>
        <w:rPr>
          <w:rFonts w:ascii="Times" w:hAnsi="Times"/>
        </w:rPr>
        <w:t>117</w:t>
      </w:r>
      <w:r w:rsidRPr="006239B1">
        <w:rPr>
          <w:rFonts w:ascii="Times" w:hAnsi="Times"/>
        </w:rPr>
        <w:t xml:space="preserve"> experiments &amp; </w:t>
      </w:r>
      <w:r>
        <w:rPr>
          <w:rFonts w:ascii="Times" w:hAnsi="Times"/>
        </w:rPr>
        <w:t>1771</w:t>
      </w:r>
      <w:r w:rsidRPr="006239B1">
        <w:rPr>
          <w:rFonts w:ascii="Times" w:hAnsi="Times"/>
        </w:rPr>
        <w:t xml:space="preserve"> individuals. Blue regions represent significant results observed in the meta-analysis.</w:t>
      </w:r>
    </w:p>
    <w:p w14:paraId="12ABA731" w14:textId="48F45BF5" w:rsidR="00F67EBA" w:rsidRDefault="00067FE6">
      <w:r>
        <w:rPr>
          <w:noProof/>
        </w:rPr>
        <w:lastRenderedPageBreak/>
        <w:drawing>
          <wp:anchor distT="0" distB="0" distL="114300" distR="114300" simplePos="0" relativeHeight="251673600" behindDoc="0" locked="0" layoutInCell="1" allowOverlap="1" wp14:anchorId="4BCA4D52" wp14:editId="1FEF4D10">
            <wp:simplePos x="0" y="0"/>
            <wp:positionH relativeFrom="column">
              <wp:posOffset>-531003</wp:posOffset>
            </wp:positionH>
            <wp:positionV relativeFrom="paragraph">
              <wp:posOffset>-689487</wp:posOffset>
            </wp:positionV>
            <wp:extent cx="7103745" cy="7913077"/>
            <wp:effectExtent l="0" t="0" r="0" b="0"/>
            <wp:wrapNone/>
            <wp:docPr id="20" name="Picture 20" descr="A picture containing necktie, colored, colorful, n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necktie, colored, colorful, neck&#10;&#10;Description automatically generated"/>
                    <pic:cNvPicPr/>
                  </pic:nvPicPr>
                  <pic:blipFill rotWithShape="1">
                    <a:blip r:embed="rId13" cstate="print">
                      <a:extLst>
                        <a:ext uri="{28A0092B-C50C-407E-A947-70E740481C1C}">
                          <a14:useLocalDpi xmlns:a14="http://schemas.microsoft.com/office/drawing/2010/main" val="0"/>
                        </a:ext>
                      </a:extLst>
                    </a:blip>
                    <a:srcRect t="35403" b="1297"/>
                    <a:stretch/>
                  </pic:blipFill>
                  <pic:spPr bwMode="auto">
                    <a:xfrm>
                      <a:off x="0" y="0"/>
                      <a:ext cx="7103745" cy="79130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437144" w14:textId="39271563" w:rsidR="00F67EBA" w:rsidRDefault="00F67EBA"/>
    <w:p w14:paraId="0C4B9670" w14:textId="59D8F1A2" w:rsidR="00F67EBA" w:rsidRDefault="00F67EBA"/>
    <w:p w14:paraId="34B24A25" w14:textId="17824FF2" w:rsidR="00F67EBA" w:rsidRDefault="00F67EBA"/>
    <w:p w14:paraId="627685EC" w14:textId="4C75148C" w:rsidR="00F67EBA" w:rsidRDefault="00F67EBA"/>
    <w:p w14:paraId="2F6C116D" w14:textId="6D451BEE" w:rsidR="00F67EBA" w:rsidRDefault="00F67EBA"/>
    <w:p w14:paraId="7D0C86E0" w14:textId="0DE91C1E" w:rsidR="00F67EBA" w:rsidRDefault="00F67EBA"/>
    <w:p w14:paraId="48FE490D" w14:textId="32DC7A3E" w:rsidR="00F67EBA" w:rsidRDefault="00F67EBA"/>
    <w:p w14:paraId="256226F5" w14:textId="3A97D21E" w:rsidR="00F67EBA" w:rsidRDefault="00F67EBA"/>
    <w:p w14:paraId="01A97646" w14:textId="7DA1F301" w:rsidR="00F67EBA" w:rsidRDefault="00F67EBA"/>
    <w:p w14:paraId="5874859E" w14:textId="027DDD59" w:rsidR="00F67EBA" w:rsidRDefault="00F67EBA"/>
    <w:p w14:paraId="1834EC48" w14:textId="0A853F6F" w:rsidR="00F67EBA" w:rsidRDefault="00F67EBA"/>
    <w:p w14:paraId="1B09DF3A" w14:textId="6382465C" w:rsidR="00F67EBA" w:rsidRDefault="00F67EBA"/>
    <w:p w14:paraId="0730145C" w14:textId="04E747CA" w:rsidR="00F67EBA" w:rsidRDefault="00F67EBA"/>
    <w:p w14:paraId="7066D87C" w14:textId="77777777" w:rsidR="00F67EBA" w:rsidRDefault="00F67EBA"/>
    <w:p w14:paraId="60E1FAF4" w14:textId="58655564" w:rsidR="00F67EBA" w:rsidRDefault="00F67EBA"/>
    <w:p w14:paraId="4289D151" w14:textId="3C2FF129" w:rsidR="00F67EBA" w:rsidRDefault="00F67EBA"/>
    <w:p w14:paraId="1643787B" w14:textId="3571BE35" w:rsidR="00F67EBA" w:rsidRDefault="00F67EBA"/>
    <w:p w14:paraId="679AC195" w14:textId="37015229" w:rsidR="00F67EBA" w:rsidRDefault="00F67EBA"/>
    <w:p w14:paraId="48B9D15A" w14:textId="1BA13719" w:rsidR="00F67EBA" w:rsidRDefault="00F67EBA"/>
    <w:p w14:paraId="12CB85EA" w14:textId="24DD0E98" w:rsidR="00F67EBA" w:rsidRDefault="00F67EBA"/>
    <w:p w14:paraId="4F85939E" w14:textId="527CE94B" w:rsidR="00F67EBA" w:rsidRDefault="00F67EBA"/>
    <w:p w14:paraId="1D0EB45F" w14:textId="582A56FC" w:rsidR="00F67EBA" w:rsidRDefault="00F67EBA"/>
    <w:p w14:paraId="6B57DD68" w14:textId="24D5D326" w:rsidR="00F67EBA" w:rsidRDefault="00F67EBA"/>
    <w:p w14:paraId="3A120FBA" w14:textId="61F231E1" w:rsidR="00F67EBA" w:rsidRDefault="00F67EBA"/>
    <w:p w14:paraId="23706061" w14:textId="292E2256" w:rsidR="00F67EBA" w:rsidRDefault="00F67EBA"/>
    <w:p w14:paraId="69E80073" w14:textId="0466395C" w:rsidR="00F67EBA" w:rsidRDefault="00F67EBA"/>
    <w:p w14:paraId="60B34261" w14:textId="580679C6" w:rsidR="00F67EBA" w:rsidRDefault="00F67EBA"/>
    <w:p w14:paraId="0B7A8869" w14:textId="76CFD1B3" w:rsidR="00F67EBA" w:rsidRDefault="00F67EBA"/>
    <w:p w14:paraId="1DACAAA7" w14:textId="77777777" w:rsidR="00F67EBA" w:rsidRDefault="00F67EBA"/>
    <w:p w14:paraId="008B174C" w14:textId="4DBBAF88" w:rsidR="00F67EBA" w:rsidRDefault="00F67EBA"/>
    <w:p w14:paraId="49990820" w14:textId="0ED99735" w:rsidR="00F67EBA" w:rsidRDefault="00F67EBA"/>
    <w:p w14:paraId="4C8A8F17" w14:textId="7AA04017" w:rsidR="00F67EBA" w:rsidRDefault="00F67EBA"/>
    <w:p w14:paraId="70C7B148" w14:textId="05983F7C" w:rsidR="00F67EBA" w:rsidRDefault="00F67EBA"/>
    <w:p w14:paraId="027D09D5" w14:textId="11EED09A" w:rsidR="00F67EBA" w:rsidRDefault="00F67EBA"/>
    <w:p w14:paraId="11C55B79" w14:textId="5B52EBED" w:rsidR="00F67EBA" w:rsidRDefault="00F67EBA"/>
    <w:p w14:paraId="1731BB11" w14:textId="77777777" w:rsidR="00F67EBA" w:rsidRDefault="00F67EBA"/>
    <w:p w14:paraId="56381E86" w14:textId="26C3634F" w:rsidR="00F67EBA" w:rsidRDefault="00F67EBA"/>
    <w:p w14:paraId="608A7292" w14:textId="5790F165" w:rsidR="00F67EBA" w:rsidRDefault="00F67EBA" w:rsidP="00F67EBA">
      <w:pPr>
        <w:jc w:val="both"/>
      </w:pPr>
    </w:p>
    <w:p w14:paraId="6E8981CF" w14:textId="2C45E566" w:rsidR="00346836" w:rsidRDefault="00346836" w:rsidP="00F67EBA">
      <w:pPr>
        <w:jc w:val="both"/>
      </w:pPr>
    </w:p>
    <w:p w14:paraId="107E55FF" w14:textId="77777777" w:rsidR="00346836" w:rsidRDefault="00346836" w:rsidP="00F67EBA">
      <w:pPr>
        <w:jc w:val="both"/>
      </w:pPr>
    </w:p>
    <w:p w14:paraId="0636925C" w14:textId="77777777" w:rsidR="00346836" w:rsidRDefault="00346836" w:rsidP="00F67EBA">
      <w:pPr>
        <w:jc w:val="both"/>
        <w:rPr>
          <w:rFonts w:ascii="Times" w:hAnsi="Times"/>
          <w:b/>
          <w:bCs/>
        </w:rPr>
      </w:pPr>
    </w:p>
    <w:p w14:paraId="1169AE2E" w14:textId="0B70DAE2" w:rsidR="00F67EBA" w:rsidRPr="006239B1" w:rsidRDefault="00F67EBA" w:rsidP="00F67EBA">
      <w:pPr>
        <w:jc w:val="both"/>
        <w:rPr>
          <w:rFonts w:ascii="Times" w:hAnsi="Times"/>
        </w:rPr>
      </w:pPr>
      <w:r w:rsidRPr="006239B1">
        <w:rPr>
          <w:rFonts w:ascii="Times" w:hAnsi="Times"/>
          <w:b/>
          <w:bCs/>
        </w:rPr>
        <w:t>Supplementary Figure 2</w:t>
      </w:r>
      <w:r>
        <w:rPr>
          <w:rFonts w:ascii="Times" w:hAnsi="Times"/>
          <w:b/>
          <w:bCs/>
        </w:rPr>
        <w:t>F</w:t>
      </w:r>
      <w:r w:rsidRPr="006239B1">
        <w:rPr>
          <w:rFonts w:ascii="Times" w:hAnsi="Times"/>
          <w:b/>
          <w:bCs/>
        </w:rPr>
        <w:t xml:space="preserve"> (S2</w:t>
      </w:r>
      <w:r>
        <w:rPr>
          <w:rFonts w:ascii="Times" w:hAnsi="Times"/>
          <w:b/>
          <w:bCs/>
        </w:rPr>
        <w:t>F</w:t>
      </w:r>
      <w:r w:rsidRPr="006239B1">
        <w:rPr>
          <w:rFonts w:ascii="Times" w:hAnsi="Times"/>
          <w:b/>
          <w:bCs/>
        </w:rPr>
        <w:t>)</w:t>
      </w:r>
      <w:r w:rsidRPr="006239B1">
        <w:rPr>
          <w:rFonts w:ascii="Times" w:hAnsi="Times"/>
        </w:rPr>
        <w:t xml:space="preserve">: Meta-analytical connectivity modelling map of </w:t>
      </w:r>
      <w:r w:rsidRPr="00D9601D">
        <w:rPr>
          <w:rFonts w:ascii="Times" w:hAnsi="Times"/>
          <w:b/>
          <w:bCs/>
          <w:u w:val="single"/>
        </w:rPr>
        <w:t>Premotor</w:t>
      </w:r>
      <w:r w:rsidRPr="006239B1">
        <w:rPr>
          <w:rFonts w:ascii="Times" w:hAnsi="Times"/>
        </w:rPr>
        <w:t xml:space="preserve">(red): </w:t>
      </w:r>
      <w:r>
        <w:rPr>
          <w:rFonts w:ascii="Times" w:hAnsi="Times"/>
        </w:rPr>
        <w:t xml:space="preserve">3970 </w:t>
      </w:r>
      <w:r w:rsidRPr="006239B1">
        <w:rPr>
          <w:rFonts w:ascii="Times" w:hAnsi="Times"/>
        </w:rPr>
        <w:t xml:space="preserve">foci, </w:t>
      </w:r>
      <w:r>
        <w:rPr>
          <w:rFonts w:ascii="Times" w:hAnsi="Times"/>
        </w:rPr>
        <w:t>181</w:t>
      </w:r>
      <w:r w:rsidRPr="006239B1">
        <w:rPr>
          <w:rFonts w:ascii="Times" w:hAnsi="Times"/>
        </w:rPr>
        <w:t xml:space="preserve"> experiments &amp; </w:t>
      </w:r>
      <w:r>
        <w:rPr>
          <w:rFonts w:ascii="Times" w:hAnsi="Times"/>
        </w:rPr>
        <w:t>2548</w:t>
      </w:r>
      <w:r w:rsidRPr="006239B1">
        <w:rPr>
          <w:rFonts w:ascii="Times" w:hAnsi="Times"/>
        </w:rPr>
        <w:t xml:space="preserve"> individuals. Blue regions represent significant results observed in the meta-analysis.</w:t>
      </w:r>
    </w:p>
    <w:p w14:paraId="16DC26B4" w14:textId="3B6FF253" w:rsidR="00F67EBA" w:rsidRDefault="00F67EBA"/>
    <w:p w14:paraId="50B022D5" w14:textId="06D976FA" w:rsidR="00346836" w:rsidRDefault="00346836">
      <w:r>
        <w:rPr>
          <w:noProof/>
        </w:rPr>
        <w:lastRenderedPageBreak/>
        <w:drawing>
          <wp:anchor distT="0" distB="0" distL="114300" distR="114300" simplePos="0" relativeHeight="251675648" behindDoc="0" locked="0" layoutInCell="1" allowOverlap="1" wp14:anchorId="5DD8D8F6" wp14:editId="693A939C">
            <wp:simplePos x="0" y="0"/>
            <wp:positionH relativeFrom="column">
              <wp:posOffset>-413385</wp:posOffset>
            </wp:positionH>
            <wp:positionV relativeFrom="paragraph">
              <wp:posOffset>-618511</wp:posOffset>
            </wp:positionV>
            <wp:extent cx="6967728" cy="7744390"/>
            <wp:effectExtent l="0" t="0" r="5080" b="3175"/>
            <wp:wrapNone/>
            <wp:docPr id="21" name="Picture 21"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a keyboard&#10;&#10;Description automatically generated"/>
                    <pic:cNvPicPr/>
                  </pic:nvPicPr>
                  <pic:blipFill rotWithShape="1">
                    <a:blip r:embed="rId14" cstate="print">
                      <a:extLst>
                        <a:ext uri="{28A0092B-C50C-407E-A947-70E740481C1C}">
                          <a14:useLocalDpi xmlns:a14="http://schemas.microsoft.com/office/drawing/2010/main" val="0"/>
                        </a:ext>
                      </a:extLst>
                    </a:blip>
                    <a:srcRect t="34007"/>
                    <a:stretch/>
                  </pic:blipFill>
                  <pic:spPr bwMode="auto">
                    <a:xfrm>
                      <a:off x="0" y="0"/>
                      <a:ext cx="6967728" cy="7744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D4C595" w14:textId="08AC98AF" w:rsidR="00346836" w:rsidRDefault="00346836"/>
    <w:p w14:paraId="606A23D9" w14:textId="77777777" w:rsidR="00346836" w:rsidRDefault="00346836"/>
    <w:p w14:paraId="30D96A64" w14:textId="24C724BF" w:rsidR="00F67EBA" w:rsidRDefault="00F67EBA"/>
    <w:p w14:paraId="276DEE1D" w14:textId="1A5EB322" w:rsidR="0056334B" w:rsidRDefault="0056334B"/>
    <w:p w14:paraId="2B2E7AAE" w14:textId="0C085528" w:rsidR="0056334B" w:rsidRDefault="0056334B"/>
    <w:p w14:paraId="7D0A863A" w14:textId="70C3AD01" w:rsidR="0056334B" w:rsidRDefault="0056334B"/>
    <w:p w14:paraId="168F70D5" w14:textId="7D8182A1" w:rsidR="0056334B" w:rsidRDefault="0056334B"/>
    <w:p w14:paraId="47200DFB" w14:textId="0EF21661" w:rsidR="0056334B" w:rsidRDefault="0056334B"/>
    <w:p w14:paraId="2CC21F85" w14:textId="2B19429A" w:rsidR="0056334B" w:rsidRDefault="0056334B"/>
    <w:p w14:paraId="67F0869C" w14:textId="549F74C5" w:rsidR="0056334B" w:rsidRDefault="0056334B"/>
    <w:p w14:paraId="0327FEAF" w14:textId="57B3CE53" w:rsidR="0056334B" w:rsidRDefault="0056334B"/>
    <w:p w14:paraId="43BA5AF9" w14:textId="5F40DA32" w:rsidR="0056334B" w:rsidRDefault="0056334B"/>
    <w:p w14:paraId="55FFA4E7" w14:textId="4B660B9B" w:rsidR="0056334B" w:rsidRDefault="0056334B"/>
    <w:p w14:paraId="24D82369" w14:textId="12D32E6A" w:rsidR="0056334B" w:rsidRDefault="0056334B"/>
    <w:p w14:paraId="4AA865FC" w14:textId="395D4758" w:rsidR="0056334B" w:rsidRDefault="0056334B"/>
    <w:p w14:paraId="4A86C9CB" w14:textId="2FF84DE2" w:rsidR="0056334B" w:rsidRDefault="0056334B"/>
    <w:p w14:paraId="63D0A879" w14:textId="56DC0DD6" w:rsidR="0056334B" w:rsidRDefault="0056334B"/>
    <w:p w14:paraId="530BA973" w14:textId="01709166" w:rsidR="0056334B" w:rsidRDefault="0056334B"/>
    <w:p w14:paraId="5686A9C1" w14:textId="072B37B2" w:rsidR="0056334B" w:rsidRDefault="0056334B"/>
    <w:p w14:paraId="200459CB" w14:textId="61F58813" w:rsidR="0056334B" w:rsidRDefault="0056334B"/>
    <w:p w14:paraId="23723E1C" w14:textId="70C57FA7" w:rsidR="0056334B" w:rsidRDefault="0056334B"/>
    <w:p w14:paraId="63BF0E72" w14:textId="339A1118" w:rsidR="0056334B" w:rsidRDefault="0056334B"/>
    <w:p w14:paraId="388E8BDA" w14:textId="4F9804A2" w:rsidR="0056334B" w:rsidRDefault="0056334B"/>
    <w:p w14:paraId="15F69DE9" w14:textId="3114AC11" w:rsidR="0056334B" w:rsidRDefault="0056334B"/>
    <w:p w14:paraId="0119D967" w14:textId="57B5F3FF" w:rsidR="0056334B" w:rsidRDefault="0056334B"/>
    <w:p w14:paraId="7A5E6496" w14:textId="1245C9D4" w:rsidR="0056334B" w:rsidRDefault="0056334B"/>
    <w:p w14:paraId="1A5C7CE5" w14:textId="69301D7A" w:rsidR="0056334B" w:rsidRDefault="0056334B"/>
    <w:p w14:paraId="75E7CBAD" w14:textId="0F47F850" w:rsidR="0056334B" w:rsidRDefault="0056334B"/>
    <w:p w14:paraId="570DC1A5" w14:textId="45CAB3B4" w:rsidR="00F67EBA" w:rsidRDefault="00F67EBA"/>
    <w:p w14:paraId="0C5CD54A" w14:textId="606F23A4" w:rsidR="00F67EBA" w:rsidRDefault="00F67EBA"/>
    <w:p w14:paraId="22B7276B" w14:textId="676FE95E" w:rsidR="00F67EBA" w:rsidRDefault="00F67EBA"/>
    <w:p w14:paraId="4B58AF83" w14:textId="245211CD" w:rsidR="00F67EBA" w:rsidRDefault="00F67EBA"/>
    <w:p w14:paraId="7B81BDCF" w14:textId="3B5BB452" w:rsidR="00F67EBA" w:rsidRDefault="00F67EBA"/>
    <w:p w14:paraId="48218D06" w14:textId="4A2BF3D9" w:rsidR="00F67EBA" w:rsidRDefault="00F67EBA"/>
    <w:p w14:paraId="1336AF6A" w14:textId="33F43858" w:rsidR="00F67EBA" w:rsidRDefault="00F67EBA"/>
    <w:p w14:paraId="3B2262B5" w14:textId="31319252" w:rsidR="00F67EBA" w:rsidRDefault="00F67EBA"/>
    <w:p w14:paraId="55C72217" w14:textId="53739F13" w:rsidR="00F67EBA" w:rsidRDefault="00F67EBA"/>
    <w:p w14:paraId="15AA8A20" w14:textId="4A81A885" w:rsidR="00F67EBA" w:rsidRDefault="00F67EBA"/>
    <w:p w14:paraId="6B2AC750" w14:textId="632D2F76" w:rsidR="00F67EBA" w:rsidRDefault="00F67EBA"/>
    <w:p w14:paraId="5782B52E" w14:textId="4C6D9474" w:rsidR="00F67EBA" w:rsidRDefault="00F67EBA"/>
    <w:p w14:paraId="12DD9C85" w14:textId="5ACA65B1" w:rsidR="00F67EBA" w:rsidRDefault="00F67EBA"/>
    <w:p w14:paraId="7582EA54" w14:textId="6C37DF55" w:rsidR="00F67EBA" w:rsidRPr="00067FE6" w:rsidRDefault="00F67EBA" w:rsidP="00067FE6">
      <w:pPr>
        <w:jc w:val="both"/>
        <w:rPr>
          <w:rFonts w:ascii="Times" w:hAnsi="Times"/>
        </w:rPr>
      </w:pPr>
      <w:r w:rsidRPr="006239B1">
        <w:rPr>
          <w:rFonts w:ascii="Times" w:hAnsi="Times"/>
          <w:b/>
          <w:bCs/>
        </w:rPr>
        <w:t>Supplementary Figure 2</w:t>
      </w:r>
      <w:r>
        <w:rPr>
          <w:rFonts w:ascii="Times" w:hAnsi="Times"/>
          <w:b/>
          <w:bCs/>
        </w:rPr>
        <w:t>G</w:t>
      </w:r>
      <w:r w:rsidRPr="006239B1">
        <w:rPr>
          <w:rFonts w:ascii="Times" w:hAnsi="Times"/>
          <w:b/>
          <w:bCs/>
        </w:rPr>
        <w:t xml:space="preserve"> (S2</w:t>
      </w:r>
      <w:r>
        <w:rPr>
          <w:rFonts w:ascii="Times" w:hAnsi="Times"/>
          <w:b/>
          <w:bCs/>
        </w:rPr>
        <w:t>G</w:t>
      </w:r>
      <w:r w:rsidRPr="006239B1">
        <w:rPr>
          <w:rFonts w:ascii="Times" w:hAnsi="Times"/>
          <w:b/>
          <w:bCs/>
        </w:rPr>
        <w:t>)</w:t>
      </w:r>
      <w:r w:rsidRPr="006239B1">
        <w:rPr>
          <w:rFonts w:ascii="Times" w:hAnsi="Times"/>
        </w:rPr>
        <w:t xml:space="preserve">: Meta-analytical connectivity modelling map of </w:t>
      </w:r>
      <w:r w:rsidRPr="00D9601D">
        <w:rPr>
          <w:rFonts w:ascii="Times" w:hAnsi="Times"/>
          <w:b/>
          <w:bCs/>
          <w:u w:val="single"/>
        </w:rPr>
        <w:t>Superior Parietal Lobule</w:t>
      </w:r>
      <w:r>
        <w:rPr>
          <w:rFonts w:ascii="Times" w:hAnsi="Times"/>
          <w:b/>
          <w:bCs/>
        </w:rPr>
        <w:t xml:space="preserve"> </w:t>
      </w:r>
      <w:r w:rsidRPr="006239B1">
        <w:rPr>
          <w:rFonts w:ascii="Times" w:hAnsi="Times"/>
        </w:rPr>
        <w:t xml:space="preserve">(red): </w:t>
      </w:r>
      <w:r>
        <w:rPr>
          <w:rFonts w:ascii="Times" w:hAnsi="Times"/>
        </w:rPr>
        <w:t xml:space="preserve">3773 </w:t>
      </w:r>
      <w:r w:rsidRPr="006239B1">
        <w:rPr>
          <w:rFonts w:ascii="Times" w:hAnsi="Times"/>
        </w:rPr>
        <w:t xml:space="preserve">foci, </w:t>
      </w:r>
      <w:r>
        <w:rPr>
          <w:rFonts w:ascii="Times" w:hAnsi="Times"/>
        </w:rPr>
        <w:t>167</w:t>
      </w:r>
      <w:r w:rsidRPr="006239B1">
        <w:rPr>
          <w:rFonts w:ascii="Times" w:hAnsi="Times"/>
        </w:rPr>
        <w:t xml:space="preserve"> experiments &amp; </w:t>
      </w:r>
      <w:r>
        <w:rPr>
          <w:rFonts w:ascii="Times" w:hAnsi="Times"/>
        </w:rPr>
        <w:t>2254</w:t>
      </w:r>
      <w:r w:rsidRPr="006239B1">
        <w:rPr>
          <w:rFonts w:ascii="Times" w:hAnsi="Times"/>
        </w:rPr>
        <w:t xml:space="preserve"> individuals. Blue regions represent significant results observed in the meta-analysis.</w:t>
      </w:r>
    </w:p>
    <w:p w14:paraId="3F9CE417" w14:textId="653973EC" w:rsidR="00F67EBA" w:rsidRDefault="00F67EBA"/>
    <w:p w14:paraId="40183553" w14:textId="5C130AB1" w:rsidR="00F67EBA" w:rsidRDefault="00346836">
      <w:r>
        <w:rPr>
          <w:rFonts w:ascii="Times" w:hAnsi="Times"/>
          <w:noProof/>
        </w:rPr>
        <w:lastRenderedPageBreak/>
        <w:drawing>
          <wp:anchor distT="0" distB="0" distL="114300" distR="114300" simplePos="0" relativeHeight="251677696" behindDoc="0" locked="0" layoutInCell="1" allowOverlap="1" wp14:anchorId="181F8AF5" wp14:editId="58E3C7F0">
            <wp:simplePos x="0" y="0"/>
            <wp:positionH relativeFrom="column">
              <wp:posOffset>-549910</wp:posOffset>
            </wp:positionH>
            <wp:positionV relativeFrom="paragraph">
              <wp:posOffset>-631825</wp:posOffset>
            </wp:positionV>
            <wp:extent cx="7010400" cy="7817029"/>
            <wp:effectExtent l="0" t="0" r="0" b="6350"/>
            <wp:wrapNone/>
            <wp:docPr id="22" name="Picture 22" descr="A picture containing colorful, colored, person,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olorful, colored, person, keyboard&#10;&#10;Description automatically generated"/>
                    <pic:cNvPicPr/>
                  </pic:nvPicPr>
                  <pic:blipFill rotWithShape="1">
                    <a:blip r:embed="rId15" cstate="print">
                      <a:extLst>
                        <a:ext uri="{28A0092B-C50C-407E-A947-70E740481C1C}">
                          <a14:useLocalDpi xmlns:a14="http://schemas.microsoft.com/office/drawing/2010/main" val="0"/>
                        </a:ext>
                      </a:extLst>
                    </a:blip>
                    <a:srcRect t="33827"/>
                    <a:stretch/>
                  </pic:blipFill>
                  <pic:spPr bwMode="auto">
                    <a:xfrm>
                      <a:off x="0" y="0"/>
                      <a:ext cx="7010400" cy="78170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2A319B" w14:textId="7BDA3C79" w:rsidR="00F67EBA" w:rsidRDefault="00F67EBA"/>
    <w:p w14:paraId="64F41833" w14:textId="4E028BF1" w:rsidR="00F67EBA" w:rsidRDefault="00F67EBA"/>
    <w:p w14:paraId="61655A5D" w14:textId="30843C88" w:rsidR="00F67EBA" w:rsidRDefault="00F67EBA"/>
    <w:p w14:paraId="64E01691" w14:textId="03CEA7B9" w:rsidR="00F67EBA" w:rsidRDefault="00F67EBA"/>
    <w:p w14:paraId="2A051F07" w14:textId="21841993" w:rsidR="00F67EBA" w:rsidRDefault="00F67EBA"/>
    <w:p w14:paraId="63D5E18F" w14:textId="1F3B1DE4" w:rsidR="00F67EBA" w:rsidRDefault="00F67EBA"/>
    <w:p w14:paraId="39F67FBB" w14:textId="408F02D9" w:rsidR="00F67EBA" w:rsidRDefault="00F67EBA"/>
    <w:p w14:paraId="496D1779" w14:textId="792A5239" w:rsidR="00F67EBA" w:rsidRDefault="00F67EBA"/>
    <w:p w14:paraId="67A149AB" w14:textId="319413CB" w:rsidR="00F67EBA" w:rsidRDefault="00F67EBA"/>
    <w:p w14:paraId="18C81117" w14:textId="4E4457A0" w:rsidR="00F67EBA" w:rsidRDefault="00F67EBA"/>
    <w:p w14:paraId="2EE27EC6" w14:textId="4226501D" w:rsidR="00F67EBA" w:rsidRDefault="00F67EBA"/>
    <w:p w14:paraId="52DC4EBD" w14:textId="68C57935" w:rsidR="00F67EBA" w:rsidRDefault="00F67EBA"/>
    <w:p w14:paraId="7AC7CA34" w14:textId="5DA538EE" w:rsidR="00F67EBA" w:rsidRDefault="00F67EBA"/>
    <w:p w14:paraId="2685EF09" w14:textId="7B2FE74F" w:rsidR="00F67EBA" w:rsidRDefault="00F67EBA"/>
    <w:p w14:paraId="77C9C6FE" w14:textId="12E403E0" w:rsidR="00F67EBA" w:rsidRDefault="00F67EBA"/>
    <w:p w14:paraId="507556C1" w14:textId="408E14A9" w:rsidR="00F67EBA" w:rsidRDefault="00F67EBA"/>
    <w:p w14:paraId="25BB7C7A" w14:textId="24A30912" w:rsidR="00F67EBA" w:rsidRDefault="00F67EBA"/>
    <w:p w14:paraId="1D9FCC96" w14:textId="16785031" w:rsidR="00F67EBA" w:rsidRDefault="00F67EBA"/>
    <w:p w14:paraId="20A91609" w14:textId="11BF0D85" w:rsidR="00F67EBA" w:rsidRDefault="00F67EBA"/>
    <w:p w14:paraId="69766E45" w14:textId="7F714DCA" w:rsidR="00F67EBA" w:rsidRDefault="00F67EBA"/>
    <w:p w14:paraId="38C240D5" w14:textId="4B3878B7" w:rsidR="00F67EBA" w:rsidRDefault="00F67EBA"/>
    <w:p w14:paraId="507BD64D" w14:textId="39D92F4D" w:rsidR="00067FE6" w:rsidRDefault="00067FE6"/>
    <w:p w14:paraId="5BF862F4" w14:textId="62F91D81" w:rsidR="00067FE6" w:rsidRDefault="00067FE6"/>
    <w:p w14:paraId="09EDC92A" w14:textId="024B07EF" w:rsidR="00067FE6" w:rsidRDefault="00067FE6"/>
    <w:p w14:paraId="137C0DBB" w14:textId="1927715E" w:rsidR="00067FE6" w:rsidRDefault="00067FE6"/>
    <w:p w14:paraId="1934D0A2" w14:textId="1A349425" w:rsidR="00067FE6" w:rsidRDefault="00067FE6"/>
    <w:p w14:paraId="6E24193E" w14:textId="79E95C80" w:rsidR="00067FE6" w:rsidRDefault="00067FE6"/>
    <w:p w14:paraId="088E99CF" w14:textId="61AF3EB0" w:rsidR="00067FE6" w:rsidRDefault="00067FE6"/>
    <w:p w14:paraId="1B04D163" w14:textId="22E18893" w:rsidR="00067FE6" w:rsidRDefault="00067FE6"/>
    <w:p w14:paraId="41413F6D" w14:textId="7F2B1222" w:rsidR="00067FE6" w:rsidRDefault="00067FE6"/>
    <w:p w14:paraId="3263A4E1" w14:textId="33B90F66" w:rsidR="00067FE6" w:rsidRDefault="00067FE6"/>
    <w:p w14:paraId="5D9096B7" w14:textId="0EF2E272" w:rsidR="00067FE6" w:rsidRDefault="00067FE6"/>
    <w:p w14:paraId="16E5DB7A" w14:textId="0B21834F" w:rsidR="00067FE6" w:rsidRDefault="00067FE6"/>
    <w:p w14:paraId="1FB712B7" w14:textId="4D55C5FB" w:rsidR="00067FE6" w:rsidRDefault="00067FE6"/>
    <w:p w14:paraId="6E98FD4E" w14:textId="77777777" w:rsidR="00067FE6" w:rsidRDefault="00067FE6"/>
    <w:p w14:paraId="5AB9B73D" w14:textId="21B77481" w:rsidR="00F67EBA" w:rsidRDefault="00F67EBA"/>
    <w:p w14:paraId="15FD4E6F" w14:textId="31B6BC6F" w:rsidR="00F67EBA" w:rsidRDefault="00F67EBA"/>
    <w:p w14:paraId="4A67CC6F" w14:textId="0B1A9D90" w:rsidR="00F67EBA" w:rsidRDefault="00F67EBA"/>
    <w:p w14:paraId="171B4B9F" w14:textId="0D30CFFB" w:rsidR="00F67EBA" w:rsidRDefault="00F67EBA"/>
    <w:p w14:paraId="24A79306" w14:textId="4BC0018E" w:rsidR="00F67EBA" w:rsidRDefault="00F67EBA"/>
    <w:p w14:paraId="20087D27" w14:textId="00B60F79" w:rsidR="00F67EBA" w:rsidRDefault="00F67EBA"/>
    <w:p w14:paraId="197587CD" w14:textId="44F068B4" w:rsidR="00F67EBA" w:rsidRPr="00EB0981" w:rsidRDefault="00F67EBA" w:rsidP="00EB0981">
      <w:pPr>
        <w:jc w:val="both"/>
        <w:rPr>
          <w:rFonts w:ascii="Times" w:hAnsi="Times" w:cstheme="minorBidi"/>
        </w:rPr>
      </w:pPr>
      <w:r w:rsidRPr="006239B1">
        <w:rPr>
          <w:rFonts w:ascii="Times" w:hAnsi="Times"/>
          <w:b/>
          <w:bCs/>
        </w:rPr>
        <w:t>Supplementary Figure 2</w:t>
      </w:r>
      <w:r>
        <w:rPr>
          <w:rFonts w:ascii="Times" w:hAnsi="Times"/>
          <w:b/>
          <w:bCs/>
        </w:rPr>
        <w:t>H</w:t>
      </w:r>
      <w:r w:rsidRPr="006239B1">
        <w:rPr>
          <w:rFonts w:ascii="Times" w:hAnsi="Times"/>
          <w:b/>
          <w:bCs/>
        </w:rPr>
        <w:t xml:space="preserve"> (S2</w:t>
      </w:r>
      <w:r>
        <w:rPr>
          <w:rFonts w:ascii="Times" w:hAnsi="Times"/>
          <w:b/>
          <w:bCs/>
        </w:rPr>
        <w:t>H</w:t>
      </w:r>
      <w:r w:rsidRPr="006239B1">
        <w:rPr>
          <w:rFonts w:ascii="Times" w:hAnsi="Times"/>
          <w:b/>
          <w:bCs/>
        </w:rPr>
        <w:t>)</w:t>
      </w:r>
      <w:r w:rsidRPr="006239B1">
        <w:rPr>
          <w:rFonts w:ascii="Times" w:hAnsi="Times"/>
        </w:rPr>
        <w:t xml:space="preserve">: Meta-analytical connectivity modelling map of </w:t>
      </w:r>
      <w:r w:rsidRPr="00D9601D">
        <w:rPr>
          <w:rFonts w:ascii="Times" w:hAnsi="Times"/>
          <w:b/>
          <w:bCs/>
          <w:u w:val="single"/>
        </w:rPr>
        <w:t>ventromedial Prefrontal Cortex</w:t>
      </w:r>
      <w:r>
        <w:rPr>
          <w:rFonts w:ascii="Times" w:hAnsi="Times"/>
          <w:b/>
          <w:bCs/>
        </w:rPr>
        <w:t xml:space="preserve"> </w:t>
      </w:r>
      <w:r w:rsidRPr="006239B1">
        <w:rPr>
          <w:rFonts w:ascii="Times" w:hAnsi="Times"/>
        </w:rPr>
        <w:t xml:space="preserve">(red): </w:t>
      </w:r>
      <w:r>
        <w:rPr>
          <w:rFonts w:ascii="Times" w:hAnsi="Times"/>
        </w:rPr>
        <w:t xml:space="preserve">1452 </w:t>
      </w:r>
      <w:r w:rsidRPr="006239B1">
        <w:rPr>
          <w:rFonts w:ascii="Times" w:hAnsi="Times"/>
        </w:rPr>
        <w:t xml:space="preserve">foci, </w:t>
      </w:r>
      <w:r>
        <w:rPr>
          <w:rFonts w:ascii="Times" w:hAnsi="Times"/>
        </w:rPr>
        <w:t>94</w:t>
      </w:r>
      <w:r w:rsidRPr="006239B1">
        <w:rPr>
          <w:rFonts w:ascii="Times" w:hAnsi="Times"/>
        </w:rPr>
        <w:t xml:space="preserve"> experiments &amp; </w:t>
      </w:r>
      <w:r>
        <w:rPr>
          <w:rFonts w:ascii="Times" w:hAnsi="Times"/>
        </w:rPr>
        <w:t>1507</w:t>
      </w:r>
      <w:r w:rsidRPr="006239B1">
        <w:rPr>
          <w:rFonts w:ascii="Times" w:hAnsi="Times"/>
        </w:rPr>
        <w:t xml:space="preserve"> individuals. Blue regions represent significant results observed in the meta-analysis.</w:t>
      </w:r>
    </w:p>
    <w:p w14:paraId="6AA50D97" w14:textId="77777777" w:rsidR="00F67EBA" w:rsidRDefault="00F67EBA"/>
    <w:p w14:paraId="1199AA4B" w14:textId="7FD77348" w:rsidR="000C754F" w:rsidRDefault="000C754F" w:rsidP="000C754F">
      <w:r>
        <w:rPr>
          <w:noProof/>
        </w:rPr>
        <w:lastRenderedPageBreak/>
        <w:drawing>
          <wp:anchor distT="0" distB="0" distL="114300" distR="114300" simplePos="0" relativeHeight="251678720" behindDoc="1" locked="0" layoutInCell="1" allowOverlap="1" wp14:anchorId="1412D250" wp14:editId="4E96F716">
            <wp:simplePos x="0" y="0"/>
            <wp:positionH relativeFrom="column">
              <wp:posOffset>-292100</wp:posOffset>
            </wp:positionH>
            <wp:positionV relativeFrom="paragraph">
              <wp:posOffset>-444500</wp:posOffset>
            </wp:positionV>
            <wp:extent cx="6616700" cy="7244868"/>
            <wp:effectExtent l="0" t="0" r="0" b="0"/>
            <wp:wrapNone/>
            <wp:docPr id="23" name="Picture 23" descr="A picture containing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colorful&#10;&#10;Description automatically generated"/>
                    <pic:cNvPicPr/>
                  </pic:nvPicPr>
                  <pic:blipFill rotWithShape="1">
                    <a:blip r:embed="rId16" cstate="print">
                      <a:extLst>
                        <a:ext uri="{28A0092B-C50C-407E-A947-70E740481C1C}">
                          <a14:useLocalDpi xmlns:a14="http://schemas.microsoft.com/office/drawing/2010/main" val="0"/>
                        </a:ext>
                      </a:extLst>
                    </a:blip>
                    <a:srcRect t="27004"/>
                    <a:stretch/>
                  </pic:blipFill>
                  <pic:spPr bwMode="auto">
                    <a:xfrm>
                      <a:off x="0" y="0"/>
                      <a:ext cx="6624967" cy="725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E2C90E" w14:textId="4873E0B8" w:rsidR="000C754F" w:rsidRDefault="000C754F" w:rsidP="000C754F"/>
    <w:p w14:paraId="15896196" w14:textId="0047E11B" w:rsidR="000C754F" w:rsidRDefault="000C754F" w:rsidP="000C754F"/>
    <w:p w14:paraId="63DC80DE" w14:textId="6F0CD713" w:rsidR="000C754F" w:rsidRDefault="000C754F" w:rsidP="000C754F"/>
    <w:p w14:paraId="09368D95" w14:textId="4FDCB254" w:rsidR="000C754F" w:rsidRDefault="000C754F" w:rsidP="000C754F"/>
    <w:p w14:paraId="5DE3D6D8" w14:textId="64A39856" w:rsidR="000C754F" w:rsidRDefault="000C754F" w:rsidP="000C754F"/>
    <w:p w14:paraId="47C84598" w14:textId="698FAF6E" w:rsidR="000C754F" w:rsidRDefault="000C754F" w:rsidP="000C754F"/>
    <w:p w14:paraId="750FA45B" w14:textId="77777777" w:rsidR="000C754F" w:rsidRDefault="000C754F" w:rsidP="000C754F"/>
    <w:p w14:paraId="39CA91A8" w14:textId="63436E52" w:rsidR="000C754F" w:rsidRDefault="000C754F" w:rsidP="000C754F"/>
    <w:p w14:paraId="37071A30" w14:textId="06186091" w:rsidR="000C754F" w:rsidRDefault="000C754F" w:rsidP="000C754F"/>
    <w:p w14:paraId="41EF73AD" w14:textId="77777777" w:rsidR="000C754F" w:rsidRDefault="000C754F" w:rsidP="000C754F"/>
    <w:p w14:paraId="1144C4BD" w14:textId="3FDCD752" w:rsidR="000C754F" w:rsidRDefault="000C754F" w:rsidP="000C754F"/>
    <w:p w14:paraId="1DC33715" w14:textId="11FB56E7" w:rsidR="000C754F" w:rsidRDefault="000C754F" w:rsidP="000C754F"/>
    <w:p w14:paraId="51EC95D7" w14:textId="1C2661CF" w:rsidR="000C754F" w:rsidRDefault="000C754F" w:rsidP="000C754F"/>
    <w:p w14:paraId="54AFAA60" w14:textId="01464526" w:rsidR="000C754F" w:rsidRDefault="000C754F" w:rsidP="000C754F"/>
    <w:p w14:paraId="058B6B53" w14:textId="0319F10D" w:rsidR="000C754F" w:rsidRDefault="000C754F" w:rsidP="000C754F"/>
    <w:p w14:paraId="4E0B13D9" w14:textId="237427CC" w:rsidR="000C754F" w:rsidRDefault="000C754F" w:rsidP="000C754F"/>
    <w:p w14:paraId="561DF6DD" w14:textId="37F4B733" w:rsidR="000C754F" w:rsidRDefault="000C754F" w:rsidP="000C754F"/>
    <w:p w14:paraId="15E0C278" w14:textId="27D10797" w:rsidR="000C754F" w:rsidRDefault="000C754F" w:rsidP="000C754F"/>
    <w:p w14:paraId="5FF81128" w14:textId="41FDE970" w:rsidR="000C754F" w:rsidRDefault="000C754F" w:rsidP="000C754F"/>
    <w:p w14:paraId="6A615EAA" w14:textId="0617EE56" w:rsidR="000C754F" w:rsidRDefault="000C754F" w:rsidP="000C754F"/>
    <w:p w14:paraId="3670CF45" w14:textId="77777777" w:rsidR="000C754F" w:rsidRDefault="000C754F" w:rsidP="000C754F"/>
    <w:p w14:paraId="57E8BD94" w14:textId="77777777" w:rsidR="000C754F" w:rsidRDefault="000C754F" w:rsidP="000C754F"/>
    <w:p w14:paraId="085AA2E5" w14:textId="77777777" w:rsidR="000C754F" w:rsidRDefault="000C754F" w:rsidP="000C754F"/>
    <w:p w14:paraId="4D708DF7" w14:textId="77777777" w:rsidR="000C754F" w:rsidRDefault="000C754F" w:rsidP="000C754F"/>
    <w:p w14:paraId="32493643" w14:textId="5E14943B" w:rsidR="000C754F" w:rsidRDefault="000C754F" w:rsidP="000C754F"/>
    <w:p w14:paraId="27B6117E" w14:textId="06C85B4E" w:rsidR="000C754F" w:rsidRDefault="000C754F" w:rsidP="000C754F"/>
    <w:p w14:paraId="6FFC8296" w14:textId="77777777" w:rsidR="000C754F" w:rsidRDefault="000C754F" w:rsidP="000C754F"/>
    <w:p w14:paraId="1326599F" w14:textId="5C6B336C" w:rsidR="000C754F" w:rsidRDefault="000C754F" w:rsidP="000C754F"/>
    <w:p w14:paraId="226F8AC2" w14:textId="1574C550" w:rsidR="000C754F" w:rsidRDefault="000C754F" w:rsidP="000C754F"/>
    <w:p w14:paraId="075E92CE" w14:textId="6CDC8E11" w:rsidR="000C754F" w:rsidRDefault="000C754F" w:rsidP="000C754F"/>
    <w:p w14:paraId="7A729CEE" w14:textId="2CC3DBBB" w:rsidR="000C754F" w:rsidRDefault="000C754F" w:rsidP="000C754F"/>
    <w:p w14:paraId="592775B7" w14:textId="77777777" w:rsidR="000C754F" w:rsidRDefault="000C754F" w:rsidP="000C754F"/>
    <w:p w14:paraId="6096F9A8" w14:textId="430F7650" w:rsidR="000C754F" w:rsidRDefault="000C754F" w:rsidP="000C754F"/>
    <w:p w14:paraId="32493447" w14:textId="35195E5A" w:rsidR="000C754F" w:rsidRDefault="000C754F" w:rsidP="000C754F"/>
    <w:p w14:paraId="3F7B93A8" w14:textId="77777777" w:rsidR="000C754F" w:rsidRDefault="000C754F" w:rsidP="000C754F"/>
    <w:p w14:paraId="5D89B485" w14:textId="2B24D7B8" w:rsidR="000C754F" w:rsidRDefault="000C754F" w:rsidP="000C754F"/>
    <w:p w14:paraId="3ACD81C9" w14:textId="77777777" w:rsidR="000C754F" w:rsidRDefault="000C754F" w:rsidP="000C754F"/>
    <w:p w14:paraId="7AB8C70B" w14:textId="0D1153A5" w:rsidR="000C754F" w:rsidRDefault="000C754F" w:rsidP="000C754F"/>
    <w:p w14:paraId="58E21C1A" w14:textId="03904440" w:rsidR="000C754F" w:rsidRDefault="000C754F" w:rsidP="000C754F"/>
    <w:p w14:paraId="7D348B74" w14:textId="77777777" w:rsidR="000C754F" w:rsidRDefault="000C754F" w:rsidP="000C754F"/>
    <w:p w14:paraId="31D90F94" w14:textId="57B8E2FD" w:rsidR="000C754F" w:rsidRDefault="000C754F" w:rsidP="000C754F">
      <w:pPr>
        <w:jc w:val="both"/>
        <w:rPr>
          <w:rFonts w:ascii="Times" w:hAnsi="Times"/>
        </w:rPr>
      </w:pPr>
      <w:r w:rsidRPr="006239B1">
        <w:rPr>
          <w:rFonts w:ascii="Times" w:hAnsi="Times"/>
          <w:b/>
          <w:bCs/>
        </w:rPr>
        <w:t>Supplementary Figure 2</w:t>
      </w:r>
      <w:r>
        <w:rPr>
          <w:rFonts w:ascii="Times" w:hAnsi="Times"/>
          <w:b/>
          <w:bCs/>
        </w:rPr>
        <w:t>I</w:t>
      </w:r>
      <w:r w:rsidRPr="006239B1">
        <w:rPr>
          <w:rFonts w:ascii="Times" w:hAnsi="Times"/>
          <w:b/>
          <w:bCs/>
        </w:rPr>
        <w:t xml:space="preserve"> (S2</w:t>
      </w:r>
      <w:r>
        <w:rPr>
          <w:rFonts w:ascii="Times" w:hAnsi="Times"/>
          <w:b/>
          <w:bCs/>
        </w:rPr>
        <w:t>I</w:t>
      </w:r>
      <w:r w:rsidRPr="006239B1">
        <w:rPr>
          <w:rFonts w:ascii="Times" w:hAnsi="Times"/>
          <w:b/>
          <w:bCs/>
        </w:rPr>
        <w:t>)</w:t>
      </w:r>
      <w:r w:rsidRPr="006239B1">
        <w:rPr>
          <w:rFonts w:ascii="Times" w:hAnsi="Times"/>
        </w:rPr>
        <w:t xml:space="preserve">: Meta-analytical connectivity modelling map of </w:t>
      </w:r>
      <w:r>
        <w:rPr>
          <w:rFonts w:ascii="Times" w:hAnsi="Times"/>
          <w:b/>
          <w:bCs/>
          <w:u w:val="single"/>
        </w:rPr>
        <w:t>Calcarine</w:t>
      </w:r>
      <w:r w:rsidRPr="00D9601D">
        <w:rPr>
          <w:rFonts w:ascii="Times" w:hAnsi="Times"/>
          <w:b/>
          <w:bCs/>
          <w:u w:val="single"/>
        </w:rPr>
        <w:t xml:space="preserve"> Cortex</w:t>
      </w:r>
      <w:r>
        <w:rPr>
          <w:rFonts w:ascii="Times" w:hAnsi="Times"/>
          <w:b/>
          <w:bCs/>
        </w:rPr>
        <w:t xml:space="preserve"> </w:t>
      </w:r>
      <w:r w:rsidRPr="006239B1">
        <w:rPr>
          <w:rFonts w:ascii="Times" w:hAnsi="Times"/>
        </w:rPr>
        <w:t xml:space="preserve">(red): </w:t>
      </w:r>
      <w:r>
        <w:rPr>
          <w:rFonts w:ascii="Times" w:hAnsi="Times"/>
        </w:rPr>
        <w:t xml:space="preserve">1997 </w:t>
      </w:r>
      <w:r w:rsidRPr="006239B1">
        <w:rPr>
          <w:rFonts w:ascii="Times" w:hAnsi="Times"/>
        </w:rPr>
        <w:t xml:space="preserve">foci, </w:t>
      </w:r>
      <w:r>
        <w:rPr>
          <w:rFonts w:ascii="Times" w:hAnsi="Times"/>
        </w:rPr>
        <w:t>85</w:t>
      </w:r>
      <w:r w:rsidRPr="006239B1">
        <w:rPr>
          <w:rFonts w:ascii="Times" w:hAnsi="Times"/>
        </w:rPr>
        <w:t xml:space="preserve"> experiments &amp; </w:t>
      </w:r>
      <w:r>
        <w:rPr>
          <w:rFonts w:ascii="Times" w:hAnsi="Times"/>
        </w:rPr>
        <w:t>1285</w:t>
      </w:r>
      <w:r w:rsidRPr="006239B1">
        <w:rPr>
          <w:rFonts w:ascii="Times" w:hAnsi="Times"/>
        </w:rPr>
        <w:t xml:space="preserve"> individuals. </w:t>
      </w:r>
    </w:p>
    <w:p w14:paraId="5577A273" w14:textId="699FF6CF" w:rsidR="000C754F" w:rsidRDefault="000C754F" w:rsidP="000C754F">
      <w:pPr>
        <w:jc w:val="both"/>
        <w:rPr>
          <w:rFonts w:ascii="Times" w:hAnsi="Times"/>
        </w:rPr>
      </w:pPr>
    </w:p>
    <w:p w14:paraId="38CC45A8" w14:textId="0F990B6F" w:rsidR="000C754F" w:rsidRDefault="000C754F" w:rsidP="000C754F">
      <w:pPr>
        <w:jc w:val="both"/>
        <w:rPr>
          <w:rFonts w:ascii="Times" w:hAnsi="Times"/>
        </w:rPr>
      </w:pPr>
    </w:p>
    <w:p w14:paraId="7D586D26" w14:textId="559981D5" w:rsidR="000C754F" w:rsidRDefault="000C754F" w:rsidP="000C754F">
      <w:pPr>
        <w:jc w:val="both"/>
        <w:rPr>
          <w:rFonts w:ascii="Times" w:hAnsi="Times"/>
        </w:rPr>
      </w:pPr>
    </w:p>
    <w:p w14:paraId="7D16A55D" w14:textId="65E569A8" w:rsidR="000C754F" w:rsidRDefault="000C754F" w:rsidP="000C754F">
      <w:pPr>
        <w:jc w:val="both"/>
        <w:rPr>
          <w:rFonts w:ascii="Times" w:hAnsi="Times"/>
        </w:rPr>
      </w:pPr>
      <w:r>
        <w:rPr>
          <w:rFonts w:ascii="Times" w:hAnsi="Times"/>
          <w:noProof/>
        </w:rPr>
        <w:lastRenderedPageBreak/>
        <w:drawing>
          <wp:anchor distT="0" distB="0" distL="114300" distR="114300" simplePos="0" relativeHeight="251679744" behindDoc="1" locked="0" layoutInCell="1" allowOverlap="1" wp14:anchorId="2D134EDD" wp14:editId="6F9ED48E">
            <wp:simplePos x="0" y="0"/>
            <wp:positionH relativeFrom="column">
              <wp:posOffset>-368300</wp:posOffset>
            </wp:positionH>
            <wp:positionV relativeFrom="paragraph">
              <wp:posOffset>-520701</wp:posOffset>
            </wp:positionV>
            <wp:extent cx="6477000" cy="7121701"/>
            <wp:effectExtent l="0" t="0" r="0" b="3175"/>
            <wp:wrapNone/>
            <wp:docPr id="24" name="Picture 24" descr="A picture containing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colorful&#10;&#10;Description automatically generated"/>
                    <pic:cNvPicPr/>
                  </pic:nvPicPr>
                  <pic:blipFill rotWithShape="1">
                    <a:blip r:embed="rId17" cstate="print">
                      <a:extLst>
                        <a:ext uri="{28A0092B-C50C-407E-A947-70E740481C1C}">
                          <a14:useLocalDpi xmlns:a14="http://schemas.microsoft.com/office/drawing/2010/main" val="0"/>
                        </a:ext>
                      </a:extLst>
                    </a:blip>
                    <a:srcRect t="26698"/>
                    <a:stretch/>
                  </pic:blipFill>
                  <pic:spPr bwMode="auto">
                    <a:xfrm>
                      <a:off x="0" y="0"/>
                      <a:ext cx="6482974" cy="71282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B2A23F" w14:textId="55074F36" w:rsidR="000C754F" w:rsidRDefault="000C754F" w:rsidP="000C754F">
      <w:pPr>
        <w:jc w:val="both"/>
        <w:rPr>
          <w:rFonts w:ascii="Times" w:hAnsi="Times"/>
        </w:rPr>
      </w:pPr>
    </w:p>
    <w:p w14:paraId="14769C11" w14:textId="1091E225" w:rsidR="000C754F" w:rsidRDefault="000C754F" w:rsidP="000C754F">
      <w:pPr>
        <w:jc w:val="both"/>
        <w:rPr>
          <w:rFonts w:ascii="Times" w:hAnsi="Times"/>
        </w:rPr>
      </w:pPr>
    </w:p>
    <w:p w14:paraId="479D6AD3" w14:textId="7D180221" w:rsidR="000C754F" w:rsidRDefault="000C754F" w:rsidP="000C754F">
      <w:pPr>
        <w:jc w:val="both"/>
        <w:rPr>
          <w:rFonts w:ascii="Times" w:hAnsi="Times"/>
        </w:rPr>
      </w:pPr>
    </w:p>
    <w:p w14:paraId="1D16B842" w14:textId="0BA770A8" w:rsidR="000C754F" w:rsidRDefault="000C754F" w:rsidP="000C754F">
      <w:pPr>
        <w:jc w:val="both"/>
        <w:rPr>
          <w:rFonts w:ascii="Times" w:hAnsi="Times"/>
        </w:rPr>
      </w:pPr>
    </w:p>
    <w:p w14:paraId="319984BF" w14:textId="69865133" w:rsidR="000C754F" w:rsidRDefault="000C754F" w:rsidP="000C754F">
      <w:pPr>
        <w:jc w:val="both"/>
        <w:rPr>
          <w:rFonts w:ascii="Times" w:hAnsi="Times"/>
        </w:rPr>
      </w:pPr>
    </w:p>
    <w:p w14:paraId="60E60C1C" w14:textId="746B6E4D" w:rsidR="000C754F" w:rsidRDefault="000C754F" w:rsidP="000C754F">
      <w:pPr>
        <w:jc w:val="both"/>
        <w:rPr>
          <w:rFonts w:ascii="Times" w:hAnsi="Times"/>
        </w:rPr>
      </w:pPr>
    </w:p>
    <w:p w14:paraId="587381E6" w14:textId="624B2D31" w:rsidR="000C754F" w:rsidRDefault="000C754F" w:rsidP="000C754F">
      <w:pPr>
        <w:jc w:val="both"/>
        <w:rPr>
          <w:rFonts w:ascii="Times" w:hAnsi="Times"/>
        </w:rPr>
      </w:pPr>
    </w:p>
    <w:p w14:paraId="7911AC6E" w14:textId="3610ECED" w:rsidR="000C754F" w:rsidRDefault="000C754F" w:rsidP="000C754F">
      <w:pPr>
        <w:jc w:val="both"/>
        <w:rPr>
          <w:rFonts w:ascii="Times" w:hAnsi="Times"/>
        </w:rPr>
      </w:pPr>
    </w:p>
    <w:p w14:paraId="425E0867" w14:textId="2C753C20" w:rsidR="000C754F" w:rsidRDefault="000C754F" w:rsidP="000C754F">
      <w:pPr>
        <w:jc w:val="both"/>
        <w:rPr>
          <w:rFonts w:ascii="Times" w:hAnsi="Times"/>
        </w:rPr>
      </w:pPr>
    </w:p>
    <w:p w14:paraId="28904FE6" w14:textId="4355EDD7" w:rsidR="000C754F" w:rsidRDefault="000C754F" w:rsidP="000C754F">
      <w:pPr>
        <w:jc w:val="both"/>
        <w:rPr>
          <w:rFonts w:ascii="Times" w:hAnsi="Times"/>
        </w:rPr>
      </w:pPr>
    </w:p>
    <w:p w14:paraId="52922F4A" w14:textId="4D2D1016" w:rsidR="000C754F" w:rsidRDefault="000C754F" w:rsidP="000C754F">
      <w:pPr>
        <w:jc w:val="both"/>
        <w:rPr>
          <w:rFonts w:ascii="Times" w:hAnsi="Times"/>
        </w:rPr>
      </w:pPr>
    </w:p>
    <w:p w14:paraId="54CEEC8A" w14:textId="21554E17" w:rsidR="000C754F" w:rsidRDefault="000C754F" w:rsidP="000C754F">
      <w:pPr>
        <w:jc w:val="both"/>
        <w:rPr>
          <w:rFonts w:ascii="Times" w:hAnsi="Times"/>
        </w:rPr>
      </w:pPr>
    </w:p>
    <w:p w14:paraId="60A187AB" w14:textId="2FDE979E" w:rsidR="000C754F" w:rsidRDefault="000C754F" w:rsidP="000C754F">
      <w:pPr>
        <w:jc w:val="both"/>
        <w:rPr>
          <w:rFonts w:ascii="Times" w:hAnsi="Times"/>
        </w:rPr>
      </w:pPr>
    </w:p>
    <w:p w14:paraId="096B62D7" w14:textId="77BB8ECB" w:rsidR="000C754F" w:rsidRDefault="000C754F" w:rsidP="000C754F">
      <w:pPr>
        <w:jc w:val="both"/>
        <w:rPr>
          <w:rFonts w:ascii="Times" w:hAnsi="Times"/>
        </w:rPr>
      </w:pPr>
    </w:p>
    <w:p w14:paraId="716206E4" w14:textId="58AF507D" w:rsidR="000C754F" w:rsidRDefault="000C754F" w:rsidP="000C754F">
      <w:pPr>
        <w:jc w:val="both"/>
        <w:rPr>
          <w:rFonts w:ascii="Times" w:hAnsi="Times"/>
        </w:rPr>
      </w:pPr>
    </w:p>
    <w:p w14:paraId="58AFA865" w14:textId="65DC147D" w:rsidR="000C754F" w:rsidRDefault="000C754F" w:rsidP="000C754F">
      <w:pPr>
        <w:jc w:val="both"/>
        <w:rPr>
          <w:rFonts w:ascii="Times" w:hAnsi="Times"/>
        </w:rPr>
      </w:pPr>
    </w:p>
    <w:p w14:paraId="470AEB88" w14:textId="08FA9E5F" w:rsidR="000C754F" w:rsidRDefault="000C754F" w:rsidP="000C754F">
      <w:pPr>
        <w:jc w:val="both"/>
        <w:rPr>
          <w:rFonts w:ascii="Times" w:hAnsi="Times"/>
        </w:rPr>
      </w:pPr>
    </w:p>
    <w:p w14:paraId="119A4D73" w14:textId="6799EB53" w:rsidR="000C754F" w:rsidRDefault="000C754F" w:rsidP="000C754F">
      <w:pPr>
        <w:jc w:val="both"/>
        <w:rPr>
          <w:rFonts w:ascii="Times" w:hAnsi="Times"/>
        </w:rPr>
      </w:pPr>
    </w:p>
    <w:p w14:paraId="16E5B1FC" w14:textId="001D700D" w:rsidR="000C754F" w:rsidRDefault="000C754F" w:rsidP="000C754F">
      <w:pPr>
        <w:jc w:val="both"/>
        <w:rPr>
          <w:rFonts w:ascii="Times" w:hAnsi="Times"/>
        </w:rPr>
      </w:pPr>
    </w:p>
    <w:p w14:paraId="046052FB" w14:textId="7E5C19C2" w:rsidR="000C754F" w:rsidRDefault="000C754F" w:rsidP="000C754F">
      <w:pPr>
        <w:jc w:val="both"/>
        <w:rPr>
          <w:rFonts w:ascii="Times" w:hAnsi="Times"/>
        </w:rPr>
      </w:pPr>
    </w:p>
    <w:p w14:paraId="2E5526FE" w14:textId="13C5A72F" w:rsidR="000C754F" w:rsidRDefault="000C754F" w:rsidP="000C754F">
      <w:pPr>
        <w:jc w:val="both"/>
        <w:rPr>
          <w:rFonts w:ascii="Times" w:hAnsi="Times"/>
        </w:rPr>
      </w:pPr>
    </w:p>
    <w:p w14:paraId="20AB5F70" w14:textId="6979095A" w:rsidR="000C754F" w:rsidRDefault="000C754F" w:rsidP="000C754F">
      <w:pPr>
        <w:jc w:val="both"/>
        <w:rPr>
          <w:rFonts w:ascii="Times" w:hAnsi="Times"/>
        </w:rPr>
      </w:pPr>
    </w:p>
    <w:p w14:paraId="6368AE57" w14:textId="41F527FB" w:rsidR="000C754F" w:rsidRDefault="000C754F" w:rsidP="000C754F">
      <w:pPr>
        <w:jc w:val="both"/>
        <w:rPr>
          <w:rFonts w:ascii="Times" w:hAnsi="Times"/>
        </w:rPr>
      </w:pPr>
    </w:p>
    <w:p w14:paraId="750BA2FE" w14:textId="5A78F02B" w:rsidR="000C754F" w:rsidRDefault="000C754F" w:rsidP="000C754F">
      <w:pPr>
        <w:jc w:val="both"/>
        <w:rPr>
          <w:rFonts w:ascii="Times" w:hAnsi="Times"/>
        </w:rPr>
      </w:pPr>
    </w:p>
    <w:p w14:paraId="6CA2923C" w14:textId="33D1083A" w:rsidR="000C754F" w:rsidRDefault="000C754F" w:rsidP="000C754F">
      <w:pPr>
        <w:jc w:val="both"/>
        <w:rPr>
          <w:rFonts w:ascii="Times" w:hAnsi="Times"/>
        </w:rPr>
      </w:pPr>
    </w:p>
    <w:p w14:paraId="7535596E" w14:textId="1AB4D24A" w:rsidR="000C754F" w:rsidRDefault="000C754F" w:rsidP="000C754F">
      <w:pPr>
        <w:jc w:val="both"/>
        <w:rPr>
          <w:rFonts w:ascii="Times" w:hAnsi="Times"/>
        </w:rPr>
      </w:pPr>
    </w:p>
    <w:p w14:paraId="25F42824" w14:textId="22B4BCF4" w:rsidR="000C754F" w:rsidRDefault="000C754F" w:rsidP="000C754F">
      <w:pPr>
        <w:jc w:val="both"/>
        <w:rPr>
          <w:rFonts w:ascii="Times" w:hAnsi="Times"/>
        </w:rPr>
      </w:pPr>
    </w:p>
    <w:p w14:paraId="0AC1A83F" w14:textId="426036ED" w:rsidR="000C754F" w:rsidRDefault="000C754F" w:rsidP="000C754F">
      <w:pPr>
        <w:jc w:val="both"/>
        <w:rPr>
          <w:rFonts w:ascii="Times" w:hAnsi="Times"/>
        </w:rPr>
      </w:pPr>
    </w:p>
    <w:p w14:paraId="00280B3A" w14:textId="77777777" w:rsidR="000C754F" w:rsidRDefault="000C754F" w:rsidP="000C754F">
      <w:pPr>
        <w:jc w:val="both"/>
        <w:rPr>
          <w:rFonts w:ascii="Times" w:hAnsi="Times"/>
        </w:rPr>
      </w:pPr>
    </w:p>
    <w:p w14:paraId="1A6D6530" w14:textId="71CF90E4" w:rsidR="000C754F" w:rsidRDefault="000C754F" w:rsidP="000C754F">
      <w:pPr>
        <w:jc w:val="both"/>
        <w:rPr>
          <w:rFonts w:ascii="Times" w:hAnsi="Times"/>
        </w:rPr>
      </w:pPr>
    </w:p>
    <w:p w14:paraId="42F66C58" w14:textId="02A74D01" w:rsidR="000C754F" w:rsidRDefault="000C754F" w:rsidP="000C754F">
      <w:pPr>
        <w:jc w:val="both"/>
        <w:rPr>
          <w:rFonts w:ascii="Times" w:hAnsi="Times"/>
        </w:rPr>
      </w:pPr>
    </w:p>
    <w:p w14:paraId="6741DB74" w14:textId="3B4D414D" w:rsidR="000C754F" w:rsidRDefault="000C754F" w:rsidP="000C754F">
      <w:pPr>
        <w:jc w:val="both"/>
        <w:rPr>
          <w:rFonts w:ascii="Times" w:hAnsi="Times"/>
        </w:rPr>
      </w:pPr>
    </w:p>
    <w:p w14:paraId="1DCEE83D" w14:textId="25B027A8" w:rsidR="000C754F" w:rsidRDefault="000C754F" w:rsidP="000C754F">
      <w:pPr>
        <w:jc w:val="both"/>
        <w:rPr>
          <w:rFonts w:ascii="Times" w:hAnsi="Times"/>
        </w:rPr>
      </w:pPr>
    </w:p>
    <w:p w14:paraId="71EE140C" w14:textId="77777777" w:rsidR="000C754F" w:rsidRDefault="000C754F" w:rsidP="000C754F">
      <w:pPr>
        <w:jc w:val="both"/>
        <w:rPr>
          <w:rFonts w:ascii="Times" w:hAnsi="Times"/>
        </w:rPr>
      </w:pPr>
    </w:p>
    <w:p w14:paraId="0C367B1D" w14:textId="211DD16B" w:rsidR="000C754F" w:rsidRDefault="000C754F" w:rsidP="000C754F">
      <w:pPr>
        <w:jc w:val="both"/>
        <w:rPr>
          <w:rFonts w:ascii="Times" w:hAnsi="Times"/>
        </w:rPr>
      </w:pPr>
    </w:p>
    <w:p w14:paraId="0FF7AD19" w14:textId="2BB8468A" w:rsidR="000C754F" w:rsidRDefault="000C754F" w:rsidP="000C754F">
      <w:pPr>
        <w:jc w:val="both"/>
        <w:rPr>
          <w:rFonts w:ascii="Times" w:hAnsi="Times"/>
        </w:rPr>
      </w:pPr>
    </w:p>
    <w:p w14:paraId="5776E749" w14:textId="77777777" w:rsidR="000C754F" w:rsidRDefault="000C754F" w:rsidP="000C754F">
      <w:pPr>
        <w:jc w:val="both"/>
        <w:rPr>
          <w:rFonts w:ascii="Times" w:hAnsi="Times"/>
        </w:rPr>
      </w:pPr>
    </w:p>
    <w:p w14:paraId="43835516" w14:textId="08198004" w:rsidR="00F67EBA" w:rsidRDefault="00F67EBA"/>
    <w:p w14:paraId="5550D146" w14:textId="30E71F74" w:rsidR="000C754F" w:rsidRDefault="000C754F" w:rsidP="000C754F">
      <w:pPr>
        <w:jc w:val="both"/>
      </w:pPr>
      <w:r w:rsidRPr="006239B1">
        <w:rPr>
          <w:rFonts w:ascii="Times" w:hAnsi="Times"/>
          <w:b/>
          <w:bCs/>
        </w:rPr>
        <w:t>Supplementary Figure 2</w:t>
      </w:r>
      <w:r>
        <w:rPr>
          <w:rFonts w:ascii="Times" w:hAnsi="Times"/>
          <w:b/>
          <w:bCs/>
        </w:rPr>
        <w:t>J</w:t>
      </w:r>
      <w:r w:rsidRPr="006239B1">
        <w:rPr>
          <w:rFonts w:ascii="Times" w:hAnsi="Times"/>
          <w:b/>
          <w:bCs/>
        </w:rPr>
        <w:t xml:space="preserve"> (S2</w:t>
      </w:r>
      <w:r>
        <w:rPr>
          <w:rFonts w:ascii="Times" w:hAnsi="Times"/>
          <w:b/>
          <w:bCs/>
        </w:rPr>
        <w:t>J</w:t>
      </w:r>
      <w:r w:rsidRPr="006239B1">
        <w:rPr>
          <w:rFonts w:ascii="Times" w:hAnsi="Times"/>
          <w:b/>
          <w:bCs/>
        </w:rPr>
        <w:t>)</w:t>
      </w:r>
      <w:r w:rsidRPr="006239B1">
        <w:rPr>
          <w:rFonts w:ascii="Times" w:hAnsi="Times"/>
        </w:rPr>
        <w:t xml:space="preserve">: Meta-analytical connectivity modelling map of </w:t>
      </w:r>
      <w:r>
        <w:rPr>
          <w:rFonts w:ascii="Times" w:hAnsi="Times"/>
          <w:b/>
          <w:bCs/>
          <w:u w:val="single"/>
        </w:rPr>
        <w:t>Cuneus</w:t>
      </w:r>
      <w:r>
        <w:rPr>
          <w:rFonts w:ascii="Times" w:hAnsi="Times"/>
          <w:b/>
          <w:bCs/>
        </w:rPr>
        <w:t xml:space="preserve"> </w:t>
      </w:r>
      <w:r w:rsidRPr="006239B1">
        <w:rPr>
          <w:rFonts w:ascii="Times" w:hAnsi="Times"/>
        </w:rPr>
        <w:t xml:space="preserve">(red): </w:t>
      </w:r>
      <w:r>
        <w:rPr>
          <w:rFonts w:ascii="Times" w:hAnsi="Times"/>
        </w:rPr>
        <w:t xml:space="preserve">2044 </w:t>
      </w:r>
      <w:r w:rsidRPr="006239B1">
        <w:rPr>
          <w:rFonts w:ascii="Times" w:hAnsi="Times"/>
        </w:rPr>
        <w:t xml:space="preserve">foci, </w:t>
      </w:r>
      <w:r>
        <w:rPr>
          <w:rFonts w:ascii="Times" w:hAnsi="Times"/>
        </w:rPr>
        <w:t>77</w:t>
      </w:r>
      <w:r w:rsidRPr="006239B1">
        <w:rPr>
          <w:rFonts w:ascii="Times" w:hAnsi="Times"/>
        </w:rPr>
        <w:t xml:space="preserve"> experiments &amp; </w:t>
      </w:r>
      <w:r>
        <w:rPr>
          <w:rFonts w:ascii="Times" w:hAnsi="Times"/>
        </w:rPr>
        <w:t>1215</w:t>
      </w:r>
      <w:r w:rsidRPr="006239B1">
        <w:rPr>
          <w:rFonts w:ascii="Times" w:hAnsi="Times"/>
        </w:rPr>
        <w:t xml:space="preserve"> individuals. </w:t>
      </w:r>
    </w:p>
    <w:p w14:paraId="01172767" w14:textId="704F5802" w:rsidR="000C754F" w:rsidRDefault="000C754F"/>
    <w:p w14:paraId="2EF02A68" w14:textId="4E97A987" w:rsidR="000C754F" w:rsidRDefault="000C754F"/>
    <w:p w14:paraId="2B4F8067" w14:textId="23FDB986" w:rsidR="000C754F" w:rsidRDefault="000C754F"/>
    <w:p w14:paraId="719F57A1" w14:textId="08F1A07F" w:rsidR="000C754F" w:rsidRDefault="000C754F"/>
    <w:p w14:paraId="38A6D5EB" w14:textId="73697188" w:rsidR="000C754F" w:rsidRDefault="000C754F"/>
    <w:p w14:paraId="2F357474" w14:textId="30C15E55" w:rsidR="000C754F" w:rsidRDefault="000C754F"/>
    <w:p w14:paraId="054CB4B4" w14:textId="6ABD1E5A" w:rsidR="000C754F" w:rsidRDefault="000C754F"/>
    <w:p w14:paraId="74424F0A" w14:textId="2EDF2580" w:rsidR="000C754F" w:rsidRDefault="000C754F"/>
    <w:p w14:paraId="41AE6482" w14:textId="77777777" w:rsidR="000C754F" w:rsidRDefault="000C754F"/>
    <w:tbl>
      <w:tblPr>
        <w:tblW w:w="10724" w:type="dxa"/>
        <w:tblInd w:w="-310" w:type="dxa"/>
        <w:tblCellMar>
          <w:top w:w="15" w:type="dxa"/>
        </w:tblCellMar>
        <w:tblLook w:val="04A0" w:firstRow="1" w:lastRow="0" w:firstColumn="1" w:lastColumn="0" w:noHBand="0" w:noVBand="1"/>
      </w:tblPr>
      <w:tblGrid>
        <w:gridCol w:w="1840"/>
        <w:gridCol w:w="3682"/>
        <w:gridCol w:w="4959"/>
        <w:gridCol w:w="243"/>
      </w:tblGrid>
      <w:tr w:rsidR="00EB0981" w:rsidRPr="00DA3B25" w14:paraId="06DC52D3" w14:textId="77777777" w:rsidTr="00EB0981">
        <w:trPr>
          <w:gridAfter w:val="1"/>
          <w:wAfter w:w="243" w:type="dxa"/>
          <w:trHeight w:val="220"/>
        </w:trPr>
        <w:tc>
          <w:tcPr>
            <w:tcW w:w="10481" w:type="dxa"/>
            <w:gridSpan w:val="3"/>
            <w:tcBorders>
              <w:top w:val="nil"/>
              <w:left w:val="nil"/>
              <w:bottom w:val="single" w:sz="8" w:space="0" w:color="auto"/>
              <w:right w:val="nil"/>
            </w:tcBorders>
            <w:shd w:val="clear" w:color="auto" w:fill="auto"/>
            <w:noWrap/>
            <w:vAlign w:val="bottom"/>
            <w:hideMark/>
          </w:tcPr>
          <w:p w14:paraId="4916B2F6" w14:textId="0502538A" w:rsidR="00EB0981" w:rsidRPr="00DA3B25" w:rsidRDefault="00EB0981" w:rsidP="002F6A1E">
            <w:pPr>
              <w:rPr>
                <w:color w:val="000000"/>
                <w:sz w:val="20"/>
                <w:szCs w:val="20"/>
              </w:rPr>
            </w:pPr>
            <w:r w:rsidRPr="001F162D">
              <w:rPr>
                <w:b/>
                <w:bCs/>
                <w:color w:val="000000"/>
                <w:sz w:val="20"/>
                <w:szCs w:val="20"/>
              </w:rPr>
              <w:t xml:space="preserve">Supplementary Table </w:t>
            </w:r>
            <w:r w:rsidR="008B107F">
              <w:rPr>
                <w:b/>
                <w:bCs/>
                <w:color w:val="000000"/>
                <w:sz w:val="20"/>
                <w:szCs w:val="20"/>
              </w:rPr>
              <w:t>4</w:t>
            </w:r>
            <w:r w:rsidRPr="001F162D">
              <w:rPr>
                <w:b/>
                <w:bCs/>
                <w:color w:val="000000"/>
                <w:sz w:val="20"/>
                <w:szCs w:val="20"/>
              </w:rPr>
              <w:t xml:space="preserve">. </w:t>
            </w:r>
            <w:r w:rsidRPr="001F162D">
              <w:rPr>
                <w:color w:val="000000"/>
                <w:sz w:val="20"/>
                <w:szCs w:val="20"/>
              </w:rPr>
              <w:t>Functional Characterization of clusters</w:t>
            </w:r>
            <w:r>
              <w:rPr>
                <w:color w:val="000000"/>
                <w:sz w:val="20"/>
                <w:szCs w:val="20"/>
              </w:rPr>
              <w:t xml:space="preserve"> in meta-analysis on CP/ASPD</w:t>
            </w:r>
          </w:p>
        </w:tc>
      </w:tr>
      <w:tr w:rsidR="00EB0981" w:rsidRPr="00DA3B25" w14:paraId="25DA771F" w14:textId="77777777" w:rsidTr="00EB0981">
        <w:trPr>
          <w:gridAfter w:val="1"/>
          <w:wAfter w:w="244" w:type="dxa"/>
          <w:trHeight w:val="220"/>
        </w:trPr>
        <w:tc>
          <w:tcPr>
            <w:tcW w:w="1840" w:type="dxa"/>
            <w:tcBorders>
              <w:top w:val="nil"/>
              <w:left w:val="nil"/>
              <w:bottom w:val="single" w:sz="8" w:space="0" w:color="auto"/>
              <w:right w:val="nil"/>
            </w:tcBorders>
            <w:shd w:val="clear" w:color="auto" w:fill="auto"/>
            <w:noWrap/>
            <w:vAlign w:val="bottom"/>
            <w:hideMark/>
          </w:tcPr>
          <w:p w14:paraId="4D6218C1" w14:textId="77777777" w:rsidR="00EB0981" w:rsidRPr="00DA3B25" w:rsidRDefault="00EB0981" w:rsidP="002F6A1E">
            <w:pPr>
              <w:rPr>
                <w:color w:val="000000"/>
                <w:sz w:val="20"/>
                <w:szCs w:val="20"/>
              </w:rPr>
            </w:pPr>
            <w:r w:rsidRPr="00DA3B25">
              <w:rPr>
                <w:color w:val="000000"/>
                <w:sz w:val="20"/>
                <w:szCs w:val="20"/>
              </w:rPr>
              <w:t>Clusters</w:t>
            </w:r>
          </w:p>
        </w:tc>
        <w:tc>
          <w:tcPr>
            <w:tcW w:w="3682" w:type="dxa"/>
            <w:tcBorders>
              <w:top w:val="nil"/>
              <w:left w:val="nil"/>
              <w:bottom w:val="single" w:sz="8" w:space="0" w:color="auto"/>
              <w:right w:val="nil"/>
            </w:tcBorders>
            <w:shd w:val="clear" w:color="auto" w:fill="auto"/>
            <w:noWrap/>
            <w:vAlign w:val="bottom"/>
            <w:hideMark/>
          </w:tcPr>
          <w:p w14:paraId="475C957B" w14:textId="77777777" w:rsidR="00EB0981" w:rsidRPr="00DA3B25" w:rsidRDefault="00EB0981" w:rsidP="002F6A1E">
            <w:pPr>
              <w:rPr>
                <w:color w:val="000000"/>
                <w:sz w:val="20"/>
                <w:szCs w:val="20"/>
              </w:rPr>
            </w:pPr>
            <w:r w:rsidRPr="00DA3B25">
              <w:rPr>
                <w:color w:val="000000"/>
                <w:sz w:val="20"/>
                <w:szCs w:val="20"/>
              </w:rPr>
              <w:t>Paradigm</w:t>
            </w:r>
          </w:p>
        </w:tc>
        <w:tc>
          <w:tcPr>
            <w:tcW w:w="4958" w:type="dxa"/>
            <w:tcBorders>
              <w:top w:val="nil"/>
              <w:left w:val="nil"/>
              <w:bottom w:val="single" w:sz="8" w:space="0" w:color="auto"/>
              <w:right w:val="nil"/>
            </w:tcBorders>
            <w:shd w:val="clear" w:color="auto" w:fill="auto"/>
            <w:noWrap/>
            <w:vAlign w:val="bottom"/>
            <w:hideMark/>
          </w:tcPr>
          <w:p w14:paraId="45DF62B4" w14:textId="77777777" w:rsidR="00EB0981" w:rsidRPr="00DA3B25" w:rsidRDefault="00EB0981" w:rsidP="002F6A1E">
            <w:pPr>
              <w:rPr>
                <w:color w:val="000000"/>
                <w:sz w:val="20"/>
                <w:szCs w:val="20"/>
              </w:rPr>
            </w:pPr>
            <w:r w:rsidRPr="00DA3B25">
              <w:rPr>
                <w:color w:val="000000"/>
                <w:sz w:val="20"/>
                <w:szCs w:val="20"/>
              </w:rPr>
              <w:t>Behavioral (Z-Score)</w:t>
            </w:r>
          </w:p>
        </w:tc>
      </w:tr>
      <w:tr w:rsidR="00EB0981" w:rsidRPr="00DA3B25" w14:paraId="1141B766" w14:textId="77777777" w:rsidTr="00EB0981">
        <w:trPr>
          <w:gridAfter w:val="1"/>
          <w:wAfter w:w="244" w:type="dxa"/>
          <w:trHeight w:val="721"/>
        </w:trPr>
        <w:tc>
          <w:tcPr>
            <w:tcW w:w="1840" w:type="dxa"/>
            <w:tcBorders>
              <w:top w:val="nil"/>
              <w:left w:val="nil"/>
              <w:bottom w:val="nil"/>
              <w:right w:val="nil"/>
            </w:tcBorders>
            <w:shd w:val="clear" w:color="auto" w:fill="auto"/>
            <w:noWrap/>
            <w:vAlign w:val="center"/>
            <w:hideMark/>
          </w:tcPr>
          <w:p w14:paraId="4918B109" w14:textId="77777777" w:rsidR="00EB0981" w:rsidRPr="00DA3B25" w:rsidRDefault="00EB0981" w:rsidP="002F6A1E">
            <w:pPr>
              <w:rPr>
                <w:color w:val="000000"/>
                <w:sz w:val="20"/>
                <w:szCs w:val="20"/>
              </w:rPr>
            </w:pPr>
            <w:r w:rsidRPr="00DA3B25">
              <w:rPr>
                <w:color w:val="000000"/>
                <w:sz w:val="20"/>
                <w:szCs w:val="20"/>
              </w:rPr>
              <w:t>dmPFC</w:t>
            </w:r>
          </w:p>
        </w:tc>
        <w:tc>
          <w:tcPr>
            <w:tcW w:w="3682" w:type="dxa"/>
            <w:tcBorders>
              <w:top w:val="nil"/>
              <w:left w:val="nil"/>
              <w:bottom w:val="nil"/>
              <w:right w:val="nil"/>
            </w:tcBorders>
            <w:shd w:val="clear" w:color="auto" w:fill="auto"/>
            <w:noWrap/>
            <w:vAlign w:val="center"/>
            <w:hideMark/>
          </w:tcPr>
          <w:p w14:paraId="534C78C4" w14:textId="77777777" w:rsidR="00EB0981" w:rsidRPr="00DA3B25" w:rsidRDefault="00EB0981" w:rsidP="002F6A1E">
            <w:pPr>
              <w:rPr>
                <w:color w:val="000000"/>
                <w:sz w:val="20"/>
                <w:szCs w:val="20"/>
              </w:rPr>
            </w:pPr>
            <w:r w:rsidRPr="00DA3B25">
              <w:rPr>
                <w:color w:val="000000"/>
                <w:sz w:val="20"/>
                <w:szCs w:val="20"/>
              </w:rPr>
              <w:t xml:space="preserve">Theory of Mind (4.06); </w:t>
            </w:r>
          </w:p>
          <w:p w14:paraId="37C1D085" w14:textId="77777777" w:rsidR="00EB0981" w:rsidRPr="00DA3B25" w:rsidRDefault="00EB0981" w:rsidP="002F6A1E">
            <w:pPr>
              <w:rPr>
                <w:color w:val="000000"/>
                <w:sz w:val="20"/>
                <w:szCs w:val="20"/>
              </w:rPr>
            </w:pPr>
            <w:r w:rsidRPr="00DA3B25">
              <w:rPr>
                <w:color w:val="000000"/>
                <w:sz w:val="20"/>
                <w:szCs w:val="20"/>
              </w:rPr>
              <w:t>Emotion Induction (3.82)</w:t>
            </w:r>
          </w:p>
        </w:tc>
        <w:tc>
          <w:tcPr>
            <w:tcW w:w="4958" w:type="dxa"/>
            <w:tcBorders>
              <w:top w:val="nil"/>
              <w:left w:val="nil"/>
              <w:bottom w:val="nil"/>
              <w:right w:val="nil"/>
            </w:tcBorders>
            <w:shd w:val="clear" w:color="auto" w:fill="auto"/>
            <w:noWrap/>
            <w:vAlign w:val="center"/>
            <w:hideMark/>
          </w:tcPr>
          <w:p w14:paraId="21694593" w14:textId="77777777" w:rsidR="00EB0981" w:rsidRPr="00DA3B25" w:rsidRDefault="00EB0981" w:rsidP="002F6A1E">
            <w:pPr>
              <w:rPr>
                <w:color w:val="000000"/>
                <w:sz w:val="20"/>
                <w:szCs w:val="20"/>
              </w:rPr>
            </w:pPr>
            <w:r w:rsidRPr="00DA3B25">
              <w:rPr>
                <w:color w:val="000000"/>
                <w:sz w:val="20"/>
                <w:szCs w:val="20"/>
              </w:rPr>
              <w:t xml:space="preserve">Social Cognition (4.01); </w:t>
            </w:r>
          </w:p>
          <w:p w14:paraId="5E9EE846" w14:textId="77777777" w:rsidR="00EB0981" w:rsidRPr="00DA3B25" w:rsidRDefault="00EB0981" w:rsidP="002F6A1E">
            <w:pPr>
              <w:rPr>
                <w:color w:val="000000"/>
                <w:sz w:val="20"/>
                <w:szCs w:val="20"/>
              </w:rPr>
            </w:pPr>
            <w:r w:rsidRPr="00DA3B25">
              <w:rPr>
                <w:color w:val="000000"/>
                <w:sz w:val="20"/>
                <w:szCs w:val="20"/>
              </w:rPr>
              <w:t>Valence (3.2)</w:t>
            </w:r>
          </w:p>
        </w:tc>
      </w:tr>
      <w:tr w:rsidR="00EB0981" w:rsidRPr="00DA3B25" w14:paraId="5E993BC2" w14:textId="77777777" w:rsidTr="00EB0981">
        <w:trPr>
          <w:gridAfter w:val="1"/>
          <w:wAfter w:w="244" w:type="dxa"/>
          <w:trHeight w:val="724"/>
        </w:trPr>
        <w:tc>
          <w:tcPr>
            <w:tcW w:w="1840" w:type="dxa"/>
            <w:tcBorders>
              <w:top w:val="nil"/>
              <w:left w:val="nil"/>
              <w:bottom w:val="nil"/>
              <w:right w:val="nil"/>
            </w:tcBorders>
            <w:shd w:val="clear" w:color="auto" w:fill="auto"/>
            <w:noWrap/>
            <w:vAlign w:val="center"/>
            <w:hideMark/>
          </w:tcPr>
          <w:p w14:paraId="21258219" w14:textId="77777777" w:rsidR="00EB0981" w:rsidRPr="00DA3B25" w:rsidRDefault="00EB0981" w:rsidP="002F6A1E">
            <w:pPr>
              <w:rPr>
                <w:color w:val="000000"/>
                <w:sz w:val="20"/>
                <w:szCs w:val="20"/>
              </w:rPr>
            </w:pPr>
            <w:r w:rsidRPr="00DA3B25">
              <w:rPr>
                <w:color w:val="000000"/>
                <w:sz w:val="20"/>
                <w:szCs w:val="20"/>
              </w:rPr>
              <w:t>OP4</w:t>
            </w:r>
          </w:p>
        </w:tc>
        <w:tc>
          <w:tcPr>
            <w:tcW w:w="3682" w:type="dxa"/>
            <w:tcBorders>
              <w:top w:val="nil"/>
              <w:left w:val="nil"/>
              <w:bottom w:val="nil"/>
              <w:right w:val="nil"/>
            </w:tcBorders>
            <w:shd w:val="clear" w:color="auto" w:fill="auto"/>
            <w:noWrap/>
            <w:vAlign w:val="center"/>
            <w:hideMark/>
          </w:tcPr>
          <w:p w14:paraId="36FCBBD8" w14:textId="77777777" w:rsidR="00EB0981" w:rsidRPr="00DA3B25" w:rsidRDefault="00EB0981" w:rsidP="002F6A1E">
            <w:pPr>
              <w:rPr>
                <w:color w:val="000000"/>
                <w:sz w:val="20"/>
                <w:szCs w:val="20"/>
              </w:rPr>
            </w:pPr>
            <w:r w:rsidRPr="00DA3B25">
              <w:rPr>
                <w:color w:val="000000"/>
                <w:sz w:val="20"/>
                <w:szCs w:val="20"/>
              </w:rPr>
              <w:t>Pain Monitor/Discrim. (3.33)</w:t>
            </w:r>
          </w:p>
        </w:tc>
        <w:tc>
          <w:tcPr>
            <w:tcW w:w="4958" w:type="dxa"/>
            <w:tcBorders>
              <w:top w:val="nil"/>
              <w:left w:val="nil"/>
              <w:bottom w:val="nil"/>
              <w:right w:val="nil"/>
            </w:tcBorders>
            <w:shd w:val="clear" w:color="auto" w:fill="auto"/>
            <w:noWrap/>
            <w:vAlign w:val="center"/>
            <w:hideMark/>
          </w:tcPr>
          <w:p w14:paraId="18BF213E" w14:textId="77777777" w:rsidR="00EB0981" w:rsidRPr="00DA3B25" w:rsidRDefault="00EB0981" w:rsidP="002F6A1E">
            <w:pPr>
              <w:rPr>
                <w:color w:val="000000"/>
                <w:sz w:val="20"/>
                <w:szCs w:val="20"/>
              </w:rPr>
            </w:pPr>
            <w:r w:rsidRPr="00DA3B25">
              <w:rPr>
                <w:color w:val="000000"/>
                <w:sz w:val="20"/>
                <w:szCs w:val="20"/>
              </w:rPr>
              <w:t xml:space="preserve">Execution-Speech (3.18); </w:t>
            </w:r>
          </w:p>
          <w:p w14:paraId="776AFDD8" w14:textId="77777777" w:rsidR="00EB0981" w:rsidRPr="00DA3B25" w:rsidRDefault="00EB0981" w:rsidP="002F6A1E">
            <w:pPr>
              <w:rPr>
                <w:color w:val="000000"/>
                <w:sz w:val="20"/>
                <w:szCs w:val="20"/>
              </w:rPr>
            </w:pPr>
            <w:r w:rsidRPr="00DA3B25">
              <w:rPr>
                <w:color w:val="000000"/>
                <w:sz w:val="20"/>
                <w:szCs w:val="20"/>
              </w:rPr>
              <w:t>Somesthesis-Pain (3.00)</w:t>
            </w:r>
          </w:p>
        </w:tc>
      </w:tr>
      <w:tr w:rsidR="00EB0981" w:rsidRPr="00DA3B25" w14:paraId="2CE4BBE5" w14:textId="77777777" w:rsidTr="00EB0981">
        <w:trPr>
          <w:gridAfter w:val="1"/>
          <w:wAfter w:w="244" w:type="dxa"/>
          <w:trHeight w:val="717"/>
        </w:trPr>
        <w:tc>
          <w:tcPr>
            <w:tcW w:w="1840" w:type="dxa"/>
            <w:tcBorders>
              <w:top w:val="nil"/>
              <w:left w:val="nil"/>
              <w:bottom w:val="nil"/>
              <w:right w:val="nil"/>
            </w:tcBorders>
            <w:shd w:val="clear" w:color="auto" w:fill="auto"/>
            <w:noWrap/>
            <w:vAlign w:val="center"/>
            <w:hideMark/>
          </w:tcPr>
          <w:p w14:paraId="379657B8" w14:textId="77777777" w:rsidR="00EB0981" w:rsidRPr="00DA3B25" w:rsidRDefault="00EB0981" w:rsidP="002F6A1E">
            <w:pPr>
              <w:rPr>
                <w:color w:val="000000"/>
                <w:sz w:val="20"/>
                <w:szCs w:val="20"/>
              </w:rPr>
            </w:pPr>
            <w:r w:rsidRPr="00DA3B25">
              <w:rPr>
                <w:color w:val="000000"/>
                <w:sz w:val="20"/>
                <w:szCs w:val="20"/>
              </w:rPr>
              <w:t>vmPFC</w:t>
            </w:r>
          </w:p>
        </w:tc>
        <w:tc>
          <w:tcPr>
            <w:tcW w:w="3682" w:type="dxa"/>
            <w:tcBorders>
              <w:top w:val="nil"/>
              <w:left w:val="nil"/>
              <w:bottom w:val="nil"/>
              <w:right w:val="nil"/>
            </w:tcBorders>
            <w:shd w:val="clear" w:color="auto" w:fill="auto"/>
            <w:noWrap/>
            <w:vAlign w:val="center"/>
            <w:hideMark/>
          </w:tcPr>
          <w:p w14:paraId="1DB00A4F" w14:textId="77777777" w:rsidR="00EB0981" w:rsidRPr="00DA3B25" w:rsidRDefault="00EB0981" w:rsidP="002F6A1E">
            <w:pPr>
              <w:rPr>
                <w:color w:val="000000"/>
                <w:sz w:val="20"/>
                <w:szCs w:val="20"/>
              </w:rPr>
            </w:pPr>
            <w:r w:rsidRPr="00DA3B25">
              <w:rPr>
                <w:color w:val="000000"/>
                <w:sz w:val="20"/>
                <w:szCs w:val="20"/>
              </w:rPr>
              <w:t xml:space="preserve">Reward (4.55); </w:t>
            </w:r>
          </w:p>
          <w:p w14:paraId="058831B9" w14:textId="77777777" w:rsidR="00EB0981" w:rsidRPr="00DA3B25" w:rsidRDefault="00EB0981" w:rsidP="002F6A1E">
            <w:pPr>
              <w:rPr>
                <w:color w:val="000000"/>
                <w:sz w:val="20"/>
                <w:szCs w:val="20"/>
              </w:rPr>
            </w:pPr>
            <w:r w:rsidRPr="00DA3B25">
              <w:rPr>
                <w:color w:val="000000"/>
                <w:sz w:val="20"/>
                <w:szCs w:val="20"/>
              </w:rPr>
              <w:t>Face Monitor/Discrim. (3.85)</w:t>
            </w:r>
          </w:p>
        </w:tc>
        <w:tc>
          <w:tcPr>
            <w:tcW w:w="4958" w:type="dxa"/>
            <w:tcBorders>
              <w:top w:val="nil"/>
              <w:left w:val="nil"/>
              <w:bottom w:val="nil"/>
              <w:right w:val="nil"/>
            </w:tcBorders>
            <w:shd w:val="clear" w:color="auto" w:fill="auto"/>
            <w:noWrap/>
            <w:vAlign w:val="center"/>
            <w:hideMark/>
          </w:tcPr>
          <w:p w14:paraId="54E84273" w14:textId="77777777" w:rsidR="00EB0981" w:rsidRPr="00DA3B25" w:rsidRDefault="00EB0981" w:rsidP="002F6A1E">
            <w:pPr>
              <w:rPr>
                <w:color w:val="000000"/>
                <w:sz w:val="20"/>
                <w:szCs w:val="20"/>
              </w:rPr>
            </w:pPr>
            <w:r w:rsidRPr="00DA3B25">
              <w:rPr>
                <w:color w:val="000000"/>
                <w:sz w:val="20"/>
                <w:szCs w:val="20"/>
              </w:rPr>
              <w:t xml:space="preserve">Positive Emotion-Reward (4.21); </w:t>
            </w:r>
          </w:p>
          <w:p w14:paraId="6D4A111D" w14:textId="77777777" w:rsidR="00EB0981" w:rsidRPr="00DA3B25" w:rsidRDefault="00EB0981" w:rsidP="002F6A1E">
            <w:pPr>
              <w:rPr>
                <w:color w:val="000000"/>
                <w:sz w:val="20"/>
                <w:szCs w:val="20"/>
              </w:rPr>
            </w:pPr>
            <w:r w:rsidRPr="00DA3B25">
              <w:rPr>
                <w:color w:val="000000"/>
                <w:sz w:val="20"/>
                <w:szCs w:val="20"/>
              </w:rPr>
              <w:t xml:space="preserve">Reasoning (3.51); </w:t>
            </w:r>
          </w:p>
          <w:p w14:paraId="4D7F6F7C" w14:textId="77777777" w:rsidR="00EB0981" w:rsidRPr="00DA3B25" w:rsidRDefault="00EB0981" w:rsidP="002F6A1E">
            <w:pPr>
              <w:rPr>
                <w:color w:val="000000"/>
                <w:sz w:val="20"/>
                <w:szCs w:val="20"/>
              </w:rPr>
            </w:pPr>
            <w:r w:rsidRPr="00DA3B25">
              <w:rPr>
                <w:color w:val="000000"/>
                <w:sz w:val="20"/>
                <w:szCs w:val="20"/>
              </w:rPr>
              <w:t>Social Cognition (3.03)</w:t>
            </w:r>
          </w:p>
        </w:tc>
      </w:tr>
      <w:tr w:rsidR="00EB0981" w:rsidRPr="00DA3B25" w14:paraId="36DB3FA5" w14:textId="77777777" w:rsidTr="00EB0981">
        <w:trPr>
          <w:gridAfter w:val="1"/>
          <w:wAfter w:w="244" w:type="dxa"/>
          <w:trHeight w:val="730"/>
        </w:trPr>
        <w:tc>
          <w:tcPr>
            <w:tcW w:w="1840" w:type="dxa"/>
            <w:tcBorders>
              <w:top w:val="nil"/>
              <w:left w:val="nil"/>
              <w:bottom w:val="nil"/>
              <w:right w:val="nil"/>
            </w:tcBorders>
            <w:shd w:val="clear" w:color="auto" w:fill="auto"/>
            <w:noWrap/>
            <w:vAlign w:val="center"/>
            <w:hideMark/>
          </w:tcPr>
          <w:p w14:paraId="5E08FD7B" w14:textId="77777777" w:rsidR="00EB0981" w:rsidRPr="00DA3B25" w:rsidRDefault="00EB0981" w:rsidP="002F6A1E">
            <w:pPr>
              <w:rPr>
                <w:color w:val="000000"/>
                <w:sz w:val="20"/>
                <w:szCs w:val="20"/>
              </w:rPr>
            </w:pPr>
            <w:r w:rsidRPr="00DA3B25">
              <w:rPr>
                <w:color w:val="000000"/>
                <w:sz w:val="20"/>
                <w:szCs w:val="20"/>
              </w:rPr>
              <w:t>SPL</w:t>
            </w:r>
          </w:p>
        </w:tc>
        <w:tc>
          <w:tcPr>
            <w:tcW w:w="3682" w:type="dxa"/>
            <w:tcBorders>
              <w:top w:val="nil"/>
              <w:left w:val="nil"/>
              <w:bottom w:val="nil"/>
              <w:right w:val="nil"/>
            </w:tcBorders>
            <w:shd w:val="clear" w:color="auto" w:fill="auto"/>
            <w:noWrap/>
            <w:vAlign w:val="center"/>
            <w:hideMark/>
          </w:tcPr>
          <w:p w14:paraId="19F147DB" w14:textId="77777777" w:rsidR="00EB0981" w:rsidRPr="00DA3B25" w:rsidRDefault="00EB0981" w:rsidP="002F6A1E">
            <w:pPr>
              <w:rPr>
                <w:color w:val="000000"/>
                <w:sz w:val="20"/>
                <w:szCs w:val="20"/>
              </w:rPr>
            </w:pPr>
            <w:r w:rsidRPr="00DA3B25">
              <w:rPr>
                <w:color w:val="000000"/>
                <w:sz w:val="20"/>
                <w:szCs w:val="20"/>
              </w:rPr>
              <w:t>Visuospatial Attention (4.95)</w:t>
            </w:r>
          </w:p>
        </w:tc>
        <w:tc>
          <w:tcPr>
            <w:tcW w:w="4958" w:type="dxa"/>
            <w:tcBorders>
              <w:top w:val="nil"/>
              <w:left w:val="nil"/>
              <w:bottom w:val="nil"/>
              <w:right w:val="nil"/>
            </w:tcBorders>
            <w:shd w:val="clear" w:color="auto" w:fill="auto"/>
            <w:noWrap/>
            <w:vAlign w:val="center"/>
            <w:hideMark/>
          </w:tcPr>
          <w:p w14:paraId="585E4CD0" w14:textId="77777777" w:rsidR="00EB0981" w:rsidRPr="00DA3B25" w:rsidRDefault="00EB0981" w:rsidP="002F6A1E">
            <w:pPr>
              <w:rPr>
                <w:color w:val="000000"/>
                <w:sz w:val="20"/>
                <w:szCs w:val="20"/>
              </w:rPr>
            </w:pPr>
            <w:r w:rsidRPr="00DA3B25">
              <w:rPr>
                <w:color w:val="000000"/>
                <w:sz w:val="20"/>
                <w:szCs w:val="20"/>
              </w:rPr>
              <w:t xml:space="preserve">Attention (5.63); Execution (5.01); </w:t>
            </w:r>
          </w:p>
          <w:p w14:paraId="34B5A081" w14:textId="77777777" w:rsidR="00EB0981" w:rsidRPr="00DA3B25" w:rsidRDefault="00EB0981" w:rsidP="002F6A1E">
            <w:pPr>
              <w:rPr>
                <w:color w:val="000000"/>
                <w:sz w:val="20"/>
                <w:szCs w:val="20"/>
              </w:rPr>
            </w:pPr>
            <w:r w:rsidRPr="00DA3B25">
              <w:rPr>
                <w:color w:val="000000"/>
                <w:sz w:val="20"/>
                <w:szCs w:val="20"/>
              </w:rPr>
              <w:t>Working Memory (3.65); Vision-Motion (3.54)</w:t>
            </w:r>
          </w:p>
        </w:tc>
      </w:tr>
      <w:tr w:rsidR="00EB0981" w:rsidRPr="00DA3B25" w14:paraId="0240E290" w14:textId="77777777" w:rsidTr="00EB0981">
        <w:trPr>
          <w:gridAfter w:val="1"/>
          <w:wAfter w:w="244" w:type="dxa"/>
          <w:trHeight w:val="547"/>
        </w:trPr>
        <w:tc>
          <w:tcPr>
            <w:tcW w:w="1840" w:type="dxa"/>
            <w:tcBorders>
              <w:top w:val="nil"/>
              <w:left w:val="nil"/>
              <w:bottom w:val="nil"/>
              <w:right w:val="nil"/>
            </w:tcBorders>
            <w:shd w:val="clear" w:color="auto" w:fill="auto"/>
            <w:noWrap/>
            <w:vAlign w:val="center"/>
            <w:hideMark/>
          </w:tcPr>
          <w:p w14:paraId="14255B0F" w14:textId="77777777" w:rsidR="00EB0981" w:rsidRPr="00DA3B25" w:rsidRDefault="00EB0981" w:rsidP="002F6A1E">
            <w:pPr>
              <w:rPr>
                <w:color w:val="000000"/>
                <w:sz w:val="20"/>
                <w:szCs w:val="20"/>
              </w:rPr>
            </w:pPr>
            <w:r w:rsidRPr="00DA3B25">
              <w:rPr>
                <w:color w:val="000000"/>
                <w:sz w:val="20"/>
                <w:szCs w:val="20"/>
              </w:rPr>
              <w:t>PMC</w:t>
            </w:r>
          </w:p>
        </w:tc>
        <w:tc>
          <w:tcPr>
            <w:tcW w:w="3682" w:type="dxa"/>
            <w:tcBorders>
              <w:top w:val="nil"/>
              <w:left w:val="nil"/>
              <w:bottom w:val="nil"/>
              <w:right w:val="nil"/>
            </w:tcBorders>
            <w:shd w:val="clear" w:color="auto" w:fill="auto"/>
            <w:noWrap/>
            <w:vAlign w:val="center"/>
            <w:hideMark/>
          </w:tcPr>
          <w:p w14:paraId="7823182D" w14:textId="77777777" w:rsidR="00EB0981" w:rsidRPr="00DA3B25" w:rsidRDefault="00EB0981" w:rsidP="002F6A1E">
            <w:pPr>
              <w:rPr>
                <w:color w:val="000000"/>
                <w:sz w:val="20"/>
                <w:szCs w:val="20"/>
              </w:rPr>
            </w:pPr>
            <w:r w:rsidRPr="00DA3B25">
              <w:rPr>
                <w:color w:val="000000"/>
                <w:sz w:val="20"/>
                <w:szCs w:val="20"/>
              </w:rPr>
              <w:t>Saccades (3.63)</w:t>
            </w:r>
          </w:p>
        </w:tc>
        <w:tc>
          <w:tcPr>
            <w:tcW w:w="4958" w:type="dxa"/>
            <w:tcBorders>
              <w:top w:val="nil"/>
              <w:left w:val="nil"/>
              <w:bottom w:val="nil"/>
              <w:right w:val="nil"/>
            </w:tcBorders>
            <w:shd w:val="clear" w:color="auto" w:fill="auto"/>
            <w:noWrap/>
            <w:vAlign w:val="center"/>
            <w:hideMark/>
          </w:tcPr>
          <w:p w14:paraId="75636C5B" w14:textId="77777777" w:rsidR="00EB0981" w:rsidRPr="00DA3B25" w:rsidRDefault="00EB0981" w:rsidP="002F6A1E">
            <w:pPr>
              <w:rPr>
                <w:color w:val="000000"/>
                <w:sz w:val="20"/>
                <w:szCs w:val="20"/>
              </w:rPr>
            </w:pPr>
            <w:r w:rsidRPr="00DA3B25">
              <w:rPr>
                <w:color w:val="000000"/>
                <w:sz w:val="20"/>
                <w:szCs w:val="20"/>
              </w:rPr>
              <w:t>Vision-Motion (4.00); Execution (3.11)</w:t>
            </w:r>
          </w:p>
        </w:tc>
      </w:tr>
      <w:tr w:rsidR="00EB0981" w:rsidRPr="00DA3B25" w14:paraId="0D625623" w14:textId="77777777" w:rsidTr="00EB0981">
        <w:trPr>
          <w:gridAfter w:val="1"/>
          <w:wAfter w:w="244" w:type="dxa"/>
          <w:trHeight w:val="359"/>
        </w:trPr>
        <w:tc>
          <w:tcPr>
            <w:tcW w:w="1840" w:type="dxa"/>
            <w:tcBorders>
              <w:top w:val="nil"/>
              <w:left w:val="nil"/>
              <w:bottom w:val="nil"/>
              <w:right w:val="nil"/>
            </w:tcBorders>
            <w:shd w:val="clear" w:color="auto" w:fill="auto"/>
            <w:noWrap/>
            <w:vAlign w:val="center"/>
            <w:hideMark/>
          </w:tcPr>
          <w:p w14:paraId="0E405966" w14:textId="77777777" w:rsidR="00EB0981" w:rsidRPr="00DA3B25" w:rsidRDefault="00EB0981" w:rsidP="002F6A1E">
            <w:pPr>
              <w:rPr>
                <w:color w:val="000000"/>
                <w:sz w:val="20"/>
                <w:szCs w:val="20"/>
              </w:rPr>
            </w:pPr>
            <w:r w:rsidRPr="00DA3B25">
              <w:rPr>
                <w:color w:val="000000"/>
                <w:sz w:val="20"/>
                <w:szCs w:val="20"/>
              </w:rPr>
              <w:t>vPCC/Precuneus</w:t>
            </w:r>
          </w:p>
        </w:tc>
        <w:tc>
          <w:tcPr>
            <w:tcW w:w="3682" w:type="dxa"/>
            <w:tcBorders>
              <w:top w:val="nil"/>
              <w:left w:val="nil"/>
              <w:bottom w:val="nil"/>
              <w:right w:val="nil"/>
            </w:tcBorders>
            <w:shd w:val="clear" w:color="auto" w:fill="auto"/>
            <w:noWrap/>
            <w:vAlign w:val="center"/>
            <w:hideMark/>
          </w:tcPr>
          <w:p w14:paraId="55B2628A" w14:textId="77777777" w:rsidR="00EB0981" w:rsidRPr="00DA3B25" w:rsidRDefault="00EB0981" w:rsidP="002F6A1E">
            <w:pPr>
              <w:rPr>
                <w:color w:val="000000"/>
                <w:sz w:val="20"/>
                <w:szCs w:val="20"/>
              </w:rPr>
            </w:pPr>
            <w:r w:rsidRPr="00DA3B25">
              <w:rPr>
                <w:color w:val="000000"/>
                <w:sz w:val="20"/>
                <w:szCs w:val="20"/>
              </w:rPr>
              <w:t>N.S.</w:t>
            </w:r>
          </w:p>
        </w:tc>
        <w:tc>
          <w:tcPr>
            <w:tcW w:w="4958" w:type="dxa"/>
            <w:tcBorders>
              <w:top w:val="nil"/>
              <w:left w:val="nil"/>
              <w:bottom w:val="nil"/>
              <w:right w:val="nil"/>
            </w:tcBorders>
            <w:shd w:val="clear" w:color="auto" w:fill="auto"/>
            <w:noWrap/>
            <w:vAlign w:val="center"/>
            <w:hideMark/>
          </w:tcPr>
          <w:p w14:paraId="377B39BA" w14:textId="77777777" w:rsidR="00EB0981" w:rsidRPr="00DA3B25" w:rsidRDefault="00EB0981" w:rsidP="002F6A1E">
            <w:pPr>
              <w:rPr>
                <w:color w:val="000000"/>
                <w:sz w:val="20"/>
                <w:szCs w:val="20"/>
              </w:rPr>
            </w:pPr>
            <w:r w:rsidRPr="00DA3B25">
              <w:rPr>
                <w:color w:val="000000"/>
                <w:sz w:val="20"/>
                <w:szCs w:val="20"/>
              </w:rPr>
              <w:t>Social Cognition (</w:t>
            </w:r>
            <w:r w:rsidRPr="00DA3B25">
              <w:rPr>
                <w:i/>
                <w:iCs/>
                <w:color w:val="000000"/>
                <w:sz w:val="20"/>
                <w:szCs w:val="20"/>
              </w:rPr>
              <w:t>2.93</w:t>
            </w:r>
            <w:r w:rsidRPr="00DA3B25">
              <w:rPr>
                <w:color w:val="000000"/>
                <w:sz w:val="20"/>
                <w:szCs w:val="20"/>
              </w:rPr>
              <w:t>)</w:t>
            </w:r>
          </w:p>
        </w:tc>
      </w:tr>
      <w:tr w:rsidR="00EB0981" w:rsidRPr="00DA3B25" w14:paraId="366EEE75" w14:textId="77777777" w:rsidTr="00EB0981">
        <w:trPr>
          <w:gridAfter w:val="1"/>
          <w:wAfter w:w="244" w:type="dxa"/>
          <w:trHeight w:val="1461"/>
        </w:trPr>
        <w:tc>
          <w:tcPr>
            <w:tcW w:w="1840" w:type="dxa"/>
            <w:tcBorders>
              <w:top w:val="nil"/>
              <w:left w:val="nil"/>
              <w:bottom w:val="nil"/>
              <w:right w:val="nil"/>
            </w:tcBorders>
            <w:shd w:val="clear" w:color="auto" w:fill="auto"/>
            <w:noWrap/>
            <w:vAlign w:val="center"/>
            <w:hideMark/>
          </w:tcPr>
          <w:p w14:paraId="108F2DB9" w14:textId="77777777" w:rsidR="00EB0981" w:rsidRPr="00DA3B25" w:rsidRDefault="00EB0981" w:rsidP="002F6A1E">
            <w:pPr>
              <w:rPr>
                <w:color w:val="000000"/>
                <w:sz w:val="20"/>
                <w:szCs w:val="20"/>
              </w:rPr>
            </w:pPr>
            <w:r w:rsidRPr="00DA3B25">
              <w:rPr>
                <w:color w:val="000000"/>
                <w:sz w:val="20"/>
                <w:szCs w:val="20"/>
              </w:rPr>
              <w:t>Amygdala</w:t>
            </w:r>
          </w:p>
        </w:tc>
        <w:tc>
          <w:tcPr>
            <w:tcW w:w="3682" w:type="dxa"/>
            <w:tcBorders>
              <w:top w:val="nil"/>
              <w:left w:val="nil"/>
              <w:bottom w:val="nil"/>
              <w:right w:val="nil"/>
            </w:tcBorders>
            <w:shd w:val="clear" w:color="auto" w:fill="auto"/>
            <w:noWrap/>
            <w:vAlign w:val="center"/>
            <w:hideMark/>
          </w:tcPr>
          <w:p w14:paraId="5FD9BDBD" w14:textId="77777777" w:rsidR="00EB0981" w:rsidRPr="00DA3B25" w:rsidRDefault="00EB0981" w:rsidP="002F6A1E">
            <w:pPr>
              <w:rPr>
                <w:color w:val="000000"/>
                <w:sz w:val="20"/>
                <w:szCs w:val="20"/>
              </w:rPr>
            </w:pPr>
            <w:r w:rsidRPr="00DA3B25">
              <w:rPr>
                <w:color w:val="000000"/>
                <w:sz w:val="20"/>
                <w:szCs w:val="20"/>
              </w:rPr>
              <w:t xml:space="preserve">Face Monitor/Discrim. (6.72); Passive Viewing (4.67); </w:t>
            </w:r>
          </w:p>
          <w:p w14:paraId="3F50E9F4" w14:textId="77777777" w:rsidR="00EB0981" w:rsidRPr="00DA3B25" w:rsidRDefault="00EB0981" w:rsidP="002F6A1E">
            <w:pPr>
              <w:rPr>
                <w:color w:val="000000"/>
                <w:sz w:val="20"/>
                <w:szCs w:val="20"/>
              </w:rPr>
            </w:pPr>
            <w:r w:rsidRPr="00DA3B25">
              <w:rPr>
                <w:color w:val="000000"/>
                <w:sz w:val="20"/>
                <w:szCs w:val="20"/>
              </w:rPr>
              <w:t xml:space="preserve">Emotion Induction (3.89); Affective Pictures (3.89); </w:t>
            </w:r>
          </w:p>
          <w:p w14:paraId="1E2C1DDE" w14:textId="77777777" w:rsidR="00EB0981" w:rsidRPr="00DA3B25" w:rsidRDefault="00EB0981" w:rsidP="002F6A1E">
            <w:pPr>
              <w:rPr>
                <w:color w:val="000000"/>
                <w:sz w:val="20"/>
                <w:szCs w:val="20"/>
              </w:rPr>
            </w:pPr>
            <w:r w:rsidRPr="00DA3B25">
              <w:rPr>
                <w:color w:val="000000"/>
                <w:sz w:val="20"/>
                <w:szCs w:val="20"/>
              </w:rPr>
              <w:t>Explicit Recogn./Recall (3.67)</w:t>
            </w:r>
          </w:p>
        </w:tc>
        <w:tc>
          <w:tcPr>
            <w:tcW w:w="4958" w:type="dxa"/>
            <w:tcBorders>
              <w:top w:val="nil"/>
              <w:left w:val="nil"/>
              <w:bottom w:val="nil"/>
              <w:right w:val="nil"/>
            </w:tcBorders>
            <w:shd w:val="clear" w:color="auto" w:fill="auto"/>
            <w:noWrap/>
            <w:vAlign w:val="center"/>
            <w:hideMark/>
          </w:tcPr>
          <w:p w14:paraId="1D829A87" w14:textId="77777777" w:rsidR="00EB0981" w:rsidRPr="00DA3B25" w:rsidRDefault="00EB0981" w:rsidP="002F6A1E">
            <w:pPr>
              <w:rPr>
                <w:color w:val="000000"/>
                <w:sz w:val="20"/>
                <w:szCs w:val="20"/>
              </w:rPr>
            </w:pPr>
            <w:r w:rsidRPr="00DA3B25">
              <w:rPr>
                <w:color w:val="000000"/>
                <w:sz w:val="20"/>
                <w:szCs w:val="20"/>
              </w:rPr>
              <w:t>Fear (5.60); Vision (5.43); Negative Emotions (4.58); Disgust (4.33); Sadness (4.15); Happiness (4.08); Olfaction (3.94); Sexuality (3.76); Explicit Memory (3.41); Positive Emotion (3.38); Memory (3.28); Anxiety (3.08)</w:t>
            </w:r>
          </w:p>
        </w:tc>
      </w:tr>
      <w:tr w:rsidR="00EB0981" w:rsidRPr="00DA3B25" w14:paraId="13F22678" w14:textId="77777777" w:rsidTr="00EB0981">
        <w:trPr>
          <w:gridAfter w:val="1"/>
          <w:wAfter w:w="244" w:type="dxa"/>
          <w:trHeight w:val="1096"/>
        </w:trPr>
        <w:tc>
          <w:tcPr>
            <w:tcW w:w="1840" w:type="dxa"/>
            <w:tcBorders>
              <w:top w:val="nil"/>
              <w:left w:val="nil"/>
              <w:bottom w:val="nil"/>
              <w:right w:val="nil"/>
            </w:tcBorders>
            <w:shd w:val="clear" w:color="auto" w:fill="auto"/>
            <w:noWrap/>
            <w:vAlign w:val="center"/>
            <w:hideMark/>
          </w:tcPr>
          <w:p w14:paraId="58BEC7EF" w14:textId="77777777" w:rsidR="00EB0981" w:rsidRPr="00DA3B25" w:rsidRDefault="00EB0981" w:rsidP="002F6A1E">
            <w:pPr>
              <w:rPr>
                <w:color w:val="000000"/>
                <w:sz w:val="20"/>
                <w:szCs w:val="20"/>
              </w:rPr>
            </w:pPr>
            <w:r w:rsidRPr="00DA3B25">
              <w:rPr>
                <w:color w:val="000000"/>
                <w:sz w:val="20"/>
                <w:szCs w:val="20"/>
              </w:rPr>
              <w:t>MCC</w:t>
            </w:r>
          </w:p>
        </w:tc>
        <w:tc>
          <w:tcPr>
            <w:tcW w:w="3682" w:type="dxa"/>
            <w:tcBorders>
              <w:top w:val="nil"/>
              <w:left w:val="nil"/>
              <w:bottom w:val="nil"/>
              <w:right w:val="nil"/>
            </w:tcBorders>
            <w:shd w:val="clear" w:color="auto" w:fill="auto"/>
            <w:noWrap/>
            <w:vAlign w:val="center"/>
            <w:hideMark/>
          </w:tcPr>
          <w:p w14:paraId="2A08F5F7" w14:textId="77777777" w:rsidR="00EB0981" w:rsidRPr="00DA3B25" w:rsidRDefault="00EB0981" w:rsidP="002F6A1E">
            <w:pPr>
              <w:rPr>
                <w:color w:val="000000"/>
                <w:sz w:val="20"/>
                <w:szCs w:val="20"/>
              </w:rPr>
            </w:pPr>
            <w:r w:rsidRPr="00DA3B25">
              <w:rPr>
                <w:color w:val="000000"/>
                <w:sz w:val="20"/>
                <w:szCs w:val="20"/>
              </w:rPr>
              <w:t xml:space="preserve">Semantic Monitor/Discrim. (5.13); </w:t>
            </w:r>
          </w:p>
          <w:p w14:paraId="34D0CBEA" w14:textId="77777777" w:rsidR="00EB0981" w:rsidRPr="00DA3B25" w:rsidRDefault="00EB0981" w:rsidP="002F6A1E">
            <w:pPr>
              <w:rPr>
                <w:color w:val="000000"/>
                <w:sz w:val="20"/>
                <w:szCs w:val="20"/>
              </w:rPr>
            </w:pPr>
            <w:r w:rsidRPr="00DA3B25">
              <w:rPr>
                <w:color w:val="000000"/>
                <w:sz w:val="20"/>
                <w:szCs w:val="20"/>
              </w:rPr>
              <w:t xml:space="preserve">Go/No-Go (4.43); </w:t>
            </w:r>
          </w:p>
          <w:p w14:paraId="492B98EA" w14:textId="77777777" w:rsidR="00EB0981" w:rsidRPr="00DA3B25" w:rsidRDefault="00EB0981" w:rsidP="002F6A1E">
            <w:pPr>
              <w:rPr>
                <w:color w:val="000000"/>
                <w:sz w:val="20"/>
                <w:szCs w:val="20"/>
              </w:rPr>
            </w:pPr>
            <w:r w:rsidRPr="00DA3B25">
              <w:rPr>
                <w:color w:val="000000"/>
                <w:sz w:val="20"/>
                <w:szCs w:val="20"/>
              </w:rPr>
              <w:t xml:space="preserve">Reward (4.31); </w:t>
            </w:r>
          </w:p>
          <w:p w14:paraId="289618BC" w14:textId="77777777" w:rsidR="00EB0981" w:rsidRPr="00DA3B25" w:rsidRDefault="00EB0981" w:rsidP="002F6A1E">
            <w:pPr>
              <w:rPr>
                <w:color w:val="000000"/>
                <w:sz w:val="20"/>
                <w:szCs w:val="20"/>
              </w:rPr>
            </w:pPr>
            <w:r w:rsidRPr="00DA3B25">
              <w:rPr>
                <w:color w:val="000000"/>
                <w:sz w:val="20"/>
                <w:szCs w:val="20"/>
              </w:rPr>
              <w:t xml:space="preserve">N-Back (3.50); </w:t>
            </w:r>
          </w:p>
          <w:p w14:paraId="213FA1F7" w14:textId="77777777" w:rsidR="00EB0981" w:rsidRPr="00DA3B25" w:rsidRDefault="00EB0981" w:rsidP="002F6A1E">
            <w:pPr>
              <w:rPr>
                <w:color w:val="000000"/>
                <w:sz w:val="20"/>
                <w:szCs w:val="20"/>
              </w:rPr>
            </w:pPr>
            <w:r w:rsidRPr="00DA3B25">
              <w:rPr>
                <w:color w:val="000000"/>
                <w:sz w:val="20"/>
                <w:szCs w:val="20"/>
              </w:rPr>
              <w:t>Stroop-Color (3.48)</w:t>
            </w:r>
          </w:p>
        </w:tc>
        <w:tc>
          <w:tcPr>
            <w:tcW w:w="4958" w:type="dxa"/>
            <w:tcBorders>
              <w:top w:val="nil"/>
              <w:left w:val="nil"/>
              <w:bottom w:val="nil"/>
              <w:right w:val="nil"/>
            </w:tcBorders>
            <w:shd w:val="clear" w:color="auto" w:fill="auto"/>
            <w:noWrap/>
            <w:vAlign w:val="center"/>
            <w:hideMark/>
          </w:tcPr>
          <w:p w14:paraId="21354704" w14:textId="77777777" w:rsidR="00EB0981" w:rsidRPr="00DA3B25" w:rsidRDefault="00EB0981" w:rsidP="002F6A1E">
            <w:pPr>
              <w:rPr>
                <w:color w:val="000000"/>
                <w:sz w:val="20"/>
                <w:szCs w:val="20"/>
              </w:rPr>
            </w:pPr>
            <w:r w:rsidRPr="00DA3B25">
              <w:rPr>
                <w:color w:val="000000"/>
                <w:sz w:val="20"/>
                <w:szCs w:val="20"/>
              </w:rPr>
              <w:t>Attention (7.32); Semantics (6.28); Speech (5.04); Reasoning (4.72); Inhibition (4.55); Reward (4.33); Working Memory (4.12); Explicit Memory (3.85); Somesthesis-Pain (3.25); Vision-Shape (3.23); Vision-Motion (3.19); Negative Emotion (3.02)</w:t>
            </w:r>
          </w:p>
        </w:tc>
      </w:tr>
      <w:tr w:rsidR="00EB0981" w:rsidRPr="00DA3B25" w14:paraId="1B3DCF97" w14:textId="77777777" w:rsidTr="00EB0981">
        <w:trPr>
          <w:gridAfter w:val="1"/>
          <w:wAfter w:w="244" w:type="dxa"/>
          <w:trHeight w:val="1096"/>
        </w:trPr>
        <w:tc>
          <w:tcPr>
            <w:tcW w:w="1840" w:type="dxa"/>
            <w:tcBorders>
              <w:top w:val="nil"/>
              <w:left w:val="nil"/>
              <w:bottom w:val="nil"/>
              <w:right w:val="nil"/>
            </w:tcBorders>
            <w:shd w:val="clear" w:color="auto" w:fill="auto"/>
            <w:noWrap/>
            <w:vAlign w:val="center"/>
          </w:tcPr>
          <w:p w14:paraId="4BBA7E0B" w14:textId="77777777" w:rsidR="00EB0981" w:rsidRPr="00DA3B25" w:rsidRDefault="00EB0981" w:rsidP="002F6A1E">
            <w:pPr>
              <w:rPr>
                <w:color w:val="000000"/>
                <w:sz w:val="20"/>
                <w:szCs w:val="20"/>
              </w:rPr>
            </w:pPr>
            <w:r w:rsidRPr="00DA3B25">
              <w:rPr>
                <w:color w:val="000000"/>
                <w:sz w:val="20"/>
                <w:szCs w:val="20"/>
              </w:rPr>
              <w:t>CUN</w:t>
            </w:r>
          </w:p>
        </w:tc>
        <w:tc>
          <w:tcPr>
            <w:tcW w:w="3682" w:type="dxa"/>
            <w:tcBorders>
              <w:top w:val="nil"/>
              <w:left w:val="nil"/>
              <w:bottom w:val="nil"/>
              <w:right w:val="nil"/>
            </w:tcBorders>
            <w:shd w:val="clear" w:color="auto" w:fill="auto"/>
            <w:noWrap/>
            <w:vAlign w:val="center"/>
          </w:tcPr>
          <w:p w14:paraId="4C824B87" w14:textId="77777777" w:rsidR="00EB0981" w:rsidRPr="00DA3B25" w:rsidRDefault="00EB0981" w:rsidP="002F6A1E">
            <w:pPr>
              <w:rPr>
                <w:color w:val="000000"/>
                <w:sz w:val="20"/>
                <w:szCs w:val="20"/>
              </w:rPr>
            </w:pPr>
            <w:r w:rsidRPr="00DA3B25">
              <w:rPr>
                <w:color w:val="000000"/>
                <w:sz w:val="20"/>
                <w:szCs w:val="20"/>
              </w:rPr>
              <w:t>N.S.</w:t>
            </w:r>
          </w:p>
        </w:tc>
        <w:tc>
          <w:tcPr>
            <w:tcW w:w="4958" w:type="dxa"/>
            <w:tcBorders>
              <w:top w:val="nil"/>
              <w:left w:val="nil"/>
              <w:bottom w:val="nil"/>
              <w:right w:val="nil"/>
            </w:tcBorders>
            <w:shd w:val="clear" w:color="auto" w:fill="auto"/>
            <w:noWrap/>
            <w:vAlign w:val="center"/>
          </w:tcPr>
          <w:p w14:paraId="3D986A96" w14:textId="77777777" w:rsidR="00EB0981" w:rsidRPr="00DA3B25" w:rsidRDefault="00EB0981" w:rsidP="002F6A1E">
            <w:pPr>
              <w:rPr>
                <w:color w:val="000000"/>
                <w:sz w:val="20"/>
                <w:szCs w:val="20"/>
              </w:rPr>
            </w:pPr>
            <w:r w:rsidRPr="00DA3B25">
              <w:rPr>
                <w:color w:val="000000"/>
                <w:sz w:val="20"/>
                <w:szCs w:val="20"/>
              </w:rPr>
              <w:t>N.S.</w:t>
            </w:r>
          </w:p>
        </w:tc>
      </w:tr>
      <w:tr w:rsidR="00EB0981" w:rsidRPr="00DA3B25" w14:paraId="57A0C5E2" w14:textId="77777777" w:rsidTr="00EB0981">
        <w:trPr>
          <w:gridAfter w:val="1"/>
          <w:wAfter w:w="244" w:type="dxa"/>
          <w:trHeight w:val="1096"/>
        </w:trPr>
        <w:tc>
          <w:tcPr>
            <w:tcW w:w="1840" w:type="dxa"/>
            <w:tcBorders>
              <w:top w:val="nil"/>
              <w:left w:val="nil"/>
              <w:bottom w:val="nil"/>
              <w:right w:val="nil"/>
            </w:tcBorders>
            <w:shd w:val="clear" w:color="auto" w:fill="auto"/>
            <w:noWrap/>
            <w:vAlign w:val="center"/>
          </w:tcPr>
          <w:p w14:paraId="2D519831" w14:textId="77777777" w:rsidR="00EB0981" w:rsidRPr="00DA3B25" w:rsidRDefault="00EB0981" w:rsidP="002F6A1E">
            <w:pPr>
              <w:rPr>
                <w:color w:val="000000"/>
                <w:sz w:val="20"/>
                <w:szCs w:val="20"/>
              </w:rPr>
            </w:pPr>
            <w:r w:rsidRPr="00DA3B25">
              <w:rPr>
                <w:color w:val="000000"/>
                <w:sz w:val="20"/>
                <w:szCs w:val="20"/>
              </w:rPr>
              <w:t>CAL</w:t>
            </w:r>
          </w:p>
        </w:tc>
        <w:tc>
          <w:tcPr>
            <w:tcW w:w="3682" w:type="dxa"/>
            <w:tcBorders>
              <w:top w:val="nil"/>
              <w:left w:val="nil"/>
              <w:bottom w:val="nil"/>
              <w:right w:val="nil"/>
            </w:tcBorders>
            <w:shd w:val="clear" w:color="auto" w:fill="auto"/>
            <w:noWrap/>
            <w:vAlign w:val="center"/>
          </w:tcPr>
          <w:p w14:paraId="2E485C74" w14:textId="77777777" w:rsidR="00EB0981" w:rsidRPr="00DA3B25" w:rsidRDefault="00EB0981" w:rsidP="002F6A1E">
            <w:pPr>
              <w:rPr>
                <w:color w:val="000000"/>
                <w:sz w:val="20"/>
                <w:szCs w:val="20"/>
              </w:rPr>
            </w:pPr>
            <w:r w:rsidRPr="00DA3B25">
              <w:rPr>
                <w:color w:val="000000"/>
                <w:sz w:val="20"/>
                <w:szCs w:val="20"/>
              </w:rPr>
              <w:t>N.S.</w:t>
            </w:r>
          </w:p>
        </w:tc>
        <w:tc>
          <w:tcPr>
            <w:tcW w:w="4958" w:type="dxa"/>
            <w:tcBorders>
              <w:top w:val="nil"/>
              <w:left w:val="nil"/>
              <w:bottom w:val="nil"/>
              <w:right w:val="nil"/>
            </w:tcBorders>
            <w:shd w:val="clear" w:color="auto" w:fill="auto"/>
            <w:noWrap/>
            <w:vAlign w:val="center"/>
          </w:tcPr>
          <w:p w14:paraId="290FA103" w14:textId="77777777" w:rsidR="00EB0981" w:rsidRPr="00DA3B25" w:rsidRDefault="00EB0981" w:rsidP="002F6A1E">
            <w:pPr>
              <w:rPr>
                <w:color w:val="000000"/>
                <w:sz w:val="20"/>
                <w:szCs w:val="20"/>
              </w:rPr>
            </w:pPr>
            <w:r w:rsidRPr="00DA3B25">
              <w:rPr>
                <w:color w:val="000000"/>
                <w:sz w:val="20"/>
                <w:szCs w:val="20"/>
              </w:rPr>
              <w:t>N.S.</w:t>
            </w:r>
          </w:p>
        </w:tc>
      </w:tr>
      <w:tr w:rsidR="00EB0981" w:rsidRPr="00DA3B25" w14:paraId="63DF78A5" w14:textId="77777777" w:rsidTr="00EB0981">
        <w:trPr>
          <w:gridAfter w:val="1"/>
          <w:wAfter w:w="243" w:type="dxa"/>
          <w:trHeight w:val="276"/>
        </w:trPr>
        <w:tc>
          <w:tcPr>
            <w:tcW w:w="10481" w:type="dxa"/>
            <w:gridSpan w:val="3"/>
            <w:vMerge w:val="restart"/>
            <w:tcBorders>
              <w:top w:val="single" w:sz="8" w:space="0" w:color="auto"/>
              <w:left w:val="nil"/>
              <w:bottom w:val="nil"/>
              <w:right w:val="nil"/>
            </w:tcBorders>
            <w:shd w:val="clear" w:color="auto" w:fill="auto"/>
            <w:noWrap/>
            <w:vAlign w:val="bottom"/>
            <w:hideMark/>
          </w:tcPr>
          <w:p w14:paraId="4DD4481E" w14:textId="26AD4B04" w:rsidR="00EB0981" w:rsidRPr="00DA3B25" w:rsidRDefault="00EB0981" w:rsidP="00EB0981">
            <w:pPr>
              <w:rPr>
                <w:color w:val="000000"/>
                <w:sz w:val="20"/>
                <w:szCs w:val="20"/>
              </w:rPr>
            </w:pPr>
            <w:r w:rsidRPr="001F162D">
              <w:rPr>
                <w:i/>
                <w:iCs/>
                <w:color w:val="000000"/>
                <w:sz w:val="20"/>
                <w:szCs w:val="20"/>
              </w:rPr>
              <w:t xml:space="preserve">Note. </w:t>
            </w:r>
            <w:r w:rsidRPr="001F162D">
              <w:rPr>
                <w:color w:val="000000"/>
                <w:sz w:val="20"/>
                <w:szCs w:val="20"/>
              </w:rPr>
              <w:t>dmPFC = dorsomedial Prefrontal Cortex; OP4 = Parietal Operculum; vmPFC = ventromedial Prefrontal Cortex; SPL = Superior Parietal Lobule; vPCC = ventral Posterior Cingulate Cortex; MCC = Middle Cingulate Cortex.</w:t>
            </w:r>
            <w:r>
              <w:rPr>
                <w:color w:val="000000"/>
                <w:sz w:val="20"/>
                <w:szCs w:val="20"/>
              </w:rPr>
              <w:t xml:space="preserve"> CUN = Cuneus; CAL = Calcarine Cortex.</w:t>
            </w:r>
          </w:p>
        </w:tc>
      </w:tr>
      <w:tr w:rsidR="00EB0981" w:rsidRPr="00DA3B25" w14:paraId="79B39164" w14:textId="77777777" w:rsidTr="00EB0981">
        <w:trPr>
          <w:trHeight w:val="207"/>
        </w:trPr>
        <w:tc>
          <w:tcPr>
            <w:tcW w:w="10481" w:type="dxa"/>
            <w:gridSpan w:val="3"/>
            <w:vMerge/>
            <w:tcBorders>
              <w:top w:val="single" w:sz="8" w:space="0" w:color="auto"/>
              <w:left w:val="nil"/>
              <w:bottom w:val="nil"/>
              <w:right w:val="nil"/>
            </w:tcBorders>
            <w:vAlign w:val="center"/>
            <w:hideMark/>
          </w:tcPr>
          <w:p w14:paraId="0F24324D" w14:textId="77777777" w:rsidR="00EB0981" w:rsidRPr="00DA3B25" w:rsidRDefault="00EB0981" w:rsidP="002F6A1E">
            <w:pPr>
              <w:rPr>
                <w:color w:val="000000"/>
                <w:sz w:val="20"/>
                <w:szCs w:val="20"/>
              </w:rPr>
            </w:pPr>
          </w:p>
        </w:tc>
        <w:tc>
          <w:tcPr>
            <w:tcW w:w="243" w:type="dxa"/>
            <w:tcBorders>
              <w:top w:val="nil"/>
              <w:left w:val="nil"/>
              <w:bottom w:val="nil"/>
              <w:right w:val="nil"/>
            </w:tcBorders>
            <w:shd w:val="clear" w:color="auto" w:fill="auto"/>
            <w:noWrap/>
            <w:vAlign w:val="bottom"/>
            <w:hideMark/>
          </w:tcPr>
          <w:p w14:paraId="7AAA7E13" w14:textId="77777777" w:rsidR="00EB0981" w:rsidRPr="00DA3B25" w:rsidRDefault="00EB0981" w:rsidP="002F6A1E">
            <w:pPr>
              <w:jc w:val="center"/>
              <w:rPr>
                <w:color w:val="000000"/>
                <w:sz w:val="20"/>
                <w:szCs w:val="20"/>
              </w:rPr>
            </w:pPr>
          </w:p>
        </w:tc>
      </w:tr>
    </w:tbl>
    <w:p w14:paraId="664081CC" w14:textId="213E88D9" w:rsidR="001F162D" w:rsidRDefault="001F162D"/>
    <w:p w14:paraId="77149EBB" w14:textId="6D1A6B16" w:rsidR="001F162D" w:rsidRDefault="001F162D"/>
    <w:p w14:paraId="298B0E46" w14:textId="225599CE" w:rsidR="001F162D" w:rsidRDefault="001F162D"/>
    <w:p w14:paraId="48FA4A01" w14:textId="44F5DDDB" w:rsidR="00662749" w:rsidRDefault="00662749"/>
    <w:p w14:paraId="274CFE11" w14:textId="20CE6236" w:rsidR="00662749" w:rsidRDefault="00662749"/>
    <w:p w14:paraId="289A7EDF" w14:textId="4A01EEE7" w:rsidR="00790C24" w:rsidRDefault="00790C24"/>
    <w:p w14:paraId="4736EF1B" w14:textId="217FBAD3" w:rsidR="00790C24" w:rsidRDefault="00790C24"/>
    <w:p w14:paraId="3C2EE63A" w14:textId="6E431409" w:rsidR="00790C24" w:rsidRDefault="00790C24"/>
    <w:p w14:paraId="1E649CBA" w14:textId="14DD3E00" w:rsidR="00790C24" w:rsidRDefault="00790C24"/>
    <w:tbl>
      <w:tblPr>
        <w:tblW w:w="11430" w:type="dxa"/>
        <w:tblInd w:w="-1108" w:type="dxa"/>
        <w:tblCellMar>
          <w:top w:w="15" w:type="dxa"/>
        </w:tblCellMar>
        <w:tblLook w:val="04A0" w:firstRow="1" w:lastRow="0" w:firstColumn="1" w:lastColumn="0" w:noHBand="0" w:noVBand="1"/>
      </w:tblPr>
      <w:tblGrid>
        <w:gridCol w:w="1331"/>
        <w:gridCol w:w="842"/>
        <w:gridCol w:w="1331"/>
        <w:gridCol w:w="1331"/>
        <w:gridCol w:w="1029"/>
        <w:gridCol w:w="795"/>
        <w:gridCol w:w="888"/>
        <w:gridCol w:w="935"/>
        <w:gridCol w:w="982"/>
        <w:gridCol w:w="935"/>
        <w:gridCol w:w="783"/>
        <w:gridCol w:w="6"/>
        <w:gridCol w:w="242"/>
      </w:tblGrid>
      <w:tr w:rsidR="00790C24" w14:paraId="66F45FB9" w14:textId="77777777" w:rsidTr="00790C24">
        <w:trPr>
          <w:gridAfter w:val="1"/>
          <w:wAfter w:w="242" w:type="dxa"/>
          <w:trHeight w:val="255"/>
        </w:trPr>
        <w:tc>
          <w:tcPr>
            <w:tcW w:w="11188" w:type="dxa"/>
            <w:gridSpan w:val="12"/>
            <w:tcBorders>
              <w:top w:val="nil"/>
              <w:left w:val="nil"/>
              <w:bottom w:val="single" w:sz="8" w:space="0" w:color="auto"/>
              <w:right w:val="nil"/>
            </w:tcBorders>
            <w:shd w:val="clear" w:color="auto" w:fill="auto"/>
            <w:noWrap/>
            <w:vAlign w:val="bottom"/>
            <w:hideMark/>
          </w:tcPr>
          <w:p w14:paraId="7E74EEA6" w14:textId="7DDB994E" w:rsidR="00790C24" w:rsidRDefault="00790C24">
            <w:pPr>
              <w:rPr>
                <w:b/>
                <w:bCs/>
                <w:color w:val="000000"/>
              </w:rPr>
            </w:pPr>
            <w:r>
              <w:rPr>
                <w:b/>
                <w:bCs/>
                <w:color w:val="000000"/>
              </w:rPr>
              <w:t xml:space="preserve">Supplementary Table </w:t>
            </w:r>
            <w:r w:rsidR="008B107F">
              <w:rPr>
                <w:b/>
                <w:bCs/>
                <w:color w:val="000000"/>
              </w:rPr>
              <w:t>5</w:t>
            </w:r>
            <w:r>
              <w:rPr>
                <w:b/>
                <w:bCs/>
                <w:color w:val="000000"/>
              </w:rPr>
              <w:t>.</w:t>
            </w:r>
            <w:r>
              <w:rPr>
                <w:color w:val="000000"/>
              </w:rPr>
              <w:t xml:space="preserve"> Cross-Correlation Matrix between ROI-based MACM maps.</w:t>
            </w:r>
          </w:p>
        </w:tc>
      </w:tr>
      <w:tr w:rsidR="00790C24" w14:paraId="13E5D8DD" w14:textId="77777777" w:rsidTr="00790C24">
        <w:trPr>
          <w:gridAfter w:val="1"/>
          <w:wAfter w:w="243" w:type="dxa"/>
          <w:trHeight w:val="240"/>
        </w:trPr>
        <w:tc>
          <w:tcPr>
            <w:tcW w:w="1331" w:type="dxa"/>
            <w:vMerge w:val="restart"/>
            <w:tcBorders>
              <w:top w:val="nil"/>
              <w:left w:val="nil"/>
              <w:bottom w:val="single" w:sz="8" w:space="0" w:color="000000"/>
              <w:right w:val="nil"/>
            </w:tcBorders>
            <w:shd w:val="clear" w:color="auto" w:fill="auto"/>
            <w:noWrap/>
            <w:vAlign w:val="center"/>
            <w:hideMark/>
          </w:tcPr>
          <w:p w14:paraId="48091B24" w14:textId="77777777" w:rsidR="00790C24" w:rsidRDefault="00790C24">
            <w:pPr>
              <w:jc w:val="center"/>
              <w:rPr>
                <w:b/>
                <w:bCs/>
                <w:color w:val="000000"/>
              </w:rPr>
            </w:pPr>
            <w:r>
              <w:rPr>
                <w:b/>
                <w:bCs/>
                <w:color w:val="000000"/>
              </w:rPr>
              <w:t>ROI</w:t>
            </w:r>
          </w:p>
        </w:tc>
        <w:tc>
          <w:tcPr>
            <w:tcW w:w="9856" w:type="dxa"/>
            <w:gridSpan w:val="11"/>
            <w:tcBorders>
              <w:top w:val="single" w:sz="8" w:space="0" w:color="auto"/>
              <w:left w:val="nil"/>
              <w:bottom w:val="single" w:sz="4" w:space="0" w:color="auto"/>
              <w:right w:val="nil"/>
            </w:tcBorders>
            <w:shd w:val="clear" w:color="auto" w:fill="auto"/>
            <w:noWrap/>
            <w:vAlign w:val="bottom"/>
            <w:hideMark/>
          </w:tcPr>
          <w:p w14:paraId="2063133D" w14:textId="77777777" w:rsidR="00790C24" w:rsidRDefault="00790C24">
            <w:pPr>
              <w:jc w:val="center"/>
              <w:rPr>
                <w:color w:val="000000"/>
              </w:rPr>
            </w:pPr>
            <w:r>
              <w:rPr>
                <w:color w:val="000000"/>
              </w:rPr>
              <w:t>ROI-Based MACM Maps</w:t>
            </w:r>
          </w:p>
        </w:tc>
      </w:tr>
      <w:tr w:rsidR="00790C24" w14:paraId="3BFEDE93" w14:textId="77777777" w:rsidTr="00790C24">
        <w:trPr>
          <w:gridAfter w:val="2"/>
          <w:wAfter w:w="248" w:type="dxa"/>
          <w:trHeight w:val="255"/>
        </w:trPr>
        <w:tc>
          <w:tcPr>
            <w:tcW w:w="1331" w:type="dxa"/>
            <w:vMerge/>
            <w:tcBorders>
              <w:top w:val="nil"/>
              <w:left w:val="nil"/>
              <w:bottom w:val="single" w:sz="8" w:space="0" w:color="000000"/>
              <w:right w:val="nil"/>
            </w:tcBorders>
            <w:vAlign w:val="center"/>
            <w:hideMark/>
          </w:tcPr>
          <w:p w14:paraId="73BD579F" w14:textId="77777777" w:rsidR="00790C24" w:rsidRDefault="00790C24">
            <w:pPr>
              <w:rPr>
                <w:b/>
                <w:bCs/>
                <w:color w:val="000000"/>
              </w:rPr>
            </w:pPr>
          </w:p>
        </w:tc>
        <w:tc>
          <w:tcPr>
            <w:tcW w:w="842" w:type="dxa"/>
            <w:tcBorders>
              <w:top w:val="nil"/>
              <w:left w:val="nil"/>
              <w:bottom w:val="single" w:sz="8" w:space="0" w:color="auto"/>
              <w:right w:val="nil"/>
            </w:tcBorders>
            <w:shd w:val="clear" w:color="auto" w:fill="auto"/>
            <w:noWrap/>
            <w:hideMark/>
          </w:tcPr>
          <w:p w14:paraId="41D75796" w14:textId="77777777" w:rsidR="00790C24" w:rsidRDefault="00790C24">
            <w:pPr>
              <w:jc w:val="center"/>
              <w:rPr>
                <w:color w:val="000000"/>
              </w:rPr>
            </w:pPr>
            <w:r>
              <w:rPr>
                <w:color w:val="000000"/>
              </w:rPr>
              <w:t>PCC</w:t>
            </w:r>
          </w:p>
        </w:tc>
        <w:tc>
          <w:tcPr>
            <w:tcW w:w="1331" w:type="dxa"/>
            <w:tcBorders>
              <w:top w:val="nil"/>
              <w:left w:val="nil"/>
              <w:bottom w:val="single" w:sz="8" w:space="0" w:color="auto"/>
              <w:right w:val="nil"/>
            </w:tcBorders>
            <w:shd w:val="clear" w:color="auto" w:fill="auto"/>
            <w:noWrap/>
            <w:hideMark/>
          </w:tcPr>
          <w:p w14:paraId="7D47F3D3" w14:textId="77777777" w:rsidR="00790C24" w:rsidRDefault="00790C24">
            <w:pPr>
              <w:jc w:val="center"/>
              <w:rPr>
                <w:color w:val="000000"/>
              </w:rPr>
            </w:pPr>
            <w:r>
              <w:rPr>
                <w:color w:val="000000"/>
              </w:rPr>
              <w:t>vmPFC</w:t>
            </w:r>
          </w:p>
        </w:tc>
        <w:tc>
          <w:tcPr>
            <w:tcW w:w="1331" w:type="dxa"/>
            <w:tcBorders>
              <w:top w:val="nil"/>
              <w:left w:val="nil"/>
              <w:bottom w:val="single" w:sz="8" w:space="0" w:color="auto"/>
              <w:right w:val="nil"/>
            </w:tcBorders>
            <w:shd w:val="clear" w:color="auto" w:fill="auto"/>
            <w:noWrap/>
            <w:hideMark/>
          </w:tcPr>
          <w:p w14:paraId="4C61D9CA" w14:textId="77777777" w:rsidR="00790C24" w:rsidRDefault="00790C24">
            <w:pPr>
              <w:jc w:val="center"/>
              <w:rPr>
                <w:color w:val="000000"/>
              </w:rPr>
            </w:pPr>
            <w:r>
              <w:rPr>
                <w:color w:val="000000"/>
              </w:rPr>
              <w:t>dmPFC</w:t>
            </w:r>
          </w:p>
        </w:tc>
        <w:tc>
          <w:tcPr>
            <w:tcW w:w="1029" w:type="dxa"/>
            <w:tcBorders>
              <w:top w:val="nil"/>
              <w:left w:val="nil"/>
              <w:bottom w:val="single" w:sz="8" w:space="0" w:color="auto"/>
              <w:right w:val="nil"/>
            </w:tcBorders>
            <w:shd w:val="clear" w:color="auto" w:fill="auto"/>
            <w:noWrap/>
            <w:hideMark/>
          </w:tcPr>
          <w:p w14:paraId="60ED0933" w14:textId="77777777" w:rsidR="00790C24" w:rsidRDefault="00790C24">
            <w:pPr>
              <w:jc w:val="center"/>
              <w:rPr>
                <w:color w:val="000000"/>
              </w:rPr>
            </w:pPr>
            <w:r>
              <w:rPr>
                <w:color w:val="000000"/>
              </w:rPr>
              <w:t>AMY</w:t>
            </w:r>
          </w:p>
        </w:tc>
        <w:tc>
          <w:tcPr>
            <w:tcW w:w="795" w:type="dxa"/>
            <w:tcBorders>
              <w:top w:val="nil"/>
              <w:left w:val="nil"/>
              <w:bottom w:val="single" w:sz="8" w:space="0" w:color="auto"/>
              <w:right w:val="nil"/>
            </w:tcBorders>
            <w:shd w:val="clear" w:color="auto" w:fill="auto"/>
            <w:noWrap/>
            <w:hideMark/>
          </w:tcPr>
          <w:p w14:paraId="0086DC2C" w14:textId="77777777" w:rsidR="00790C24" w:rsidRDefault="00790C24">
            <w:pPr>
              <w:jc w:val="center"/>
              <w:rPr>
                <w:color w:val="000000"/>
              </w:rPr>
            </w:pPr>
            <w:r>
              <w:rPr>
                <w:color w:val="000000"/>
              </w:rPr>
              <w:t>OP4</w:t>
            </w:r>
          </w:p>
        </w:tc>
        <w:tc>
          <w:tcPr>
            <w:tcW w:w="888" w:type="dxa"/>
            <w:tcBorders>
              <w:top w:val="nil"/>
              <w:left w:val="nil"/>
              <w:bottom w:val="single" w:sz="8" w:space="0" w:color="auto"/>
              <w:right w:val="nil"/>
            </w:tcBorders>
            <w:shd w:val="clear" w:color="auto" w:fill="auto"/>
            <w:noWrap/>
            <w:hideMark/>
          </w:tcPr>
          <w:p w14:paraId="50B93403" w14:textId="77777777" w:rsidR="00790C24" w:rsidRDefault="00790C24">
            <w:pPr>
              <w:jc w:val="center"/>
              <w:rPr>
                <w:color w:val="000000"/>
              </w:rPr>
            </w:pPr>
            <w:r>
              <w:rPr>
                <w:color w:val="000000"/>
              </w:rPr>
              <w:t>CAL</w:t>
            </w:r>
          </w:p>
        </w:tc>
        <w:tc>
          <w:tcPr>
            <w:tcW w:w="935" w:type="dxa"/>
            <w:tcBorders>
              <w:top w:val="nil"/>
              <w:left w:val="nil"/>
              <w:bottom w:val="single" w:sz="8" w:space="0" w:color="auto"/>
              <w:right w:val="nil"/>
            </w:tcBorders>
            <w:shd w:val="clear" w:color="auto" w:fill="auto"/>
            <w:noWrap/>
            <w:hideMark/>
          </w:tcPr>
          <w:p w14:paraId="6C0D417D" w14:textId="77777777" w:rsidR="00790C24" w:rsidRDefault="00790C24">
            <w:pPr>
              <w:jc w:val="center"/>
              <w:rPr>
                <w:color w:val="000000"/>
              </w:rPr>
            </w:pPr>
            <w:r>
              <w:rPr>
                <w:color w:val="000000"/>
              </w:rPr>
              <w:t>CUN</w:t>
            </w:r>
          </w:p>
        </w:tc>
        <w:tc>
          <w:tcPr>
            <w:tcW w:w="982" w:type="dxa"/>
            <w:tcBorders>
              <w:top w:val="nil"/>
              <w:left w:val="nil"/>
              <w:bottom w:val="single" w:sz="8" w:space="0" w:color="auto"/>
              <w:right w:val="nil"/>
            </w:tcBorders>
            <w:shd w:val="clear" w:color="auto" w:fill="auto"/>
            <w:noWrap/>
            <w:hideMark/>
          </w:tcPr>
          <w:p w14:paraId="53963B04" w14:textId="77777777" w:rsidR="00790C24" w:rsidRDefault="00790C24">
            <w:pPr>
              <w:jc w:val="center"/>
              <w:rPr>
                <w:color w:val="000000"/>
              </w:rPr>
            </w:pPr>
            <w:r>
              <w:rPr>
                <w:color w:val="000000"/>
              </w:rPr>
              <w:t>MCC</w:t>
            </w:r>
          </w:p>
        </w:tc>
        <w:tc>
          <w:tcPr>
            <w:tcW w:w="935" w:type="dxa"/>
            <w:tcBorders>
              <w:top w:val="nil"/>
              <w:left w:val="nil"/>
              <w:bottom w:val="single" w:sz="8" w:space="0" w:color="auto"/>
              <w:right w:val="nil"/>
            </w:tcBorders>
            <w:shd w:val="clear" w:color="auto" w:fill="auto"/>
            <w:noWrap/>
            <w:hideMark/>
          </w:tcPr>
          <w:p w14:paraId="4562E3CA" w14:textId="77777777" w:rsidR="00790C24" w:rsidRDefault="00790C24">
            <w:pPr>
              <w:jc w:val="center"/>
              <w:rPr>
                <w:color w:val="000000"/>
              </w:rPr>
            </w:pPr>
            <w:r>
              <w:rPr>
                <w:color w:val="000000"/>
              </w:rPr>
              <w:t>PMC</w:t>
            </w:r>
          </w:p>
        </w:tc>
        <w:tc>
          <w:tcPr>
            <w:tcW w:w="783" w:type="dxa"/>
            <w:tcBorders>
              <w:top w:val="nil"/>
              <w:left w:val="nil"/>
              <w:bottom w:val="single" w:sz="8" w:space="0" w:color="auto"/>
              <w:right w:val="nil"/>
            </w:tcBorders>
            <w:shd w:val="clear" w:color="auto" w:fill="auto"/>
            <w:noWrap/>
            <w:hideMark/>
          </w:tcPr>
          <w:p w14:paraId="7DC9A654" w14:textId="77777777" w:rsidR="00790C24" w:rsidRDefault="00790C24">
            <w:pPr>
              <w:jc w:val="center"/>
              <w:rPr>
                <w:color w:val="000000"/>
              </w:rPr>
            </w:pPr>
            <w:r>
              <w:rPr>
                <w:color w:val="000000"/>
              </w:rPr>
              <w:t>SPL</w:t>
            </w:r>
          </w:p>
        </w:tc>
      </w:tr>
      <w:tr w:rsidR="00790C24" w14:paraId="5525498C" w14:textId="77777777" w:rsidTr="00790C24">
        <w:trPr>
          <w:gridAfter w:val="2"/>
          <w:wAfter w:w="248" w:type="dxa"/>
          <w:trHeight w:val="240"/>
        </w:trPr>
        <w:tc>
          <w:tcPr>
            <w:tcW w:w="1331" w:type="dxa"/>
            <w:tcBorders>
              <w:top w:val="nil"/>
              <w:left w:val="nil"/>
              <w:bottom w:val="nil"/>
              <w:right w:val="nil"/>
            </w:tcBorders>
            <w:shd w:val="clear" w:color="auto" w:fill="auto"/>
            <w:noWrap/>
            <w:hideMark/>
          </w:tcPr>
          <w:p w14:paraId="3BAD8332" w14:textId="77777777" w:rsidR="00790C24" w:rsidRDefault="00790C24">
            <w:pPr>
              <w:jc w:val="center"/>
              <w:rPr>
                <w:color w:val="000000"/>
              </w:rPr>
            </w:pPr>
            <w:r>
              <w:rPr>
                <w:color w:val="000000"/>
              </w:rPr>
              <w:t>PCC</w:t>
            </w:r>
          </w:p>
        </w:tc>
        <w:tc>
          <w:tcPr>
            <w:tcW w:w="842" w:type="dxa"/>
            <w:tcBorders>
              <w:top w:val="nil"/>
              <w:left w:val="nil"/>
              <w:bottom w:val="nil"/>
              <w:right w:val="nil"/>
            </w:tcBorders>
            <w:shd w:val="clear" w:color="000000" w:fill="8DB4E2"/>
            <w:noWrap/>
            <w:vAlign w:val="bottom"/>
            <w:hideMark/>
          </w:tcPr>
          <w:p w14:paraId="0A8EEE2F" w14:textId="77777777" w:rsidR="00790C24" w:rsidRDefault="00790C24">
            <w:pPr>
              <w:jc w:val="center"/>
              <w:rPr>
                <w:color w:val="000000"/>
              </w:rPr>
            </w:pPr>
            <w:r>
              <w:rPr>
                <w:color w:val="000000"/>
              </w:rPr>
              <w:t>-</w:t>
            </w:r>
          </w:p>
        </w:tc>
        <w:tc>
          <w:tcPr>
            <w:tcW w:w="1331" w:type="dxa"/>
            <w:tcBorders>
              <w:top w:val="nil"/>
              <w:left w:val="nil"/>
              <w:bottom w:val="nil"/>
              <w:right w:val="nil"/>
            </w:tcBorders>
            <w:shd w:val="clear" w:color="000000" w:fill="8DB4E2"/>
            <w:noWrap/>
            <w:vAlign w:val="bottom"/>
            <w:hideMark/>
          </w:tcPr>
          <w:p w14:paraId="28542C76" w14:textId="77777777" w:rsidR="00790C24" w:rsidRDefault="00790C24">
            <w:pPr>
              <w:jc w:val="center"/>
              <w:rPr>
                <w:color w:val="000000"/>
              </w:rPr>
            </w:pPr>
            <w:r>
              <w:rPr>
                <w:color w:val="000000"/>
              </w:rPr>
              <w:t>0.53</w:t>
            </w:r>
          </w:p>
        </w:tc>
        <w:tc>
          <w:tcPr>
            <w:tcW w:w="1331" w:type="dxa"/>
            <w:tcBorders>
              <w:top w:val="nil"/>
              <w:left w:val="nil"/>
              <w:bottom w:val="nil"/>
              <w:right w:val="nil"/>
            </w:tcBorders>
            <w:shd w:val="clear" w:color="000000" w:fill="8DB4E2"/>
            <w:noWrap/>
            <w:vAlign w:val="bottom"/>
            <w:hideMark/>
          </w:tcPr>
          <w:p w14:paraId="403A64DD" w14:textId="77777777" w:rsidR="00790C24" w:rsidRDefault="00790C24">
            <w:pPr>
              <w:jc w:val="center"/>
              <w:rPr>
                <w:color w:val="000000"/>
              </w:rPr>
            </w:pPr>
            <w:r>
              <w:rPr>
                <w:color w:val="000000"/>
              </w:rPr>
              <w:t>0.25</w:t>
            </w:r>
          </w:p>
        </w:tc>
        <w:tc>
          <w:tcPr>
            <w:tcW w:w="1029" w:type="dxa"/>
            <w:tcBorders>
              <w:top w:val="nil"/>
              <w:left w:val="nil"/>
              <w:bottom w:val="nil"/>
              <w:right w:val="nil"/>
            </w:tcBorders>
            <w:shd w:val="clear" w:color="000000" w:fill="8DB4E2"/>
            <w:noWrap/>
            <w:vAlign w:val="bottom"/>
            <w:hideMark/>
          </w:tcPr>
          <w:p w14:paraId="1B3C3C64" w14:textId="77777777" w:rsidR="00790C24" w:rsidRDefault="00790C24">
            <w:pPr>
              <w:jc w:val="center"/>
              <w:rPr>
                <w:color w:val="000000"/>
              </w:rPr>
            </w:pPr>
            <w:r>
              <w:rPr>
                <w:color w:val="000000"/>
              </w:rPr>
              <w:t>0.33</w:t>
            </w:r>
          </w:p>
        </w:tc>
        <w:tc>
          <w:tcPr>
            <w:tcW w:w="795" w:type="dxa"/>
            <w:tcBorders>
              <w:top w:val="nil"/>
              <w:left w:val="nil"/>
              <w:bottom w:val="nil"/>
              <w:right w:val="nil"/>
            </w:tcBorders>
            <w:shd w:val="clear" w:color="auto" w:fill="auto"/>
            <w:noWrap/>
            <w:vAlign w:val="bottom"/>
            <w:hideMark/>
          </w:tcPr>
          <w:p w14:paraId="70E59474" w14:textId="77777777" w:rsidR="00790C24" w:rsidRDefault="00790C24">
            <w:pPr>
              <w:jc w:val="center"/>
              <w:rPr>
                <w:color w:val="000000"/>
              </w:rPr>
            </w:pPr>
            <w:r>
              <w:rPr>
                <w:color w:val="000000"/>
              </w:rPr>
              <w:t>0.60</w:t>
            </w:r>
          </w:p>
        </w:tc>
        <w:tc>
          <w:tcPr>
            <w:tcW w:w="888" w:type="dxa"/>
            <w:tcBorders>
              <w:top w:val="nil"/>
              <w:left w:val="nil"/>
              <w:bottom w:val="nil"/>
              <w:right w:val="nil"/>
            </w:tcBorders>
            <w:shd w:val="clear" w:color="auto" w:fill="auto"/>
            <w:noWrap/>
            <w:vAlign w:val="bottom"/>
            <w:hideMark/>
          </w:tcPr>
          <w:p w14:paraId="327D14F6" w14:textId="77777777" w:rsidR="00790C24" w:rsidRDefault="00790C24">
            <w:pPr>
              <w:jc w:val="center"/>
              <w:rPr>
                <w:color w:val="000000"/>
              </w:rPr>
            </w:pPr>
            <w:r>
              <w:rPr>
                <w:color w:val="000000"/>
              </w:rPr>
              <w:t>0.34</w:t>
            </w:r>
          </w:p>
        </w:tc>
        <w:tc>
          <w:tcPr>
            <w:tcW w:w="935" w:type="dxa"/>
            <w:tcBorders>
              <w:top w:val="nil"/>
              <w:left w:val="nil"/>
              <w:bottom w:val="nil"/>
              <w:right w:val="nil"/>
            </w:tcBorders>
            <w:shd w:val="clear" w:color="auto" w:fill="auto"/>
            <w:noWrap/>
            <w:vAlign w:val="bottom"/>
            <w:hideMark/>
          </w:tcPr>
          <w:p w14:paraId="0399EDB9" w14:textId="77777777" w:rsidR="00790C24" w:rsidRDefault="00790C24">
            <w:pPr>
              <w:jc w:val="center"/>
              <w:rPr>
                <w:color w:val="000000"/>
              </w:rPr>
            </w:pPr>
            <w:r>
              <w:rPr>
                <w:color w:val="000000"/>
              </w:rPr>
              <w:t>0.52</w:t>
            </w:r>
          </w:p>
        </w:tc>
        <w:tc>
          <w:tcPr>
            <w:tcW w:w="982" w:type="dxa"/>
            <w:tcBorders>
              <w:top w:val="nil"/>
              <w:left w:val="nil"/>
              <w:bottom w:val="nil"/>
              <w:right w:val="nil"/>
            </w:tcBorders>
            <w:shd w:val="clear" w:color="auto" w:fill="auto"/>
            <w:noWrap/>
            <w:vAlign w:val="bottom"/>
            <w:hideMark/>
          </w:tcPr>
          <w:p w14:paraId="43418934" w14:textId="77777777" w:rsidR="00790C24" w:rsidRDefault="00790C24">
            <w:pPr>
              <w:jc w:val="center"/>
              <w:rPr>
                <w:color w:val="000000"/>
              </w:rPr>
            </w:pPr>
            <w:r>
              <w:rPr>
                <w:color w:val="000000"/>
              </w:rPr>
              <w:t>0.52</w:t>
            </w:r>
          </w:p>
        </w:tc>
        <w:tc>
          <w:tcPr>
            <w:tcW w:w="935" w:type="dxa"/>
            <w:tcBorders>
              <w:top w:val="nil"/>
              <w:left w:val="nil"/>
              <w:bottom w:val="nil"/>
              <w:right w:val="nil"/>
            </w:tcBorders>
            <w:shd w:val="clear" w:color="auto" w:fill="auto"/>
            <w:noWrap/>
            <w:vAlign w:val="bottom"/>
            <w:hideMark/>
          </w:tcPr>
          <w:p w14:paraId="4439762B" w14:textId="77777777" w:rsidR="00790C24" w:rsidRDefault="00790C24">
            <w:pPr>
              <w:jc w:val="center"/>
              <w:rPr>
                <w:color w:val="000000"/>
              </w:rPr>
            </w:pPr>
            <w:r>
              <w:rPr>
                <w:color w:val="000000"/>
              </w:rPr>
              <w:t>0.20</w:t>
            </w:r>
          </w:p>
        </w:tc>
        <w:tc>
          <w:tcPr>
            <w:tcW w:w="783" w:type="dxa"/>
            <w:tcBorders>
              <w:top w:val="nil"/>
              <w:left w:val="nil"/>
              <w:bottom w:val="nil"/>
              <w:right w:val="nil"/>
            </w:tcBorders>
            <w:shd w:val="clear" w:color="auto" w:fill="auto"/>
            <w:noWrap/>
            <w:vAlign w:val="bottom"/>
            <w:hideMark/>
          </w:tcPr>
          <w:p w14:paraId="6B772723" w14:textId="77777777" w:rsidR="00790C24" w:rsidRDefault="00790C24">
            <w:pPr>
              <w:jc w:val="center"/>
              <w:rPr>
                <w:color w:val="000000"/>
              </w:rPr>
            </w:pPr>
            <w:r>
              <w:rPr>
                <w:color w:val="000000"/>
              </w:rPr>
              <w:t>0.38</w:t>
            </w:r>
          </w:p>
        </w:tc>
      </w:tr>
      <w:tr w:rsidR="00790C24" w14:paraId="685D738C" w14:textId="77777777" w:rsidTr="00790C24">
        <w:trPr>
          <w:gridAfter w:val="2"/>
          <w:wAfter w:w="248" w:type="dxa"/>
          <w:trHeight w:val="240"/>
        </w:trPr>
        <w:tc>
          <w:tcPr>
            <w:tcW w:w="1331" w:type="dxa"/>
            <w:tcBorders>
              <w:top w:val="nil"/>
              <w:left w:val="nil"/>
              <w:bottom w:val="nil"/>
              <w:right w:val="nil"/>
            </w:tcBorders>
            <w:shd w:val="clear" w:color="auto" w:fill="auto"/>
            <w:noWrap/>
            <w:hideMark/>
          </w:tcPr>
          <w:p w14:paraId="128365FD" w14:textId="77777777" w:rsidR="00790C24" w:rsidRDefault="00790C24">
            <w:pPr>
              <w:jc w:val="center"/>
              <w:rPr>
                <w:color w:val="000000"/>
              </w:rPr>
            </w:pPr>
            <w:r>
              <w:rPr>
                <w:color w:val="000000"/>
              </w:rPr>
              <w:t>vmPFC</w:t>
            </w:r>
          </w:p>
        </w:tc>
        <w:tc>
          <w:tcPr>
            <w:tcW w:w="842" w:type="dxa"/>
            <w:tcBorders>
              <w:top w:val="nil"/>
              <w:left w:val="nil"/>
              <w:bottom w:val="nil"/>
              <w:right w:val="nil"/>
            </w:tcBorders>
            <w:shd w:val="clear" w:color="000000" w:fill="8DB4E2"/>
            <w:noWrap/>
            <w:vAlign w:val="bottom"/>
            <w:hideMark/>
          </w:tcPr>
          <w:p w14:paraId="55EC647D" w14:textId="77777777" w:rsidR="00790C24" w:rsidRDefault="00790C24">
            <w:pPr>
              <w:jc w:val="center"/>
              <w:rPr>
                <w:color w:val="000000"/>
              </w:rPr>
            </w:pPr>
            <w:r>
              <w:rPr>
                <w:color w:val="000000"/>
              </w:rPr>
              <w:t>0.53</w:t>
            </w:r>
          </w:p>
        </w:tc>
        <w:tc>
          <w:tcPr>
            <w:tcW w:w="1331" w:type="dxa"/>
            <w:tcBorders>
              <w:top w:val="nil"/>
              <w:left w:val="nil"/>
              <w:bottom w:val="nil"/>
              <w:right w:val="nil"/>
            </w:tcBorders>
            <w:shd w:val="clear" w:color="000000" w:fill="8DB4E2"/>
            <w:noWrap/>
            <w:vAlign w:val="bottom"/>
            <w:hideMark/>
          </w:tcPr>
          <w:p w14:paraId="68D7F77C" w14:textId="77777777" w:rsidR="00790C24" w:rsidRDefault="00790C24">
            <w:pPr>
              <w:jc w:val="center"/>
              <w:rPr>
                <w:color w:val="000000"/>
              </w:rPr>
            </w:pPr>
            <w:r>
              <w:rPr>
                <w:color w:val="000000"/>
              </w:rPr>
              <w:t>-</w:t>
            </w:r>
          </w:p>
        </w:tc>
        <w:tc>
          <w:tcPr>
            <w:tcW w:w="1331" w:type="dxa"/>
            <w:tcBorders>
              <w:top w:val="nil"/>
              <w:left w:val="nil"/>
              <w:bottom w:val="nil"/>
              <w:right w:val="nil"/>
            </w:tcBorders>
            <w:shd w:val="clear" w:color="000000" w:fill="8DB4E2"/>
            <w:noWrap/>
            <w:vAlign w:val="bottom"/>
            <w:hideMark/>
          </w:tcPr>
          <w:p w14:paraId="403E355A" w14:textId="77777777" w:rsidR="00790C24" w:rsidRDefault="00790C24">
            <w:pPr>
              <w:jc w:val="center"/>
              <w:rPr>
                <w:color w:val="000000"/>
              </w:rPr>
            </w:pPr>
            <w:r>
              <w:rPr>
                <w:color w:val="000000"/>
              </w:rPr>
              <w:t>0.26</w:t>
            </w:r>
          </w:p>
        </w:tc>
        <w:tc>
          <w:tcPr>
            <w:tcW w:w="1029" w:type="dxa"/>
            <w:tcBorders>
              <w:top w:val="nil"/>
              <w:left w:val="nil"/>
              <w:bottom w:val="nil"/>
              <w:right w:val="nil"/>
            </w:tcBorders>
            <w:shd w:val="clear" w:color="000000" w:fill="8DB4E2"/>
            <w:noWrap/>
            <w:vAlign w:val="bottom"/>
            <w:hideMark/>
          </w:tcPr>
          <w:p w14:paraId="2D91875A" w14:textId="77777777" w:rsidR="00790C24" w:rsidRDefault="00790C24">
            <w:pPr>
              <w:jc w:val="center"/>
              <w:rPr>
                <w:color w:val="000000"/>
              </w:rPr>
            </w:pPr>
            <w:r>
              <w:rPr>
                <w:color w:val="000000"/>
              </w:rPr>
              <w:t>0.31</w:t>
            </w:r>
          </w:p>
        </w:tc>
        <w:tc>
          <w:tcPr>
            <w:tcW w:w="795" w:type="dxa"/>
            <w:tcBorders>
              <w:top w:val="nil"/>
              <w:left w:val="nil"/>
              <w:bottom w:val="nil"/>
              <w:right w:val="nil"/>
            </w:tcBorders>
            <w:shd w:val="clear" w:color="auto" w:fill="auto"/>
            <w:noWrap/>
            <w:vAlign w:val="bottom"/>
            <w:hideMark/>
          </w:tcPr>
          <w:p w14:paraId="43025060" w14:textId="77777777" w:rsidR="00790C24" w:rsidRDefault="00790C24">
            <w:pPr>
              <w:jc w:val="center"/>
              <w:rPr>
                <w:color w:val="000000"/>
              </w:rPr>
            </w:pPr>
            <w:r>
              <w:rPr>
                <w:color w:val="000000"/>
              </w:rPr>
              <w:t>0.55</w:t>
            </w:r>
          </w:p>
        </w:tc>
        <w:tc>
          <w:tcPr>
            <w:tcW w:w="888" w:type="dxa"/>
            <w:tcBorders>
              <w:top w:val="nil"/>
              <w:left w:val="nil"/>
              <w:bottom w:val="nil"/>
              <w:right w:val="nil"/>
            </w:tcBorders>
            <w:shd w:val="clear" w:color="auto" w:fill="auto"/>
            <w:noWrap/>
            <w:vAlign w:val="bottom"/>
            <w:hideMark/>
          </w:tcPr>
          <w:p w14:paraId="4AD2540F" w14:textId="77777777" w:rsidR="00790C24" w:rsidRDefault="00790C24">
            <w:pPr>
              <w:jc w:val="center"/>
              <w:rPr>
                <w:color w:val="000000"/>
              </w:rPr>
            </w:pPr>
            <w:r>
              <w:rPr>
                <w:color w:val="000000"/>
              </w:rPr>
              <w:t>0.33</w:t>
            </w:r>
          </w:p>
        </w:tc>
        <w:tc>
          <w:tcPr>
            <w:tcW w:w="935" w:type="dxa"/>
            <w:tcBorders>
              <w:top w:val="nil"/>
              <w:left w:val="nil"/>
              <w:bottom w:val="nil"/>
              <w:right w:val="nil"/>
            </w:tcBorders>
            <w:shd w:val="clear" w:color="auto" w:fill="auto"/>
            <w:noWrap/>
            <w:vAlign w:val="bottom"/>
            <w:hideMark/>
          </w:tcPr>
          <w:p w14:paraId="01EF8D7C" w14:textId="77777777" w:rsidR="00790C24" w:rsidRDefault="00790C24">
            <w:pPr>
              <w:jc w:val="center"/>
              <w:rPr>
                <w:color w:val="000000"/>
              </w:rPr>
            </w:pPr>
            <w:r>
              <w:rPr>
                <w:color w:val="000000"/>
              </w:rPr>
              <w:t>0.60</w:t>
            </w:r>
          </w:p>
        </w:tc>
        <w:tc>
          <w:tcPr>
            <w:tcW w:w="982" w:type="dxa"/>
            <w:tcBorders>
              <w:top w:val="nil"/>
              <w:left w:val="nil"/>
              <w:bottom w:val="nil"/>
              <w:right w:val="nil"/>
            </w:tcBorders>
            <w:shd w:val="clear" w:color="auto" w:fill="auto"/>
            <w:noWrap/>
            <w:vAlign w:val="bottom"/>
            <w:hideMark/>
          </w:tcPr>
          <w:p w14:paraId="5E136CD7" w14:textId="77777777" w:rsidR="00790C24" w:rsidRDefault="00790C24">
            <w:pPr>
              <w:jc w:val="center"/>
              <w:rPr>
                <w:color w:val="000000"/>
              </w:rPr>
            </w:pPr>
            <w:r>
              <w:rPr>
                <w:color w:val="000000"/>
              </w:rPr>
              <w:t>0.61</w:t>
            </w:r>
          </w:p>
        </w:tc>
        <w:tc>
          <w:tcPr>
            <w:tcW w:w="935" w:type="dxa"/>
            <w:tcBorders>
              <w:top w:val="nil"/>
              <w:left w:val="nil"/>
              <w:bottom w:val="nil"/>
              <w:right w:val="nil"/>
            </w:tcBorders>
            <w:shd w:val="clear" w:color="auto" w:fill="auto"/>
            <w:noWrap/>
            <w:vAlign w:val="bottom"/>
            <w:hideMark/>
          </w:tcPr>
          <w:p w14:paraId="2A43670D" w14:textId="77777777" w:rsidR="00790C24" w:rsidRDefault="00790C24">
            <w:pPr>
              <w:jc w:val="center"/>
              <w:rPr>
                <w:color w:val="000000"/>
              </w:rPr>
            </w:pPr>
            <w:r>
              <w:rPr>
                <w:color w:val="000000"/>
              </w:rPr>
              <w:t>0.21</w:t>
            </w:r>
          </w:p>
        </w:tc>
        <w:tc>
          <w:tcPr>
            <w:tcW w:w="783" w:type="dxa"/>
            <w:tcBorders>
              <w:top w:val="nil"/>
              <w:left w:val="nil"/>
              <w:bottom w:val="nil"/>
              <w:right w:val="nil"/>
            </w:tcBorders>
            <w:shd w:val="clear" w:color="auto" w:fill="auto"/>
            <w:noWrap/>
            <w:vAlign w:val="bottom"/>
            <w:hideMark/>
          </w:tcPr>
          <w:p w14:paraId="76D51A43" w14:textId="77777777" w:rsidR="00790C24" w:rsidRDefault="00790C24">
            <w:pPr>
              <w:jc w:val="center"/>
              <w:rPr>
                <w:color w:val="000000"/>
              </w:rPr>
            </w:pPr>
            <w:r>
              <w:rPr>
                <w:color w:val="000000"/>
              </w:rPr>
              <w:t>0.21</w:t>
            </w:r>
          </w:p>
        </w:tc>
      </w:tr>
      <w:tr w:rsidR="00790C24" w14:paraId="374B346F" w14:textId="77777777" w:rsidTr="00790C24">
        <w:trPr>
          <w:gridAfter w:val="2"/>
          <w:wAfter w:w="248" w:type="dxa"/>
          <w:trHeight w:val="240"/>
        </w:trPr>
        <w:tc>
          <w:tcPr>
            <w:tcW w:w="1331" w:type="dxa"/>
            <w:tcBorders>
              <w:top w:val="nil"/>
              <w:left w:val="nil"/>
              <w:bottom w:val="nil"/>
              <w:right w:val="nil"/>
            </w:tcBorders>
            <w:shd w:val="clear" w:color="auto" w:fill="auto"/>
            <w:noWrap/>
            <w:hideMark/>
          </w:tcPr>
          <w:p w14:paraId="6426C1C3" w14:textId="77777777" w:rsidR="00790C24" w:rsidRDefault="00790C24">
            <w:pPr>
              <w:jc w:val="center"/>
              <w:rPr>
                <w:color w:val="000000"/>
              </w:rPr>
            </w:pPr>
            <w:r>
              <w:rPr>
                <w:color w:val="000000"/>
              </w:rPr>
              <w:t>dmPFC</w:t>
            </w:r>
          </w:p>
        </w:tc>
        <w:tc>
          <w:tcPr>
            <w:tcW w:w="842" w:type="dxa"/>
            <w:tcBorders>
              <w:top w:val="nil"/>
              <w:left w:val="nil"/>
              <w:bottom w:val="nil"/>
              <w:right w:val="nil"/>
            </w:tcBorders>
            <w:shd w:val="clear" w:color="000000" w:fill="8DB4E2"/>
            <w:noWrap/>
            <w:vAlign w:val="bottom"/>
            <w:hideMark/>
          </w:tcPr>
          <w:p w14:paraId="3DE43201" w14:textId="77777777" w:rsidR="00790C24" w:rsidRDefault="00790C24">
            <w:pPr>
              <w:jc w:val="center"/>
              <w:rPr>
                <w:color w:val="000000"/>
              </w:rPr>
            </w:pPr>
            <w:r>
              <w:rPr>
                <w:color w:val="000000"/>
              </w:rPr>
              <w:t>0.25</w:t>
            </w:r>
          </w:p>
        </w:tc>
        <w:tc>
          <w:tcPr>
            <w:tcW w:w="1331" w:type="dxa"/>
            <w:tcBorders>
              <w:top w:val="nil"/>
              <w:left w:val="nil"/>
              <w:bottom w:val="nil"/>
              <w:right w:val="nil"/>
            </w:tcBorders>
            <w:shd w:val="clear" w:color="000000" w:fill="8DB4E2"/>
            <w:noWrap/>
            <w:vAlign w:val="bottom"/>
            <w:hideMark/>
          </w:tcPr>
          <w:p w14:paraId="765F13DF" w14:textId="77777777" w:rsidR="00790C24" w:rsidRDefault="00790C24">
            <w:pPr>
              <w:jc w:val="center"/>
              <w:rPr>
                <w:color w:val="000000"/>
              </w:rPr>
            </w:pPr>
            <w:r>
              <w:rPr>
                <w:color w:val="000000"/>
              </w:rPr>
              <w:t>0.26</w:t>
            </w:r>
          </w:p>
        </w:tc>
        <w:tc>
          <w:tcPr>
            <w:tcW w:w="1331" w:type="dxa"/>
            <w:tcBorders>
              <w:top w:val="nil"/>
              <w:left w:val="nil"/>
              <w:bottom w:val="nil"/>
              <w:right w:val="nil"/>
            </w:tcBorders>
            <w:shd w:val="clear" w:color="000000" w:fill="8DB4E2"/>
            <w:noWrap/>
            <w:vAlign w:val="bottom"/>
            <w:hideMark/>
          </w:tcPr>
          <w:p w14:paraId="388A451A" w14:textId="77777777" w:rsidR="00790C24" w:rsidRDefault="00790C24">
            <w:pPr>
              <w:jc w:val="center"/>
              <w:rPr>
                <w:color w:val="000000"/>
              </w:rPr>
            </w:pPr>
            <w:r>
              <w:rPr>
                <w:color w:val="000000"/>
              </w:rPr>
              <w:t>-</w:t>
            </w:r>
          </w:p>
        </w:tc>
        <w:tc>
          <w:tcPr>
            <w:tcW w:w="1029" w:type="dxa"/>
            <w:tcBorders>
              <w:top w:val="nil"/>
              <w:left w:val="nil"/>
              <w:bottom w:val="nil"/>
              <w:right w:val="nil"/>
            </w:tcBorders>
            <w:shd w:val="clear" w:color="000000" w:fill="8DB4E2"/>
            <w:noWrap/>
            <w:vAlign w:val="bottom"/>
            <w:hideMark/>
          </w:tcPr>
          <w:p w14:paraId="2B89D049" w14:textId="77777777" w:rsidR="00790C24" w:rsidRDefault="00790C24">
            <w:pPr>
              <w:jc w:val="center"/>
              <w:rPr>
                <w:color w:val="000000"/>
              </w:rPr>
            </w:pPr>
            <w:r>
              <w:rPr>
                <w:color w:val="000000"/>
              </w:rPr>
              <w:t>0.49</w:t>
            </w:r>
          </w:p>
        </w:tc>
        <w:tc>
          <w:tcPr>
            <w:tcW w:w="795" w:type="dxa"/>
            <w:tcBorders>
              <w:top w:val="nil"/>
              <w:left w:val="nil"/>
              <w:bottom w:val="nil"/>
              <w:right w:val="nil"/>
            </w:tcBorders>
            <w:shd w:val="clear" w:color="auto" w:fill="auto"/>
            <w:noWrap/>
            <w:vAlign w:val="bottom"/>
            <w:hideMark/>
          </w:tcPr>
          <w:p w14:paraId="61085231" w14:textId="77777777" w:rsidR="00790C24" w:rsidRDefault="00790C24">
            <w:pPr>
              <w:jc w:val="center"/>
              <w:rPr>
                <w:color w:val="000000"/>
              </w:rPr>
            </w:pPr>
            <w:r>
              <w:rPr>
                <w:color w:val="000000"/>
              </w:rPr>
              <w:t>0.30</w:t>
            </w:r>
          </w:p>
        </w:tc>
        <w:tc>
          <w:tcPr>
            <w:tcW w:w="888" w:type="dxa"/>
            <w:tcBorders>
              <w:top w:val="nil"/>
              <w:left w:val="nil"/>
              <w:bottom w:val="nil"/>
              <w:right w:val="nil"/>
            </w:tcBorders>
            <w:shd w:val="clear" w:color="auto" w:fill="auto"/>
            <w:noWrap/>
            <w:vAlign w:val="bottom"/>
            <w:hideMark/>
          </w:tcPr>
          <w:p w14:paraId="1745FB31" w14:textId="77777777" w:rsidR="00790C24" w:rsidRDefault="00790C24">
            <w:pPr>
              <w:jc w:val="center"/>
              <w:rPr>
                <w:color w:val="000000"/>
              </w:rPr>
            </w:pPr>
            <w:r>
              <w:rPr>
                <w:color w:val="000000"/>
              </w:rPr>
              <w:t>0.44</w:t>
            </w:r>
          </w:p>
        </w:tc>
        <w:tc>
          <w:tcPr>
            <w:tcW w:w="935" w:type="dxa"/>
            <w:tcBorders>
              <w:top w:val="nil"/>
              <w:left w:val="nil"/>
              <w:bottom w:val="nil"/>
              <w:right w:val="nil"/>
            </w:tcBorders>
            <w:shd w:val="clear" w:color="auto" w:fill="auto"/>
            <w:noWrap/>
            <w:vAlign w:val="bottom"/>
            <w:hideMark/>
          </w:tcPr>
          <w:p w14:paraId="72C25506" w14:textId="77777777" w:rsidR="00790C24" w:rsidRDefault="00790C24">
            <w:pPr>
              <w:jc w:val="center"/>
              <w:rPr>
                <w:color w:val="000000"/>
              </w:rPr>
            </w:pPr>
            <w:r>
              <w:rPr>
                <w:color w:val="000000"/>
              </w:rPr>
              <w:t>0.25</w:t>
            </w:r>
          </w:p>
        </w:tc>
        <w:tc>
          <w:tcPr>
            <w:tcW w:w="982" w:type="dxa"/>
            <w:tcBorders>
              <w:top w:val="nil"/>
              <w:left w:val="nil"/>
              <w:bottom w:val="nil"/>
              <w:right w:val="nil"/>
            </w:tcBorders>
            <w:shd w:val="clear" w:color="auto" w:fill="auto"/>
            <w:noWrap/>
            <w:vAlign w:val="bottom"/>
            <w:hideMark/>
          </w:tcPr>
          <w:p w14:paraId="2444B94C" w14:textId="77777777" w:rsidR="00790C24" w:rsidRDefault="00790C24">
            <w:pPr>
              <w:jc w:val="center"/>
              <w:rPr>
                <w:color w:val="000000"/>
              </w:rPr>
            </w:pPr>
            <w:r>
              <w:rPr>
                <w:color w:val="000000"/>
              </w:rPr>
              <w:t>0.18</w:t>
            </w:r>
          </w:p>
        </w:tc>
        <w:tc>
          <w:tcPr>
            <w:tcW w:w="935" w:type="dxa"/>
            <w:tcBorders>
              <w:top w:val="nil"/>
              <w:left w:val="nil"/>
              <w:bottom w:val="nil"/>
              <w:right w:val="nil"/>
            </w:tcBorders>
            <w:shd w:val="clear" w:color="auto" w:fill="auto"/>
            <w:noWrap/>
            <w:vAlign w:val="bottom"/>
            <w:hideMark/>
          </w:tcPr>
          <w:p w14:paraId="7B8564A9" w14:textId="77777777" w:rsidR="00790C24" w:rsidRDefault="00790C24">
            <w:pPr>
              <w:jc w:val="center"/>
              <w:rPr>
                <w:color w:val="000000"/>
              </w:rPr>
            </w:pPr>
            <w:r>
              <w:rPr>
                <w:color w:val="000000"/>
              </w:rPr>
              <w:t>0.37</w:t>
            </w:r>
          </w:p>
        </w:tc>
        <w:tc>
          <w:tcPr>
            <w:tcW w:w="783" w:type="dxa"/>
            <w:tcBorders>
              <w:top w:val="nil"/>
              <w:left w:val="nil"/>
              <w:bottom w:val="nil"/>
              <w:right w:val="nil"/>
            </w:tcBorders>
            <w:shd w:val="clear" w:color="auto" w:fill="auto"/>
            <w:noWrap/>
            <w:vAlign w:val="bottom"/>
            <w:hideMark/>
          </w:tcPr>
          <w:p w14:paraId="47738F3F" w14:textId="77777777" w:rsidR="00790C24" w:rsidRDefault="00790C24">
            <w:pPr>
              <w:jc w:val="center"/>
              <w:rPr>
                <w:color w:val="000000"/>
              </w:rPr>
            </w:pPr>
            <w:r>
              <w:rPr>
                <w:color w:val="000000"/>
              </w:rPr>
              <w:t>0.19</w:t>
            </w:r>
          </w:p>
        </w:tc>
      </w:tr>
      <w:tr w:rsidR="00790C24" w14:paraId="7CBE1C28" w14:textId="77777777" w:rsidTr="00790C24">
        <w:trPr>
          <w:gridAfter w:val="2"/>
          <w:wAfter w:w="248" w:type="dxa"/>
          <w:trHeight w:val="240"/>
        </w:trPr>
        <w:tc>
          <w:tcPr>
            <w:tcW w:w="1331" w:type="dxa"/>
            <w:tcBorders>
              <w:top w:val="nil"/>
              <w:left w:val="nil"/>
              <w:bottom w:val="nil"/>
              <w:right w:val="nil"/>
            </w:tcBorders>
            <w:shd w:val="clear" w:color="auto" w:fill="auto"/>
            <w:noWrap/>
            <w:hideMark/>
          </w:tcPr>
          <w:p w14:paraId="5B276A47" w14:textId="77777777" w:rsidR="00790C24" w:rsidRDefault="00790C24">
            <w:pPr>
              <w:jc w:val="center"/>
              <w:rPr>
                <w:color w:val="000000"/>
              </w:rPr>
            </w:pPr>
            <w:r>
              <w:rPr>
                <w:color w:val="000000"/>
              </w:rPr>
              <w:t>AMY</w:t>
            </w:r>
          </w:p>
        </w:tc>
        <w:tc>
          <w:tcPr>
            <w:tcW w:w="842" w:type="dxa"/>
            <w:tcBorders>
              <w:top w:val="nil"/>
              <w:left w:val="nil"/>
              <w:bottom w:val="nil"/>
              <w:right w:val="nil"/>
            </w:tcBorders>
            <w:shd w:val="clear" w:color="000000" w:fill="8DB4E2"/>
            <w:noWrap/>
            <w:vAlign w:val="bottom"/>
            <w:hideMark/>
          </w:tcPr>
          <w:p w14:paraId="12250B79" w14:textId="77777777" w:rsidR="00790C24" w:rsidRDefault="00790C24">
            <w:pPr>
              <w:jc w:val="center"/>
              <w:rPr>
                <w:color w:val="000000"/>
              </w:rPr>
            </w:pPr>
            <w:r>
              <w:rPr>
                <w:color w:val="000000"/>
              </w:rPr>
              <w:t>0.33</w:t>
            </w:r>
          </w:p>
        </w:tc>
        <w:tc>
          <w:tcPr>
            <w:tcW w:w="1331" w:type="dxa"/>
            <w:tcBorders>
              <w:top w:val="nil"/>
              <w:left w:val="nil"/>
              <w:bottom w:val="nil"/>
              <w:right w:val="nil"/>
            </w:tcBorders>
            <w:shd w:val="clear" w:color="000000" w:fill="8DB4E2"/>
            <w:noWrap/>
            <w:vAlign w:val="bottom"/>
            <w:hideMark/>
          </w:tcPr>
          <w:p w14:paraId="3235E717" w14:textId="77777777" w:rsidR="00790C24" w:rsidRDefault="00790C24">
            <w:pPr>
              <w:jc w:val="center"/>
              <w:rPr>
                <w:color w:val="000000"/>
              </w:rPr>
            </w:pPr>
            <w:r>
              <w:rPr>
                <w:color w:val="000000"/>
              </w:rPr>
              <w:t>0.31</w:t>
            </w:r>
          </w:p>
        </w:tc>
        <w:tc>
          <w:tcPr>
            <w:tcW w:w="1331" w:type="dxa"/>
            <w:tcBorders>
              <w:top w:val="nil"/>
              <w:left w:val="nil"/>
              <w:bottom w:val="nil"/>
              <w:right w:val="nil"/>
            </w:tcBorders>
            <w:shd w:val="clear" w:color="000000" w:fill="8DB4E2"/>
            <w:noWrap/>
            <w:vAlign w:val="bottom"/>
            <w:hideMark/>
          </w:tcPr>
          <w:p w14:paraId="58EF37CB" w14:textId="77777777" w:rsidR="00790C24" w:rsidRDefault="00790C24">
            <w:pPr>
              <w:jc w:val="center"/>
              <w:rPr>
                <w:color w:val="000000"/>
              </w:rPr>
            </w:pPr>
            <w:r>
              <w:rPr>
                <w:color w:val="000000"/>
              </w:rPr>
              <w:t>0.49</w:t>
            </w:r>
          </w:p>
        </w:tc>
        <w:tc>
          <w:tcPr>
            <w:tcW w:w="1029" w:type="dxa"/>
            <w:tcBorders>
              <w:top w:val="nil"/>
              <w:left w:val="nil"/>
              <w:bottom w:val="nil"/>
              <w:right w:val="nil"/>
            </w:tcBorders>
            <w:shd w:val="clear" w:color="000000" w:fill="8DB4E2"/>
            <w:noWrap/>
            <w:vAlign w:val="bottom"/>
            <w:hideMark/>
          </w:tcPr>
          <w:p w14:paraId="6C3C49CD" w14:textId="77777777" w:rsidR="00790C24" w:rsidRDefault="00790C24">
            <w:pPr>
              <w:jc w:val="center"/>
              <w:rPr>
                <w:color w:val="000000"/>
              </w:rPr>
            </w:pPr>
            <w:r>
              <w:rPr>
                <w:color w:val="000000"/>
              </w:rPr>
              <w:t>-</w:t>
            </w:r>
          </w:p>
        </w:tc>
        <w:tc>
          <w:tcPr>
            <w:tcW w:w="795" w:type="dxa"/>
            <w:tcBorders>
              <w:top w:val="nil"/>
              <w:left w:val="nil"/>
              <w:bottom w:val="nil"/>
              <w:right w:val="nil"/>
            </w:tcBorders>
            <w:shd w:val="clear" w:color="auto" w:fill="auto"/>
            <w:noWrap/>
            <w:vAlign w:val="bottom"/>
            <w:hideMark/>
          </w:tcPr>
          <w:p w14:paraId="5FE81C41" w14:textId="77777777" w:rsidR="00790C24" w:rsidRDefault="00790C24">
            <w:pPr>
              <w:jc w:val="center"/>
              <w:rPr>
                <w:color w:val="000000"/>
              </w:rPr>
            </w:pPr>
            <w:r>
              <w:rPr>
                <w:color w:val="000000"/>
              </w:rPr>
              <w:t>0.39</w:t>
            </w:r>
          </w:p>
        </w:tc>
        <w:tc>
          <w:tcPr>
            <w:tcW w:w="888" w:type="dxa"/>
            <w:tcBorders>
              <w:top w:val="nil"/>
              <w:left w:val="nil"/>
              <w:bottom w:val="nil"/>
              <w:right w:val="nil"/>
            </w:tcBorders>
            <w:shd w:val="clear" w:color="auto" w:fill="auto"/>
            <w:noWrap/>
            <w:vAlign w:val="bottom"/>
            <w:hideMark/>
          </w:tcPr>
          <w:p w14:paraId="6690E146" w14:textId="77777777" w:rsidR="00790C24" w:rsidRDefault="00790C24">
            <w:pPr>
              <w:jc w:val="center"/>
              <w:rPr>
                <w:color w:val="000000"/>
              </w:rPr>
            </w:pPr>
            <w:r>
              <w:rPr>
                <w:color w:val="000000"/>
              </w:rPr>
              <w:t>0.43</w:t>
            </w:r>
          </w:p>
        </w:tc>
        <w:tc>
          <w:tcPr>
            <w:tcW w:w="935" w:type="dxa"/>
            <w:tcBorders>
              <w:top w:val="nil"/>
              <w:left w:val="nil"/>
              <w:bottom w:val="nil"/>
              <w:right w:val="nil"/>
            </w:tcBorders>
            <w:shd w:val="clear" w:color="auto" w:fill="auto"/>
            <w:noWrap/>
            <w:vAlign w:val="bottom"/>
            <w:hideMark/>
          </w:tcPr>
          <w:p w14:paraId="5F1F1757" w14:textId="77777777" w:rsidR="00790C24" w:rsidRDefault="00790C24">
            <w:pPr>
              <w:jc w:val="center"/>
              <w:rPr>
                <w:color w:val="000000"/>
              </w:rPr>
            </w:pPr>
            <w:r>
              <w:rPr>
                <w:color w:val="000000"/>
              </w:rPr>
              <w:t>0.30</w:t>
            </w:r>
          </w:p>
        </w:tc>
        <w:tc>
          <w:tcPr>
            <w:tcW w:w="982" w:type="dxa"/>
            <w:tcBorders>
              <w:top w:val="nil"/>
              <w:left w:val="nil"/>
              <w:bottom w:val="nil"/>
              <w:right w:val="nil"/>
            </w:tcBorders>
            <w:shd w:val="clear" w:color="auto" w:fill="auto"/>
            <w:noWrap/>
            <w:vAlign w:val="bottom"/>
            <w:hideMark/>
          </w:tcPr>
          <w:p w14:paraId="46CF4770" w14:textId="77777777" w:rsidR="00790C24" w:rsidRDefault="00790C24">
            <w:pPr>
              <w:jc w:val="center"/>
              <w:rPr>
                <w:color w:val="000000"/>
              </w:rPr>
            </w:pPr>
            <w:r>
              <w:rPr>
                <w:color w:val="000000"/>
              </w:rPr>
              <w:t>0.25</w:t>
            </w:r>
          </w:p>
        </w:tc>
        <w:tc>
          <w:tcPr>
            <w:tcW w:w="935" w:type="dxa"/>
            <w:tcBorders>
              <w:top w:val="nil"/>
              <w:left w:val="nil"/>
              <w:bottom w:val="nil"/>
              <w:right w:val="nil"/>
            </w:tcBorders>
            <w:shd w:val="clear" w:color="auto" w:fill="auto"/>
            <w:noWrap/>
            <w:vAlign w:val="bottom"/>
            <w:hideMark/>
          </w:tcPr>
          <w:p w14:paraId="18F45D92" w14:textId="77777777" w:rsidR="00790C24" w:rsidRDefault="00790C24">
            <w:pPr>
              <w:jc w:val="center"/>
              <w:rPr>
                <w:color w:val="000000"/>
              </w:rPr>
            </w:pPr>
            <w:r>
              <w:rPr>
                <w:color w:val="000000"/>
              </w:rPr>
              <w:t>0.43</w:t>
            </w:r>
          </w:p>
        </w:tc>
        <w:tc>
          <w:tcPr>
            <w:tcW w:w="783" w:type="dxa"/>
            <w:tcBorders>
              <w:top w:val="nil"/>
              <w:left w:val="nil"/>
              <w:bottom w:val="nil"/>
              <w:right w:val="nil"/>
            </w:tcBorders>
            <w:shd w:val="clear" w:color="auto" w:fill="auto"/>
            <w:noWrap/>
            <w:vAlign w:val="bottom"/>
            <w:hideMark/>
          </w:tcPr>
          <w:p w14:paraId="71B66142" w14:textId="77777777" w:rsidR="00790C24" w:rsidRDefault="00790C24">
            <w:pPr>
              <w:jc w:val="center"/>
              <w:rPr>
                <w:color w:val="000000"/>
              </w:rPr>
            </w:pPr>
            <w:r>
              <w:rPr>
                <w:color w:val="000000"/>
              </w:rPr>
              <w:t>0.37</w:t>
            </w:r>
          </w:p>
        </w:tc>
      </w:tr>
      <w:tr w:rsidR="00790C24" w14:paraId="47E9C3DD" w14:textId="77777777" w:rsidTr="00790C24">
        <w:trPr>
          <w:gridAfter w:val="2"/>
          <w:wAfter w:w="248" w:type="dxa"/>
          <w:trHeight w:val="240"/>
        </w:trPr>
        <w:tc>
          <w:tcPr>
            <w:tcW w:w="1331" w:type="dxa"/>
            <w:tcBorders>
              <w:top w:val="nil"/>
              <w:left w:val="nil"/>
              <w:bottom w:val="nil"/>
              <w:right w:val="nil"/>
            </w:tcBorders>
            <w:shd w:val="clear" w:color="auto" w:fill="auto"/>
            <w:noWrap/>
            <w:hideMark/>
          </w:tcPr>
          <w:p w14:paraId="244B1C0D" w14:textId="77777777" w:rsidR="00790C24" w:rsidRDefault="00790C24">
            <w:pPr>
              <w:jc w:val="center"/>
              <w:rPr>
                <w:color w:val="000000"/>
              </w:rPr>
            </w:pPr>
            <w:r>
              <w:rPr>
                <w:color w:val="000000"/>
              </w:rPr>
              <w:t>OP4</w:t>
            </w:r>
          </w:p>
        </w:tc>
        <w:tc>
          <w:tcPr>
            <w:tcW w:w="842" w:type="dxa"/>
            <w:tcBorders>
              <w:top w:val="nil"/>
              <w:left w:val="nil"/>
              <w:bottom w:val="nil"/>
              <w:right w:val="nil"/>
            </w:tcBorders>
            <w:shd w:val="clear" w:color="000000" w:fill="8DB4E2"/>
            <w:noWrap/>
            <w:vAlign w:val="bottom"/>
            <w:hideMark/>
          </w:tcPr>
          <w:p w14:paraId="707FD964" w14:textId="77777777" w:rsidR="00790C24" w:rsidRDefault="00790C24">
            <w:pPr>
              <w:jc w:val="center"/>
              <w:rPr>
                <w:color w:val="000000"/>
              </w:rPr>
            </w:pPr>
            <w:r>
              <w:rPr>
                <w:color w:val="000000"/>
              </w:rPr>
              <w:t>0.60</w:t>
            </w:r>
          </w:p>
        </w:tc>
        <w:tc>
          <w:tcPr>
            <w:tcW w:w="1331" w:type="dxa"/>
            <w:tcBorders>
              <w:top w:val="nil"/>
              <w:left w:val="nil"/>
              <w:bottom w:val="nil"/>
              <w:right w:val="nil"/>
            </w:tcBorders>
            <w:shd w:val="clear" w:color="000000" w:fill="8DB4E2"/>
            <w:noWrap/>
            <w:vAlign w:val="bottom"/>
            <w:hideMark/>
          </w:tcPr>
          <w:p w14:paraId="73C3B3C8" w14:textId="77777777" w:rsidR="00790C24" w:rsidRDefault="00790C24">
            <w:pPr>
              <w:jc w:val="center"/>
              <w:rPr>
                <w:color w:val="000000"/>
              </w:rPr>
            </w:pPr>
            <w:r>
              <w:rPr>
                <w:color w:val="000000"/>
              </w:rPr>
              <w:t>0.55</w:t>
            </w:r>
          </w:p>
        </w:tc>
        <w:tc>
          <w:tcPr>
            <w:tcW w:w="1331" w:type="dxa"/>
            <w:tcBorders>
              <w:top w:val="nil"/>
              <w:left w:val="nil"/>
              <w:bottom w:val="nil"/>
              <w:right w:val="nil"/>
            </w:tcBorders>
            <w:shd w:val="clear" w:color="000000" w:fill="8DB4E2"/>
            <w:noWrap/>
            <w:vAlign w:val="bottom"/>
            <w:hideMark/>
          </w:tcPr>
          <w:p w14:paraId="35D4F392" w14:textId="77777777" w:rsidR="00790C24" w:rsidRDefault="00790C24">
            <w:pPr>
              <w:jc w:val="center"/>
              <w:rPr>
                <w:color w:val="000000"/>
              </w:rPr>
            </w:pPr>
            <w:r>
              <w:rPr>
                <w:color w:val="000000"/>
              </w:rPr>
              <w:t>0.30</w:t>
            </w:r>
          </w:p>
        </w:tc>
        <w:tc>
          <w:tcPr>
            <w:tcW w:w="1029" w:type="dxa"/>
            <w:tcBorders>
              <w:top w:val="nil"/>
              <w:left w:val="nil"/>
              <w:bottom w:val="nil"/>
              <w:right w:val="nil"/>
            </w:tcBorders>
            <w:shd w:val="clear" w:color="000000" w:fill="8DB4E2"/>
            <w:noWrap/>
            <w:vAlign w:val="bottom"/>
            <w:hideMark/>
          </w:tcPr>
          <w:p w14:paraId="459101E1" w14:textId="77777777" w:rsidR="00790C24" w:rsidRDefault="00790C24">
            <w:pPr>
              <w:jc w:val="center"/>
              <w:rPr>
                <w:color w:val="000000"/>
              </w:rPr>
            </w:pPr>
            <w:r>
              <w:rPr>
                <w:color w:val="000000"/>
              </w:rPr>
              <w:t>0.39</w:t>
            </w:r>
          </w:p>
        </w:tc>
        <w:tc>
          <w:tcPr>
            <w:tcW w:w="795" w:type="dxa"/>
            <w:tcBorders>
              <w:top w:val="nil"/>
              <w:left w:val="nil"/>
              <w:bottom w:val="nil"/>
              <w:right w:val="nil"/>
            </w:tcBorders>
            <w:shd w:val="clear" w:color="auto" w:fill="auto"/>
            <w:noWrap/>
            <w:vAlign w:val="bottom"/>
            <w:hideMark/>
          </w:tcPr>
          <w:p w14:paraId="6701E668" w14:textId="77777777" w:rsidR="00790C24" w:rsidRDefault="00790C24">
            <w:pPr>
              <w:jc w:val="center"/>
              <w:rPr>
                <w:color w:val="000000"/>
              </w:rPr>
            </w:pPr>
            <w:r>
              <w:rPr>
                <w:color w:val="000000"/>
              </w:rPr>
              <w:t>-</w:t>
            </w:r>
          </w:p>
        </w:tc>
        <w:tc>
          <w:tcPr>
            <w:tcW w:w="888" w:type="dxa"/>
            <w:tcBorders>
              <w:top w:val="nil"/>
              <w:left w:val="nil"/>
              <w:bottom w:val="nil"/>
              <w:right w:val="nil"/>
            </w:tcBorders>
            <w:shd w:val="clear" w:color="auto" w:fill="auto"/>
            <w:noWrap/>
            <w:vAlign w:val="bottom"/>
            <w:hideMark/>
          </w:tcPr>
          <w:p w14:paraId="4EF12389" w14:textId="77777777" w:rsidR="00790C24" w:rsidRDefault="00790C24">
            <w:pPr>
              <w:jc w:val="center"/>
              <w:rPr>
                <w:color w:val="000000"/>
              </w:rPr>
            </w:pPr>
            <w:r>
              <w:rPr>
                <w:color w:val="000000"/>
              </w:rPr>
              <w:t>0.37</w:t>
            </w:r>
          </w:p>
        </w:tc>
        <w:tc>
          <w:tcPr>
            <w:tcW w:w="935" w:type="dxa"/>
            <w:tcBorders>
              <w:top w:val="nil"/>
              <w:left w:val="nil"/>
              <w:bottom w:val="nil"/>
              <w:right w:val="nil"/>
            </w:tcBorders>
            <w:shd w:val="clear" w:color="auto" w:fill="auto"/>
            <w:noWrap/>
            <w:vAlign w:val="bottom"/>
            <w:hideMark/>
          </w:tcPr>
          <w:p w14:paraId="13ED0CFF" w14:textId="77777777" w:rsidR="00790C24" w:rsidRDefault="00790C24">
            <w:pPr>
              <w:jc w:val="center"/>
              <w:rPr>
                <w:color w:val="000000"/>
              </w:rPr>
            </w:pPr>
            <w:r>
              <w:rPr>
                <w:color w:val="000000"/>
              </w:rPr>
              <w:t>0.72</w:t>
            </w:r>
          </w:p>
        </w:tc>
        <w:tc>
          <w:tcPr>
            <w:tcW w:w="982" w:type="dxa"/>
            <w:tcBorders>
              <w:top w:val="nil"/>
              <w:left w:val="nil"/>
              <w:bottom w:val="nil"/>
              <w:right w:val="nil"/>
            </w:tcBorders>
            <w:shd w:val="clear" w:color="auto" w:fill="auto"/>
            <w:noWrap/>
            <w:vAlign w:val="bottom"/>
            <w:hideMark/>
          </w:tcPr>
          <w:p w14:paraId="08185E65" w14:textId="77777777" w:rsidR="00790C24" w:rsidRDefault="00790C24">
            <w:pPr>
              <w:jc w:val="center"/>
              <w:rPr>
                <w:color w:val="000000"/>
              </w:rPr>
            </w:pPr>
            <w:r>
              <w:rPr>
                <w:color w:val="000000"/>
              </w:rPr>
              <w:t>0.68</w:t>
            </w:r>
          </w:p>
        </w:tc>
        <w:tc>
          <w:tcPr>
            <w:tcW w:w="935" w:type="dxa"/>
            <w:tcBorders>
              <w:top w:val="nil"/>
              <w:left w:val="nil"/>
              <w:bottom w:val="nil"/>
              <w:right w:val="nil"/>
            </w:tcBorders>
            <w:shd w:val="clear" w:color="auto" w:fill="auto"/>
            <w:noWrap/>
            <w:vAlign w:val="bottom"/>
            <w:hideMark/>
          </w:tcPr>
          <w:p w14:paraId="29E9EE4F" w14:textId="77777777" w:rsidR="00790C24" w:rsidRDefault="00790C24">
            <w:pPr>
              <w:jc w:val="center"/>
              <w:rPr>
                <w:color w:val="000000"/>
              </w:rPr>
            </w:pPr>
            <w:r>
              <w:rPr>
                <w:color w:val="000000"/>
              </w:rPr>
              <w:t>0.21</w:t>
            </w:r>
          </w:p>
        </w:tc>
        <w:tc>
          <w:tcPr>
            <w:tcW w:w="783" w:type="dxa"/>
            <w:tcBorders>
              <w:top w:val="nil"/>
              <w:left w:val="nil"/>
              <w:bottom w:val="nil"/>
              <w:right w:val="nil"/>
            </w:tcBorders>
            <w:shd w:val="clear" w:color="auto" w:fill="auto"/>
            <w:noWrap/>
            <w:vAlign w:val="bottom"/>
            <w:hideMark/>
          </w:tcPr>
          <w:p w14:paraId="0E680739" w14:textId="77777777" w:rsidR="00790C24" w:rsidRDefault="00790C24">
            <w:pPr>
              <w:jc w:val="center"/>
              <w:rPr>
                <w:color w:val="000000"/>
              </w:rPr>
            </w:pPr>
            <w:r>
              <w:rPr>
                <w:color w:val="000000"/>
              </w:rPr>
              <w:t>0.45</w:t>
            </w:r>
          </w:p>
        </w:tc>
      </w:tr>
      <w:tr w:rsidR="00790C24" w14:paraId="50C07A41" w14:textId="77777777" w:rsidTr="00790C24">
        <w:trPr>
          <w:gridAfter w:val="2"/>
          <w:wAfter w:w="248" w:type="dxa"/>
          <w:trHeight w:val="240"/>
        </w:trPr>
        <w:tc>
          <w:tcPr>
            <w:tcW w:w="1331" w:type="dxa"/>
            <w:tcBorders>
              <w:top w:val="nil"/>
              <w:left w:val="nil"/>
              <w:bottom w:val="nil"/>
              <w:right w:val="nil"/>
            </w:tcBorders>
            <w:shd w:val="clear" w:color="auto" w:fill="auto"/>
            <w:noWrap/>
            <w:hideMark/>
          </w:tcPr>
          <w:p w14:paraId="6E0BCAED" w14:textId="77777777" w:rsidR="00790C24" w:rsidRDefault="00790C24">
            <w:pPr>
              <w:jc w:val="center"/>
              <w:rPr>
                <w:color w:val="000000"/>
              </w:rPr>
            </w:pPr>
            <w:r>
              <w:rPr>
                <w:color w:val="000000"/>
              </w:rPr>
              <w:t>CAL</w:t>
            </w:r>
          </w:p>
        </w:tc>
        <w:tc>
          <w:tcPr>
            <w:tcW w:w="842" w:type="dxa"/>
            <w:tcBorders>
              <w:top w:val="nil"/>
              <w:left w:val="nil"/>
              <w:bottom w:val="nil"/>
              <w:right w:val="nil"/>
            </w:tcBorders>
            <w:shd w:val="clear" w:color="auto" w:fill="auto"/>
            <w:noWrap/>
            <w:vAlign w:val="bottom"/>
            <w:hideMark/>
          </w:tcPr>
          <w:p w14:paraId="5574D78A" w14:textId="77777777" w:rsidR="00790C24" w:rsidRDefault="00790C24">
            <w:pPr>
              <w:jc w:val="center"/>
              <w:rPr>
                <w:color w:val="000000"/>
              </w:rPr>
            </w:pPr>
            <w:r>
              <w:rPr>
                <w:color w:val="000000"/>
              </w:rPr>
              <w:t>0.34</w:t>
            </w:r>
          </w:p>
        </w:tc>
        <w:tc>
          <w:tcPr>
            <w:tcW w:w="1331" w:type="dxa"/>
            <w:tcBorders>
              <w:top w:val="nil"/>
              <w:left w:val="nil"/>
              <w:bottom w:val="nil"/>
              <w:right w:val="nil"/>
            </w:tcBorders>
            <w:shd w:val="clear" w:color="auto" w:fill="auto"/>
            <w:noWrap/>
            <w:vAlign w:val="bottom"/>
            <w:hideMark/>
          </w:tcPr>
          <w:p w14:paraId="7E7DA345" w14:textId="77777777" w:rsidR="00790C24" w:rsidRDefault="00790C24">
            <w:pPr>
              <w:jc w:val="center"/>
              <w:rPr>
                <w:color w:val="000000"/>
              </w:rPr>
            </w:pPr>
            <w:r>
              <w:rPr>
                <w:color w:val="000000"/>
              </w:rPr>
              <w:t>0.33</w:t>
            </w:r>
          </w:p>
        </w:tc>
        <w:tc>
          <w:tcPr>
            <w:tcW w:w="1331" w:type="dxa"/>
            <w:tcBorders>
              <w:top w:val="nil"/>
              <w:left w:val="nil"/>
              <w:bottom w:val="nil"/>
              <w:right w:val="nil"/>
            </w:tcBorders>
            <w:shd w:val="clear" w:color="auto" w:fill="auto"/>
            <w:noWrap/>
            <w:vAlign w:val="bottom"/>
            <w:hideMark/>
          </w:tcPr>
          <w:p w14:paraId="34ED7B9D" w14:textId="77777777" w:rsidR="00790C24" w:rsidRDefault="00790C24">
            <w:pPr>
              <w:jc w:val="center"/>
              <w:rPr>
                <w:color w:val="000000"/>
              </w:rPr>
            </w:pPr>
            <w:r>
              <w:rPr>
                <w:color w:val="000000"/>
              </w:rPr>
              <w:t>0.44</w:t>
            </w:r>
          </w:p>
        </w:tc>
        <w:tc>
          <w:tcPr>
            <w:tcW w:w="1029" w:type="dxa"/>
            <w:tcBorders>
              <w:top w:val="nil"/>
              <w:left w:val="nil"/>
              <w:bottom w:val="nil"/>
              <w:right w:val="nil"/>
            </w:tcBorders>
            <w:shd w:val="clear" w:color="auto" w:fill="auto"/>
            <w:noWrap/>
            <w:vAlign w:val="bottom"/>
            <w:hideMark/>
          </w:tcPr>
          <w:p w14:paraId="15ABFF18" w14:textId="77777777" w:rsidR="00790C24" w:rsidRDefault="00790C24">
            <w:pPr>
              <w:jc w:val="center"/>
              <w:rPr>
                <w:color w:val="000000"/>
              </w:rPr>
            </w:pPr>
            <w:r>
              <w:rPr>
                <w:color w:val="000000"/>
              </w:rPr>
              <w:t>0.43</w:t>
            </w:r>
          </w:p>
        </w:tc>
        <w:tc>
          <w:tcPr>
            <w:tcW w:w="795" w:type="dxa"/>
            <w:tcBorders>
              <w:top w:val="nil"/>
              <w:left w:val="nil"/>
              <w:bottom w:val="nil"/>
              <w:right w:val="nil"/>
            </w:tcBorders>
            <w:shd w:val="clear" w:color="auto" w:fill="auto"/>
            <w:noWrap/>
            <w:vAlign w:val="bottom"/>
            <w:hideMark/>
          </w:tcPr>
          <w:p w14:paraId="0265F305" w14:textId="77777777" w:rsidR="00790C24" w:rsidRDefault="00790C24">
            <w:pPr>
              <w:jc w:val="center"/>
              <w:rPr>
                <w:color w:val="000000"/>
              </w:rPr>
            </w:pPr>
            <w:r>
              <w:rPr>
                <w:color w:val="000000"/>
              </w:rPr>
              <w:t>0.37</w:t>
            </w:r>
          </w:p>
        </w:tc>
        <w:tc>
          <w:tcPr>
            <w:tcW w:w="888" w:type="dxa"/>
            <w:tcBorders>
              <w:top w:val="nil"/>
              <w:left w:val="nil"/>
              <w:bottom w:val="nil"/>
              <w:right w:val="nil"/>
            </w:tcBorders>
            <w:shd w:val="clear" w:color="000000" w:fill="92D050"/>
            <w:noWrap/>
            <w:vAlign w:val="bottom"/>
            <w:hideMark/>
          </w:tcPr>
          <w:p w14:paraId="1C28BC3E" w14:textId="77777777" w:rsidR="00790C24" w:rsidRDefault="00790C24">
            <w:pPr>
              <w:jc w:val="center"/>
              <w:rPr>
                <w:color w:val="000000"/>
              </w:rPr>
            </w:pPr>
            <w:r>
              <w:rPr>
                <w:color w:val="000000"/>
              </w:rPr>
              <w:t>-</w:t>
            </w:r>
          </w:p>
        </w:tc>
        <w:tc>
          <w:tcPr>
            <w:tcW w:w="935" w:type="dxa"/>
            <w:tcBorders>
              <w:top w:val="nil"/>
              <w:left w:val="nil"/>
              <w:bottom w:val="nil"/>
              <w:right w:val="nil"/>
            </w:tcBorders>
            <w:shd w:val="clear" w:color="000000" w:fill="92D050"/>
            <w:noWrap/>
            <w:vAlign w:val="bottom"/>
            <w:hideMark/>
          </w:tcPr>
          <w:p w14:paraId="61CA5D8E" w14:textId="77777777" w:rsidR="00790C24" w:rsidRDefault="00790C24">
            <w:pPr>
              <w:jc w:val="center"/>
              <w:rPr>
                <w:color w:val="000000"/>
              </w:rPr>
            </w:pPr>
            <w:r>
              <w:rPr>
                <w:color w:val="000000"/>
              </w:rPr>
              <w:t>0.32</w:t>
            </w:r>
          </w:p>
        </w:tc>
        <w:tc>
          <w:tcPr>
            <w:tcW w:w="982" w:type="dxa"/>
            <w:tcBorders>
              <w:top w:val="nil"/>
              <w:left w:val="nil"/>
              <w:bottom w:val="nil"/>
              <w:right w:val="nil"/>
            </w:tcBorders>
            <w:shd w:val="clear" w:color="000000" w:fill="92D050"/>
            <w:noWrap/>
            <w:vAlign w:val="bottom"/>
            <w:hideMark/>
          </w:tcPr>
          <w:p w14:paraId="2B7408EC" w14:textId="77777777" w:rsidR="00790C24" w:rsidRDefault="00790C24">
            <w:pPr>
              <w:jc w:val="center"/>
              <w:rPr>
                <w:color w:val="000000"/>
              </w:rPr>
            </w:pPr>
            <w:r>
              <w:rPr>
                <w:color w:val="000000"/>
              </w:rPr>
              <w:t>0.27</w:t>
            </w:r>
          </w:p>
        </w:tc>
        <w:tc>
          <w:tcPr>
            <w:tcW w:w="935" w:type="dxa"/>
            <w:tcBorders>
              <w:top w:val="nil"/>
              <w:left w:val="nil"/>
              <w:bottom w:val="nil"/>
              <w:right w:val="nil"/>
            </w:tcBorders>
            <w:shd w:val="clear" w:color="000000" w:fill="92D050"/>
            <w:noWrap/>
            <w:vAlign w:val="bottom"/>
            <w:hideMark/>
          </w:tcPr>
          <w:p w14:paraId="1D8714A3" w14:textId="77777777" w:rsidR="00790C24" w:rsidRDefault="00790C24">
            <w:pPr>
              <w:jc w:val="center"/>
              <w:rPr>
                <w:color w:val="000000"/>
              </w:rPr>
            </w:pPr>
            <w:r>
              <w:rPr>
                <w:color w:val="000000"/>
              </w:rPr>
              <w:t>0.42</w:t>
            </w:r>
          </w:p>
        </w:tc>
        <w:tc>
          <w:tcPr>
            <w:tcW w:w="783" w:type="dxa"/>
            <w:tcBorders>
              <w:top w:val="nil"/>
              <w:left w:val="nil"/>
              <w:bottom w:val="nil"/>
              <w:right w:val="nil"/>
            </w:tcBorders>
            <w:shd w:val="clear" w:color="000000" w:fill="92D050"/>
            <w:noWrap/>
            <w:vAlign w:val="bottom"/>
            <w:hideMark/>
          </w:tcPr>
          <w:p w14:paraId="622F6EF4" w14:textId="77777777" w:rsidR="00790C24" w:rsidRDefault="00790C24">
            <w:pPr>
              <w:jc w:val="center"/>
              <w:rPr>
                <w:color w:val="000000"/>
              </w:rPr>
            </w:pPr>
            <w:r>
              <w:rPr>
                <w:color w:val="000000"/>
              </w:rPr>
              <w:t>0.26</w:t>
            </w:r>
          </w:p>
        </w:tc>
      </w:tr>
      <w:tr w:rsidR="00790C24" w14:paraId="0A5A587C" w14:textId="77777777" w:rsidTr="00790C24">
        <w:trPr>
          <w:gridAfter w:val="2"/>
          <w:wAfter w:w="248" w:type="dxa"/>
          <w:trHeight w:val="240"/>
        </w:trPr>
        <w:tc>
          <w:tcPr>
            <w:tcW w:w="1331" w:type="dxa"/>
            <w:tcBorders>
              <w:top w:val="nil"/>
              <w:left w:val="nil"/>
              <w:bottom w:val="nil"/>
              <w:right w:val="nil"/>
            </w:tcBorders>
            <w:shd w:val="clear" w:color="auto" w:fill="auto"/>
            <w:noWrap/>
            <w:hideMark/>
          </w:tcPr>
          <w:p w14:paraId="031EF3DF" w14:textId="77777777" w:rsidR="00790C24" w:rsidRDefault="00790C24">
            <w:pPr>
              <w:jc w:val="center"/>
              <w:rPr>
                <w:color w:val="000000"/>
              </w:rPr>
            </w:pPr>
            <w:r>
              <w:rPr>
                <w:color w:val="000000"/>
              </w:rPr>
              <w:t>CUN</w:t>
            </w:r>
          </w:p>
        </w:tc>
        <w:tc>
          <w:tcPr>
            <w:tcW w:w="842" w:type="dxa"/>
            <w:tcBorders>
              <w:top w:val="nil"/>
              <w:left w:val="nil"/>
              <w:bottom w:val="nil"/>
              <w:right w:val="nil"/>
            </w:tcBorders>
            <w:shd w:val="clear" w:color="auto" w:fill="auto"/>
            <w:noWrap/>
            <w:vAlign w:val="bottom"/>
            <w:hideMark/>
          </w:tcPr>
          <w:p w14:paraId="557E66D6" w14:textId="77777777" w:rsidR="00790C24" w:rsidRDefault="00790C24">
            <w:pPr>
              <w:jc w:val="center"/>
              <w:rPr>
                <w:color w:val="000000"/>
              </w:rPr>
            </w:pPr>
            <w:r>
              <w:rPr>
                <w:color w:val="000000"/>
              </w:rPr>
              <w:t>0.52</w:t>
            </w:r>
          </w:p>
        </w:tc>
        <w:tc>
          <w:tcPr>
            <w:tcW w:w="1331" w:type="dxa"/>
            <w:tcBorders>
              <w:top w:val="nil"/>
              <w:left w:val="nil"/>
              <w:bottom w:val="nil"/>
              <w:right w:val="nil"/>
            </w:tcBorders>
            <w:shd w:val="clear" w:color="auto" w:fill="auto"/>
            <w:noWrap/>
            <w:vAlign w:val="bottom"/>
            <w:hideMark/>
          </w:tcPr>
          <w:p w14:paraId="6D3BFBC1" w14:textId="77777777" w:rsidR="00790C24" w:rsidRDefault="00790C24">
            <w:pPr>
              <w:jc w:val="center"/>
              <w:rPr>
                <w:color w:val="000000"/>
              </w:rPr>
            </w:pPr>
            <w:r>
              <w:rPr>
                <w:color w:val="000000"/>
              </w:rPr>
              <w:t>0.60</w:t>
            </w:r>
          </w:p>
        </w:tc>
        <w:tc>
          <w:tcPr>
            <w:tcW w:w="1331" w:type="dxa"/>
            <w:tcBorders>
              <w:top w:val="nil"/>
              <w:left w:val="nil"/>
              <w:bottom w:val="nil"/>
              <w:right w:val="nil"/>
            </w:tcBorders>
            <w:shd w:val="clear" w:color="auto" w:fill="auto"/>
            <w:noWrap/>
            <w:vAlign w:val="bottom"/>
            <w:hideMark/>
          </w:tcPr>
          <w:p w14:paraId="31360E0E" w14:textId="77777777" w:rsidR="00790C24" w:rsidRDefault="00790C24">
            <w:pPr>
              <w:jc w:val="center"/>
              <w:rPr>
                <w:color w:val="000000"/>
              </w:rPr>
            </w:pPr>
            <w:r>
              <w:rPr>
                <w:color w:val="000000"/>
              </w:rPr>
              <w:t>0.25</w:t>
            </w:r>
          </w:p>
        </w:tc>
        <w:tc>
          <w:tcPr>
            <w:tcW w:w="1029" w:type="dxa"/>
            <w:tcBorders>
              <w:top w:val="nil"/>
              <w:left w:val="nil"/>
              <w:bottom w:val="nil"/>
              <w:right w:val="nil"/>
            </w:tcBorders>
            <w:shd w:val="clear" w:color="auto" w:fill="auto"/>
            <w:noWrap/>
            <w:vAlign w:val="bottom"/>
            <w:hideMark/>
          </w:tcPr>
          <w:p w14:paraId="01C5FB24" w14:textId="77777777" w:rsidR="00790C24" w:rsidRDefault="00790C24">
            <w:pPr>
              <w:jc w:val="center"/>
              <w:rPr>
                <w:color w:val="000000"/>
              </w:rPr>
            </w:pPr>
            <w:r>
              <w:rPr>
                <w:color w:val="000000"/>
              </w:rPr>
              <w:t>0.30</w:t>
            </w:r>
          </w:p>
        </w:tc>
        <w:tc>
          <w:tcPr>
            <w:tcW w:w="795" w:type="dxa"/>
            <w:tcBorders>
              <w:top w:val="nil"/>
              <w:left w:val="nil"/>
              <w:bottom w:val="nil"/>
              <w:right w:val="nil"/>
            </w:tcBorders>
            <w:shd w:val="clear" w:color="auto" w:fill="auto"/>
            <w:noWrap/>
            <w:vAlign w:val="bottom"/>
            <w:hideMark/>
          </w:tcPr>
          <w:p w14:paraId="23405591" w14:textId="77777777" w:rsidR="00790C24" w:rsidRDefault="00790C24">
            <w:pPr>
              <w:jc w:val="center"/>
              <w:rPr>
                <w:color w:val="000000"/>
              </w:rPr>
            </w:pPr>
            <w:r>
              <w:rPr>
                <w:color w:val="000000"/>
              </w:rPr>
              <w:t>0.72</w:t>
            </w:r>
          </w:p>
        </w:tc>
        <w:tc>
          <w:tcPr>
            <w:tcW w:w="888" w:type="dxa"/>
            <w:tcBorders>
              <w:top w:val="nil"/>
              <w:left w:val="nil"/>
              <w:bottom w:val="nil"/>
              <w:right w:val="nil"/>
            </w:tcBorders>
            <w:shd w:val="clear" w:color="000000" w:fill="92D050"/>
            <w:noWrap/>
            <w:vAlign w:val="bottom"/>
            <w:hideMark/>
          </w:tcPr>
          <w:p w14:paraId="761F6C13" w14:textId="77777777" w:rsidR="00790C24" w:rsidRDefault="00790C24">
            <w:pPr>
              <w:jc w:val="center"/>
              <w:rPr>
                <w:color w:val="000000"/>
              </w:rPr>
            </w:pPr>
            <w:r>
              <w:rPr>
                <w:color w:val="000000"/>
              </w:rPr>
              <w:t>0.32</w:t>
            </w:r>
          </w:p>
        </w:tc>
        <w:tc>
          <w:tcPr>
            <w:tcW w:w="935" w:type="dxa"/>
            <w:tcBorders>
              <w:top w:val="nil"/>
              <w:left w:val="nil"/>
              <w:bottom w:val="nil"/>
              <w:right w:val="nil"/>
            </w:tcBorders>
            <w:shd w:val="clear" w:color="000000" w:fill="92D050"/>
            <w:noWrap/>
            <w:vAlign w:val="bottom"/>
            <w:hideMark/>
          </w:tcPr>
          <w:p w14:paraId="2E8201ED" w14:textId="77777777" w:rsidR="00790C24" w:rsidRDefault="00790C24">
            <w:pPr>
              <w:jc w:val="center"/>
              <w:rPr>
                <w:color w:val="000000"/>
              </w:rPr>
            </w:pPr>
            <w:r>
              <w:rPr>
                <w:color w:val="000000"/>
              </w:rPr>
              <w:t>-</w:t>
            </w:r>
          </w:p>
        </w:tc>
        <w:tc>
          <w:tcPr>
            <w:tcW w:w="982" w:type="dxa"/>
            <w:tcBorders>
              <w:top w:val="nil"/>
              <w:left w:val="nil"/>
              <w:bottom w:val="nil"/>
              <w:right w:val="nil"/>
            </w:tcBorders>
            <w:shd w:val="clear" w:color="000000" w:fill="92D050"/>
            <w:noWrap/>
            <w:vAlign w:val="bottom"/>
            <w:hideMark/>
          </w:tcPr>
          <w:p w14:paraId="4C909FAA" w14:textId="77777777" w:rsidR="00790C24" w:rsidRDefault="00790C24">
            <w:pPr>
              <w:jc w:val="center"/>
              <w:rPr>
                <w:color w:val="000000"/>
              </w:rPr>
            </w:pPr>
            <w:r>
              <w:rPr>
                <w:color w:val="000000"/>
              </w:rPr>
              <w:t>0.75</w:t>
            </w:r>
          </w:p>
        </w:tc>
        <w:tc>
          <w:tcPr>
            <w:tcW w:w="935" w:type="dxa"/>
            <w:tcBorders>
              <w:top w:val="nil"/>
              <w:left w:val="nil"/>
              <w:bottom w:val="nil"/>
              <w:right w:val="nil"/>
            </w:tcBorders>
            <w:shd w:val="clear" w:color="000000" w:fill="92D050"/>
            <w:noWrap/>
            <w:vAlign w:val="bottom"/>
            <w:hideMark/>
          </w:tcPr>
          <w:p w14:paraId="634A09EF" w14:textId="77777777" w:rsidR="00790C24" w:rsidRDefault="00790C24">
            <w:pPr>
              <w:jc w:val="center"/>
              <w:rPr>
                <w:color w:val="000000"/>
              </w:rPr>
            </w:pPr>
            <w:r>
              <w:rPr>
                <w:color w:val="000000"/>
              </w:rPr>
              <w:t>0.13</w:t>
            </w:r>
          </w:p>
        </w:tc>
        <w:tc>
          <w:tcPr>
            <w:tcW w:w="783" w:type="dxa"/>
            <w:tcBorders>
              <w:top w:val="nil"/>
              <w:left w:val="nil"/>
              <w:bottom w:val="nil"/>
              <w:right w:val="nil"/>
            </w:tcBorders>
            <w:shd w:val="clear" w:color="000000" w:fill="92D050"/>
            <w:noWrap/>
            <w:vAlign w:val="bottom"/>
            <w:hideMark/>
          </w:tcPr>
          <w:p w14:paraId="2A6BF31D" w14:textId="77777777" w:rsidR="00790C24" w:rsidRDefault="00790C24">
            <w:pPr>
              <w:jc w:val="center"/>
              <w:rPr>
                <w:color w:val="000000"/>
              </w:rPr>
            </w:pPr>
            <w:r>
              <w:rPr>
                <w:color w:val="000000"/>
              </w:rPr>
              <w:t>0.32</w:t>
            </w:r>
          </w:p>
        </w:tc>
      </w:tr>
      <w:tr w:rsidR="00790C24" w14:paraId="3ABD68C4" w14:textId="77777777" w:rsidTr="00790C24">
        <w:trPr>
          <w:gridAfter w:val="2"/>
          <w:wAfter w:w="248" w:type="dxa"/>
          <w:trHeight w:val="240"/>
        </w:trPr>
        <w:tc>
          <w:tcPr>
            <w:tcW w:w="1331" w:type="dxa"/>
            <w:tcBorders>
              <w:top w:val="nil"/>
              <w:left w:val="nil"/>
              <w:bottom w:val="nil"/>
              <w:right w:val="nil"/>
            </w:tcBorders>
            <w:shd w:val="clear" w:color="auto" w:fill="auto"/>
            <w:noWrap/>
            <w:hideMark/>
          </w:tcPr>
          <w:p w14:paraId="47014252" w14:textId="77777777" w:rsidR="00790C24" w:rsidRDefault="00790C24">
            <w:pPr>
              <w:jc w:val="center"/>
              <w:rPr>
                <w:color w:val="000000"/>
              </w:rPr>
            </w:pPr>
            <w:r>
              <w:rPr>
                <w:color w:val="000000"/>
              </w:rPr>
              <w:t>MCC</w:t>
            </w:r>
          </w:p>
        </w:tc>
        <w:tc>
          <w:tcPr>
            <w:tcW w:w="842" w:type="dxa"/>
            <w:tcBorders>
              <w:top w:val="nil"/>
              <w:left w:val="nil"/>
              <w:bottom w:val="nil"/>
              <w:right w:val="nil"/>
            </w:tcBorders>
            <w:shd w:val="clear" w:color="auto" w:fill="auto"/>
            <w:noWrap/>
            <w:vAlign w:val="bottom"/>
            <w:hideMark/>
          </w:tcPr>
          <w:p w14:paraId="165A2340" w14:textId="77777777" w:rsidR="00790C24" w:rsidRDefault="00790C24">
            <w:pPr>
              <w:jc w:val="center"/>
              <w:rPr>
                <w:color w:val="000000"/>
              </w:rPr>
            </w:pPr>
            <w:r>
              <w:rPr>
                <w:color w:val="000000"/>
              </w:rPr>
              <w:t>0.52</w:t>
            </w:r>
          </w:p>
        </w:tc>
        <w:tc>
          <w:tcPr>
            <w:tcW w:w="1331" w:type="dxa"/>
            <w:tcBorders>
              <w:top w:val="nil"/>
              <w:left w:val="nil"/>
              <w:bottom w:val="nil"/>
              <w:right w:val="nil"/>
            </w:tcBorders>
            <w:shd w:val="clear" w:color="auto" w:fill="auto"/>
            <w:noWrap/>
            <w:vAlign w:val="bottom"/>
            <w:hideMark/>
          </w:tcPr>
          <w:p w14:paraId="1B071177" w14:textId="77777777" w:rsidR="00790C24" w:rsidRDefault="00790C24">
            <w:pPr>
              <w:jc w:val="center"/>
              <w:rPr>
                <w:color w:val="000000"/>
              </w:rPr>
            </w:pPr>
            <w:r>
              <w:rPr>
                <w:color w:val="000000"/>
              </w:rPr>
              <w:t>0.61</w:t>
            </w:r>
          </w:p>
        </w:tc>
        <w:tc>
          <w:tcPr>
            <w:tcW w:w="1331" w:type="dxa"/>
            <w:tcBorders>
              <w:top w:val="nil"/>
              <w:left w:val="nil"/>
              <w:bottom w:val="nil"/>
              <w:right w:val="nil"/>
            </w:tcBorders>
            <w:shd w:val="clear" w:color="auto" w:fill="auto"/>
            <w:noWrap/>
            <w:vAlign w:val="bottom"/>
            <w:hideMark/>
          </w:tcPr>
          <w:p w14:paraId="7935B315" w14:textId="77777777" w:rsidR="00790C24" w:rsidRDefault="00790C24">
            <w:pPr>
              <w:jc w:val="center"/>
              <w:rPr>
                <w:color w:val="000000"/>
              </w:rPr>
            </w:pPr>
            <w:r>
              <w:rPr>
                <w:color w:val="000000"/>
              </w:rPr>
              <w:t>0.18</w:t>
            </w:r>
          </w:p>
        </w:tc>
        <w:tc>
          <w:tcPr>
            <w:tcW w:w="1029" w:type="dxa"/>
            <w:tcBorders>
              <w:top w:val="nil"/>
              <w:left w:val="nil"/>
              <w:bottom w:val="nil"/>
              <w:right w:val="nil"/>
            </w:tcBorders>
            <w:shd w:val="clear" w:color="auto" w:fill="auto"/>
            <w:noWrap/>
            <w:vAlign w:val="bottom"/>
            <w:hideMark/>
          </w:tcPr>
          <w:p w14:paraId="1C2416F4" w14:textId="77777777" w:rsidR="00790C24" w:rsidRDefault="00790C24">
            <w:pPr>
              <w:jc w:val="center"/>
              <w:rPr>
                <w:color w:val="000000"/>
              </w:rPr>
            </w:pPr>
            <w:r>
              <w:rPr>
                <w:color w:val="000000"/>
              </w:rPr>
              <w:t>0.25</w:t>
            </w:r>
          </w:p>
        </w:tc>
        <w:tc>
          <w:tcPr>
            <w:tcW w:w="795" w:type="dxa"/>
            <w:tcBorders>
              <w:top w:val="nil"/>
              <w:left w:val="nil"/>
              <w:bottom w:val="nil"/>
              <w:right w:val="nil"/>
            </w:tcBorders>
            <w:shd w:val="clear" w:color="auto" w:fill="auto"/>
            <w:noWrap/>
            <w:vAlign w:val="bottom"/>
            <w:hideMark/>
          </w:tcPr>
          <w:p w14:paraId="2F915EE4" w14:textId="77777777" w:rsidR="00790C24" w:rsidRDefault="00790C24">
            <w:pPr>
              <w:jc w:val="center"/>
              <w:rPr>
                <w:color w:val="000000"/>
              </w:rPr>
            </w:pPr>
            <w:r>
              <w:rPr>
                <w:color w:val="000000"/>
              </w:rPr>
              <w:t>0.68</w:t>
            </w:r>
          </w:p>
        </w:tc>
        <w:tc>
          <w:tcPr>
            <w:tcW w:w="888" w:type="dxa"/>
            <w:tcBorders>
              <w:top w:val="nil"/>
              <w:left w:val="nil"/>
              <w:bottom w:val="nil"/>
              <w:right w:val="nil"/>
            </w:tcBorders>
            <w:shd w:val="clear" w:color="000000" w:fill="92D050"/>
            <w:noWrap/>
            <w:vAlign w:val="bottom"/>
            <w:hideMark/>
          </w:tcPr>
          <w:p w14:paraId="76F218E8" w14:textId="77777777" w:rsidR="00790C24" w:rsidRDefault="00790C24">
            <w:pPr>
              <w:jc w:val="center"/>
              <w:rPr>
                <w:color w:val="000000"/>
              </w:rPr>
            </w:pPr>
            <w:r>
              <w:rPr>
                <w:color w:val="000000"/>
              </w:rPr>
              <w:t>0.27</w:t>
            </w:r>
          </w:p>
        </w:tc>
        <w:tc>
          <w:tcPr>
            <w:tcW w:w="935" w:type="dxa"/>
            <w:tcBorders>
              <w:top w:val="nil"/>
              <w:left w:val="nil"/>
              <w:bottom w:val="nil"/>
              <w:right w:val="nil"/>
            </w:tcBorders>
            <w:shd w:val="clear" w:color="000000" w:fill="92D050"/>
            <w:noWrap/>
            <w:vAlign w:val="bottom"/>
            <w:hideMark/>
          </w:tcPr>
          <w:p w14:paraId="40B27272" w14:textId="77777777" w:rsidR="00790C24" w:rsidRDefault="00790C24">
            <w:pPr>
              <w:jc w:val="center"/>
              <w:rPr>
                <w:color w:val="000000"/>
              </w:rPr>
            </w:pPr>
            <w:r>
              <w:rPr>
                <w:color w:val="000000"/>
              </w:rPr>
              <w:t>0.75</w:t>
            </w:r>
          </w:p>
        </w:tc>
        <w:tc>
          <w:tcPr>
            <w:tcW w:w="982" w:type="dxa"/>
            <w:tcBorders>
              <w:top w:val="nil"/>
              <w:left w:val="nil"/>
              <w:bottom w:val="nil"/>
              <w:right w:val="nil"/>
            </w:tcBorders>
            <w:shd w:val="clear" w:color="000000" w:fill="92D050"/>
            <w:noWrap/>
            <w:vAlign w:val="bottom"/>
            <w:hideMark/>
          </w:tcPr>
          <w:p w14:paraId="18DD4420" w14:textId="77777777" w:rsidR="00790C24" w:rsidRDefault="00790C24">
            <w:pPr>
              <w:jc w:val="center"/>
              <w:rPr>
                <w:color w:val="000000"/>
              </w:rPr>
            </w:pPr>
            <w:r>
              <w:rPr>
                <w:color w:val="000000"/>
              </w:rPr>
              <w:t>-</w:t>
            </w:r>
          </w:p>
        </w:tc>
        <w:tc>
          <w:tcPr>
            <w:tcW w:w="935" w:type="dxa"/>
            <w:tcBorders>
              <w:top w:val="nil"/>
              <w:left w:val="nil"/>
              <w:bottom w:val="nil"/>
              <w:right w:val="nil"/>
            </w:tcBorders>
            <w:shd w:val="clear" w:color="000000" w:fill="92D050"/>
            <w:noWrap/>
            <w:vAlign w:val="bottom"/>
            <w:hideMark/>
          </w:tcPr>
          <w:p w14:paraId="7B8B48C0" w14:textId="77777777" w:rsidR="00790C24" w:rsidRDefault="00790C24">
            <w:pPr>
              <w:jc w:val="center"/>
              <w:rPr>
                <w:color w:val="000000"/>
              </w:rPr>
            </w:pPr>
            <w:r>
              <w:rPr>
                <w:color w:val="000000"/>
              </w:rPr>
              <w:t>0.11</w:t>
            </w:r>
          </w:p>
        </w:tc>
        <w:tc>
          <w:tcPr>
            <w:tcW w:w="783" w:type="dxa"/>
            <w:tcBorders>
              <w:top w:val="nil"/>
              <w:left w:val="nil"/>
              <w:bottom w:val="nil"/>
              <w:right w:val="nil"/>
            </w:tcBorders>
            <w:shd w:val="clear" w:color="000000" w:fill="92D050"/>
            <w:noWrap/>
            <w:vAlign w:val="bottom"/>
            <w:hideMark/>
          </w:tcPr>
          <w:p w14:paraId="2972F8BE" w14:textId="77777777" w:rsidR="00790C24" w:rsidRDefault="00790C24">
            <w:pPr>
              <w:jc w:val="center"/>
              <w:rPr>
                <w:color w:val="000000"/>
              </w:rPr>
            </w:pPr>
            <w:r>
              <w:rPr>
                <w:color w:val="000000"/>
              </w:rPr>
              <w:t>0.31</w:t>
            </w:r>
          </w:p>
        </w:tc>
      </w:tr>
      <w:tr w:rsidR="00790C24" w14:paraId="6C72152D" w14:textId="77777777" w:rsidTr="00790C24">
        <w:trPr>
          <w:gridAfter w:val="2"/>
          <w:wAfter w:w="248" w:type="dxa"/>
          <w:trHeight w:val="240"/>
        </w:trPr>
        <w:tc>
          <w:tcPr>
            <w:tcW w:w="1331" w:type="dxa"/>
            <w:tcBorders>
              <w:top w:val="nil"/>
              <w:left w:val="nil"/>
              <w:bottom w:val="nil"/>
              <w:right w:val="nil"/>
            </w:tcBorders>
            <w:shd w:val="clear" w:color="auto" w:fill="auto"/>
            <w:noWrap/>
            <w:hideMark/>
          </w:tcPr>
          <w:p w14:paraId="0F68F595" w14:textId="77777777" w:rsidR="00790C24" w:rsidRDefault="00790C24">
            <w:pPr>
              <w:jc w:val="center"/>
              <w:rPr>
                <w:color w:val="000000"/>
              </w:rPr>
            </w:pPr>
            <w:r>
              <w:rPr>
                <w:color w:val="000000"/>
              </w:rPr>
              <w:t>PMC</w:t>
            </w:r>
          </w:p>
        </w:tc>
        <w:tc>
          <w:tcPr>
            <w:tcW w:w="842" w:type="dxa"/>
            <w:tcBorders>
              <w:top w:val="nil"/>
              <w:left w:val="nil"/>
              <w:bottom w:val="nil"/>
              <w:right w:val="nil"/>
            </w:tcBorders>
            <w:shd w:val="clear" w:color="auto" w:fill="auto"/>
            <w:noWrap/>
            <w:vAlign w:val="bottom"/>
            <w:hideMark/>
          </w:tcPr>
          <w:p w14:paraId="48A20874" w14:textId="77777777" w:rsidR="00790C24" w:rsidRDefault="00790C24">
            <w:pPr>
              <w:jc w:val="center"/>
              <w:rPr>
                <w:color w:val="000000"/>
              </w:rPr>
            </w:pPr>
            <w:r>
              <w:rPr>
                <w:color w:val="000000"/>
              </w:rPr>
              <w:t>0.20</w:t>
            </w:r>
          </w:p>
        </w:tc>
        <w:tc>
          <w:tcPr>
            <w:tcW w:w="1331" w:type="dxa"/>
            <w:tcBorders>
              <w:top w:val="nil"/>
              <w:left w:val="nil"/>
              <w:bottom w:val="nil"/>
              <w:right w:val="nil"/>
            </w:tcBorders>
            <w:shd w:val="clear" w:color="auto" w:fill="auto"/>
            <w:noWrap/>
            <w:vAlign w:val="bottom"/>
            <w:hideMark/>
          </w:tcPr>
          <w:p w14:paraId="0B2B343E" w14:textId="77777777" w:rsidR="00790C24" w:rsidRDefault="00790C24">
            <w:pPr>
              <w:jc w:val="center"/>
              <w:rPr>
                <w:color w:val="000000"/>
              </w:rPr>
            </w:pPr>
            <w:r>
              <w:rPr>
                <w:color w:val="000000"/>
              </w:rPr>
              <w:t>0.21</w:t>
            </w:r>
          </w:p>
        </w:tc>
        <w:tc>
          <w:tcPr>
            <w:tcW w:w="1331" w:type="dxa"/>
            <w:tcBorders>
              <w:top w:val="nil"/>
              <w:left w:val="nil"/>
              <w:bottom w:val="nil"/>
              <w:right w:val="nil"/>
            </w:tcBorders>
            <w:shd w:val="clear" w:color="auto" w:fill="auto"/>
            <w:noWrap/>
            <w:vAlign w:val="bottom"/>
            <w:hideMark/>
          </w:tcPr>
          <w:p w14:paraId="137FE9CB" w14:textId="77777777" w:rsidR="00790C24" w:rsidRDefault="00790C24">
            <w:pPr>
              <w:jc w:val="center"/>
              <w:rPr>
                <w:color w:val="000000"/>
              </w:rPr>
            </w:pPr>
            <w:r>
              <w:rPr>
                <w:color w:val="000000"/>
              </w:rPr>
              <w:t>0.37</w:t>
            </w:r>
          </w:p>
        </w:tc>
        <w:tc>
          <w:tcPr>
            <w:tcW w:w="1029" w:type="dxa"/>
            <w:tcBorders>
              <w:top w:val="nil"/>
              <w:left w:val="nil"/>
              <w:bottom w:val="nil"/>
              <w:right w:val="nil"/>
            </w:tcBorders>
            <w:shd w:val="clear" w:color="auto" w:fill="auto"/>
            <w:noWrap/>
            <w:vAlign w:val="bottom"/>
            <w:hideMark/>
          </w:tcPr>
          <w:p w14:paraId="2D38DE39" w14:textId="77777777" w:rsidR="00790C24" w:rsidRDefault="00790C24">
            <w:pPr>
              <w:jc w:val="center"/>
              <w:rPr>
                <w:color w:val="000000"/>
              </w:rPr>
            </w:pPr>
            <w:r>
              <w:rPr>
                <w:color w:val="000000"/>
              </w:rPr>
              <w:t>0.43</w:t>
            </w:r>
          </w:p>
        </w:tc>
        <w:tc>
          <w:tcPr>
            <w:tcW w:w="795" w:type="dxa"/>
            <w:tcBorders>
              <w:top w:val="nil"/>
              <w:left w:val="nil"/>
              <w:bottom w:val="nil"/>
              <w:right w:val="nil"/>
            </w:tcBorders>
            <w:shd w:val="clear" w:color="auto" w:fill="auto"/>
            <w:noWrap/>
            <w:vAlign w:val="bottom"/>
            <w:hideMark/>
          </w:tcPr>
          <w:p w14:paraId="79B20380" w14:textId="77777777" w:rsidR="00790C24" w:rsidRDefault="00790C24">
            <w:pPr>
              <w:jc w:val="center"/>
              <w:rPr>
                <w:color w:val="000000"/>
              </w:rPr>
            </w:pPr>
            <w:r>
              <w:rPr>
                <w:color w:val="000000"/>
              </w:rPr>
              <w:t>0.21</w:t>
            </w:r>
          </w:p>
        </w:tc>
        <w:tc>
          <w:tcPr>
            <w:tcW w:w="888" w:type="dxa"/>
            <w:tcBorders>
              <w:top w:val="nil"/>
              <w:left w:val="nil"/>
              <w:bottom w:val="nil"/>
              <w:right w:val="nil"/>
            </w:tcBorders>
            <w:shd w:val="clear" w:color="000000" w:fill="92D050"/>
            <w:noWrap/>
            <w:vAlign w:val="bottom"/>
            <w:hideMark/>
          </w:tcPr>
          <w:p w14:paraId="3D3D3AB0" w14:textId="77777777" w:rsidR="00790C24" w:rsidRDefault="00790C24">
            <w:pPr>
              <w:jc w:val="center"/>
              <w:rPr>
                <w:color w:val="000000"/>
              </w:rPr>
            </w:pPr>
            <w:r>
              <w:rPr>
                <w:color w:val="000000"/>
              </w:rPr>
              <w:t>0.42</w:t>
            </w:r>
          </w:p>
        </w:tc>
        <w:tc>
          <w:tcPr>
            <w:tcW w:w="935" w:type="dxa"/>
            <w:tcBorders>
              <w:top w:val="nil"/>
              <w:left w:val="nil"/>
              <w:bottom w:val="nil"/>
              <w:right w:val="nil"/>
            </w:tcBorders>
            <w:shd w:val="clear" w:color="000000" w:fill="92D050"/>
            <w:noWrap/>
            <w:vAlign w:val="bottom"/>
            <w:hideMark/>
          </w:tcPr>
          <w:p w14:paraId="71014F12" w14:textId="77777777" w:rsidR="00790C24" w:rsidRDefault="00790C24">
            <w:pPr>
              <w:jc w:val="center"/>
              <w:rPr>
                <w:color w:val="000000"/>
              </w:rPr>
            </w:pPr>
            <w:r>
              <w:rPr>
                <w:color w:val="000000"/>
              </w:rPr>
              <w:t>0.13</w:t>
            </w:r>
          </w:p>
        </w:tc>
        <w:tc>
          <w:tcPr>
            <w:tcW w:w="982" w:type="dxa"/>
            <w:tcBorders>
              <w:top w:val="nil"/>
              <w:left w:val="nil"/>
              <w:bottom w:val="nil"/>
              <w:right w:val="nil"/>
            </w:tcBorders>
            <w:shd w:val="clear" w:color="000000" w:fill="92D050"/>
            <w:noWrap/>
            <w:vAlign w:val="bottom"/>
            <w:hideMark/>
          </w:tcPr>
          <w:p w14:paraId="5A435D46" w14:textId="77777777" w:rsidR="00790C24" w:rsidRDefault="00790C24">
            <w:pPr>
              <w:jc w:val="center"/>
              <w:rPr>
                <w:color w:val="000000"/>
              </w:rPr>
            </w:pPr>
            <w:r>
              <w:rPr>
                <w:color w:val="000000"/>
              </w:rPr>
              <w:t>0.11</w:t>
            </w:r>
          </w:p>
        </w:tc>
        <w:tc>
          <w:tcPr>
            <w:tcW w:w="935" w:type="dxa"/>
            <w:tcBorders>
              <w:top w:val="nil"/>
              <w:left w:val="nil"/>
              <w:bottom w:val="nil"/>
              <w:right w:val="nil"/>
            </w:tcBorders>
            <w:shd w:val="clear" w:color="000000" w:fill="92D050"/>
            <w:noWrap/>
            <w:vAlign w:val="bottom"/>
            <w:hideMark/>
          </w:tcPr>
          <w:p w14:paraId="655E2A75" w14:textId="77777777" w:rsidR="00790C24" w:rsidRDefault="00790C24">
            <w:pPr>
              <w:jc w:val="center"/>
              <w:rPr>
                <w:color w:val="000000"/>
              </w:rPr>
            </w:pPr>
            <w:r>
              <w:rPr>
                <w:color w:val="000000"/>
              </w:rPr>
              <w:t>-</w:t>
            </w:r>
          </w:p>
        </w:tc>
        <w:tc>
          <w:tcPr>
            <w:tcW w:w="783" w:type="dxa"/>
            <w:tcBorders>
              <w:top w:val="nil"/>
              <w:left w:val="nil"/>
              <w:bottom w:val="nil"/>
              <w:right w:val="nil"/>
            </w:tcBorders>
            <w:shd w:val="clear" w:color="000000" w:fill="92D050"/>
            <w:noWrap/>
            <w:vAlign w:val="bottom"/>
            <w:hideMark/>
          </w:tcPr>
          <w:p w14:paraId="688FB726" w14:textId="77777777" w:rsidR="00790C24" w:rsidRDefault="00790C24">
            <w:pPr>
              <w:jc w:val="center"/>
              <w:rPr>
                <w:color w:val="000000"/>
              </w:rPr>
            </w:pPr>
            <w:r>
              <w:rPr>
                <w:color w:val="000000"/>
              </w:rPr>
              <w:t>0.24</w:t>
            </w:r>
          </w:p>
        </w:tc>
      </w:tr>
      <w:tr w:rsidR="00790C24" w14:paraId="055C7769" w14:textId="77777777" w:rsidTr="00790C24">
        <w:trPr>
          <w:gridAfter w:val="2"/>
          <w:wAfter w:w="248" w:type="dxa"/>
          <w:trHeight w:val="255"/>
        </w:trPr>
        <w:tc>
          <w:tcPr>
            <w:tcW w:w="1331" w:type="dxa"/>
            <w:tcBorders>
              <w:top w:val="nil"/>
              <w:left w:val="nil"/>
              <w:bottom w:val="nil"/>
              <w:right w:val="nil"/>
            </w:tcBorders>
            <w:shd w:val="clear" w:color="auto" w:fill="auto"/>
            <w:noWrap/>
            <w:hideMark/>
          </w:tcPr>
          <w:p w14:paraId="6FA36085" w14:textId="77777777" w:rsidR="00790C24" w:rsidRDefault="00790C24">
            <w:pPr>
              <w:jc w:val="center"/>
              <w:rPr>
                <w:color w:val="000000"/>
              </w:rPr>
            </w:pPr>
            <w:r>
              <w:rPr>
                <w:color w:val="000000"/>
              </w:rPr>
              <w:t>SPL</w:t>
            </w:r>
          </w:p>
        </w:tc>
        <w:tc>
          <w:tcPr>
            <w:tcW w:w="842" w:type="dxa"/>
            <w:tcBorders>
              <w:top w:val="nil"/>
              <w:left w:val="nil"/>
              <w:bottom w:val="nil"/>
              <w:right w:val="nil"/>
            </w:tcBorders>
            <w:shd w:val="clear" w:color="auto" w:fill="auto"/>
            <w:noWrap/>
            <w:vAlign w:val="bottom"/>
            <w:hideMark/>
          </w:tcPr>
          <w:p w14:paraId="69BAD436" w14:textId="77777777" w:rsidR="00790C24" w:rsidRDefault="00790C24">
            <w:pPr>
              <w:jc w:val="center"/>
              <w:rPr>
                <w:color w:val="000000"/>
              </w:rPr>
            </w:pPr>
            <w:r>
              <w:rPr>
                <w:color w:val="000000"/>
              </w:rPr>
              <w:t>0.38</w:t>
            </w:r>
          </w:p>
        </w:tc>
        <w:tc>
          <w:tcPr>
            <w:tcW w:w="1331" w:type="dxa"/>
            <w:tcBorders>
              <w:top w:val="nil"/>
              <w:left w:val="nil"/>
              <w:bottom w:val="nil"/>
              <w:right w:val="nil"/>
            </w:tcBorders>
            <w:shd w:val="clear" w:color="auto" w:fill="auto"/>
            <w:noWrap/>
            <w:vAlign w:val="bottom"/>
            <w:hideMark/>
          </w:tcPr>
          <w:p w14:paraId="3F6C0C3C" w14:textId="77777777" w:rsidR="00790C24" w:rsidRDefault="00790C24">
            <w:pPr>
              <w:jc w:val="center"/>
              <w:rPr>
                <w:color w:val="000000"/>
              </w:rPr>
            </w:pPr>
            <w:r>
              <w:rPr>
                <w:color w:val="000000"/>
              </w:rPr>
              <w:t>0.21</w:t>
            </w:r>
          </w:p>
        </w:tc>
        <w:tc>
          <w:tcPr>
            <w:tcW w:w="1331" w:type="dxa"/>
            <w:tcBorders>
              <w:top w:val="nil"/>
              <w:left w:val="nil"/>
              <w:bottom w:val="nil"/>
              <w:right w:val="nil"/>
            </w:tcBorders>
            <w:shd w:val="clear" w:color="auto" w:fill="auto"/>
            <w:noWrap/>
            <w:vAlign w:val="bottom"/>
            <w:hideMark/>
          </w:tcPr>
          <w:p w14:paraId="2F1E33DD" w14:textId="77777777" w:rsidR="00790C24" w:rsidRDefault="00790C24">
            <w:pPr>
              <w:jc w:val="center"/>
              <w:rPr>
                <w:color w:val="000000"/>
              </w:rPr>
            </w:pPr>
            <w:r>
              <w:rPr>
                <w:color w:val="000000"/>
              </w:rPr>
              <w:t>0.19</w:t>
            </w:r>
          </w:p>
        </w:tc>
        <w:tc>
          <w:tcPr>
            <w:tcW w:w="1029" w:type="dxa"/>
            <w:tcBorders>
              <w:top w:val="nil"/>
              <w:left w:val="nil"/>
              <w:bottom w:val="nil"/>
              <w:right w:val="nil"/>
            </w:tcBorders>
            <w:shd w:val="clear" w:color="auto" w:fill="auto"/>
            <w:noWrap/>
            <w:vAlign w:val="bottom"/>
            <w:hideMark/>
          </w:tcPr>
          <w:p w14:paraId="34B86580" w14:textId="77777777" w:rsidR="00790C24" w:rsidRDefault="00790C24">
            <w:pPr>
              <w:jc w:val="center"/>
              <w:rPr>
                <w:color w:val="000000"/>
              </w:rPr>
            </w:pPr>
            <w:r>
              <w:rPr>
                <w:color w:val="000000"/>
              </w:rPr>
              <w:t>0.37</w:t>
            </w:r>
          </w:p>
        </w:tc>
        <w:tc>
          <w:tcPr>
            <w:tcW w:w="795" w:type="dxa"/>
            <w:tcBorders>
              <w:top w:val="nil"/>
              <w:left w:val="nil"/>
              <w:bottom w:val="nil"/>
              <w:right w:val="nil"/>
            </w:tcBorders>
            <w:shd w:val="clear" w:color="auto" w:fill="auto"/>
            <w:noWrap/>
            <w:vAlign w:val="bottom"/>
            <w:hideMark/>
          </w:tcPr>
          <w:p w14:paraId="211AAC87" w14:textId="77777777" w:rsidR="00790C24" w:rsidRDefault="00790C24">
            <w:pPr>
              <w:jc w:val="center"/>
              <w:rPr>
                <w:color w:val="000000"/>
              </w:rPr>
            </w:pPr>
            <w:r>
              <w:rPr>
                <w:color w:val="000000"/>
              </w:rPr>
              <w:t>0.45</w:t>
            </w:r>
          </w:p>
        </w:tc>
        <w:tc>
          <w:tcPr>
            <w:tcW w:w="888" w:type="dxa"/>
            <w:tcBorders>
              <w:top w:val="nil"/>
              <w:left w:val="nil"/>
              <w:bottom w:val="nil"/>
              <w:right w:val="nil"/>
            </w:tcBorders>
            <w:shd w:val="clear" w:color="000000" w:fill="92D050"/>
            <w:noWrap/>
            <w:vAlign w:val="bottom"/>
            <w:hideMark/>
          </w:tcPr>
          <w:p w14:paraId="17598665" w14:textId="77777777" w:rsidR="00790C24" w:rsidRDefault="00790C24">
            <w:pPr>
              <w:jc w:val="center"/>
              <w:rPr>
                <w:color w:val="000000"/>
              </w:rPr>
            </w:pPr>
            <w:r>
              <w:rPr>
                <w:color w:val="000000"/>
              </w:rPr>
              <w:t>0.26</w:t>
            </w:r>
          </w:p>
        </w:tc>
        <w:tc>
          <w:tcPr>
            <w:tcW w:w="935" w:type="dxa"/>
            <w:tcBorders>
              <w:top w:val="nil"/>
              <w:left w:val="nil"/>
              <w:bottom w:val="nil"/>
              <w:right w:val="nil"/>
            </w:tcBorders>
            <w:shd w:val="clear" w:color="000000" w:fill="92D050"/>
            <w:noWrap/>
            <w:vAlign w:val="bottom"/>
            <w:hideMark/>
          </w:tcPr>
          <w:p w14:paraId="608591E1" w14:textId="77777777" w:rsidR="00790C24" w:rsidRDefault="00790C24">
            <w:pPr>
              <w:jc w:val="center"/>
              <w:rPr>
                <w:color w:val="000000"/>
              </w:rPr>
            </w:pPr>
            <w:r>
              <w:rPr>
                <w:color w:val="000000"/>
              </w:rPr>
              <w:t>0.32</w:t>
            </w:r>
          </w:p>
        </w:tc>
        <w:tc>
          <w:tcPr>
            <w:tcW w:w="982" w:type="dxa"/>
            <w:tcBorders>
              <w:top w:val="nil"/>
              <w:left w:val="nil"/>
              <w:bottom w:val="nil"/>
              <w:right w:val="nil"/>
            </w:tcBorders>
            <w:shd w:val="clear" w:color="000000" w:fill="92D050"/>
            <w:noWrap/>
            <w:vAlign w:val="bottom"/>
            <w:hideMark/>
          </w:tcPr>
          <w:p w14:paraId="7F3A3F9F" w14:textId="77777777" w:rsidR="00790C24" w:rsidRDefault="00790C24">
            <w:pPr>
              <w:jc w:val="center"/>
              <w:rPr>
                <w:color w:val="000000"/>
              </w:rPr>
            </w:pPr>
            <w:r>
              <w:rPr>
                <w:color w:val="000000"/>
              </w:rPr>
              <w:t>0.31</w:t>
            </w:r>
          </w:p>
        </w:tc>
        <w:tc>
          <w:tcPr>
            <w:tcW w:w="935" w:type="dxa"/>
            <w:tcBorders>
              <w:top w:val="nil"/>
              <w:left w:val="nil"/>
              <w:bottom w:val="nil"/>
              <w:right w:val="nil"/>
            </w:tcBorders>
            <w:shd w:val="clear" w:color="000000" w:fill="92D050"/>
            <w:noWrap/>
            <w:vAlign w:val="bottom"/>
            <w:hideMark/>
          </w:tcPr>
          <w:p w14:paraId="78A7C3A0" w14:textId="77777777" w:rsidR="00790C24" w:rsidRDefault="00790C24">
            <w:pPr>
              <w:jc w:val="center"/>
              <w:rPr>
                <w:color w:val="000000"/>
              </w:rPr>
            </w:pPr>
            <w:r>
              <w:rPr>
                <w:color w:val="000000"/>
              </w:rPr>
              <w:t>0.24</w:t>
            </w:r>
          </w:p>
        </w:tc>
        <w:tc>
          <w:tcPr>
            <w:tcW w:w="783" w:type="dxa"/>
            <w:tcBorders>
              <w:top w:val="nil"/>
              <w:left w:val="nil"/>
              <w:bottom w:val="nil"/>
              <w:right w:val="nil"/>
            </w:tcBorders>
            <w:shd w:val="clear" w:color="000000" w:fill="92D050"/>
            <w:noWrap/>
            <w:vAlign w:val="bottom"/>
            <w:hideMark/>
          </w:tcPr>
          <w:p w14:paraId="5708BD8C" w14:textId="77777777" w:rsidR="00790C24" w:rsidRDefault="00790C24">
            <w:pPr>
              <w:jc w:val="center"/>
              <w:rPr>
                <w:color w:val="000000"/>
              </w:rPr>
            </w:pPr>
            <w:r>
              <w:rPr>
                <w:color w:val="000000"/>
              </w:rPr>
              <w:t>-</w:t>
            </w:r>
          </w:p>
        </w:tc>
      </w:tr>
      <w:tr w:rsidR="00790C24" w14:paraId="6CB2A699" w14:textId="77777777" w:rsidTr="00790C24">
        <w:trPr>
          <w:gridAfter w:val="1"/>
          <w:wAfter w:w="242" w:type="dxa"/>
          <w:trHeight w:val="276"/>
        </w:trPr>
        <w:tc>
          <w:tcPr>
            <w:tcW w:w="11188" w:type="dxa"/>
            <w:gridSpan w:val="12"/>
            <w:vMerge w:val="restart"/>
            <w:tcBorders>
              <w:top w:val="single" w:sz="8" w:space="0" w:color="auto"/>
              <w:left w:val="nil"/>
              <w:bottom w:val="nil"/>
              <w:right w:val="nil"/>
            </w:tcBorders>
            <w:shd w:val="clear" w:color="auto" w:fill="auto"/>
            <w:hideMark/>
          </w:tcPr>
          <w:p w14:paraId="475D9890" w14:textId="77777777" w:rsidR="00790C24" w:rsidRDefault="00790C24">
            <w:pPr>
              <w:rPr>
                <w:i/>
                <w:iCs/>
                <w:color w:val="000000"/>
                <w:sz w:val="22"/>
                <w:szCs w:val="22"/>
              </w:rPr>
            </w:pPr>
            <w:r>
              <w:rPr>
                <w:i/>
                <w:iCs/>
                <w:color w:val="000000"/>
              </w:rPr>
              <w:t xml:space="preserve">Note. </w:t>
            </w:r>
            <w:r>
              <w:rPr>
                <w:color w:val="000000"/>
                <w:sz w:val="20"/>
                <w:szCs w:val="20"/>
              </w:rPr>
              <w:t>Values represent Spearman's rank-order correlation coefficient between each ROI-based MACM map. Blue = Group #1 identified by the dendrogram; Green = Group #2 Identified by the dendrogram. PCC = Posterior Cingulate Cortex; vmPFC = ventromedial Prefrontal Cortex; dmPFC = dorsomedial Prefrontal Cortex; OP4 = Operculum Parietale (Area 4); CAL = Calcarine Cortex; CUN = Cuneus; MCC = MidCingulate Cortex; PMC = Premotor Cortex; SPL = Superior Parietal Lobule</w:t>
            </w:r>
          </w:p>
        </w:tc>
      </w:tr>
      <w:tr w:rsidR="00790C24" w14:paraId="6167D394" w14:textId="77777777" w:rsidTr="00790C24">
        <w:trPr>
          <w:trHeight w:val="225"/>
        </w:trPr>
        <w:tc>
          <w:tcPr>
            <w:tcW w:w="11188" w:type="dxa"/>
            <w:gridSpan w:val="12"/>
            <w:vMerge/>
            <w:tcBorders>
              <w:top w:val="single" w:sz="8" w:space="0" w:color="auto"/>
              <w:left w:val="nil"/>
              <w:bottom w:val="nil"/>
              <w:right w:val="nil"/>
            </w:tcBorders>
            <w:vAlign w:val="center"/>
            <w:hideMark/>
          </w:tcPr>
          <w:p w14:paraId="1CAE3711" w14:textId="77777777" w:rsidR="00790C24" w:rsidRDefault="00790C24">
            <w:pPr>
              <w:rPr>
                <w:i/>
                <w:iCs/>
                <w:color w:val="000000"/>
                <w:sz w:val="22"/>
                <w:szCs w:val="22"/>
              </w:rPr>
            </w:pPr>
          </w:p>
        </w:tc>
        <w:tc>
          <w:tcPr>
            <w:tcW w:w="242" w:type="dxa"/>
            <w:tcBorders>
              <w:top w:val="nil"/>
              <w:left w:val="nil"/>
              <w:bottom w:val="nil"/>
              <w:right w:val="nil"/>
            </w:tcBorders>
            <w:shd w:val="clear" w:color="auto" w:fill="auto"/>
            <w:noWrap/>
            <w:vAlign w:val="bottom"/>
            <w:hideMark/>
          </w:tcPr>
          <w:p w14:paraId="628347D6" w14:textId="77777777" w:rsidR="00790C24" w:rsidRDefault="00790C24">
            <w:pPr>
              <w:rPr>
                <w:i/>
                <w:iCs/>
                <w:color w:val="000000"/>
                <w:sz w:val="22"/>
                <w:szCs w:val="22"/>
              </w:rPr>
            </w:pPr>
          </w:p>
        </w:tc>
      </w:tr>
    </w:tbl>
    <w:p w14:paraId="06A042D8" w14:textId="76B4E63F" w:rsidR="00790C24" w:rsidRDefault="00790C24"/>
    <w:p w14:paraId="14F1EF95" w14:textId="2080E1CD" w:rsidR="00790C24" w:rsidRDefault="00790C24"/>
    <w:p w14:paraId="05D0E600" w14:textId="3A144C7E" w:rsidR="00204D22" w:rsidRDefault="00204D22"/>
    <w:p w14:paraId="37C743FB" w14:textId="7287D596" w:rsidR="00204D22" w:rsidRDefault="00204D22"/>
    <w:p w14:paraId="6019E0CA" w14:textId="77777777" w:rsidR="00204D22" w:rsidRDefault="00204D22"/>
    <w:tbl>
      <w:tblPr>
        <w:tblW w:w="11407" w:type="dxa"/>
        <w:tblInd w:w="-1276" w:type="dxa"/>
        <w:tblCellMar>
          <w:top w:w="15" w:type="dxa"/>
        </w:tblCellMar>
        <w:tblLook w:val="04A0" w:firstRow="1" w:lastRow="0" w:firstColumn="1" w:lastColumn="0" w:noHBand="0" w:noVBand="1"/>
      </w:tblPr>
      <w:tblGrid>
        <w:gridCol w:w="1150"/>
        <w:gridCol w:w="787"/>
        <w:gridCol w:w="222"/>
        <w:gridCol w:w="1003"/>
        <w:gridCol w:w="222"/>
        <w:gridCol w:w="1016"/>
        <w:gridCol w:w="222"/>
        <w:gridCol w:w="790"/>
        <w:gridCol w:w="222"/>
        <w:gridCol w:w="718"/>
        <w:gridCol w:w="257"/>
        <w:gridCol w:w="723"/>
        <w:gridCol w:w="222"/>
        <w:gridCol w:w="736"/>
        <w:gridCol w:w="222"/>
        <w:gridCol w:w="790"/>
        <w:gridCol w:w="222"/>
        <w:gridCol w:w="763"/>
        <w:gridCol w:w="222"/>
        <w:gridCol w:w="833"/>
        <w:gridCol w:w="865"/>
      </w:tblGrid>
      <w:tr w:rsidR="00204D22" w:rsidRPr="00204D22" w14:paraId="74B466EE" w14:textId="77777777" w:rsidTr="00204D22">
        <w:trPr>
          <w:gridAfter w:val="1"/>
          <w:wAfter w:w="865" w:type="dxa"/>
          <w:trHeight w:val="13"/>
        </w:trPr>
        <w:tc>
          <w:tcPr>
            <w:tcW w:w="10542" w:type="dxa"/>
            <w:gridSpan w:val="20"/>
            <w:tcBorders>
              <w:top w:val="nil"/>
              <w:left w:val="nil"/>
              <w:bottom w:val="single" w:sz="8" w:space="0" w:color="auto"/>
              <w:right w:val="nil"/>
            </w:tcBorders>
            <w:shd w:val="clear" w:color="auto" w:fill="auto"/>
            <w:noWrap/>
            <w:vAlign w:val="bottom"/>
            <w:hideMark/>
          </w:tcPr>
          <w:p w14:paraId="4A2B2843" w14:textId="04B5152A" w:rsidR="00204D22" w:rsidRPr="00204D22" w:rsidRDefault="00204D22" w:rsidP="00204D22">
            <w:pPr>
              <w:rPr>
                <w:b/>
                <w:bCs/>
                <w:color w:val="000000"/>
              </w:rPr>
            </w:pPr>
            <w:r w:rsidRPr="00204D22">
              <w:rPr>
                <w:b/>
                <w:bCs/>
                <w:color w:val="000000"/>
              </w:rPr>
              <w:t xml:space="preserve">Supplementary Table </w:t>
            </w:r>
            <w:r w:rsidR="008B107F">
              <w:rPr>
                <w:b/>
                <w:bCs/>
                <w:color w:val="000000"/>
              </w:rPr>
              <w:t>6.</w:t>
            </w:r>
            <w:r w:rsidRPr="00204D22">
              <w:rPr>
                <w:b/>
                <w:bCs/>
                <w:color w:val="000000"/>
              </w:rPr>
              <w:t xml:space="preserve"> </w:t>
            </w:r>
            <w:r w:rsidRPr="00204D22">
              <w:rPr>
                <w:color w:val="000000"/>
              </w:rPr>
              <w:t xml:space="preserve">Results </w:t>
            </w:r>
            <w:r>
              <w:rPr>
                <w:color w:val="000000"/>
              </w:rPr>
              <w:t>on</w:t>
            </w:r>
            <w:r w:rsidRPr="00204D22">
              <w:rPr>
                <w:color w:val="000000"/>
              </w:rPr>
              <w:t xml:space="preserve"> spatial closeness between ROI-based MACM maps and Intrinsic</w:t>
            </w:r>
            <w:r>
              <w:rPr>
                <w:color w:val="000000"/>
              </w:rPr>
              <w:t xml:space="preserve"> </w:t>
            </w:r>
            <w:r w:rsidRPr="00204D22">
              <w:rPr>
                <w:color w:val="000000"/>
              </w:rPr>
              <w:t>Networks.</w:t>
            </w:r>
          </w:p>
        </w:tc>
      </w:tr>
      <w:tr w:rsidR="00204D22" w:rsidRPr="00204D22" w14:paraId="7D435A4D" w14:textId="77777777" w:rsidTr="00204D22">
        <w:trPr>
          <w:gridAfter w:val="1"/>
          <w:wAfter w:w="866" w:type="dxa"/>
          <w:trHeight w:val="13"/>
        </w:trPr>
        <w:tc>
          <w:tcPr>
            <w:tcW w:w="1042" w:type="dxa"/>
            <w:vMerge w:val="restart"/>
            <w:tcBorders>
              <w:top w:val="nil"/>
              <w:left w:val="nil"/>
              <w:bottom w:val="single" w:sz="8" w:space="0" w:color="000000"/>
              <w:right w:val="nil"/>
            </w:tcBorders>
            <w:shd w:val="clear" w:color="auto" w:fill="auto"/>
            <w:noWrap/>
            <w:vAlign w:val="center"/>
            <w:hideMark/>
          </w:tcPr>
          <w:p w14:paraId="47DDBB6F" w14:textId="77777777" w:rsidR="00204D22" w:rsidRPr="00204D22" w:rsidRDefault="00204D22" w:rsidP="00204D22">
            <w:pPr>
              <w:jc w:val="center"/>
              <w:rPr>
                <w:color w:val="000000"/>
              </w:rPr>
            </w:pPr>
            <w:r w:rsidRPr="00204D22">
              <w:rPr>
                <w:color w:val="000000"/>
              </w:rPr>
              <w:t>Intrinsic Networks</w:t>
            </w:r>
          </w:p>
        </w:tc>
        <w:tc>
          <w:tcPr>
            <w:tcW w:w="9499" w:type="dxa"/>
            <w:gridSpan w:val="19"/>
            <w:tcBorders>
              <w:top w:val="nil"/>
              <w:left w:val="nil"/>
              <w:bottom w:val="single" w:sz="8" w:space="0" w:color="auto"/>
              <w:right w:val="nil"/>
            </w:tcBorders>
            <w:shd w:val="clear" w:color="auto" w:fill="auto"/>
            <w:noWrap/>
            <w:vAlign w:val="bottom"/>
            <w:hideMark/>
          </w:tcPr>
          <w:p w14:paraId="206C7EA6" w14:textId="77777777" w:rsidR="00204D22" w:rsidRPr="00204D22" w:rsidRDefault="00204D22" w:rsidP="00204D22">
            <w:pPr>
              <w:jc w:val="center"/>
              <w:rPr>
                <w:color w:val="000000"/>
              </w:rPr>
            </w:pPr>
            <w:r w:rsidRPr="00204D22">
              <w:rPr>
                <w:color w:val="000000"/>
              </w:rPr>
              <w:t>ROI-Based MACM maps</w:t>
            </w:r>
          </w:p>
        </w:tc>
      </w:tr>
      <w:tr w:rsidR="00204D22" w:rsidRPr="00204D22" w14:paraId="01902C9A" w14:textId="77777777" w:rsidTr="00204D22">
        <w:trPr>
          <w:gridAfter w:val="1"/>
          <w:wAfter w:w="874" w:type="dxa"/>
          <w:trHeight w:val="13"/>
        </w:trPr>
        <w:tc>
          <w:tcPr>
            <w:tcW w:w="1042" w:type="dxa"/>
            <w:vMerge/>
            <w:tcBorders>
              <w:top w:val="nil"/>
              <w:left w:val="nil"/>
              <w:bottom w:val="single" w:sz="8" w:space="0" w:color="000000"/>
              <w:right w:val="nil"/>
            </w:tcBorders>
            <w:vAlign w:val="center"/>
            <w:hideMark/>
          </w:tcPr>
          <w:p w14:paraId="1BEC3E6D" w14:textId="77777777" w:rsidR="00204D22" w:rsidRPr="00204D22" w:rsidRDefault="00204D22" w:rsidP="00204D22">
            <w:pPr>
              <w:rPr>
                <w:color w:val="000000"/>
              </w:rPr>
            </w:pPr>
          </w:p>
        </w:tc>
        <w:tc>
          <w:tcPr>
            <w:tcW w:w="787" w:type="dxa"/>
            <w:tcBorders>
              <w:top w:val="nil"/>
              <w:left w:val="nil"/>
              <w:bottom w:val="single" w:sz="8" w:space="0" w:color="auto"/>
              <w:right w:val="nil"/>
            </w:tcBorders>
            <w:shd w:val="clear" w:color="auto" w:fill="auto"/>
            <w:noWrap/>
            <w:hideMark/>
          </w:tcPr>
          <w:p w14:paraId="51239837" w14:textId="77777777" w:rsidR="00204D22" w:rsidRPr="00204D22" w:rsidRDefault="00204D22" w:rsidP="00204D22">
            <w:pPr>
              <w:jc w:val="center"/>
              <w:rPr>
                <w:b/>
                <w:bCs/>
                <w:color w:val="000000"/>
              </w:rPr>
            </w:pPr>
            <w:r w:rsidRPr="00204D22">
              <w:rPr>
                <w:b/>
                <w:bCs/>
                <w:color w:val="000000"/>
              </w:rPr>
              <w:t>PCC</w:t>
            </w:r>
          </w:p>
        </w:tc>
        <w:tc>
          <w:tcPr>
            <w:tcW w:w="214" w:type="dxa"/>
            <w:tcBorders>
              <w:top w:val="nil"/>
              <w:left w:val="nil"/>
              <w:bottom w:val="nil"/>
              <w:right w:val="nil"/>
            </w:tcBorders>
            <w:shd w:val="clear" w:color="auto" w:fill="auto"/>
            <w:noWrap/>
            <w:vAlign w:val="bottom"/>
            <w:hideMark/>
          </w:tcPr>
          <w:p w14:paraId="5D934DCC" w14:textId="77777777" w:rsidR="00204D22" w:rsidRPr="00204D22" w:rsidRDefault="00204D22" w:rsidP="00204D22">
            <w:pPr>
              <w:jc w:val="center"/>
              <w:rPr>
                <w:b/>
                <w:bCs/>
                <w:color w:val="000000"/>
              </w:rPr>
            </w:pPr>
          </w:p>
        </w:tc>
        <w:tc>
          <w:tcPr>
            <w:tcW w:w="909" w:type="dxa"/>
            <w:tcBorders>
              <w:top w:val="nil"/>
              <w:left w:val="nil"/>
              <w:bottom w:val="single" w:sz="8" w:space="0" w:color="auto"/>
              <w:right w:val="nil"/>
            </w:tcBorders>
            <w:shd w:val="clear" w:color="auto" w:fill="auto"/>
            <w:noWrap/>
            <w:hideMark/>
          </w:tcPr>
          <w:p w14:paraId="771C6073" w14:textId="77777777" w:rsidR="00204D22" w:rsidRPr="00204D22" w:rsidRDefault="00204D22" w:rsidP="00204D22">
            <w:pPr>
              <w:jc w:val="center"/>
              <w:rPr>
                <w:b/>
                <w:bCs/>
                <w:color w:val="000000"/>
              </w:rPr>
            </w:pPr>
            <w:r w:rsidRPr="00204D22">
              <w:rPr>
                <w:b/>
                <w:bCs/>
                <w:color w:val="000000"/>
              </w:rPr>
              <w:t>vmPFC</w:t>
            </w:r>
          </w:p>
        </w:tc>
        <w:tc>
          <w:tcPr>
            <w:tcW w:w="201" w:type="dxa"/>
            <w:tcBorders>
              <w:top w:val="nil"/>
              <w:left w:val="nil"/>
              <w:bottom w:val="nil"/>
              <w:right w:val="nil"/>
            </w:tcBorders>
            <w:shd w:val="clear" w:color="auto" w:fill="auto"/>
            <w:noWrap/>
            <w:vAlign w:val="bottom"/>
            <w:hideMark/>
          </w:tcPr>
          <w:p w14:paraId="16AD17B6" w14:textId="77777777" w:rsidR="00204D22" w:rsidRPr="00204D22" w:rsidRDefault="00204D22" w:rsidP="00204D22">
            <w:pPr>
              <w:jc w:val="center"/>
              <w:rPr>
                <w:b/>
                <w:bCs/>
                <w:color w:val="000000"/>
              </w:rPr>
            </w:pPr>
          </w:p>
        </w:tc>
        <w:tc>
          <w:tcPr>
            <w:tcW w:w="921" w:type="dxa"/>
            <w:tcBorders>
              <w:top w:val="nil"/>
              <w:left w:val="nil"/>
              <w:bottom w:val="single" w:sz="8" w:space="0" w:color="auto"/>
              <w:right w:val="nil"/>
            </w:tcBorders>
            <w:shd w:val="clear" w:color="auto" w:fill="auto"/>
            <w:noWrap/>
            <w:hideMark/>
          </w:tcPr>
          <w:p w14:paraId="09736561" w14:textId="77777777" w:rsidR="00204D22" w:rsidRPr="00204D22" w:rsidRDefault="00204D22" w:rsidP="00204D22">
            <w:pPr>
              <w:jc w:val="center"/>
              <w:rPr>
                <w:b/>
                <w:bCs/>
                <w:color w:val="000000"/>
              </w:rPr>
            </w:pPr>
            <w:r w:rsidRPr="00204D22">
              <w:rPr>
                <w:b/>
                <w:bCs/>
                <w:color w:val="000000"/>
              </w:rPr>
              <w:t>dmPFC</w:t>
            </w:r>
          </w:p>
        </w:tc>
        <w:tc>
          <w:tcPr>
            <w:tcW w:w="201" w:type="dxa"/>
            <w:tcBorders>
              <w:top w:val="nil"/>
              <w:left w:val="nil"/>
              <w:bottom w:val="nil"/>
              <w:right w:val="nil"/>
            </w:tcBorders>
            <w:shd w:val="clear" w:color="auto" w:fill="auto"/>
            <w:noWrap/>
            <w:vAlign w:val="bottom"/>
            <w:hideMark/>
          </w:tcPr>
          <w:p w14:paraId="2B04FFEC" w14:textId="77777777" w:rsidR="00204D22" w:rsidRPr="00204D22" w:rsidRDefault="00204D22" w:rsidP="00204D22">
            <w:pPr>
              <w:jc w:val="center"/>
              <w:rPr>
                <w:b/>
                <w:bCs/>
                <w:color w:val="000000"/>
              </w:rPr>
            </w:pPr>
          </w:p>
        </w:tc>
        <w:tc>
          <w:tcPr>
            <w:tcW w:w="716" w:type="dxa"/>
            <w:tcBorders>
              <w:top w:val="nil"/>
              <w:left w:val="nil"/>
              <w:bottom w:val="single" w:sz="8" w:space="0" w:color="auto"/>
              <w:right w:val="nil"/>
            </w:tcBorders>
            <w:shd w:val="clear" w:color="auto" w:fill="auto"/>
            <w:noWrap/>
            <w:hideMark/>
          </w:tcPr>
          <w:p w14:paraId="79DAD7B9" w14:textId="77777777" w:rsidR="00204D22" w:rsidRPr="00204D22" w:rsidRDefault="00204D22" w:rsidP="00204D22">
            <w:pPr>
              <w:jc w:val="center"/>
              <w:rPr>
                <w:b/>
                <w:bCs/>
                <w:color w:val="000000"/>
              </w:rPr>
            </w:pPr>
            <w:r w:rsidRPr="00204D22">
              <w:rPr>
                <w:b/>
                <w:bCs/>
                <w:color w:val="000000"/>
              </w:rPr>
              <w:t>AMY</w:t>
            </w:r>
          </w:p>
        </w:tc>
        <w:tc>
          <w:tcPr>
            <w:tcW w:w="201" w:type="dxa"/>
            <w:tcBorders>
              <w:top w:val="nil"/>
              <w:left w:val="nil"/>
              <w:bottom w:val="nil"/>
              <w:right w:val="nil"/>
            </w:tcBorders>
            <w:shd w:val="clear" w:color="auto" w:fill="auto"/>
            <w:noWrap/>
            <w:vAlign w:val="bottom"/>
            <w:hideMark/>
          </w:tcPr>
          <w:p w14:paraId="5B92CFFD" w14:textId="77777777" w:rsidR="00204D22" w:rsidRPr="00204D22" w:rsidRDefault="00204D22" w:rsidP="00204D22">
            <w:pPr>
              <w:jc w:val="center"/>
              <w:rPr>
                <w:b/>
                <w:bCs/>
                <w:color w:val="000000"/>
              </w:rPr>
            </w:pPr>
          </w:p>
        </w:tc>
        <w:tc>
          <w:tcPr>
            <w:tcW w:w="718" w:type="dxa"/>
            <w:tcBorders>
              <w:top w:val="nil"/>
              <w:left w:val="nil"/>
              <w:bottom w:val="single" w:sz="8" w:space="0" w:color="auto"/>
              <w:right w:val="nil"/>
            </w:tcBorders>
            <w:shd w:val="clear" w:color="auto" w:fill="auto"/>
            <w:noWrap/>
            <w:hideMark/>
          </w:tcPr>
          <w:p w14:paraId="2A41F973" w14:textId="77777777" w:rsidR="00204D22" w:rsidRPr="00204D22" w:rsidRDefault="00204D22" w:rsidP="00204D22">
            <w:pPr>
              <w:jc w:val="center"/>
              <w:rPr>
                <w:b/>
                <w:bCs/>
                <w:color w:val="000000"/>
              </w:rPr>
            </w:pPr>
            <w:r w:rsidRPr="00204D22">
              <w:rPr>
                <w:b/>
                <w:bCs/>
                <w:color w:val="000000"/>
              </w:rPr>
              <w:t>OP4</w:t>
            </w:r>
          </w:p>
        </w:tc>
        <w:tc>
          <w:tcPr>
            <w:tcW w:w="257" w:type="dxa"/>
            <w:tcBorders>
              <w:top w:val="nil"/>
              <w:left w:val="nil"/>
              <w:bottom w:val="nil"/>
              <w:right w:val="nil"/>
            </w:tcBorders>
            <w:shd w:val="clear" w:color="auto" w:fill="auto"/>
            <w:noWrap/>
            <w:vAlign w:val="bottom"/>
            <w:hideMark/>
          </w:tcPr>
          <w:p w14:paraId="400B70C4" w14:textId="77777777" w:rsidR="00204D22" w:rsidRPr="00204D22" w:rsidRDefault="00204D22" w:rsidP="00204D22">
            <w:pPr>
              <w:jc w:val="center"/>
              <w:rPr>
                <w:b/>
                <w:bCs/>
                <w:color w:val="000000"/>
              </w:rPr>
            </w:pPr>
          </w:p>
        </w:tc>
        <w:tc>
          <w:tcPr>
            <w:tcW w:w="655" w:type="dxa"/>
            <w:tcBorders>
              <w:top w:val="nil"/>
              <w:left w:val="nil"/>
              <w:bottom w:val="single" w:sz="8" w:space="0" w:color="auto"/>
              <w:right w:val="nil"/>
            </w:tcBorders>
            <w:shd w:val="clear" w:color="auto" w:fill="auto"/>
            <w:noWrap/>
            <w:hideMark/>
          </w:tcPr>
          <w:p w14:paraId="11F1EDB1" w14:textId="77777777" w:rsidR="00204D22" w:rsidRPr="00204D22" w:rsidRDefault="00204D22" w:rsidP="00204D22">
            <w:pPr>
              <w:jc w:val="center"/>
              <w:rPr>
                <w:b/>
                <w:bCs/>
                <w:color w:val="000000"/>
              </w:rPr>
            </w:pPr>
            <w:r w:rsidRPr="00204D22">
              <w:rPr>
                <w:b/>
                <w:bCs/>
                <w:color w:val="000000"/>
              </w:rPr>
              <w:t>CAL</w:t>
            </w:r>
          </w:p>
        </w:tc>
        <w:tc>
          <w:tcPr>
            <w:tcW w:w="201" w:type="dxa"/>
            <w:tcBorders>
              <w:top w:val="nil"/>
              <w:left w:val="nil"/>
              <w:bottom w:val="nil"/>
              <w:right w:val="nil"/>
            </w:tcBorders>
            <w:shd w:val="clear" w:color="auto" w:fill="auto"/>
            <w:noWrap/>
            <w:vAlign w:val="bottom"/>
            <w:hideMark/>
          </w:tcPr>
          <w:p w14:paraId="093854A7" w14:textId="77777777" w:rsidR="00204D22" w:rsidRPr="00204D22" w:rsidRDefault="00204D22" w:rsidP="00204D22">
            <w:pPr>
              <w:jc w:val="center"/>
              <w:rPr>
                <w:b/>
                <w:bCs/>
                <w:color w:val="000000"/>
              </w:rPr>
            </w:pPr>
          </w:p>
        </w:tc>
        <w:tc>
          <w:tcPr>
            <w:tcW w:w="667" w:type="dxa"/>
            <w:tcBorders>
              <w:top w:val="nil"/>
              <w:left w:val="nil"/>
              <w:bottom w:val="single" w:sz="8" w:space="0" w:color="auto"/>
              <w:right w:val="nil"/>
            </w:tcBorders>
            <w:shd w:val="clear" w:color="auto" w:fill="auto"/>
            <w:noWrap/>
            <w:hideMark/>
          </w:tcPr>
          <w:p w14:paraId="51144ABB" w14:textId="77777777" w:rsidR="00204D22" w:rsidRPr="00204D22" w:rsidRDefault="00204D22" w:rsidP="00204D22">
            <w:pPr>
              <w:jc w:val="center"/>
              <w:rPr>
                <w:b/>
                <w:bCs/>
                <w:color w:val="000000"/>
              </w:rPr>
            </w:pPr>
            <w:r w:rsidRPr="00204D22">
              <w:rPr>
                <w:b/>
                <w:bCs/>
                <w:color w:val="000000"/>
              </w:rPr>
              <w:t>CUN</w:t>
            </w:r>
          </w:p>
        </w:tc>
        <w:tc>
          <w:tcPr>
            <w:tcW w:w="201" w:type="dxa"/>
            <w:tcBorders>
              <w:top w:val="nil"/>
              <w:left w:val="nil"/>
              <w:bottom w:val="nil"/>
              <w:right w:val="nil"/>
            </w:tcBorders>
            <w:shd w:val="clear" w:color="auto" w:fill="auto"/>
            <w:noWrap/>
            <w:vAlign w:val="bottom"/>
            <w:hideMark/>
          </w:tcPr>
          <w:p w14:paraId="1283CD64" w14:textId="77777777" w:rsidR="00204D22" w:rsidRPr="00204D22" w:rsidRDefault="00204D22" w:rsidP="00204D22">
            <w:pPr>
              <w:jc w:val="center"/>
              <w:rPr>
                <w:b/>
                <w:bCs/>
                <w:color w:val="000000"/>
              </w:rPr>
            </w:pPr>
          </w:p>
        </w:tc>
        <w:tc>
          <w:tcPr>
            <w:tcW w:w="716" w:type="dxa"/>
            <w:tcBorders>
              <w:top w:val="nil"/>
              <w:left w:val="nil"/>
              <w:bottom w:val="single" w:sz="8" w:space="0" w:color="auto"/>
              <w:right w:val="nil"/>
            </w:tcBorders>
            <w:shd w:val="clear" w:color="auto" w:fill="auto"/>
            <w:noWrap/>
            <w:hideMark/>
          </w:tcPr>
          <w:p w14:paraId="656B268E" w14:textId="77777777" w:rsidR="00204D22" w:rsidRPr="00204D22" w:rsidRDefault="00204D22" w:rsidP="00204D22">
            <w:pPr>
              <w:jc w:val="center"/>
              <w:rPr>
                <w:b/>
                <w:bCs/>
                <w:color w:val="000000"/>
              </w:rPr>
            </w:pPr>
            <w:r w:rsidRPr="00204D22">
              <w:rPr>
                <w:b/>
                <w:bCs/>
                <w:color w:val="000000"/>
              </w:rPr>
              <w:t>MCC</w:t>
            </w:r>
          </w:p>
        </w:tc>
        <w:tc>
          <w:tcPr>
            <w:tcW w:w="201" w:type="dxa"/>
            <w:tcBorders>
              <w:top w:val="nil"/>
              <w:left w:val="nil"/>
              <w:bottom w:val="nil"/>
              <w:right w:val="nil"/>
            </w:tcBorders>
            <w:shd w:val="clear" w:color="auto" w:fill="auto"/>
            <w:noWrap/>
            <w:vAlign w:val="bottom"/>
            <w:hideMark/>
          </w:tcPr>
          <w:p w14:paraId="5AB2FC63" w14:textId="77777777" w:rsidR="00204D22" w:rsidRPr="00204D22" w:rsidRDefault="00204D22" w:rsidP="00204D22">
            <w:pPr>
              <w:jc w:val="center"/>
              <w:rPr>
                <w:b/>
                <w:bCs/>
                <w:color w:val="000000"/>
              </w:rPr>
            </w:pPr>
          </w:p>
        </w:tc>
        <w:tc>
          <w:tcPr>
            <w:tcW w:w="691" w:type="dxa"/>
            <w:tcBorders>
              <w:top w:val="nil"/>
              <w:left w:val="nil"/>
              <w:bottom w:val="single" w:sz="8" w:space="0" w:color="auto"/>
              <w:right w:val="nil"/>
            </w:tcBorders>
            <w:shd w:val="clear" w:color="auto" w:fill="auto"/>
            <w:noWrap/>
            <w:hideMark/>
          </w:tcPr>
          <w:p w14:paraId="1F8943E6" w14:textId="77777777" w:rsidR="00204D22" w:rsidRPr="00204D22" w:rsidRDefault="00204D22" w:rsidP="00204D22">
            <w:pPr>
              <w:jc w:val="center"/>
              <w:rPr>
                <w:b/>
                <w:bCs/>
                <w:color w:val="000000"/>
              </w:rPr>
            </w:pPr>
            <w:r w:rsidRPr="00204D22">
              <w:rPr>
                <w:b/>
                <w:bCs/>
                <w:color w:val="000000"/>
              </w:rPr>
              <w:t>PMC</w:t>
            </w:r>
          </w:p>
        </w:tc>
        <w:tc>
          <w:tcPr>
            <w:tcW w:w="201" w:type="dxa"/>
            <w:tcBorders>
              <w:top w:val="nil"/>
              <w:left w:val="nil"/>
              <w:bottom w:val="nil"/>
              <w:right w:val="nil"/>
            </w:tcBorders>
            <w:shd w:val="clear" w:color="auto" w:fill="auto"/>
            <w:noWrap/>
            <w:vAlign w:val="bottom"/>
            <w:hideMark/>
          </w:tcPr>
          <w:p w14:paraId="6FFE918A" w14:textId="77777777" w:rsidR="00204D22" w:rsidRPr="00204D22" w:rsidRDefault="00204D22" w:rsidP="00204D22">
            <w:pPr>
              <w:jc w:val="center"/>
              <w:rPr>
                <w:b/>
                <w:bCs/>
                <w:color w:val="000000"/>
              </w:rPr>
            </w:pPr>
          </w:p>
        </w:tc>
        <w:tc>
          <w:tcPr>
            <w:tcW w:w="833" w:type="dxa"/>
            <w:tcBorders>
              <w:top w:val="nil"/>
              <w:left w:val="nil"/>
              <w:bottom w:val="single" w:sz="8" w:space="0" w:color="auto"/>
              <w:right w:val="nil"/>
            </w:tcBorders>
            <w:shd w:val="clear" w:color="auto" w:fill="auto"/>
            <w:noWrap/>
            <w:hideMark/>
          </w:tcPr>
          <w:p w14:paraId="142243D0" w14:textId="77777777" w:rsidR="00204D22" w:rsidRPr="00204D22" w:rsidRDefault="00204D22" w:rsidP="00204D22">
            <w:pPr>
              <w:jc w:val="center"/>
              <w:rPr>
                <w:b/>
                <w:bCs/>
                <w:color w:val="000000"/>
              </w:rPr>
            </w:pPr>
            <w:r w:rsidRPr="00204D22">
              <w:rPr>
                <w:b/>
                <w:bCs/>
                <w:color w:val="000000"/>
              </w:rPr>
              <w:t>SPL</w:t>
            </w:r>
          </w:p>
        </w:tc>
      </w:tr>
      <w:tr w:rsidR="00204D22" w:rsidRPr="00204D22" w14:paraId="2F127669" w14:textId="77777777" w:rsidTr="00204D22">
        <w:trPr>
          <w:gridAfter w:val="1"/>
          <w:wAfter w:w="874" w:type="dxa"/>
          <w:trHeight w:val="12"/>
        </w:trPr>
        <w:tc>
          <w:tcPr>
            <w:tcW w:w="1042" w:type="dxa"/>
            <w:tcBorders>
              <w:top w:val="nil"/>
              <w:left w:val="nil"/>
              <w:bottom w:val="nil"/>
              <w:right w:val="nil"/>
            </w:tcBorders>
            <w:shd w:val="clear" w:color="auto" w:fill="auto"/>
            <w:noWrap/>
            <w:hideMark/>
          </w:tcPr>
          <w:p w14:paraId="130BBF9A" w14:textId="77777777" w:rsidR="00204D22" w:rsidRPr="00204D22" w:rsidRDefault="00204D22" w:rsidP="00204D22">
            <w:pPr>
              <w:rPr>
                <w:color w:val="000000"/>
              </w:rPr>
            </w:pPr>
            <w:r w:rsidRPr="00204D22">
              <w:rPr>
                <w:color w:val="000000"/>
              </w:rPr>
              <w:t>Visual</w:t>
            </w:r>
          </w:p>
        </w:tc>
        <w:tc>
          <w:tcPr>
            <w:tcW w:w="787" w:type="dxa"/>
            <w:tcBorders>
              <w:top w:val="nil"/>
              <w:left w:val="nil"/>
              <w:bottom w:val="nil"/>
              <w:right w:val="nil"/>
            </w:tcBorders>
            <w:shd w:val="clear" w:color="auto" w:fill="auto"/>
            <w:noWrap/>
            <w:vAlign w:val="bottom"/>
            <w:hideMark/>
          </w:tcPr>
          <w:p w14:paraId="44C23E81" w14:textId="77777777" w:rsidR="00204D22" w:rsidRPr="00204D22" w:rsidRDefault="00204D22" w:rsidP="00204D22">
            <w:pPr>
              <w:jc w:val="center"/>
              <w:rPr>
                <w:color w:val="000000"/>
              </w:rPr>
            </w:pPr>
            <w:r w:rsidRPr="00204D22">
              <w:rPr>
                <w:color w:val="000000"/>
              </w:rPr>
              <w:t>-0.01</w:t>
            </w:r>
          </w:p>
        </w:tc>
        <w:tc>
          <w:tcPr>
            <w:tcW w:w="214" w:type="dxa"/>
            <w:tcBorders>
              <w:top w:val="nil"/>
              <w:left w:val="nil"/>
              <w:bottom w:val="nil"/>
              <w:right w:val="nil"/>
            </w:tcBorders>
            <w:shd w:val="clear" w:color="auto" w:fill="auto"/>
            <w:noWrap/>
            <w:vAlign w:val="bottom"/>
            <w:hideMark/>
          </w:tcPr>
          <w:p w14:paraId="6AE4ABBF" w14:textId="77777777" w:rsidR="00204D22" w:rsidRPr="00204D22" w:rsidRDefault="00204D22" w:rsidP="00204D22">
            <w:pPr>
              <w:jc w:val="center"/>
              <w:rPr>
                <w:color w:val="000000"/>
              </w:rPr>
            </w:pPr>
          </w:p>
        </w:tc>
        <w:tc>
          <w:tcPr>
            <w:tcW w:w="909" w:type="dxa"/>
            <w:tcBorders>
              <w:top w:val="nil"/>
              <w:left w:val="nil"/>
              <w:bottom w:val="nil"/>
              <w:right w:val="nil"/>
            </w:tcBorders>
            <w:shd w:val="clear" w:color="auto" w:fill="auto"/>
            <w:noWrap/>
            <w:vAlign w:val="bottom"/>
            <w:hideMark/>
          </w:tcPr>
          <w:p w14:paraId="619DAE7A" w14:textId="77777777" w:rsidR="00204D22" w:rsidRPr="00204D22" w:rsidRDefault="00204D22" w:rsidP="00204D22">
            <w:pPr>
              <w:jc w:val="center"/>
              <w:rPr>
                <w:color w:val="000000"/>
              </w:rPr>
            </w:pPr>
            <w:r w:rsidRPr="00204D22">
              <w:rPr>
                <w:color w:val="000000"/>
              </w:rPr>
              <w:t>-0.01</w:t>
            </w:r>
          </w:p>
        </w:tc>
        <w:tc>
          <w:tcPr>
            <w:tcW w:w="201" w:type="dxa"/>
            <w:tcBorders>
              <w:top w:val="nil"/>
              <w:left w:val="nil"/>
              <w:bottom w:val="nil"/>
              <w:right w:val="nil"/>
            </w:tcBorders>
            <w:shd w:val="clear" w:color="auto" w:fill="auto"/>
            <w:noWrap/>
            <w:vAlign w:val="bottom"/>
            <w:hideMark/>
          </w:tcPr>
          <w:p w14:paraId="793B7454" w14:textId="77777777" w:rsidR="00204D22" w:rsidRPr="00204D22" w:rsidRDefault="00204D22" w:rsidP="00204D22">
            <w:pPr>
              <w:jc w:val="center"/>
              <w:rPr>
                <w:color w:val="000000"/>
              </w:rPr>
            </w:pPr>
          </w:p>
        </w:tc>
        <w:tc>
          <w:tcPr>
            <w:tcW w:w="921" w:type="dxa"/>
            <w:tcBorders>
              <w:top w:val="nil"/>
              <w:left w:val="nil"/>
              <w:bottom w:val="nil"/>
              <w:right w:val="nil"/>
            </w:tcBorders>
            <w:shd w:val="clear" w:color="auto" w:fill="auto"/>
            <w:noWrap/>
            <w:vAlign w:val="bottom"/>
            <w:hideMark/>
          </w:tcPr>
          <w:p w14:paraId="78EABDF0" w14:textId="77777777" w:rsidR="00204D22" w:rsidRPr="00204D22" w:rsidRDefault="00204D22" w:rsidP="00204D22">
            <w:pPr>
              <w:jc w:val="center"/>
              <w:rPr>
                <w:color w:val="000000"/>
              </w:rPr>
            </w:pPr>
            <w:r w:rsidRPr="00204D22">
              <w:rPr>
                <w:color w:val="000000"/>
              </w:rPr>
              <w:t>0.02</w:t>
            </w:r>
          </w:p>
        </w:tc>
        <w:tc>
          <w:tcPr>
            <w:tcW w:w="201" w:type="dxa"/>
            <w:tcBorders>
              <w:top w:val="nil"/>
              <w:left w:val="nil"/>
              <w:bottom w:val="nil"/>
              <w:right w:val="nil"/>
            </w:tcBorders>
            <w:shd w:val="clear" w:color="auto" w:fill="auto"/>
            <w:noWrap/>
            <w:vAlign w:val="bottom"/>
            <w:hideMark/>
          </w:tcPr>
          <w:p w14:paraId="6085911A"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7F1C8874" w14:textId="77777777" w:rsidR="00204D22" w:rsidRPr="00204D22" w:rsidRDefault="00204D22" w:rsidP="00204D22">
            <w:pPr>
              <w:jc w:val="center"/>
              <w:rPr>
                <w:color w:val="000000"/>
              </w:rPr>
            </w:pPr>
            <w:r w:rsidRPr="00204D22">
              <w:rPr>
                <w:color w:val="000000"/>
              </w:rPr>
              <w:t>0.06</w:t>
            </w:r>
          </w:p>
        </w:tc>
        <w:tc>
          <w:tcPr>
            <w:tcW w:w="201" w:type="dxa"/>
            <w:tcBorders>
              <w:top w:val="nil"/>
              <w:left w:val="nil"/>
              <w:bottom w:val="nil"/>
              <w:right w:val="nil"/>
            </w:tcBorders>
            <w:shd w:val="clear" w:color="auto" w:fill="auto"/>
            <w:noWrap/>
            <w:vAlign w:val="bottom"/>
            <w:hideMark/>
          </w:tcPr>
          <w:p w14:paraId="04ABCD92" w14:textId="77777777" w:rsidR="00204D22" w:rsidRPr="00204D22" w:rsidRDefault="00204D22" w:rsidP="00204D22">
            <w:pPr>
              <w:jc w:val="center"/>
              <w:rPr>
                <w:color w:val="000000"/>
              </w:rPr>
            </w:pPr>
          </w:p>
        </w:tc>
        <w:tc>
          <w:tcPr>
            <w:tcW w:w="718" w:type="dxa"/>
            <w:tcBorders>
              <w:top w:val="nil"/>
              <w:left w:val="nil"/>
              <w:bottom w:val="nil"/>
              <w:right w:val="nil"/>
            </w:tcBorders>
            <w:shd w:val="clear" w:color="auto" w:fill="auto"/>
            <w:noWrap/>
            <w:vAlign w:val="bottom"/>
            <w:hideMark/>
          </w:tcPr>
          <w:p w14:paraId="4DF9FE3B" w14:textId="77777777" w:rsidR="00204D22" w:rsidRPr="00204D22" w:rsidRDefault="00204D22" w:rsidP="00204D22">
            <w:pPr>
              <w:jc w:val="center"/>
              <w:rPr>
                <w:color w:val="000000"/>
              </w:rPr>
            </w:pPr>
            <w:r w:rsidRPr="00204D22">
              <w:rPr>
                <w:color w:val="000000"/>
              </w:rPr>
              <w:t>-0.05</w:t>
            </w:r>
          </w:p>
        </w:tc>
        <w:tc>
          <w:tcPr>
            <w:tcW w:w="257" w:type="dxa"/>
            <w:tcBorders>
              <w:top w:val="nil"/>
              <w:left w:val="nil"/>
              <w:bottom w:val="nil"/>
              <w:right w:val="nil"/>
            </w:tcBorders>
            <w:shd w:val="clear" w:color="auto" w:fill="auto"/>
            <w:noWrap/>
            <w:vAlign w:val="bottom"/>
            <w:hideMark/>
          </w:tcPr>
          <w:p w14:paraId="0A9AED03" w14:textId="77777777" w:rsidR="00204D22" w:rsidRPr="00204D22" w:rsidRDefault="00204D22" w:rsidP="00204D22">
            <w:pPr>
              <w:jc w:val="center"/>
              <w:rPr>
                <w:color w:val="000000"/>
              </w:rPr>
            </w:pPr>
          </w:p>
        </w:tc>
        <w:tc>
          <w:tcPr>
            <w:tcW w:w="655" w:type="dxa"/>
            <w:tcBorders>
              <w:top w:val="nil"/>
              <w:left w:val="nil"/>
              <w:bottom w:val="nil"/>
              <w:right w:val="nil"/>
            </w:tcBorders>
            <w:shd w:val="clear" w:color="auto" w:fill="auto"/>
            <w:noWrap/>
            <w:vAlign w:val="bottom"/>
            <w:hideMark/>
          </w:tcPr>
          <w:p w14:paraId="74833BD1" w14:textId="77777777" w:rsidR="00204D22" w:rsidRPr="00204D22" w:rsidRDefault="00204D22" w:rsidP="00204D22">
            <w:pPr>
              <w:jc w:val="center"/>
              <w:rPr>
                <w:b/>
                <w:bCs/>
                <w:color w:val="000000"/>
              </w:rPr>
            </w:pPr>
            <w:r w:rsidRPr="00204D22">
              <w:rPr>
                <w:b/>
                <w:bCs/>
                <w:color w:val="000000"/>
              </w:rPr>
              <w:t>0.29</w:t>
            </w:r>
          </w:p>
        </w:tc>
        <w:tc>
          <w:tcPr>
            <w:tcW w:w="201" w:type="dxa"/>
            <w:tcBorders>
              <w:top w:val="nil"/>
              <w:left w:val="nil"/>
              <w:bottom w:val="nil"/>
              <w:right w:val="nil"/>
            </w:tcBorders>
            <w:shd w:val="clear" w:color="auto" w:fill="auto"/>
            <w:noWrap/>
            <w:vAlign w:val="bottom"/>
            <w:hideMark/>
          </w:tcPr>
          <w:p w14:paraId="699AB5D0" w14:textId="77777777" w:rsidR="00204D22" w:rsidRPr="00204D22" w:rsidRDefault="00204D22" w:rsidP="00204D22">
            <w:pPr>
              <w:jc w:val="center"/>
              <w:rPr>
                <w:b/>
                <w:bCs/>
                <w:color w:val="000000"/>
              </w:rPr>
            </w:pPr>
          </w:p>
        </w:tc>
        <w:tc>
          <w:tcPr>
            <w:tcW w:w="667" w:type="dxa"/>
            <w:tcBorders>
              <w:top w:val="nil"/>
              <w:left w:val="nil"/>
              <w:bottom w:val="nil"/>
              <w:right w:val="nil"/>
            </w:tcBorders>
            <w:shd w:val="clear" w:color="auto" w:fill="auto"/>
            <w:noWrap/>
            <w:vAlign w:val="bottom"/>
            <w:hideMark/>
          </w:tcPr>
          <w:p w14:paraId="6F3DD430" w14:textId="77777777" w:rsidR="00204D22" w:rsidRPr="00204D22" w:rsidRDefault="00204D22" w:rsidP="00204D22">
            <w:pPr>
              <w:jc w:val="center"/>
              <w:rPr>
                <w:color w:val="000000"/>
              </w:rPr>
            </w:pPr>
            <w:r w:rsidRPr="00204D22">
              <w:rPr>
                <w:color w:val="000000"/>
              </w:rPr>
              <w:t>0.19</w:t>
            </w:r>
          </w:p>
        </w:tc>
        <w:tc>
          <w:tcPr>
            <w:tcW w:w="201" w:type="dxa"/>
            <w:tcBorders>
              <w:top w:val="nil"/>
              <w:left w:val="nil"/>
              <w:bottom w:val="nil"/>
              <w:right w:val="nil"/>
            </w:tcBorders>
            <w:shd w:val="clear" w:color="auto" w:fill="auto"/>
            <w:noWrap/>
            <w:vAlign w:val="bottom"/>
            <w:hideMark/>
          </w:tcPr>
          <w:p w14:paraId="3202174C"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15447AC8" w14:textId="77777777" w:rsidR="00204D22" w:rsidRPr="00204D22" w:rsidRDefault="00204D22" w:rsidP="00204D22">
            <w:pPr>
              <w:jc w:val="center"/>
              <w:rPr>
                <w:color w:val="000000"/>
              </w:rPr>
            </w:pPr>
            <w:r w:rsidRPr="00204D22">
              <w:rPr>
                <w:color w:val="000000"/>
              </w:rPr>
              <w:t>0.03</w:t>
            </w:r>
          </w:p>
        </w:tc>
        <w:tc>
          <w:tcPr>
            <w:tcW w:w="201" w:type="dxa"/>
            <w:tcBorders>
              <w:top w:val="nil"/>
              <w:left w:val="nil"/>
              <w:bottom w:val="nil"/>
              <w:right w:val="nil"/>
            </w:tcBorders>
            <w:shd w:val="clear" w:color="auto" w:fill="auto"/>
            <w:noWrap/>
            <w:vAlign w:val="bottom"/>
            <w:hideMark/>
          </w:tcPr>
          <w:p w14:paraId="7F26F8A9" w14:textId="77777777" w:rsidR="00204D22" w:rsidRPr="00204D22" w:rsidRDefault="00204D22" w:rsidP="00204D22">
            <w:pPr>
              <w:jc w:val="center"/>
              <w:rPr>
                <w:color w:val="000000"/>
              </w:rPr>
            </w:pPr>
          </w:p>
        </w:tc>
        <w:tc>
          <w:tcPr>
            <w:tcW w:w="691" w:type="dxa"/>
            <w:tcBorders>
              <w:top w:val="nil"/>
              <w:left w:val="nil"/>
              <w:bottom w:val="nil"/>
              <w:right w:val="nil"/>
            </w:tcBorders>
            <w:shd w:val="clear" w:color="auto" w:fill="auto"/>
            <w:noWrap/>
            <w:vAlign w:val="bottom"/>
            <w:hideMark/>
          </w:tcPr>
          <w:p w14:paraId="151E5978" w14:textId="77777777" w:rsidR="00204D22" w:rsidRPr="00204D22" w:rsidRDefault="00204D22" w:rsidP="00204D22">
            <w:pPr>
              <w:jc w:val="center"/>
              <w:rPr>
                <w:color w:val="000000"/>
              </w:rPr>
            </w:pPr>
            <w:r w:rsidRPr="00204D22">
              <w:rPr>
                <w:color w:val="000000"/>
              </w:rPr>
              <w:t>0.06</w:t>
            </w:r>
          </w:p>
        </w:tc>
        <w:tc>
          <w:tcPr>
            <w:tcW w:w="201" w:type="dxa"/>
            <w:tcBorders>
              <w:top w:val="nil"/>
              <w:left w:val="nil"/>
              <w:bottom w:val="nil"/>
              <w:right w:val="nil"/>
            </w:tcBorders>
            <w:shd w:val="clear" w:color="auto" w:fill="auto"/>
            <w:noWrap/>
            <w:vAlign w:val="bottom"/>
            <w:hideMark/>
          </w:tcPr>
          <w:p w14:paraId="485AFDA0" w14:textId="77777777" w:rsidR="00204D22" w:rsidRPr="00204D22" w:rsidRDefault="00204D22" w:rsidP="00204D22">
            <w:pPr>
              <w:jc w:val="center"/>
              <w:rPr>
                <w:color w:val="000000"/>
              </w:rPr>
            </w:pPr>
          </w:p>
        </w:tc>
        <w:tc>
          <w:tcPr>
            <w:tcW w:w="833" w:type="dxa"/>
            <w:tcBorders>
              <w:top w:val="nil"/>
              <w:left w:val="nil"/>
              <w:bottom w:val="nil"/>
              <w:right w:val="nil"/>
            </w:tcBorders>
            <w:shd w:val="clear" w:color="auto" w:fill="auto"/>
            <w:noWrap/>
            <w:vAlign w:val="bottom"/>
            <w:hideMark/>
          </w:tcPr>
          <w:p w14:paraId="65C0C355" w14:textId="77777777" w:rsidR="00204D22" w:rsidRPr="00204D22" w:rsidRDefault="00204D22" w:rsidP="00204D22">
            <w:pPr>
              <w:jc w:val="center"/>
              <w:rPr>
                <w:color w:val="000000"/>
              </w:rPr>
            </w:pPr>
            <w:r w:rsidRPr="00204D22">
              <w:rPr>
                <w:color w:val="000000"/>
              </w:rPr>
              <w:t>0.09</w:t>
            </w:r>
          </w:p>
        </w:tc>
      </w:tr>
      <w:tr w:rsidR="00204D22" w:rsidRPr="00204D22" w14:paraId="322480B0" w14:textId="77777777" w:rsidTr="00204D22">
        <w:trPr>
          <w:gridAfter w:val="1"/>
          <w:wAfter w:w="874" w:type="dxa"/>
          <w:trHeight w:val="12"/>
        </w:trPr>
        <w:tc>
          <w:tcPr>
            <w:tcW w:w="1042" w:type="dxa"/>
            <w:tcBorders>
              <w:top w:val="nil"/>
              <w:left w:val="nil"/>
              <w:bottom w:val="nil"/>
              <w:right w:val="nil"/>
            </w:tcBorders>
            <w:shd w:val="clear" w:color="auto" w:fill="auto"/>
            <w:noWrap/>
            <w:hideMark/>
          </w:tcPr>
          <w:p w14:paraId="72556E83" w14:textId="328A26BA" w:rsidR="00204D22" w:rsidRPr="00204D22" w:rsidRDefault="00204D22" w:rsidP="00204D22">
            <w:pPr>
              <w:rPr>
                <w:color w:val="000000"/>
              </w:rPr>
            </w:pPr>
            <w:r w:rsidRPr="00204D22">
              <w:rPr>
                <w:color w:val="000000"/>
              </w:rPr>
              <w:t>VentAttn</w:t>
            </w:r>
          </w:p>
        </w:tc>
        <w:tc>
          <w:tcPr>
            <w:tcW w:w="787" w:type="dxa"/>
            <w:tcBorders>
              <w:top w:val="nil"/>
              <w:left w:val="nil"/>
              <w:bottom w:val="nil"/>
              <w:right w:val="nil"/>
            </w:tcBorders>
            <w:shd w:val="clear" w:color="auto" w:fill="auto"/>
            <w:noWrap/>
            <w:vAlign w:val="bottom"/>
            <w:hideMark/>
          </w:tcPr>
          <w:p w14:paraId="527D85A9" w14:textId="77777777" w:rsidR="00204D22" w:rsidRPr="00204D22" w:rsidRDefault="00204D22" w:rsidP="00204D22">
            <w:pPr>
              <w:jc w:val="center"/>
              <w:rPr>
                <w:color w:val="000000"/>
              </w:rPr>
            </w:pPr>
            <w:r w:rsidRPr="00204D22">
              <w:rPr>
                <w:color w:val="000000"/>
              </w:rPr>
              <w:t>0.09</w:t>
            </w:r>
          </w:p>
        </w:tc>
        <w:tc>
          <w:tcPr>
            <w:tcW w:w="214" w:type="dxa"/>
            <w:tcBorders>
              <w:top w:val="nil"/>
              <w:left w:val="nil"/>
              <w:bottom w:val="nil"/>
              <w:right w:val="nil"/>
            </w:tcBorders>
            <w:shd w:val="clear" w:color="auto" w:fill="auto"/>
            <w:noWrap/>
            <w:vAlign w:val="bottom"/>
            <w:hideMark/>
          </w:tcPr>
          <w:p w14:paraId="347D77CA" w14:textId="77777777" w:rsidR="00204D22" w:rsidRPr="00204D22" w:rsidRDefault="00204D22" w:rsidP="00204D22">
            <w:pPr>
              <w:jc w:val="center"/>
              <w:rPr>
                <w:color w:val="000000"/>
              </w:rPr>
            </w:pPr>
          </w:p>
        </w:tc>
        <w:tc>
          <w:tcPr>
            <w:tcW w:w="909" w:type="dxa"/>
            <w:tcBorders>
              <w:top w:val="nil"/>
              <w:left w:val="nil"/>
              <w:bottom w:val="nil"/>
              <w:right w:val="nil"/>
            </w:tcBorders>
            <w:shd w:val="clear" w:color="auto" w:fill="auto"/>
            <w:noWrap/>
            <w:vAlign w:val="bottom"/>
            <w:hideMark/>
          </w:tcPr>
          <w:p w14:paraId="4C696097" w14:textId="77777777" w:rsidR="00204D22" w:rsidRPr="00204D22" w:rsidRDefault="00204D22" w:rsidP="00204D22">
            <w:pPr>
              <w:jc w:val="center"/>
              <w:rPr>
                <w:color w:val="000000"/>
              </w:rPr>
            </w:pPr>
            <w:r w:rsidRPr="00204D22">
              <w:rPr>
                <w:color w:val="000000"/>
              </w:rPr>
              <w:t>0.07</w:t>
            </w:r>
          </w:p>
        </w:tc>
        <w:tc>
          <w:tcPr>
            <w:tcW w:w="201" w:type="dxa"/>
            <w:tcBorders>
              <w:top w:val="nil"/>
              <w:left w:val="nil"/>
              <w:bottom w:val="nil"/>
              <w:right w:val="nil"/>
            </w:tcBorders>
            <w:shd w:val="clear" w:color="auto" w:fill="auto"/>
            <w:noWrap/>
            <w:vAlign w:val="bottom"/>
            <w:hideMark/>
          </w:tcPr>
          <w:p w14:paraId="01AB6364" w14:textId="77777777" w:rsidR="00204D22" w:rsidRPr="00204D22" w:rsidRDefault="00204D22" w:rsidP="00204D22">
            <w:pPr>
              <w:jc w:val="center"/>
              <w:rPr>
                <w:color w:val="000000"/>
              </w:rPr>
            </w:pPr>
          </w:p>
        </w:tc>
        <w:tc>
          <w:tcPr>
            <w:tcW w:w="921" w:type="dxa"/>
            <w:tcBorders>
              <w:top w:val="nil"/>
              <w:left w:val="nil"/>
              <w:bottom w:val="nil"/>
              <w:right w:val="nil"/>
            </w:tcBorders>
            <w:shd w:val="clear" w:color="auto" w:fill="auto"/>
            <w:noWrap/>
            <w:vAlign w:val="bottom"/>
            <w:hideMark/>
          </w:tcPr>
          <w:p w14:paraId="2710A156" w14:textId="77777777" w:rsidR="00204D22" w:rsidRPr="00204D22" w:rsidRDefault="00204D22" w:rsidP="00204D22">
            <w:pPr>
              <w:jc w:val="center"/>
              <w:rPr>
                <w:color w:val="000000"/>
              </w:rPr>
            </w:pPr>
            <w:r w:rsidRPr="00204D22">
              <w:rPr>
                <w:color w:val="000000"/>
              </w:rPr>
              <w:t>0.04</w:t>
            </w:r>
          </w:p>
        </w:tc>
        <w:tc>
          <w:tcPr>
            <w:tcW w:w="201" w:type="dxa"/>
            <w:tcBorders>
              <w:top w:val="nil"/>
              <w:left w:val="nil"/>
              <w:bottom w:val="nil"/>
              <w:right w:val="nil"/>
            </w:tcBorders>
            <w:shd w:val="clear" w:color="auto" w:fill="auto"/>
            <w:noWrap/>
            <w:vAlign w:val="bottom"/>
            <w:hideMark/>
          </w:tcPr>
          <w:p w14:paraId="440A27F3"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54AB7F9A" w14:textId="77777777" w:rsidR="00204D22" w:rsidRPr="00204D22" w:rsidRDefault="00204D22" w:rsidP="00204D22">
            <w:pPr>
              <w:jc w:val="center"/>
              <w:rPr>
                <w:color w:val="000000"/>
              </w:rPr>
            </w:pPr>
            <w:r w:rsidRPr="00204D22">
              <w:rPr>
                <w:color w:val="000000"/>
              </w:rPr>
              <w:t>0.09</w:t>
            </w:r>
          </w:p>
        </w:tc>
        <w:tc>
          <w:tcPr>
            <w:tcW w:w="201" w:type="dxa"/>
            <w:tcBorders>
              <w:top w:val="nil"/>
              <w:left w:val="nil"/>
              <w:bottom w:val="nil"/>
              <w:right w:val="nil"/>
            </w:tcBorders>
            <w:shd w:val="clear" w:color="auto" w:fill="auto"/>
            <w:noWrap/>
            <w:vAlign w:val="bottom"/>
            <w:hideMark/>
          </w:tcPr>
          <w:p w14:paraId="524B071E" w14:textId="77777777" w:rsidR="00204D22" w:rsidRPr="00204D22" w:rsidRDefault="00204D22" w:rsidP="00204D22">
            <w:pPr>
              <w:jc w:val="center"/>
              <w:rPr>
                <w:color w:val="000000"/>
              </w:rPr>
            </w:pPr>
          </w:p>
        </w:tc>
        <w:tc>
          <w:tcPr>
            <w:tcW w:w="718" w:type="dxa"/>
            <w:tcBorders>
              <w:top w:val="nil"/>
              <w:left w:val="nil"/>
              <w:bottom w:val="nil"/>
              <w:right w:val="nil"/>
            </w:tcBorders>
            <w:shd w:val="clear" w:color="auto" w:fill="auto"/>
            <w:noWrap/>
            <w:vAlign w:val="bottom"/>
            <w:hideMark/>
          </w:tcPr>
          <w:p w14:paraId="235CF160" w14:textId="77777777" w:rsidR="00204D22" w:rsidRPr="00204D22" w:rsidRDefault="00204D22" w:rsidP="00204D22">
            <w:pPr>
              <w:jc w:val="center"/>
              <w:rPr>
                <w:color w:val="000000"/>
              </w:rPr>
            </w:pPr>
            <w:r w:rsidRPr="00204D22">
              <w:rPr>
                <w:color w:val="000000"/>
              </w:rPr>
              <w:t>0.16</w:t>
            </w:r>
          </w:p>
        </w:tc>
        <w:tc>
          <w:tcPr>
            <w:tcW w:w="257" w:type="dxa"/>
            <w:tcBorders>
              <w:top w:val="nil"/>
              <w:left w:val="nil"/>
              <w:bottom w:val="nil"/>
              <w:right w:val="nil"/>
            </w:tcBorders>
            <w:shd w:val="clear" w:color="auto" w:fill="auto"/>
            <w:noWrap/>
            <w:vAlign w:val="bottom"/>
            <w:hideMark/>
          </w:tcPr>
          <w:p w14:paraId="3FA4C3CC" w14:textId="77777777" w:rsidR="00204D22" w:rsidRPr="00204D22" w:rsidRDefault="00204D22" w:rsidP="00204D22">
            <w:pPr>
              <w:jc w:val="center"/>
              <w:rPr>
                <w:color w:val="000000"/>
              </w:rPr>
            </w:pPr>
          </w:p>
        </w:tc>
        <w:tc>
          <w:tcPr>
            <w:tcW w:w="655" w:type="dxa"/>
            <w:tcBorders>
              <w:top w:val="nil"/>
              <w:left w:val="nil"/>
              <w:bottom w:val="nil"/>
              <w:right w:val="nil"/>
            </w:tcBorders>
            <w:shd w:val="clear" w:color="auto" w:fill="auto"/>
            <w:noWrap/>
            <w:vAlign w:val="bottom"/>
            <w:hideMark/>
          </w:tcPr>
          <w:p w14:paraId="2EF82D5F" w14:textId="77777777" w:rsidR="00204D22" w:rsidRPr="00204D22" w:rsidRDefault="00204D22" w:rsidP="00204D22">
            <w:pPr>
              <w:jc w:val="center"/>
              <w:rPr>
                <w:color w:val="000000"/>
              </w:rPr>
            </w:pPr>
            <w:r w:rsidRPr="00204D22">
              <w:rPr>
                <w:color w:val="000000"/>
              </w:rPr>
              <w:t>0.11</w:t>
            </w:r>
          </w:p>
        </w:tc>
        <w:tc>
          <w:tcPr>
            <w:tcW w:w="201" w:type="dxa"/>
            <w:tcBorders>
              <w:top w:val="nil"/>
              <w:left w:val="nil"/>
              <w:bottom w:val="nil"/>
              <w:right w:val="nil"/>
            </w:tcBorders>
            <w:shd w:val="clear" w:color="auto" w:fill="auto"/>
            <w:noWrap/>
            <w:vAlign w:val="bottom"/>
            <w:hideMark/>
          </w:tcPr>
          <w:p w14:paraId="01F15B33" w14:textId="77777777" w:rsidR="00204D22" w:rsidRPr="00204D22" w:rsidRDefault="00204D22" w:rsidP="00204D22">
            <w:pPr>
              <w:jc w:val="center"/>
              <w:rPr>
                <w:color w:val="000000"/>
              </w:rPr>
            </w:pPr>
          </w:p>
        </w:tc>
        <w:tc>
          <w:tcPr>
            <w:tcW w:w="667" w:type="dxa"/>
            <w:tcBorders>
              <w:top w:val="nil"/>
              <w:left w:val="nil"/>
              <w:bottom w:val="nil"/>
              <w:right w:val="nil"/>
            </w:tcBorders>
            <w:shd w:val="clear" w:color="auto" w:fill="auto"/>
            <w:noWrap/>
            <w:vAlign w:val="bottom"/>
            <w:hideMark/>
          </w:tcPr>
          <w:p w14:paraId="23446428" w14:textId="77777777" w:rsidR="00204D22" w:rsidRPr="00204D22" w:rsidRDefault="00204D22" w:rsidP="00204D22">
            <w:pPr>
              <w:jc w:val="center"/>
              <w:rPr>
                <w:color w:val="000000"/>
              </w:rPr>
            </w:pPr>
            <w:r w:rsidRPr="00204D22">
              <w:rPr>
                <w:color w:val="000000"/>
              </w:rPr>
              <w:t>0.07</w:t>
            </w:r>
          </w:p>
        </w:tc>
        <w:tc>
          <w:tcPr>
            <w:tcW w:w="201" w:type="dxa"/>
            <w:tcBorders>
              <w:top w:val="nil"/>
              <w:left w:val="nil"/>
              <w:bottom w:val="nil"/>
              <w:right w:val="nil"/>
            </w:tcBorders>
            <w:shd w:val="clear" w:color="auto" w:fill="auto"/>
            <w:noWrap/>
            <w:vAlign w:val="bottom"/>
            <w:hideMark/>
          </w:tcPr>
          <w:p w14:paraId="11C327F4"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06E088D2" w14:textId="77777777" w:rsidR="00204D22" w:rsidRPr="00204D22" w:rsidRDefault="00204D22" w:rsidP="00204D22">
            <w:pPr>
              <w:jc w:val="center"/>
              <w:rPr>
                <w:b/>
                <w:bCs/>
                <w:color w:val="000000"/>
              </w:rPr>
            </w:pPr>
            <w:r w:rsidRPr="00204D22">
              <w:rPr>
                <w:b/>
                <w:bCs/>
                <w:color w:val="000000"/>
              </w:rPr>
              <w:t>0.28</w:t>
            </w:r>
          </w:p>
        </w:tc>
        <w:tc>
          <w:tcPr>
            <w:tcW w:w="201" w:type="dxa"/>
            <w:tcBorders>
              <w:top w:val="nil"/>
              <w:left w:val="nil"/>
              <w:bottom w:val="nil"/>
              <w:right w:val="nil"/>
            </w:tcBorders>
            <w:shd w:val="clear" w:color="auto" w:fill="auto"/>
            <w:noWrap/>
            <w:vAlign w:val="bottom"/>
            <w:hideMark/>
          </w:tcPr>
          <w:p w14:paraId="6EED9735" w14:textId="77777777" w:rsidR="00204D22" w:rsidRPr="00204D22" w:rsidRDefault="00204D22" w:rsidP="00204D22">
            <w:pPr>
              <w:jc w:val="center"/>
              <w:rPr>
                <w:b/>
                <w:bCs/>
                <w:color w:val="000000"/>
              </w:rPr>
            </w:pPr>
          </w:p>
        </w:tc>
        <w:tc>
          <w:tcPr>
            <w:tcW w:w="691" w:type="dxa"/>
            <w:tcBorders>
              <w:top w:val="nil"/>
              <w:left w:val="nil"/>
              <w:bottom w:val="nil"/>
              <w:right w:val="nil"/>
            </w:tcBorders>
            <w:shd w:val="clear" w:color="auto" w:fill="auto"/>
            <w:noWrap/>
            <w:vAlign w:val="bottom"/>
            <w:hideMark/>
          </w:tcPr>
          <w:p w14:paraId="2BCED1ED" w14:textId="77777777" w:rsidR="00204D22" w:rsidRPr="00204D22" w:rsidRDefault="00204D22" w:rsidP="00204D22">
            <w:pPr>
              <w:jc w:val="center"/>
              <w:rPr>
                <w:color w:val="000000"/>
              </w:rPr>
            </w:pPr>
            <w:r w:rsidRPr="00204D22">
              <w:rPr>
                <w:color w:val="000000"/>
              </w:rPr>
              <w:t>0.20</w:t>
            </w:r>
          </w:p>
        </w:tc>
        <w:tc>
          <w:tcPr>
            <w:tcW w:w="201" w:type="dxa"/>
            <w:tcBorders>
              <w:top w:val="nil"/>
              <w:left w:val="nil"/>
              <w:bottom w:val="nil"/>
              <w:right w:val="nil"/>
            </w:tcBorders>
            <w:shd w:val="clear" w:color="auto" w:fill="auto"/>
            <w:noWrap/>
            <w:vAlign w:val="bottom"/>
            <w:hideMark/>
          </w:tcPr>
          <w:p w14:paraId="38584CBC" w14:textId="77777777" w:rsidR="00204D22" w:rsidRPr="00204D22" w:rsidRDefault="00204D22" w:rsidP="00204D22">
            <w:pPr>
              <w:jc w:val="center"/>
              <w:rPr>
                <w:color w:val="000000"/>
              </w:rPr>
            </w:pPr>
          </w:p>
        </w:tc>
        <w:tc>
          <w:tcPr>
            <w:tcW w:w="833" w:type="dxa"/>
            <w:tcBorders>
              <w:top w:val="nil"/>
              <w:left w:val="nil"/>
              <w:bottom w:val="nil"/>
              <w:right w:val="nil"/>
            </w:tcBorders>
            <w:shd w:val="clear" w:color="auto" w:fill="auto"/>
            <w:noWrap/>
            <w:vAlign w:val="bottom"/>
            <w:hideMark/>
          </w:tcPr>
          <w:p w14:paraId="2E84A7C2" w14:textId="77777777" w:rsidR="00204D22" w:rsidRPr="00204D22" w:rsidRDefault="00204D22" w:rsidP="00204D22">
            <w:pPr>
              <w:jc w:val="center"/>
              <w:rPr>
                <w:color w:val="000000"/>
              </w:rPr>
            </w:pPr>
            <w:r w:rsidRPr="00204D22">
              <w:rPr>
                <w:color w:val="000000"/>
              </w:rPr>
              <w:t>0.17</w:t>
            </w:r>
          </w:p>
        </w:tc>
      </w:tr>
      <w:tr w:rsidR="00204D22" w:rsidRPr="00204D22" w14:paraId="2CD21F73" w14:textId="77777777" w:rsidTr="00204D22">
        <w:trPr>
          <w:gridAfter w:val="1"/>
          <w:wAfter w:w="874" w:type="dxa"/>
          <w:trHeight w:val="12"/>
        </w:trPr>
        <w:tc>
          <w:tcPr>
            <w:tcW w:w="1042" w:type="dxa"/>
            <w:tcBorders>
              <w:top w:val="nil"/>
              <w:left w:val="nil"/>
              <w:bottom w:val="nil"/>
              <w:right w:val="nil"/>
            </w:tcBorders>
            <w:shd w:val="clear" w:color="auto" w:fill="auto"/>
            <w:noWrap/>
            <w:hideMark/>
          </w:tcPr>
          <w:p w14:paraId="3D69B728" w14:textId="3DF9A51C" w:rsidR="00204D22" w:rsidRPr="00204D22" w:rsidRDefault="00204D22" w:rsidP="00204D22">
            <w:pPr>
              <w:rPr>
                <w:color w:val="000000"/>
              </w:rPr>
            </w:pPr>
            <w:r w:rsidRPr="00204D22">
              <w:rPr>
                <w:color w:val="000000"/>
              </w:rPr>
              <w:t>SomMot</w:t>
            </w:r>
          </w:p>
        </w:tc>
        <w:tc>
          <w:tcPr>
            <w:tcW w:w="787" w:type="dxa"/>
            <w:tcBorders>
              <w:top w:val="nil"/>
              <w:left w:val="nil"/>
              <w:bottom w:val="nil"/>
              <w:right w:val="nil"/>
            </w:tcBorders>
            <w:shd w:val="clear" w:color="auto" w:fill="auto"/>
            <w:noWrap/>
            <w:vAlign w:val="bottom"/>
            <w:hideMark/>
          </w:tcPr>
          <w:p w14:paraId="1BA43D7E" w14:textId="77777777" w:rsidR="00204D22" w:rsidRPr="00204D22" w:rsidRDefault="00204D22" w:rsidP="00204D22">
            <w:pPr>
              <w:jc w:val="center"/>
              <w:rPr>
                <w:color w:val="000000"/>
              </w:rPr>
            </w:pPr>
            <w:r w:rsidRPr="00204D22">
              <w:rPr>
                <w:color w:val="000000"/>
              </w:rPr>
              <w:t>-0.03</w:t>
            </w:r>
          </w:p>
        </w:tc>
        <w:tc>
          <w:tcPr>
            <w:tcW w:w="214" w:type="dxa"/>
            <w:tcBorders>
              <w:top w:val="nil"/>
              <w:left w:val="nil"/>
              <w:bottom w:val="nil"/>
              <w:right w:val="nil"/>
            </w:tcBorders>
            <w:shd w:val="clear" w:color="auto" w:fill="auto"/>
            <w:noWrap/>
            <w:vAlign w:val="bottom"/>
            <w:hideMark/>
          </w:tcPr>
          <w:p w14:paraId="06D7DAF3" w14:textId="77777777" w:rsidR="00204D22" w:rsidRPr="00204D22" w:rsidRDefault="00204D22" w:rsidP="00204D22">
            <w:pPr>
              <w:jc w:val="center"/>
              <w:rPr>
                <w:color w:val="000000"/>
              </w:rPr>
            </w:pPr>
          </w:p>
        </w:tc>
        <w:tc>
          <w:tcPr>
            <w:tcW w:w="909" w:type="dxa"/>
            <w:tcBorders>
              <w:top w:val="nil"/>
              <w:left w:val="nil"/>
              <w:bottom w:val="nil"/>
              <w:right w:val="nil"/>
            </w:tcBorders>
            <w:shd w:val="clear" w:color="auto" w:fill="auto"/>
            <w:noWrap/>
            <w:vAlign w:val="bottom"/>
            <w:hideMark/>
          </w:tcPr>
          <w:p w14:paraId="21F75D64" w14:textId="77777777" w:rsidR="00204D22" w:rsidRPr="00204D22" w:rsidRDefault="00204D22" w:rsidP="00204D22">
            <w:pPr>
              <w:jc w:val="center"/>
              <w:rPr>
                <w:color w:val="000000"/>
              </w:rPr>
            </w:pPr>
            <w:r w:rsidRPr="00204D22">
              <w:rPr>
                <w:color w:val="000000"/>
              </w:rPr>
              <w:t>-0.01</w:t>
            </w:r>
          </w:p>
        </w:tc>
        <w:tc>
          <w:tcPr>
            <w:tcW w:w="201" w:type="dxa"/>
            <w:tcBorders>
              <w:top w:val="nil"/>
              <w:left w:val="nil"/>
              <w:bottom w:val="nil"/>
              <w:right w:val="nil"/>
            </w:tcBorders>
            <w:shd w:val="clear" w:color="auto" w:fill="auto"/>
            <w:noWrap/>
            <w:vAlign w:val="bottom"/>
            <w:hideMark/>
          </w:tcPr>
          <w:p w14:paraId="29C69940" w14:textId="77777777" w:rsidR="00204D22" w:rsidRPr="00204D22" w:rsidRDefault="00204D22" w:rsidP="00204D22">
            <w:pPr>
              <w:jc w:val="center"/>
              <w:rPr>
                <w:color w:val="000000"/>
              </w:rPr>
            </w:pPr>
          </w:p>
        </w:tc>
        <w:tc>
          <w:tcPr>
            <w:tcW w:w="921" w:type="dxa"/>
            <w:tcBorders>
              <w:top w:val="nil"/>
              <w:left w:val="nil"/>
              <w:bottom w:val="nil"/>
              <w:right w:val="nil"/>
            </w:tcBorders>
            <w:shd w:val="clear" w:color="auto" w:fill="auto"/>
            <w:noWrap/>
            <w:vAlign w:val="bottom"/>
            <w:hideMark/>
          </w:tcPr>
          <w:p w14:paraId="42F1F083" w14:textId="77777777" w:rsidR="00204D22" w:rsidRPr="00204D22" w:rsidRDefault="00204D22" w:rsidP="00204D22">
            <w:pPr>
              <w:jc w:val="center"/>
              <w:rPr>
                <w:color w:val="000000"/>
              </w:rPr>
            </w:pPr>
            <w:r w:rsidRPr="00204D22">
              <w:rPr>
                <w:color w:val="000000"/>
              </w:rPr>
              <w:t>-0.09</w:t>
            </w:r>
          </w:p>
        </w:tc>
        <w:tc>
          <w:tcPr>
            <w:tcW w:w="201" w:type="dxa"/>
            <w:tcBorders>
              <w:top w:val="nil"/>
              <w:left w:val="nil"/>
              <w:bottom w:val="nil"/>
              <w:right w:val="nil"/>
            </w:tcBorders>
            <w:shd w:val="clear" w:color="auto" w:fill="auto"/>
            <w:noWrap/>
            <w:vAlign w:val="bottom"/>
            <w:hideMark/>
          </w:tcPr>
          <w:p w14:paraId="56A49746"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034C2F6D" w14:textId="77777777" w:rsidR="00204D22" w:rsidRPr="00204D22" w:rsidRDefault="00204D22" w:rsidP="00204D22">
            <w:pPr>
              <w:jc w:val="center"/>
              <w:rPr>
                <w:color w:val="000000"/>
              </w:rPr>
            </w:pPr>
            <w:r w:rsidRPr="00204D22">
              <w:rPr>
                <w:color w:val="000000"/>
              </w:rPr>
              <w:t>-0.06</w:t>
            </w:r>
          </w:p>
        </w:tc>
        <w:tc>
          <w:tcPr>
            <w:tcW w:w="201" w:type="dxa"/>
            <w:tcBorders>
              <w:top w:val="nil"/>
              <w:left w:val="nil"/>
              <w:bottom w:val="nil"/>
              <w:right w:val="nil"/>
            </w:tcBorders>
            <w:shd w:val="clear" w:color="auto" w:fill="auto"/>
            <w:noWrap/>
            <w:vAlign w:val="bottom"/>
            <w:hideMark/>
          </w:tcPr>
          <w:p w14:paraId="1CC417A8" w14:textId="77777777" w:rsidR="00204D22" w:rsidRPr="00204D22" w:rsidRDefault="00204D22" w:rsidP="00204D22">
            <w:pPr>
              <w:jc w:val="center"/>
              <w:rPr>
                <w:color w:val="000000"/>
              </w:rPr>
            </w:pPr>
          </w:p>
        </w:tc>
        <w:tc>
          <w:tcPr>
            <w:tcW w:w="718" w:type="dxa"/>
            <w:tcBorders>
              <w:top w:val="nil"/>
              <w:left w:val="nil"/>
              <w:bottom w:val="nil"/>
              <w:right w:val="nil"/>
            </w:tcBorders>
            <w:shd w:val="clear" w:color="auto" w:fill="auto"/>
            <w:noWrap/>
            <w:vAlign w:val="bottom"/>
            <w:hideMark/>
          </w:tcPr>
          <w:p w14:paraId="29CC3E35" w14:textId="77777777" w:rsidR="00204D22" w:rsidRPr="00204D22" w:rsidRDefault="00204D22" w:rsidP="00204D22">
            <w:pPr>
              <w:jc w:val="center"/>
              <w:rPr>
                <w:b/>
                <w:bCs/>
                <w:color w:val="000000"/>
              </w:rPr>
            </w:pPr>
            <w:r w:rsidRPr="00204D22">
              <w:rPr>
                <w:b/>
                <w:bCs/>
                <w:color w:val="000000"/>
              </w:rPr>
              <w:t>0.27</w:t>
            </w:r>
          </w:p>
        </w:tc>
        <w:tc>
          <w:tcPr>
            <w:tcW w:w="257" w:type="dxa"/>
            <w:tcBorders>
              <w:top w:val="nil"/>
              <w:left w:val="nil"/>
              <w:bottom w:val="nil"/>
              <w:right w:val="nil"/>
            </w:tcBorders>
            <w:shd w:val="clear" w:color="auto" w:fill="auto"/>
            <w:noWrap/>
            <w:vAlign w:val="bottom"/>
            <w:hideMark/>
          </w:tcPr>
          <w:p w14:paraId="1B7B4E40" w14:textId="77777777" w:rsidR="00204D22" w:rsidRPr="00204D22" w:rsidRDefault="00204D22" w:rsidP="00204D22">
            <w:pPr>
              <w:jc w:val="center"/>
              <w:rPr>
                <w:b/>
                <w:bCs/>
                <w:color w:val="000000"/>
              </w:rPr>
            </w:pPr>
          </w:p>
        </w:tc>
        <w:tc>
          <w:tcPr>
            <w:tcW w:w="655" w:type="dxa"/>
            <w:tcBorders>
              <w:top w:val="nil"/>
              <w:left w:val="nil"/>
              <w:bottom w:val="nil"/>
              <w:right w:val="nil"/>
            </w:tcBorders>
            <w:shd w:val="clear" w:color="auto" w:fill="auto"/>
            <w:noWrap/>
            <w:vAlign w:val="bottom"/>
            <w:hideMark/>
          </w:tcPr>
          <w:p w14:paraId="64759C4E" w14:textId="77777777" w:rsidR="00204D22" w:rsidRPr="00204D22" w:rsidRDefault="00204D22" w:rsidP="00204D22">
            <w:pPr>
              <w:jc w:val="center"/>
              <w:rPr>
                <w:color w:val="000000"/>
              </w:rPr>
            </w:pPr>
            <w:r w:rsidRPr="00204D22">
              <w:rPr>
                <w:color w:val="000000"/>
              </w:rPr>
              <w:t>0.00</w:t>
            </w:r>
          </w:p>
        </w:tc>
        <w:tc>
          <w:tcPr>
            <w:tcW w:w="201" w:type="dxa"/>
            <w:tcBorders>
              <w:top w:val="nil"/>
              <w:left w:val="nil"/>
              <w:bottom w:val="nil"/>
              <w:right w:val="nil"/>
            </w:tcBorders>
            <w:shd w:val="clear" w:color="auto" w:fill="auto"/>
            <w:noWrap/>
            <w:vAlign w:val="bottom"/>
            <w:hideMark/>
          </w:tcPr>
          <w:p w14:paraId="0EFA38E0" w14:textId="77777777" w:rsidR="00204D22" w:rsidRPr="00204D22" w:rsidRDefault="00204D22" w:rsidP="00204D22">
            <w:pPr>
              <w:jc w:val="center"/>
              <w:rPr>
                <w:color w:val="000000"/>
              </w:rPr>
            </w:pPr>
          </w:p>
        </w:tc>
        <w:tc>
          <w:tcPr>
            <w:tcW w:w="667" w:type="dxa"/>
            <w:tcBorders>
              <w:top w:val="nil"/>
              <w:left w:val="nil"/>
              <w:bottom w:val="nil"/>
              <w:right w:val="nil"/>
            </w:tcBorders>
            <w:shd w:val="clear" w:color="auto" w:fill="auto"/>
            <w:noWrap/>
            <w:vAlign w:val="bottom"/>
            <w:hideMark/>
          </w:tcPr>
          <w:p w14:paraId="3064A95D" w14:textId="77777777" w:rsidR="00204D22" w:rsidRPr="00204D22" w:rsidRDefault="00204D22" w:rsidP="00204D22">
            <w:pPr>
              <w:jc w:val="center"/>
              <w:rPr>
                <w:color w:val="000000"/>
              </w:rPr>
            </w:pPr>
            <w:r w:rsidRPr="00204D22">
              <w:rPr>
                <w:color w:val="000000"/>
              </w:rPr>
              <w:t>-0.03</w:t>
            </w:r>
          </w:p>
        </w:tc>
        <w:tc>
          <w:tcPr>
            <w:tcW w:w="201" w:type="dxa"/>
            <w:tcBorders>
              <w:top w:val="nil"/>
              <w:left w:val="nil"/>
              <w:bottom w:val="nil"/>
              <w:right w:val="nil"/>
            </w:tcBorders>
            <w:shd w:val="clear" w:color="auto" w:fill="auto"/>
            <w:noWrap/>
            <w:vAlign w:val="bottom"/>
            <w:hideMark/>
          </w:tcPr>
          <w:p w14:paraId="20C23346"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5535B9C7" w14:textId="77777777" w:rsidR="00204D22" w:rsidRPr="00204D22" w:rsidRDefault="00204D22" w:rsidP="00204D22">
            <w:pPr>
              <w:jc w:val="center"/>
              <w:rPr>
                <w:color w:val="000000"/>
              </w:rPr>
            </w:pPr>
            <w:r w:rsidRPr="00204D22">
              <w:rPr>
                <w:color w:val="000000"/>
              </w:rPr>
              <w:t>0.02</w:t>
            </w:r>
          </w:p>
        </w:tc>
        <w:tc>
          <w:tcPr>
            <w:tcW w:w="201" w:type="dxa"/>
            <w:tcBorders>
              <w:top w:val="nil"/>
              <w:left w:val="nil"/>
              <w:bottom w:val="nil"/>
              <w:right w:val="nil"/>
            </w:tcBorders>
            <w:shd w:val="clear" w:color="auto" w:fill="auto"/>
            <w:noWrap/>
            <w:vAlign w:val="bottom"/>
            <w:hideMark/>
          </w:tcPr>
          <w:p w14:paraId="0924EDB9" w14:textId="77777777" w:rsidR="00204D22" w:rsidRPr="00204D22" w:rsidRDefault="00204D22" w:rsidP="00204D22">
            <w:pPr>
              <w:jc w:val="center"/>
              <w:rPr>
                <w:color w:val="000000"/>
              </w:rPr>
            </w:pPr>
          </w:p>
        </w:tc>
        <w:tc>
          <w:tcPr>
            <w:tcW w:w="691" w:type="dxa"/>
            <w:tcBorders>
              <w:top w:val="nil"/>
              <w:left w:val="nil"/>
              <w:bottom w:val="nil"/>
              <w:right w:val="nil"/>
            </w:tcBorders>
            <w:shd w:val="clear" w:color="auto" w:fill="auto"/>
            <w:noWrap/>
            <w:vAlign w:val="bottom"/>
            <w:hideMark/>
          </w:tcPr>
          <w:p w14:paraId="68C0914B" w14:textId="77777777" w:rsidR="00204D22" w:rsidRPr="00204D22" w:rsidRDefault="00204D22" w:rsidP="00204D22">
            <w:pPr>
              <w:jc w:val="center"/>
              <w:rPr>
                <w:color w:val="000000"/>
              </w:rPr>
            </w:pPr>
            <w:r w:rsidRPr="00204D22">
              <w:rPr>
                <w:color w:val="000000"/>
              </w:rPr>
              <w:t>0.03</w:t>
            </w:r>
          </w:p>
        </w:tc>
        <w:tc>
          <w:tcPr>
            <w:tcW w:w="201" w:type="dxa"/>
            <w:tcBorders>
              <w:top w:val="nil"/>
              <w:left w:val="nil"/>
              <w:bottom w:val="nil"/>
              <w:right w:val="nil"/>
            </w:tcBorders>
            <w:shd w:val="clear" w:color="auto" w:fill="auto"/>
            <w:noWrap/>
            <w:vAlign w:val="bottom"/>
            <w:hideMark/>
          </w:tcPr>
          <w:p w14:paraId="3E92E833" w14:textId="77777777" w:rsidR="00204D22" w:rsidRPr="00204D22" w:rsidRDefault="00204D22" w:rsidP="00204D22">
            <w:pPr>
              <w:jc w:val="center"/>
              <w:rPr>
                <w:color w:val="000000"/>
              </w:rPr>
            </w:pPr>
          </w:p>
        </w:tc>
        <w:tc>
          <w:tcPr>
            <w:tcW w:w="833" w:type="dxa"/>
            <w:tcBorders>
              <w:top w:val="nil"/>
              <w:left w:val="nil"/>
              <w:bottom w:val="nil"/>
              <w:right w:val="nil"/>
            </w:tcBorders>
            <w:shd w:val="clear" w:color="auto" w:fill="auto"/>
            <w:noWrap/>
            <w:vAlign w:val="bottom"/>
            <w:hideMark/>
          </w:tcPr>
          <w:p w14:paraId="24E2D355" w14:textId="77777777" w:rsidR="00204D22" w:rsidRPr="00204D22" w:rsidRDefault="00204D22" w:rsidP="00204D22">
            <w:pPr>
              <w:jc w:val="center"/>
              <w:rPr>
                <w:color w:val="000000"/>
              </w:rPr>
            </w:pPr>
            <w:r w:rsidRPr="00204D22">
              <w:rPr>
                <w:color w:val="000000"/>
              </w:rPr>
              <w:t>0.06</w:t>
            </w:r>
          </w:p>
        </w:tc>
      </w:tr>
      <w:tr w:rsidR="00204D22" w:rsidRPr="00204D22" w14:paraId="3108978D" w14:textId="77777777" w:rsidTr="00204D22">
        <w:trPr>
          <w:gridAfter w:val="1"/>
          <w:wAfter w:w="874" w:type="dxa"/>
          <w:trHeight w:val="12"/>
        </w:trPr>
        <w:tc>
          <w:tcPr>
            <w:tcW w:w="1042" w:type="dxa"/>
            <w:tcBorders>
              <w:top w:val="nil"/>
              <w:left w:val="nil"/>
              <w:bottom w:val="nil"/>
              <w:right w:val="nil"/>
            </w:tcBorders>
            <w:shd w:val="clear" w:color="auto" w:fill="auto"/>
            <w:noWrap/>
            <w:hideMark/>
          </w:tcPr>
          <w:p w14:paraId="140D41C4" w14:textId="77777777" w:rsidR="00204D22" w:rsidRPr="00204D22" w:rsidRDefault="00204D22" w:rsidP="00204D22">
            <w:pPr>
              <w:rPr>
                <w:color w:val="000000"/>
              </w:rPr>
            </w:pPr>
            <w:r w:rsidRPr="00204D22">
              <w:rPr>
                <w:color w:val="000000"/>
              </w:rPr>
              <w:t>Limbic</w:t>
            </w:r>
          </w:p>
        </w:tc>
        <w:tc>
          <w:tcPr>
            <w:tcW w:w="787" w:type="dxa"/>
            <w:tcBorders>
              <w:top w:val="nil"/>
              <w:left w:val="nil"/>
              <w:bottom w:val="nil"/>
              <w:right w:val="nil"/>
            </w:tcBorders>
            <w:shd w:val="clear" w:color="auto" w:fill="auto"/>
            <w:noWrap/>
            <w:vAlign w:val="bottom"/>
            <w:hideMark/>
          </w:tcPr>
          <w:p w14:paraId="5BA0BE83" w14:textId="77777777" w:rsidR="00204D22" w:rsidRPr="00204D22" w:rsidRDefault="00204D22" w:rsidP="00204D22">
            <w:pPr>
              <w:jc w:val="center"/>
              <w:rPr>
                <w:color w:val="000000"/>
              </w:rPr>
            </w:pPr>
            <w:r w:rsidRPr="00204D22">
              <w:rPr>
                <w:color w:val="000000"/>
              </w:rPr>
              <w:t>-0.09</w:t>
            </w:r>
          </w:p>
        </w:tc>
        <w:tc>
          <w:tcPr>
            <w:tcW w:w="214" w:type="dxa"/>
            <w:tcBorders>
              <w:top w:val="nil"/>
              <w:left w:val="nil"/>
              <w:bottom w:val="nil"/>
              <w:right w:val="nil"/>
            </w:tcBorders>
            <w:shd w:val="clear" w:color="auto" w:fill="auto"/>
            <w:noWrap/>
            <w:vAlign w:val="bottom"/>
            <w:hideMark/>
          </w:tcPr>
          <w:p w14:paraId="40B99E47" w14:textId="77777777" w:rsidR="00204D22" w:rsidRPr="00204D22" w:rsidRDefault="00204D22" w:rsidP="00204D22">
            <w:pPr>
              <w:jc w:val="center"/>
              <w:rPr>
                <w:color w:val="000000"/>
              </w:rPr>
            </w:pPr>
          </w:p>
        </w:tc>
        <w:tc>
          <w:tcPr>
            <w:tcW w:w="909" w:type="dxa"/>
            <w:tcBorders>
              <w:top w:val="nil"/>
              <w:left w:val="nil"/>
              <w:bottom w:val="nil"/>
              <w:right w:val="nil"/>
            </w:tcBorders>
            <w:shd w:val="clear" w:color="auto" w:fill="auto"/>
            <w:noWrap/>
            <w:vAlign w:val="bottom"/>
            <w:hideMark/>
          </w:tcPr>
          <w:p w14:paraId="2BF9D8D8" w14:textId="77777777" w:rsidR="00204D22" w:rsidRPr="00204D22" w:rsidRDefault="00204D22" w:rsidP="00204D22">
            <w:pPr>
              <w:jc w:val="center"/>
              <w:rPr>
                <w:color w:val="000000"/>
              </w:rPr>
            </w:pPr>
            <w:r w:rsidRPr="00204D22">
              <w:rPr>
                <w:color w:val="000000"/>
              </w:rPr>
              <w:t>-0.04</w:t>
            </w:r>
          </w:p>
        </w:tc>
        <w:tc>
          <w:tcPr>
            <w:tcW w:w="201" w:type="dxa"/>
            <w:tcBorders>
              <w:top w:val="nil"/>
              <w:left w:val="nil"/>
              <w:bottom w:val="nil"/>
              <w:right w:val="nil"/>
            </w:tcBorders>
            <w:shd w:val="clear" w:color="auto" w:fill="auto"/>
            <w:noWrap/>
            <w:vAlign w:val="bottom"/>
            <w:hideMark/>
          </w:tcPr>
          <w:p w14:paraId="2B00A226" w14:textId="77777777" w:rsidR="00204D22" w:rsidRPr="00204D22" w:rsidRDefault="00204D22" w:rsidP="00204D22">
            <w:pPr>
              <w:jc w:val="center"/>
              <w:rPr>
                <w:color w:val="000000"/>
              </w:rPr>
            </w:pPr>
          </w:p>
        </w:tc>
        <w:tc>
          <w:tcPr>
            <w:tcW w:w="921" w:type="dxa"/>
            <w:tcBorders>
              <w:top w:val="nil"/>
              <w:left w:val="nil"/>
              <w:bottom w:val="nil"/>
              <w:right w:val="nil"/>
            </w:tcBorders>
            <w:shd w:val="clear" w:color="auto" w:fill="auto"/>
            <w:noWrap/>
            <w:vAlign w:val="bottom"/>
            <w:hideMark/>
          </w:tcPr>
          <w:p w14:paraId="525950D0" w14:textId="77777777" w:rsidR="00204D22" w:rsidRPr="00204D22" w:rsidRDefault="00204D22" w:rsidP="00204D22">
            <w:pPr>
              <w:jc w:val="center"/>
              <w:rPr>
                <w:color w:val="000000"/>
              </w:rPr>
            </w:pPr>
            <w:r w:rsidRPr="00204D22">
              <w:rPr>
                <w:color w:val="000000"/>
              </w:rPr>
              <w:t>-0.05</w:t>
            </w:r>
          </w:p>
        </w:tc>
        <w:tc>
          <w:tcPr>
            <w:tcW w:w="201" w:type="dxa"/>
            <w:tcBorders>
              <w:top w:val="nil"/>
              <w:left w:val="nil"/>
              <w:bottom w:val="nil"/>
              <w:right w:val="nil"/>
            </w:tcBorders>
            <w:shd w:val="clear" w:color="auto" w:fill="auto"/>
            <w:noWrap/>
            <w:vAlign w:val="bottom"/>
            <w:hideMark/>
          </w:tcPr>
          <w:p w14:paraId="477E2091"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4CB42ED2" w14:textId="77777777" w:rsidR="00204D22" w:rsidRPr="00204D22" w:rsidRDefault="00204D22" w:rsidP="00204D22">
            <w:pPr>
              <w:jc w:val="center"/>
              <w:rPr>
                <w:color w:val="000000"/>
              </w:rPr>
            </w:pPr>
            <w:r w:rsidRPr="00204D22">
              <w:rPr>
                <w:color w:val="000000"/>
              </w:rPr>
              <w:t>-0.02</w:t>
            </w:r>
          </w:p>
        </w:tc>
        <w:tc>
          <w:tcPr>
            <w:tcW w:w="201" w:type="dxa"/>
            <w:tcBorders>
              <w:top w:val="nil"/>
              <w:left w:val="nil"/>
              <w:bottom w:val="nil"/>
              <w:right w:val="nil"/>
            </w:tcBorders>
            <w:shd w:val="clear" w:color="auto" w:fill="auto"/>
            <w:noWrap/>
            <w:vAlign w:val="bottom"/>
            <w:hideMark/>
          </w:tcPr>
          <w:p w14:paraId="37750774" w14:textId="77777777" w:rsidR="00204D22" w:rsidRPr="00204D22" w:rsidRDefault="00204D22" w:rsidP="00204D22">
            <w:pPr>
              <w:jc w:val="center"/>
              <w:rPr>
                <w:color w:val="000000"/>
              </w:rPr>
            </w:pPr>
          </w:p>
        </w:tc>
        <w:tc>
          <w:tcPr>
            <w:tcW w:w="718" w:type="dxa"/>
            <w:tcBorders>
              <w:top w:val="nil"/>
              <w:left w:val="nil"/>
              <w:bottom w:val="nil"/>
              <w:right w:val="nil"/>
            </w:tcBorders>
            <w:shd w:val="clear" w:color="auto" w:fill="auto"/>
            <w:noWrap/>
            <w:vAlign w:val="bottom"/>
            <w:hideMark/>
          </w:tcPr>
          <w:p w14:paraId="1FABCCD4" w14:textId="77777777" w:rsidR="00204D22" w:rsidRPr="00204D22" w:rsidRDefault="00204D22" w:rsidP="00204D22">
            <w:pPr>
              <w:jc w:val="center"/>
              <w:rPr>
                <w:color w:val="000000"/>
              </w:rPr>
            </w:pPr>
            <w:r w:rsidRPr="00204D22">
              <w:rPr>
                <w:color w:val="000000"/>
              </w:rPr>
              <w:t>-0.08</w:t>
            </w:r>
          </w:p>
        </w:tc>
        <w:tc>
          <w:tcPr>
            <w:tcW w:w="257" w:type="dxa"/>
            <w:tcBorders>
              <w:top w:val="nil"/>
              <w:left w:val="nil"/>
              <w:bottom w:val="nil"/>
              <w:right w:val="nil"/>
            </w:tcBorders>
            <w:shd w:val="clear" w:color="auto" w:fill="auto"/>
            <w:noWrap/>
            <w:vAlign w:val="bottom"/>
            <w:hideMark/>
          </w:tcPr>
          <w:p w14:paraId="1CDD92C5" w14:textId="77777777" w:rsidR="00204D22" w:rsidRPr="00204D22" w:rsidRDefault="00204D22" w:rsidP="00204D22">
            <w:pPr>
              <w:jc w:val="center"/>
              <w:rPr>
                <w:color w:val="000000"/>
              </w:rPr>
            </w:pPr>
          </w:p>
        </w:tc>
        <w:tc>
          <w:tcPr>
            <w:tcW w:w="655" w:type="dxa"/>
            <w:tcBorders>
              <w:top w:val="nil"/>
              <w:left w:val="nil"/>
              <w:bottom w:val="nil"/>
              <w:right w:val="nil"/>
            </w:tcBorders>
            <w:shd w:val="clear" w:color="auto" w:fill="auto"/>
            <w:noWrap/>
            <w:vAlign w:val="bottom"/>
            <w:hideMark/>
          </w:tcPr>
          <w:p w14:paraId="7B545A6B" w14:textId="77777777" w:rsidR="00204D22" w:rsidRPr="00204D22" w:rsidRDefault="00204D22" w:rsidP="00204D22">
            <w:pPr>
              <w:jc w:val="center"/>
              <w:rPr>
                <w:color w:val="000000"/>
              </w:rPr>
            </w:pPr>
            <w:r w:rsidRPr="00204D22">
              <w:rPr>
                <w:color w:val="000000"/>
              </w:rPr>
              <w:t>-0.15</w:t>
            </w:r>
          </w:p>
        </w:tc>
        <w:tc>
          <w:tcPr>
            <w:tcW w:w="201" w:type="dxa"/>
            <w:tcBorders>
              <w:top w:val="nil"/>
              <w:left w:val="nil"/>
              <w:bottom w:val="nil"/>
              <w:right w:val="nil"/>
            </w:tcBorders>
            <w:shd w:val="clear" w:color="auto" w:fill="auto"/>
            <w:noWrap/>
            <w:vAlign w:val="bottom"/>
            <w:hideMark/>
          </w:tcPr>
          <w:p w14:paraId="6E1DA651" w14:textId="77777777" w:rsidR="00204D22" w:rsidRPr="00204D22" w:rsidRDefault="00204D22" w:rsidP="00204D22">
            <w:pPr>
              <w:jc w:val="center"/>
              <w:rPr>
                <w:color w:val="000000"/>
              </w:rPr>
            </w:pPr>
          </w:p>
        </w:tc>
        <w:tc>
          <w:tcPr>
            <w:tcW w:w="667" w:type="dxa"/>
            <w:tcBorders>
              <w:top w:val="nil"/>
              <w:left w:val="nil"/>
              <w:bottom w:val="nil"/>
              <w:right w:val="nil"/>
            </w:tcBorders>
            <w:shd w:val="clear" w:color="auto" w:fill="auto"/>
            <w:noWrap/>
            <w:vAlign w:val="bottom"/>
            <w:hideMark/>
          </w:tcPr>
          <w:p w14:paraId="02825D8D" w14:textId="77777777" w:rsidR="00204D22" w:rsidRPr="00204D22" w:rsidRDefault="00204D22" w:rsidP="00204D22">
            <w:pPr>
              <w:jc w:val="center"/>
              <w:rPr>
                <w:color w:val="000000"/>
              </w:rPr>
            </w:pPr>
            <w:r w:rsidRPr="00204D22">
              <w:rPr>
                <w:color w:val="000000"/>
              </w:rPr>
              <w:t>-0.15</w:t>
            </w:r>
          </w:p>
        </w:tc>
        <w:tc>
          <w:tcPr>
            <w:tcW w:w="201" w:type="dxa"/>
            <w:tcBorders>
              <w:top w:val="nil"/>
              <w:left w:val="nil"/>
              <w:bottom w:val="nil"/>
              <w:right w:val="nil"/>
            </w:tcBorders>
            <w:shd w:val="clear" w:color="auto" w:fill="auto"/>
            <w:noWrap/>
            <w:vAlign w:val="bottom"/>
            <w:hideMark/>
          </w:tcPr>
          <w:p w14:paraId="5E4BA1E5"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168EA676" w14:textId="77777777" w:rsidR="00204D22" w:rsidRPr="00204D22" w:rsidRDefault="00204D22" w:rsidP="00204D22">
            <w:pPr>
              <w:jc w:val="center"/>
              <w:rPr>
                <w:color w:val="000000"/>
              </w:rPr>
            </w:pPr>
            <w:r w:rsidRPr="00204D22">
              <w:rPr>
                <w:color w:val="000000"/>
              </w:rPr>
              <w:t>-0.17</w:t>
            </w:r>
          </w:p>
        </w:tc>
        <w:tc>
          <w:tcPr>
            <w:tcW w:w="201" w:type="dxa"/>
            <w:tcBorders>
              <w:top w:val="nil"/>
              <w:left w:val="nil"/>
              <w:bottom w:val="nil"/>
              <w:right w:val="nil"/>
            </w:tcBorders>
            <w:shd w:val="clear" w:color="auto" w:fill="auto"/>
            <w:noWrap/>
            <w:vAlign w:val="bottom"/>
            <w:hideMark/>
          </w:tcPr>
          <w:p w14:paraId="7994C64B" w14:textId="77777777" w:rsidR="00204D22" w:rsidRPr="00204D22" w:rsidRDefault="00204D22" w:rsidP="00204D22">
            <w:pPr>
              <w:jc w:val="center"/>
              <w:rPr>
                <w:color w:val="000000"/>
              </w:rPr>
            </w:pPr>
          </w:p>
        </w:tc>
        <w:tc>
          <w:tcPr>
            <w:tcW w:w="691" w:type="dxa"/>
            <w:tcBorders>
              <w:top w:val="nil"/>
              <w:left w:val="nil"/>
              <w:bottom w:val="nil"/>
              <w:right w:val="nil"/>
            </w:tcBorders>
            <w:shd w:val="clear" w:color="auto" w:fill="auto"/>
            <w:noWrap/>
            <w:vAlign w:val="bottom"/>
            <w:hideMark/>
          </w:tcPr>
          <w:p w14:paraId="5B882BBF" w14:textId="77777777" w:rsidR="00204D22" w:rsidRPr="00204D22" w:rsidRDefault="00204D22" w:rsidP="00204D22">
            <w:pPr>
              <w:jc w:val="center"/>
              <w:rPr>
                <w:color w:val="000000"/>
              </w:rPr>
            </w:pPr>
            <w:r w:rsidRPr="00204D22">
              <w:rPr>
                <w:color w:val="000000"/>
              </w:rPr>
              <w:t>-0.19</w:t>
            </w:r>
          </w:p>
        </w:tc>
        <w:tc>
          <w:tcPr>
            <w:tcW w:w="201" w:type="dxa"/>
            <w:tcBorders>
              <w:top w:val="nil"/>
              <w:left w:val="nil"/>
              <w:bottom w:val="nil"/>
              <w:right w:val="nil"/>
            </w:tcBorders>
            <w:shd w:val="clear" w:color="auto" w:fill="auto"/>
            <w:noWrap/>
            <w:vAlign w:val="bottom"/>
            <w:hideMark/>
          </w:tcPr>
          <w:p w14:paraId="12032C03" w14:textId="77777777" w:rsidR="00204D22" w:rsidRPr="00204D22" w:rsidRDefault="00204D22" w:rsidP="00204D22">
            <w:pPr>
              <w:jc w:val="center"/>
              <w:rPr>
                <w:color w:val="000000"/>
              </w:rPr>
            </w:pPr>
          </w:p>
        </w:tc>
        <w:tc>
          <w:tcPr>
            <w:tcW w:w="833" w:type="dxa"/>
            <w:tcBorders>
              <w:top w:val="nil"/>
              <w:left w:val="nil"/>
              <w:bottom w:val="nil"/>
              <w:right w:val="nil"/>
            </w:tcBorders>
            <w:shd w:val="clear" w:color="auto" w:fill="auto"/>
            <w:noWrap/>
            <w:vAlign w:val="bottom"/>
            <w:hideMark/>
          </w:tcPr>
          <w:p w14:paraId="1EBC189A" w14:textId="77777777" w:rsidR="00204D22" w:rsidRPr="00204D22" w:rsidRDefault="00204D22" w:rsidP="00204D22">
            <w:pPr>
              <w:jc w:val="center"/>
              <w:rPr>
                <w:color w:val="000000"/>
              </w:rPr>
            </w:pPr>
            <w:r w:rsidRPr="00204D22">
              <w:rPr>
                <w:color w:val="000000"/>
              </w:rPr>
              <w:t>-0.18</w:t>
            </w:r>
          </w:p>
        </w:tc>
      </w:tr>
      <w:tr w:rsidR="00204D22" w:rsidRPr="00204D22" w14:paraId="7D0E010C" w14:textId="77777777" w:rsidTr="00204D22">
        <w:trPr>
          <w:gridAfter w:val="1"/>
          <w:wAfter w:w="874" w:type="dxa"/>
          <w:trHeight w:val="12"/>
        </w:trPr>
        <w:tc>
          <w:tcPr>
            <w:tcW w:w="1042" w:type="dxa"/>
            <w:tcBorders>
              <w:top w:val="nil"/>
              <w:left w:val="nil"/>
              <w:bottom w:val="nil"/>
              <w:right w:val="nil"/>
            </w:tcBorders>
            <w:shd w:val="clear" w:color="auto" w:fill="auto"/>
            <w:noWrap/>
            <w:hideMark/>
          </w:tcPr>
          <w:p w14:paraId="31AABA44" w14:textId="6D6D1212" w:rsidR="00204D22" w:rsidRPr="00204D22" w:rsidRDefault="00204D22" w:rsidP="00204D22">
            <w:pPr>
              <w:rPr>
                <w:color w:val="000000"/>
              </w:rPr>
            </w:pPr>
            <w:r w:rsidRPr="00204D22">
              <w:rPr>
                <w:color w:val="000000"/>
              </w:rPr>
              <w:t>DMN</w:t>
            </w:r>
          </w:p>
        </w:tc>
        <w:tc>
          <w:tcPr>
            <w:tcW w:w="787" w:type="dxa"/>
            <w:tcBorders>
              <w:top w:val="nil"/>
              <w:left w:val="nil"/>
              <w:bottom w:val="nil"/>
              <w:right w:val="nil"/>
            </w:tcBorders>
            <w:shd w:val="clear" w:color="auto" w:fill="auto"/>
            <w:noWrap/>
            <w:vAlign w:val="bottom"/>
            <w:hideMark/>
          </w:tcPr>
          <w:p w14:paraId="7DB88576" w14:textId="77777777" w:rsidR="00204D22" w:rsidRPr="00204D22" w:rsidRDefault="00204D22" w:rsidP="00204D22">
            <w:pPr>
              <w:jc w:val="center"/>
              <w:rPr>
                <w:b/>
                <w:bCs/>
                <w:color w:val="000000"/>
              </w:rPr>
            </w:pPr>
            <w:r w:rsidRPr="00204D22">
              <w:rPr>
                <w:b/>
                <w:bCs/>
                <w:color w:val="000000"/>
              </w:rPr>
              <w:t>0.23</w:t>
            </w:r>
          </w:p>
        </w:tc>
        <w:tc>
          <w:tcPr>
            <w:tcW w:w="214" w:type="dxa"/>
            <w:tcBorders>
              <w:top w:val="nil"/>
              <w:left w:val="nil"/>
              <w:bottom w:val="nil"/>
              <w:right w:val="nil"/>
            </w:tcBorders>
            <w:shd w:val="clear" w:color="auto" w:fill="auto"/>
            <w:noWrap/>
            <w:vAlign w:val="bottom"/>
            <w:hideMark/>
          </w:tcPr>
          <w:p w14:paraId="2AE4FA00" w14:textId="77777777" w:rsidR="00204D22" w:rsidRPr="00204D22" w:rsidRDefault="00204D22" w:rsidP="00204D22">
            <w:pPr>
              <w:jc w:val="center"/>
              <w:rPr>
                <w:b/>
                <w:bCs/>
                <w:color w:val="000000"/>
              </w:rPr>
            </w:pPr>
          </w:p>
        </w:tc>
        <w:tc>
          <w:tcPr>
            <w:tcW w:w="909" w:type="dxa"/>
            <w:tcBorders>
              <w:top w:val="nil"/>
              <w:left w:val="nil"/>
              <w:bottom w:val="nil"/>
              <w:right w:val="nil"/>
            </w:tcBorders>
            <w:shd w:val="clear" w:color="auto" w:fill="auto"/>
            <w:noWrap/>
            <w:vAlign w:val="bottom"/>
            <w:hideMark/>
          </w:tcPr>
          <w:p w14:paraId="2D57AED6" w14:textId="77777777" w:rsidR="00204D22" w:rsidRPr="00204D22" w:rsidRDefault="00204D22" w:rsidP="00204D22">
            <w:pPr>
              <w:jc w:val="center"/>
              <w:rPr>
                <w:b/>
                <w:bCs/>
                <w:color w:val="000000"/>
              </w:rPr>
            </w:pPr>
            <w:r w:rsidRPr="00204D22">
              <w:rPr>
                <w:b/>
                <w:bCs/>
                <w:color w:val="000000"/>
              </w:rPr>
              <w:t>0.28</w:t>
            </w:r>
          </w:p>
        </w:tc>
        <w:tc>
          <w:tcPr>
            <w:tcW w:w="201" w:type="dxa"/>
            <w:tcBorders>
              <w:top w:val="nil"/>
              <w:left w:val="nil"/>
              <w:bottom w:val="nil"/>
              <w:right w:val="nil"/>
            </w:tcBorders>
            <w:shd w:val="clear" w:color="auto" w:fill="auto"/>
            <w:noWrap/>
            <w:vAlign w:val="bottom"/>
            <w:hideMark/>
          </w:tcPr>
          <w:p w14:paraId="17DB239B" w14:textId="77777777" w:rsidR="00204D22" w:rsidRPr="00204D22" w:rsidRDefault="00204D22" w:rsidP="00204D22">
            <w:pPr>
              <w:jc w:val="center"/>
              <w:rPr>
                <w:b/>
                <w:bCs/>
                <w:color w:val="000000"/>
              </w:rPr>
            </w:pPr>
          </w:p>
        </w:tc>
        <w:tc>
          <w:tcPr>
            <w:tcW w:w="921" w:type="dxa"/>
            <w:tcBorders>
              <w:top w:val="nil"/>
              <w:left w:val="nil"/>
              <w:bottom w:val="nil"/>
              <w:right w:val="nil"/>
            </w:tcBorders>
            <w:shd w:val="clear" w:color="auto" w:fill="auto"/>
            <w:noWrap/>
            <w:vAlign w:val="bottom"/>
            <w:hideMark/>
          </w:tcPr>
          <w:p w14:paraId="4CF1BF4F" w14:textId="77777777" w:rsidR="00204D22" w:rsidRPr="00204D22" w:rsidRDefault="00204D22" w:rsidP="00204D22">
            <w:pPr>
              <w:jc w:val="center"/>
              <w:rPr>
                <w:b/>
                <w:bCs/>
                <w:color w:val="000000"/>
              </w:rPr>
            </w:pPr>
            <w:r w:rsidRPr="00204D22">
              <w:rPr>
                <w:b/>
                <w:bCs/>
                <w:color w:val="000000"/>
              </w:rPr>
              <w:t>0.37</w:t>
            </w:r>
          </w:p>
        </w:tc>
        <w:tc>
          <w:tcPr>
            <w:tcW w:w="201" w:type="dxa"/>
            <w:tcBorders>
              <w:top w:val="nil"/>
              <w:left w:val="nil"/>
              <w:bottom w:val="nil"/>
              <w:right w:val="nil"/>
            </w:tcBorders>
            <w:shd w:val="clear" w:color="auto" w:fill="auto"/>
            <w:noWrap/>
            <w:vAlign w:val="bottom"/>
            <w:hideMark/>
          </w:tcPr>
          <w:p w14:paraId="714516E8" w14:textId="77777777" w:rsidR="00204D22" w:rsidRPr="00204D22" w:rsidRDefault="00204D22" w:rsidP="00204D22">
            <w:pPr>
              <w:jc w:val="center"/>
              <w:rPr>
                <w:b/>
                <w:bCs/>
                <w:color w:val="000000"/>
              </w:rPr>
            </w:pPr>
          </w:p>
        </w:tc>
        <w:tc>
          <w:tcPr>
            <w:tcW w:w="716" w:type="dxa"/>
            <w:tcBorders>
              <w:top w:val="nil"/>
              <w:left w:val="nil"/>
              <w:bottom w:val="nil"/>
              <w:right w:val="nil"/>
            </w:tcBorders>
            <w:shd w:val="clear" w:color="auto" w:fill="auto"/>
            <w:noWrap/>
            <w:vAlign w:val="bottom"/>
            <w:hideMark/>
          </w:tcPr>
          <w:p w14:paraId="028CC0FD" w14:textId="77777777" w:rsidR="00204D22" w:rsidRPr="00204D22" w:rsidRDefault="00204D22" w:rsidP="00204D22">
            <w:pPr>
              <w:jc w:val="center"/>
              <w:rPr>
                <w:b/>
                <w:bCs/>
                <w:color w:val="000000"/>
              </w:rPr>
            </w:pPr>
            <w:r w:rsidRPr="00204D22">
              <w:rPr>
                <w:b/>
                <w:bCs/>
                <w:color w:val="000000"/>
              </w:rPr>
              <w:t>0.17</w:t>
            </w:r>
          </w:p>
        </w:tc>
        <w:tc>
          <w:tcPr>
            <w:tcW w:w="201" w:type="dxa"/>
            <w:tcBorders>
              <w:top w:val="nil"/>
              <w:left w:val="nil"/>
              <w:bottom w:val="nil"/>
              <w:right w:val="nil"/>
            </w:tcBorders>
            <w:shd w:val="clear" w:color="auto" w:fill="auto"/>
            <w:noWrap/>
            <w:vAlign w:val="bottom"/>
            <w:hideMark/>
          </w:tcPr>
          <w:p w14:paraId="6CD46361" w14:textId="77777777" w:rsidR="00204D22" w:rsidRPr="00204D22" w:rsidRDefault="00204D22" w:rsidP="00204D22">
            <w:pPr>
              <w:jc w:val="center"/>
              <w:rPr>
                <w:b/>
                <w:bCs/>
                <w:color w:val="000000"/>
              </w:rPr>
            </w:pPr>
          </w:p>
        </w:tc>
        <w:tc>
          <w:tcPr>
            <w:tcW w:w="718" w:type="dxa"/>
            <w:tcBorders>
              <w:top w:val="nil"/>
              <w:left w:val="nil"/>
              <w:bottom w:val="nil"/>
              <w:right w:val="nil"/>
            </w:tcBorders>
            <w:shd w:val="clear" w:color="auto" w:fill="auto"/>
            <w:noWrap/>
            <w:vAlign w:val="bottom"/>
            <w:hideMark/>
          </w:tcPr>
          <w:p w14:paraId="2AF5664B" w14:textId="77777777" w:rsidR="00204D22" w:rsidRPr="00204D22" w:rsidRDefault="00204D22" w:rsidP="00204D22">
            <w:pPr>
              <w:jc w:val="center"/>
              <w:rPr>
                <w:color w:val="000000"/>
              </w:rPr>
            </w:pPr>
            <w:r w:rsidRPr="00204D22">
              <w:rPr>
                <w:color w:val="000000"/>
              </w:rPr>
              <w:t>-0.01</w:t>
            </w:r>
          </w:p>
        </w:tc>
        <w:tc>
          <w:tcPr>
            <w:tcW w:w="257" w:type="dxa"/>
            <w:tcBorders>
              <w:top w:val="nil"/>
              <w:left w:val="nil"/>
              <w:bottom w:val="nil"/>
              <w:right w:val="nil"/>
            </w:tcBorders>
            <w:shd w:val="clear" w:color="auto" w:fill="auto"/>
            <w:noWrap/>
            <w:vAlign w:val="bottom"/>
            <w:hideMark/>
          </w:tcPr>
          <w:p w14:paraId="236224F0" w14:textId="77777777" w:rsidR="00204D22" w:rsidRPr="00204D22" w:rsidRDefault="00204D22" w:rsidP="00204D22">
            <w:pPr>
              <w:jc w:val="center"/>
              <w:rPr>
                <w:color w:val="000000"/>
              </w:rPr>
            </w:pPr>
          </w:p>
        </w:tc>
        <w:tc>
          <w:tcPr>
            <w:tcW w:w="655" w:type="dxa"/>
            <w:tcBorders>
              <w:top w:val="nil"/>
              <w:left w:val="nil"/>
              <w:bottom w:val="nil"/>
              <w:right w:val="nil"/>
            </w:tcBorders>
            <w:shd w:val="clear" w:color="auto" w:fill="auto"/>
            <w:noWrap/>
            <w:vAlign w:val="bottom"/>
            <w:hideMark/>
          </w:tcPr>
          <w:p w14:paraId="072FCEED" w14:textId="77777777" w:rsidR="00204D22" w:rsidRPr="00204D22" w:rsidRDefault="00204D22" w:rsidP="00204D22">
            <w:pPr>
              <w:jc w:val="center"/>
              <w:rPr>
                <w:color w:val="000000"/>
              </w:rPr>
            </w:pPr>
            <w:r w:rsidRPr="00204D22">
              <w:rPr>
                <w:color w:val="000000"/>
              </w:rPr>
              <w:t>-0.01</w:t>
            </w:r>
          </w:p>
        </w:tc>
        <w:tc>
          <w:tcPr>
            <w:tcW w:w="201" w:type="dxa"/>
            <w:tcBorders>
              <w:top w:val="nil"/>
              <w:left w:val="nil"/>
              <w:bottom w:val="nil"/>
              <w:right w:val="nil"/>
            </w:tcBorders>
            <w:shd w:val="clear" w:color="auto" w:fill="auto"/>
            <w:noWrap/>
            <w:vAlign w:val="bottom"/>
            <w:hideMark/>
          </w:tcPr>
          <w:p w14:paraId="5022155E" w14:textId="77777777" w:rsidR="00204D22" w:rsidRPr="00204D22" w:rsidRDefault="00204D22" w:rsidP="00204D22">
            <w:pPr>
              <w:jc w:val="center"/>
              <w:rPr>
                <w:color w:val="000000"/>
              </w:rPr>
            </w:pPr>
          </w:p>
        </w:tc>
        <w:tc>
          <w:tcPr>
            <w:tcW w:w="667" w:type="dxa"/>
            <w:tcBorders>
              <w:top w:val="nil"/>
              <w:left w:val="nil"/>
              <w:bottom w:val="nil"/>
              <w:right w:val="nil"/>
            </w:tcBorders>
            <w:shd w:val="clear" w:color="auto" w:fill="auto"/>
            <w:noWrap/>
            <w:vAlign w:val="bottom"/>
            <w:hideMark/>
          </w:tcPr>
          <w:p w14:paraId="469A84A0" w14:textId="77777777" w:rsidR="00204D22" w:rsidRPr="00204D22" w:rsidRDefault="00204D22" w:rsidP="00204D22">
            <w:pPr>
              <w:jc w:val="center"/>
              <w:rPr>
                <w:color w:val="000000"/>
              </w:rPr>
            </w:pPr>
            <w:r w:rsidRPr="00204D22">
              <w:rPr>
                <w:color w:val="000000"/>
              </w:rPr>
              <w:t>-0.04</w:t>
            </w:r>
          </w:p>
        </w:tc>
        <w:tc>
          <w:tcPr>
            <w:tcW w:w="201" w:type="dxa"/>
            <w:tcBorders>
              <w:top w:val="nil"/>
              <w:left w:val="nil"/>
              <w:bottom w:val="nil"/>
              <w:right w:val="nil"/>
            </w:tcBorders>
            <w:shd w:val="clear" w:color="auto" w:fill="auto"/>
            <w:noWrap/>
            <w:vAlign w:val="bottom"/>
            <w:hideMark/>
          </w:tcPr>
          <w:p w14:paraId="30DEC0EC"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6C9BEC8E" w14:textId="77777777" w:rsidR="00204D22" w:rsidRPr="00204D22" w:rsidRDefault="00204D22" w:rsidP="00204D22">
            <w:pPr>
              <w:jc w:val="center"/>
              <w:rPr>
                <w:color w:val="000000"/>
              </w:rPr>
            </w:pPr>
            <w:r w:rsidRPr="00204D22">
              <w:rPr>
                <w:color w:val="000000"/>
              </w:rPr>
              <w:t>-0.07</w:t>
            </w:r>
          </w:p>
        </w:tc>
        <w:tc>
          <w:tcPr>
            <w:tcW w:w="201" w:type="dxa"/>
            <w:tcBorders>
              <w:top w:val="nil"/>
              <w:left w:val="nil"/>
              <w:bottom w:val="nil"/>
              <w:right w:val="nil"/>
            </w:tcBorders>
            <w:shd w:val="clear" w:color="auto" w:fill="auto"/>
            <w:noWrap/>
            <w:vAlign w:val="bottom"/>
            <w:hideMark/>
          </w:tcPr>
          <w:p w14:paraId="34CF0716" w14:textId="77777777" w:rsidR="00204D22" w:rsidRPr="00204D22" w:rsidRDefault="00204D22" w:rsidP="00204D22">
            <w:pPr>
              <w:jc w:val="center"/>
              <w:rPr>
                <w:color w:val="000000"/>
              </w:rPr>
            </w:pPr>
          </w:p>
        </w:tc>
        <w:tc>
          <w:tcPr>
            <w:tcW w:w="691" w:type="dxa"/>
            <w:tcBorders>
              <w:top w:val="nil"/>
              <w:left w:val="nil"/>
              <w:bottom w:val="nil"/>
              <w:right w:val="nil"/>
            </w:tcBorders>
            <w:shd w:val="clear" w:color="auto" w:fill="auto"/>
            <w:noWrap/>
            <w:vAlign w:val="bottom"/>
            <w:hideMark/>
          </w:tcPr>
          <w:p w14:paraId="054FA871" w14:textId="77777777" w:rsidR="00204D22" w:rsidRPr="00204D22" w:rsidRDefault="00204D22" w:rsidP="00204D22">
            <w:pPr>
              <w:jc w:val="center"/>
              <w:rPr>
                <w:color w:val="000000"/>
              </w:rPr>
            </w:pPr>
            <w:r w:rsidRPr="00204D22">
              <w:rPr>
                <w:color w:val="000000"/>
              </w:rPr>
              <w:t>-0.06</w:t>
            </w:r>
          </w:p>
        </w:tc>
        <w:tc>
          <w:tcPr>
            <w:tcW w:w="201" w:type="dxa"/>
            <w:tcBorders>
              <w:top w:val="nil"/>
              <w:left w:val="nil"/>
              <w:bottom w:val="nil"/>
              <w:right w:val="nil"/>
            </w:tcBorders>
            <w:shd w:val="clear" w:color="auto" w:fill="auto"/>
            <w:noWrap/>
            <w:vAlign w:val="bottom"/>
            <w:hideMark/>
          </w:tcPr>
          <w:p w14:paraId="5BFDBB89" w14:textId="77777777" w:rsidR="00204D22" w:rsidRPr="00204D22" w:rsidRDefault="00204D22" w:rsidP="00204D22">
            <w:pPr>
              <w:jc w:val="center"/>
              <w:rPr>
                <w:color w:val="000000"/>
              </w:rPr>
            </w:pPr>
          </w:p>
        </w:tc>
        <w:tc>
          <w:tcPr>
            <w:tcW w:w="833" w:type="dxa"/>
            <w:tcBorders>
              <w:top w:val="nil"/>
              <w:left w:val="nil"/>
              <w:bottom w:val="nil"/>
              <w:right w:val="nil"/>
            </w:tcBorders>
            <w:shd w:val="clear" w:color="auto" w:fill="auto"/>
            <w:noWrap/>
            <w:vAlign w:val="bottom"/>
            <w:hideMark/>
          </w:tcPr>
          <w:p w14:paraId="3010515C" w14:textId="77777777" w:rsidR="00204D22" w:rsidRPr="00204D22" w:rsidRDefault="00204D22" w:rsidP="00204D22">
            <w:pPr>
              <w:jc w:val="center"/>
              <w:rPr>
                <w:color w:val="000000"/>
              </w:rPr>
            </w:pPr>
            <w:r w:rsidRPr="00204D22">
              <w:rPr>
                <w:color w:val="000000"/>
              </w:rPr>
              <w:t>-0.14</w:t>
            </w:r>
          </w:p>
        </w:tc>
      </w:tr>
      <w:tr w:rsidR="00204D22" w:rsidRPr="00204D22" w14:paraId="435BCED0" w14:textId="77777777" w:rsidTr="00204D22">
        <w:trPr>
          <w:gridAfter w:val="1"/>
          <w:wAfter w:w="874" w:type="dxa"/>
          <w:trHeight w:val="12"/>
        </w:trPr>
        <w:tc>
          <w:tcPr>
            <w:tcW w:w="1042" w:type="dxa"/>
            <w:tcBorders>
              <w:top w:val="nil"/>
              <w:left w:val="nil"/>
              <w:bottom w:val="nil"/>
              <w:right w:val="nil"/>
            </w:tcBorders>
            <w:shd w:val="clear" w:color="auto" w:fill="auto"/>
            <w:noWrap/>
            <w:hideMark/>
          </w:tcPr>
          <w:p w14:paraId="1D4B2644" w14:textId="1061ECE5" w:rsidR="00204D22" w:rsidRPr="00204D22" w:rsidRDefault="00204D22" w:rsidP="00204D22">
            <w:pPr>
              <w:rPr>
                <w:color w:val="000000"/>
              </w:rPr>
            </w:pPr>
            <w:r w:rsidRPr="00204D22">
              <w:rPr>
                <w:color w:val="000000"/>
              </w:rPr>
              <w:t>DorsAttn</w:t>
            </w:r>
          </w:p>
        </w:tc>
        <w:tc>
          <w:tcPr>
            <w:tcW w:w="787" w:type="dxa"/>
            <w:tcBorders>
              <w:top w:val="nil"/>
              <w:left w:val="nil"/>
              <w:bottom w:val="nil"/>
              <w:right w:val="nil"/>
            </w:tcBorders>
            <w:shd w:val="clear" w:color="auto" w:fill="auto"/>
            <w:noWrap/>
            <w:vAlign w:val="bottom"/>
            <w:hideMark/>
          </w:tcPr>
          <w:p w14:paraId="6707D0BF" w14:textId="77777777" w:rsidR="00204D22" w:rsidRPr="00204D22" w:rsidRDefault="00204D22" w:rsidP="00204D22">
            <w:pPr>
              <w:jc w:val="center"/>
              <w:rPr>
                <w:color w:val="000000"/>
              </w:rPr>
            </w:pPr>
            <w:r w:rsidRPr="00204D22">
              <w:rPr>
                <w:color w:val="000000"/>
              </w:rPr>
              <w:t>0.05</w:t>
            </w:r>
          </w:p>
        </w:tc>
        <w:tc>
          <w:tcPr>
            <w:tcW w:w="214" w:type="dxa"/>
            <w:tcBorders>
              <w:top w:val="nil"/>
              <w:left w:val="nil"/>
              <w:bottom w:val="nil"/>
              <w:right w:val="nil"/>
            </w:tcBorders>
            <w:shd w:val="clear" w:color="auto" w:fill="auto"/>
            <w:noWrap/>
            <w:vAlign w:val="bottom"/>
            <w:hideMark/>
          </w:tcPr>
          <w:p w14:paraId="31E02B9E" w14:textId="77777777" w:rsidR="00204D22" w:rsidRPr="00204D22" w:rsidRDefault="00204D22" w:rsidP="00204D22">
            <w:pPr>
              <w:jc w:val="center"/>
              <w:rPr>
                <w:color w:val="000000"/>
              </w:rPr>
            </w:pPr>
          </w:p>
        </w:tc>
        <w:tc>
          <w:tcPr>
            <w:tcW w:w="909" w:type="dxa"/>
            <w:tcBorders>
              <w:top w:val="nil"/>
              <w:left w:val="nil"/>
              <w:bottom w:val="nil"/>
              <w:right w:val="nil"/>
            </w:tcBorders>
            <w:shd w:val="clear" w:color="auto" w:fill="auto"/>
            <w:noWrap/>
            <w:vAlign w:val="bottom"/>
            <w:hideMark/>
          </w:tcPr>
          <w:p w14:paraId="7FF62C61" w14:textId="77777777" w:rsidR="00204D22" w:rsidRPr="00204D22" w:rsidRDefault="00204D22" w:rsidP="00204D22">
            <w:pPr>
              <w:jc w:val="center"/>
              <w:rPr>
                <w:color w:val="000000"/>
              </w:rPr>
            </w:pPr>
            <w:r w:rsidRPr="00204D22">
              <w:rPr>
                <w:color w:val="000000"/>
              </w:rPr>
              <w:t>-0.02</w:t>
            </w:r>
          </w:p>
        </w:tc>
        <w:tc>
          <w:tcPr>
            <w:tcW w:w="201" w:type="dxa"/>
            <w:tcBorders>
              <w:top w:val="nil"/>
              <w:left w:val="nil"/>
              <w:bottom w:val="nil"/>
              <w:right w:val="nil"/>
            </w:tcBorders>
            <w:shd w:val="clear" w:color="auto" w:fill="auto"/>
            <w:noWrap/>
            <w:vAlign w:val="bottom"/>
            <w:hideMark/>
          </w:tcPr>
          <w:p w14:paraId="2211793B" w14:textId="77777777" w:rsidR="00204D22" w:rsidRPr="00204D22" w:rsidRDefault="00204D22" w:rsidP="00204D22">
            <w:pPr>
              <w:jc w:val="center"/>
              <w:rPr>
                <w:color w:val="000000"/>
              </w:rPr>
            </w:pPr>
          </w:p>
        </w:tc>
        <w:tc>
          <w:tcPr>
            <w:tcW w:w="921" w:type="dxa"/>
            <w:tcBorders>
              <w:top w:val="nil"/>
              <w:left w:val="nil"/>
              <w:bottom w:val="nil"/>
              <w:right w:val="nil"/>
            </w:tcBorders>
            <w:shd w:val="clear" w:color="auto" w:fill="auto"/>
            <w:noWrap/>
            <w:vAlign w:val="bottom"/>
            <w:hideMark/>
          </w:tcPr>
          <w:p w14:paraId="136486CE" w14:textId="77777777" w:rsidR="00204D22" w:rsidRPr="00204D22" w:rsidRDefault="00204D22" w:rsidP="00204D22">
            <w:pPr>
              <w:jc w:val="center"/>
              <w:rPr>
                <w:color w:val="000000"/>
              </w:rPr>
            </w:pPr>
            <w:r w:rsidRPr="00204D22">
              <w:rPr>
                <w:color w:val="000000"/>
              </w:rPr>
              <w:t>0.02</w:t>
            </w:r>
          </w:p>
        </w:tc>
        <w:tc>
          <w:tcPr>
            <w:tcW w:w="201" w:type="dxa"/>
            <w:tcBorders>
              <w:top w:val="nil"/>
              <w:left w:val="nil"/>
              <w:bottom w:val="nil"/>
              <w:right w:val="nil"/>
            </w:tcBorders>
            <w:shd w:val="clear" w:color="auto" w:fill="auto"/>
            <w:noWrap/>
            <w:vAlign w:val="bottom"/>
            <w:hideMark/>
          </w:tcPr>
          <w:p w14:paraId="1294536C"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5F510DC1" w14:textId="77777777" w:rsidR="00204D22" w:rsidRPr="00204D22" w:rsidRDefault="00204D22" w:rsidP="00204D22">
            <w:pPr>
              <w:jc w:val="center"/>
              <w:rPr>
                <w:color w:val="000000"/>
              </w:rPr>
            </w:pPr>
            <w:r w:rsidRPr="00204D22">
              <w:rPr>
                <w:color w:val="000000"/>
              </w:rPr>
              <w:t>0.05</w:t>
            </w:r>
          </w:p>
        </w:tc>
        <w:tc>
          <w:tcPr>
            <w:tcW w:w="201" w:type="dxa"/>
            <w:tcBorders>
              <w:top w:val="nil"/>
              <w:left w:val="nil"/>
              <w:bottom w:val="nil"/>
              <w:right w:val="nil"/>
            </w:tcBorders>
            <w:shd w:val="clear" w:color="auto" w:fill="auto"/>
            <w:noWrap/>
            <w:vAlign w:val="bottom"/>
            <w:hideMark/>
          </w:tcPr>
          <w:p w14:paraId="438995CE" w14:textId="77777777" w:rsidR="00204D22" w:rsidRPr="00204D22" w:rsidRDefault="00204D22" w:rsidP="00204D22">
            <w:pPr>
              <w:jc w:val="center"/>
              <w:rPr>
                <w:color w:val="000000"/>
              </w:rPr>
            </w:pPr>
          </w:p>
        </w:tc>
        <w:tc>
          <w:tcPr>
            <w:tcW w:w="718" w:type="dxa"/>
            <w:tcBorders>
              <w:top w:val="nil"/>
              <w:left w:val="nil"/>
              <w:bottom w:val="nil"/>
              <w:right w:val="nil"/>
            </w:tcBorders>
            <w:shd w:val="clear" w:color="auto" w:fill="auto"/>
            <w:noWrap/>
            <w:vAlign w:val="bottom"/>
            <w:hideMark/>
          </w:tcPr>
          <w:p w14:paraId="1044E0DF" w14:textId="77777777" w:rsidR="00204D22" w:rsidRPr="00204D22" w:rsidRDefault="00204D22" w:rsidP="00204D22">
            <w:pPr>
              <w:jc w:val="center"/>
              <w:rPr>
                <w:color w:val="000000"/>
              </w:rPr>
            </w:pPr>
            <w:r w:rsidRPr="00204D22">
              <w:rPr>
                <w:color w:val="000000"/>
              </w:rPr>
              <w:t>-0.01</w:t>
            </w:r>
          </w:p>
        </w:tc>
        <w:tc>
          <w:tcPr>
            <w:tcW w:w="257" w:type="dxa"/>
            <w:tcBorders>
              <w:top w:val="nil"/>
              <w:left w:val="nil"/>
              <w:bottom w:val="nil"/>
              <w:right w:val="nil"/>
            </w:tcBorders>
            <w:shd w:val="clear" w:color="auto" w:fill="auto"/>
            <w:noWrap/>
            <w:vAlign w:val="bottom"/>
            <w:hideMark/>
          </w:tcPr>
          <w:p w14:paraId="3D73871B" w14:textId="77777777" w:rsidR="00204D22" w:rsidRPr="00204D22" w:rsidRDefault="00204D22" w:rsidP="00204D22">
            <w:pPr>
              <w:jc w:val="center"/>
              <w:rPr>
                <w:color w:val="000000"/>
              </w:rPr>
            </w:pPr>
          </w:p>
        </w:tc>
        <w:tc>
          <w:tcPr>
            <w:tcW w:w="655" w:type="dxa"/>
            <w:tcBorders>
              <w:top w:val="nil"/>
              <w:left w:val="nil"/>
              <w:bottom w:val="nil"/>
              <w:right w:val="nil"/>
            </w:tcBorders>
            <w:shd w:val="clear" w:color="auto" w:fill="auto"/>
            <w:noWrap/>
            <w:vAlign w:val="bottom"/>
            <w:hideMark/>
          </w:tcPr>
          <w:p w14:paraId="1412E436" w14:textId="77777777" w:rsidR="00204D22" w:rsidRPr="00204D22" w:rsidRDefault="00204D22" w:rsidP="00204D22">
            <w:pPr>
              <w:jc w:val="center"/>
              <w:rPr>
                <w:color w:val="000000"/>
              </w:rPr>
            </w:pPr>
            <w:r w:rsidRPr="00204D22">
              <w:rPr>
                <w:color w:val="000000"/>
              </w:rPr>
              <w:t>0.09</w:t>
            </w:r>
          </w:p>
        </w:tc>
        <w:tc>
          <w:tcPr>
            <w:tcW w:w="201" w:type="dxa"/>
            <w:tcBorders>
              <w:top w:val="nil"/>
              <w:left w:val="nil"/>
              <w:bottom w:val="nil"/>
              <w:right w:val="nil"/>
            </w:tcBorders>
            <w:shd w:val="clear" w:color="auto" w:fill="auto"/>
            <w:noWrap/>
            <w:vAlign w:val="bottom"/>
            <w:hideMark/>
          </w:tcPr>
          <w:p w14:paraId="33C9B772" w14:textId="77777777" w:rsidR="00204D22" w:rsidRPr="00204D22" w:rsidRDefault="00204D22" w:rsidP="00204D22">
            <w:pPr>
              <w:jc w:val="center"/>
              <w:rPr>
                <w:color w:val="000000"/>
              </w:rPr>
            </w:pPr>
          </w:p>
        </w:tc>
        <w:tc>
          <w:tcPr>
            <w:tcW w:w="667" w:type="dxa"/>
            <w:tcBorders>
              <w:top w:val="nil"/>
              <w:left w:val="nil"/>
              <w:bottom w:val="nil"/>
              <w:right w:val="nil"/>
            </w:tcBorders>
            <w:shd w:val="clear" w:color="auto" w:fill="auto"/>
            <w:noWrap/>
            <w:vAlign w:val="bottom"/>
            <w:hideMark/>
          </w:tcPr>
          <w:p w14:paraId="5C8F635C" w14:textId="77777777" w:rsidR="00204D22" w:rsidRPr="00204D22" w:rsidRDefault="00204D22" w:rsidP="00204D22">
            <w:pPr>
              <w:jc w:val="center"/>
              <w:rPr>
                <w:b/>
                <w:bCs/>
                <w:color w:val="000000"/>
              </w:rPr>
            </w:pPr>
            <w:r w:rsidRPr="00204D22">
              <w:rPr>
                <w:b/>
                <w:bCs/>
                <w:color w:val="000000"/>
              </w:rPr>
              <w:t>0.28</w:t>
            </w:r>
          </w:p>
        </w:tc>
        <w:tc>
          <w:tcPr>
            <w:tcW w:w="201" w:type="dxa"/>
            <w:tcBorders>
              <w:top w:val="nil"/>
              <w:left w:val="nil"/>
              <w:bottom w:val="nil"/>
              <w:right w:val="nil"/>
            </w:tcBorders>
            <w:shd w:val="clear" w:color="auto" w:fill="auto"/>
            <w:noWrap/>
            <w:vAlign w:val="bottom"/>
            <w:hideMark/>
          </w:tcPr>
          <w:p w14:paraId="03E39D30" w14:textId="77777777" w:rsidR="00204D22" w:rsidRPr="00204D22" w:rsidRDefault="00204D22" w:rsidP="00204D22">
            <w:pPr>
              <w:jc w:val="center"/>
              <w:rPr>
                <w:b/>
                <w:bCs/>
                <w:color w:val="000000"/>
              </w:rPr>
            </w:pPr>
          </w:p>
        </w:tc>
        <w:tc>
          <w:tcPr>
            <w:tcW w:w="716" w:type="dxa"/>
            <w:tcBorders>
              <w:top w:val="nil"/>
              <w:left w:val="nil"/>
              <w:bottom w:val="nil"/>
              <w:right w:val="nil"/>
            </w:tcBorders>
            <w:shd w:val="clear" w:color="auto" w:fill="auto"/>
            <w:noWrap/>
            <w:vAlign w:val="bottom"/>
            <w:hideMark/>
          </w:tcPr>
          <w:p w14:paraId="4E11E8F8" w14:textId="77777777" w:rsidR="00204D22" w:rsidRPr="00204D22" w:rsidRDefault="00204D22" w:rsidP="00204D22">
            <w:pPr>
              <w:jc w:val="center"/>
              <w:rPr>
                <w:color w:val="000000"/>
              </w:rPr>
            </w:pPr>
            <w:r w:rsidRPr="00204D22">
              <w:rPr>
                <w:color w:val="000000"/>
              </w:rPr>
              <w:t>0.13</w:t>
            </w:r>
          </w:p>
        </w:tc>
        <w:tc>
          <w:tcPr>
            <w:tcW w:w="201" w:type="dxa"/>
            <w:tcBorders>
              <w:top w:val="nil"/>
              <w:left w:val="nil"/>
              <w:bottom w:val="nil"/>
              <w:right w:val="nil"/>
            </w:tcBorders>
            <w:shd w:val="clear" w:color="auto" w:fill="auto"/>
            <w:noWrap/>
            <w:vAlign w:val="bottom"/>
            <w:hideMark/>
          </w:tcPr>
          <w:p w14:paraId="20234438" w14:textId="77777777" w:rsidR="00204D22" w:rsidRPr="00204D22" w:rsidRDefault="00204D22" w:rsidP="00204D22">
            <w:pPr>
              <w:jc w:val="center"/>
              <w:rPr>
                <w:color w:val="000000"/>
              </w:rPr>
            </w:pPr>
          </w:p>
        </w:tc>
        <w:tc>
          <w:tcPr>
            <w:tcW w:w="691" w:type="dxa"/>
            <w:tcBorders>
              <w:top w:val="nil"/>
              <w:left w:val="nil"/>
              <w:bottom w:val="nil"/>
              <w:right w:val="nil"/>
            </w:tcBorders>
            <w:shd w:val="clear" w:color="auto" w:fill="auto"/>
            <w:noWrap/>
            <w:vAlign w:val="bottom"/>
            <w:hideMark/>
          </w:tcPr>
          <w:p w14:paraId="03FCCED2" w14:textId="77777777" w:rsidR="00204D22" w:rsidRPr="00204D22" w:rsidRDefault="00204D22" w:rsidP="00204D22">
            <w:pPr>
              <w:jc w:val="center"/>
              <w:rPr>
                <w:b/>
                <w:bCs/>
                <w:color w:val="000000"/>
              </w:rPr>
            </w:pPr>
            <w:r w:rsidRPr="00204D22">
              <w:rPr>
                <w:b/>
                <w:bCs/>
                <w:color w:val="000000"/>
              </w:rPr>
              <w:t>0.25</w:t>
            </w:r>
          </w:p>
        </w:tc>
        <w:tc>
          <w:tcPr>
            <w:tcW w:w="201" w:type="dxa"/>
            <w:tcBorders>
              <w:top w:val="nil"/>
              <w:left w:val="nil"/>
              <w:bottom w:val="nil"/>
              <w:right w:val="nil"/>
            </w:tcBorders>
            <w:shd w:val="clear" w:color="auto" w:fill="auto"/>
            <w:noWrap/>
            <w:vAlign w:val="bottom"/>
            <w:hideMark/>
          </w:tcPr>
          <w:p w14:paraId="149703CA" w14:textId="77777777" w:rsidR="00204D22" w:rsidRPr="00204D22" w:rsidRDefault="00204D22" w:rsidP="00204D22">
            <w:pPr>
              <w:jc w:val="center"/>
              <w:rPr>
                <w:b/>
                <w:bCs/>
                <w:color w:val="000000"/>
              </w:rPr>
            </w:pPr>
          </w:p>
        </w:tc>
        <w:tc>
          <w:tcPr>
            <w:tcW w:w="833" w:type="dxa"/>
            <w:tcBorders>
              <w:top w:val="nil"/>
              <w:left w:val="nil"/>
              <w:bottom w:val="nil"/>
              <w:right w:val="nil"/>
            </w:tcBorders>
            <w:shd w:val="clear" w:color="auto" w:fill="auto"/>
            <w:noWrap/>
            <w:vAlign w:val="bottom"/>
            <w:hideMark/>
          </w:tcPr>
          <w:p w14:paraId="00792A63" w14:textId="77777777" w:rsidR="00204D22" w:rsidRPr="00204D22" w:rsidRDefault="00204D22" w:rsidP="00204D22">
            <w:pPr>
              <w:jc w:val="center"/>
              <w:rPr>
                <w:b/>
                <w:bCs/>
                <w:color w:val="000000"/>
              </w:rPr>
            </w:pPr>
            <w:r w:rsidRPr="00204D22">
              <w:rPr>
                <w:b/>
                <w:bCs/>
                <w:color w:val="000000"/>
              </w:rPr>
              <w:t>0.35</w:t>
            </w:r>
          </w:p>
        </w:tc>
      </w:tr>
      <w:tr w:rsidR="00204D22" w:rsidRPr="00204D22" w14:paraId="3B9FBE48" w14:textId="77777777" w:rsidTr="00204D22">
        <w:trPr>
          <w:gridAfter w:val="1"/>
          <w:wAfter w:w="874" w:type="dxa"/>
          <w:trHeight w:val="13"/>
        </w:trPr>
        <w:tc>
          <w:tcPr>
            <w:tcW w:w="1042" w:type="dxa"/>
            <w:tcBorders>
              <w:top w:val="nil"/>
              <w:left w:val="nil"/>
              <w:bottom w:val="nil"/>
              <w:right w:val="nil"/>
            </w:tcBorders>
            <w:shd w:val="clear" w:color="auto" w:fill="auto"/>
            <w:noWrap/>
            <w:hideMark/>
          </w:tcPr>
          <w:p w14:paraId="3419D9E8" w14:textId="77777777" w:rsidR="00204D22" w:rsidRPr="00204D22" w:rsidRDefault="00204D22" w:rsidP="00204D22">
            <w:pPr>
              <w:rPr>
                <w:color w:val="000000"/>
              </w:rPr>
            </w:pPr>
            <w:r w:rsidRPr="00204D22">
              <w:rPr>
                <w:color w:val="000000"/>
              </w:rPr>
              <w:t>Control</w:t>
            </w:r>
          </w:p>
        </w:tc>
        <w:tc>
          <w:tcPr>
            <w:tcW w:w="787" w:type="dxa"/>
            <w:tcBorders>
              <w:top w:val="nil"/>
              <w:left w:val="nil"/>
              <w:bottom w:val="nil"/>
              <w:right w:val="nil"/>
            </w:tcBorders>
            <w:shd w:val="clear" w:color="auto" w:fill="auto"/>
            <w:noWrap/>
            <w:vAlign w:val="bottom"/>
            <w:hideMark/>
          </w:tcPr>
          <w:p w14:paraId="5EC95E24" w14:textId="77777777" w:rsidR="00204D22" w:rsidRPr="00204D22" w:rsidRDefault="00204D22" w:rsidP="00204D22">
            <w:pPr>
              <w:jc w:val="center"/>
              <w:rPr>
                <w:color w:val="000000"/>
              </w:rPr>
            </w:pPr>
            <w:r w:rsidRPr="00204D22">
              <w:rPr>
                <w:color w:val="000000"/>
              </w:rPr>
              <w:t>0.10</w:t>
            </w:r>
          </w:p>
        </w:tc>
        <w:tc>
          <w:tcPr>
            <w:tcW w:w="214" w:type="dxa"/>
            <w:tcBorders>
              <w:top w:val="nil"/>
              <w:left w:val="nil"/>
              <w:bottom w:val="nil"/>
              <w:right w:val="nil"/>
            </w:tcBorders>
            <w:shd w:val="clear" w:color="auto" w:fill="auto"/>
            <w:noWrap/>
            <w:vAlign w:val="bottom"/>
            <w:hideMark/>
          </w:tcPr>
          <w:p w14:paraId="6E2D6224" w14:textId="77777777" w:rsidR="00204D22" w:rsidRPr="00204D22" w:rsidRDefault="00204D22" w:rsidP="00204D22">
            <w:pPr>
              <w:jc w:val="center"/>
              <w:rPr>
                <w:color w:val="000000"/>
              </w:rPr>
            </w:pPr>
          </w:p>
        </w:tc>
        <w:tc>
          <w:tcPr>
            <w:tcW w:w="909" w:type="dxa"/>
            <w:tcBorders>
              <w:top w:val="nil"/>
              <w:left w:val="nil"/>
              <w:bottom w:val="nil"/>
              <w:right w:val="nil"/>
            </w:tcBorders>
            <w:shd w:val="clear" w:color="auto" w:fill="auto"/>
            <w:noWrap/>
            <w:vAlign w:val="bottom"/>
            <w:hideMark/>
          </w:tcPr>
          <w:p w14:paraId="5E1B01D4" w14:textId="77777777" w:rsidR="00204D22" w:rsidRPr="00204D22" w:rsidRDefault="00204D22" w:rsidP="00204D22">
            <w:pPr>
              <w:jc w:val="center"/>
              <w:rPr>
                <w:color w:val="000000"/>
              </w:rPr>
            </w:pPr>
            <w:r w:rsidRPr="00204D22">
              <w:rPr>
                <w:color w:val="000000"/>
              </w:rPr>
              <w:t>0.01</w:t>
            </w:r>
          </w:p>
        </w:tc>
        <w:tc>
          <w:tcPr>
            <w:tcW w:w="201" w:type="dxa"/>
            <w:tcBorders>
              <w:top w:val="nil"/>
              <w:left w:val="nil"/>
              <w:bottom w:val="nil"/>
              <w:right w:val="nil"/>
            </w:tcBorders>
            <w:shd w:val="clear" w:color="auto" w:fill="auto"/>
            <w:noWrap/>
            <w:vAlign w:val="bottom"/>
            <w:hideMark/>
          </w:tcPr>
          <w:p w14:paraId="4D21FA81" w14:textId="77777777" w:rsidR="00204D22" w:rsidRPr="00204D22" w:rsidRDefault="00204D22" w:rsidP="00204D22">
            <w:pPr>
              <w:jc w:val="center"/>
              <w:rPr>
                <w:color w:val="000000"/>
              </w:rPr>
            </w:pPr>
          </w:p>
        </w:tc>
        <w:tc>
          <w:tcPr>
            <w:tcW w:w="921" w:type="dxa"/>
            <w:tcBorders>
              <w:top w:val="nil"/>
              <w:left w:val="nil"/>
              <w:bottom w:val="nil"/>
              <w:right w:val="nil"/>
            </w:tcBorders>
            <w:shd w:val="clear" w:color="auto" w:fill="auto"/>
            <w:noWrap/>
            <w:vAlign w:val="bottom"/>
            <w:hideMark/>
          </w:tcPr>
          <w:p w14:paraId="2B94148F" w14:textId="77777777" w:rsidR="00204D22" w:rsidRPr="00204D22" w:rsidRDefault="00204D22" w:rsidP="00204D22">
            <w:pPr>
              <w:jc w:val="center"/>
              <w:rPr>
                <w:color w:val="000000"/>
              </w:rPr>
            </w:pPr>
            <w:r w:rsidRPr="00204D22">
              <w:rPr>
                <w:color w:val="000000"/>
              </w:rPr>
              <w:t>0.06</w:t>
            </w:r>
          </w:p>
        </w:tc>
        <w:tc>
          <w:tcPr>
            <w:tcW w:w="201" w:type="dxa"/>
            <w:tcBorders>
              <w:top w:val="nil"/>
              <w:left w:val="nil"/>
              <w:bottom w:val="nil"/>
              <w:right w:val="nil"/>
            </w:tcBorders>
            <w:shd w:val="clear" w:color="auto" w:fill="auto"/>
            <w:noWrap/>
            <w:vAlign w:val="bottom"/>
            <w:hideMark/>
          </w:tcPr>
          <w:p w14:paraId="6AE588CA"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02BD9B3B" w14:textId="77777777" w:rsidR="00204D22" w:rsidRPr="00204D22" w:rsidRDefault="00204D22" w:rsidP="00204D22">
            <w:pPr>
              <w:jc w:val="center"/>
              <w:rPr>
                <w:color w:val="000000"/>
              </w:rPr>
            </w:pPr>
            <w:r w:rsidRPr="00204D22">
              <w:rPr>
                <w:color w:val="000000"/>
              </w:rPr>
              <w:t>-0.03</w:t>
            </w:r>
          </w:p>
        </w:tc>
        <w:tc>
          <w:tcPr>
            <w:tcW w:w="201" w:type="dxa"/>
            <w:tcBorders>
              <w:top w:val="nil"/>
              <w:left w:val="nil"/>
              <w:bottom w:val="nil"/>
              <w:right w:val="nil"/>
            </w:tcBorders>
            <w:shd w:val="clear" w:color="auto" w:fill="auto"/>
            <w:noWrap/>
            <w:vAlign w:val="bottom"/>
            <w:hideMark/>
          </w:tcPr>
          <w:p w14:paraId="3EF8E500" w14:textId="77777777" w:rsidR="00204D22" w:rsidRPr="00204D22" w:rsidRDefault="00204D22" w:rsidP="00204D22">
            <w:pPr>
              <w:jc w:val="center"/>
              <w:rPr>
                <w:color w:val="000000"/>
              </w:rPr>
            </w:pPr>
          </w:p>
        </w:tc>
        <w:tc>
          <w:tcPr>
            <w:tcW w:w="718" w:type="dxa"/>
            <w:tcBorders>
              <w:top w:val="nil"/>
              <w:left w:val="nil"/>
              <w:bottom w:val="nil"/>
              <w:right w:val="nil"/>
            </w:tcBorders>
            <w:shd w:val="clear" w:color="auto" w:fill="auto"/>
            <w:noWrap/>
            <w:vAlign w:val="bottom"/>
            <w:hideMark/>
          </w:tcPr>
          <w:p w14:paraId="6D75FE2D" w14:textId="77777777" w:rsidR="00204D22" w:rsidRPr="00204D22" w:rsidRDefault="00204D22" w:rsidP="00204D22">
            <w:pPr>
              <w:jc w:val="center"/>
              <w:rPr>
                <w:color w:val="000000"/>
              </w:rPr>
            </w:pPr>
            <w:r w:rsidRPr="00204D22">
              <w:rPr>
                <w:color w:val="000000"/>
              </w:rPr>
              <w:t>-0.06</w:t>
            </w:r>
          </w:p>
        </w:tc>
        <w:tc>
          <w:tcPr>
            <w:tcW w:w="257" w:type="dxa"/>
            <w:tcBorders>
              <w:top w:val="nil"/>
              <w:left w:val="nil"/>
              <w:bottom w:val="nil"/>
              <w:right w:val="nil"/>
            </w:tcBorders>
            <w:shd w:val="clear" w:color="auto" w:fill="auto"/>
            <w:noWrap/>
            <w:vAlign w:val="bottom"/>
            <w:hideMark/>
          </w:tcPr>
          <w:p w14:paraId="62A4F8A2" w14:textId="77777777" w:rsidR="00204D22" w:rsidRPr="00204D22" w:rsidRDefault="00204D22" w:rsidP="00204D22">
            <w:pPr>
              <w:jc w:val="center"/>
              <w:rPr>
                <w:color w:val="000000"/>
              </w:rPr>
            </w:pPr>
          </w:p>
        </w:tc>
        <w:tc>
          <w:tcPr>
            <w:tcW w:w="655" w:type="dxa"/>
            <w:tcBorders>
              <w:top w:val="nil"/>
              <w:left w:val="nil"/>
              <w:bottom w:val="nil"/>
              <w:right w:val="nil"/>
            </w:tcBorders>
            <w:shd w:val="clear" w:color="auto" w:fill="auto"/>
            <w:noWrap/>
            <w:vAlign w:val="bottom"/>
            <w:hideMark/>
          </w:tcPr>
          <w:p w14:paraId="6DE35B74" w14:textId="77777777" w:rsidR="00204D22" w:rsidRPr="00204D22" w:rsidRDefault="00204D22" w:rsidP="00204D22">
            <w:pPr>
              <w:jc w:val="center"/>
              <w:rPr>
                <w:color w:val="000000"/>
              </w:rPr>
            </w:pPr>
            <w:r w:rsidRPr="00204D22">
              <w:rPr>
                <w:color w:val="000000"/>
              </w:rPr>
              <w:t>0.07</w:t>
            </w:r>
          </w:p>
        </w:tc>
        <w:tc>
          <w:tcPr>
            <w:tcW w:w="201" w:type="dxa"/>
            <w:tcBorders>
              <w:top w:val="nil"/>
              <w:left w:val="nil"/>
              <w:bottom w:val="nil"/>
              <w:right w:val="nil"/>
            </w:tcBorders>
            <w:shd w:val="clear" w:color="auto" w:fill="auto"/>
            <w:noWrap/>
            <w:vAlign w:val="bottom"/>
            <w:hideMark/>
          </w:tcPr>
          <w:p w14:paraId="463873F7" w14:textId="77777777" w:rsidR="00204D22" w:rsidRPr="00204D22" w:rsidRDefault="00204D22" w:rsidP="00204D22">
            <w:pPr>
              <w:jc w:val="center"/>
              <w:rPr>
                <w:color w:val="000000"/>
              </w:rPr>
            </w:pPr>
          </w:p>
        </w:tc>
        <w:tc>
          <w:tcPr>
            <w:tcW w:w="667" w:type="dxa"/>
            <w:tcBorders>
              <w:top w:val="nil"/>
              <w:left w:val="nil"/>
              <w:bottom w:val="nil"/>
              <w:right w:val="nil"/>
            </w:tcBorders>
            <w:shd w:val="clear" w:color="auto" w:fill="auto"/>
            <w:noWrap/>
            <w:vAlign w:val="bottom"/>
            <w:hideMark/>
          </w:tcPr>
          <w:p w14:paraId="7EC5AA43" w14:textId="77777777" w:rsidR="00204D22" w:rsidRPr="00204D22" w:rsidRDefault="00204D22" w:rsidP="00204D22">
            <w:pPr>
              <w:jc w:val="center"/>
              <w:rPr>
                <w:color w:val="000000"/>
              </w:rPr>
            </w:pPr>
            <w:r w:rsidRPr="00204D22">
              <w:rPr>
                <w:color w:val="000000"/>
              </w:rPr>
              <w:t>0.15</w:t>
            </w:r>
          </w:p>
        </w:tc>
        <w:tc>
          <w:tcPr>
            <w:tcW w:w="201" w:type="dxa"/>
            <w:tcBorders>
              <w:top w:val="nil"/>
              <w:left w:val="nil"/>
              <w:bottom w:val="nil"/>
              <w:right w:val="nil"/>
            </w:tcBorders>
            <w:shd w:val="clear" w:color="auto" w:fill="auto"/>
            <w:noWrap/>
            <w:vAlign w:val="bottom"/>
            <w:hideMark/>
          </w:tcPr>
          <w:p w14:paraId="0021BCE3" w14:textId="77777777" w:rsidR="00204D22" w:rsidRPr="00204D22" w:rsidRDefault="00204D22" w:rsidP="00204D22">
            <w:pPr>
              <w:jc w:val="center"/>
              <w:rPr>
                <w:color w:val="000000"/>
              </w:rPr>
            </w:pPr>
          </w:p>
        </w:tc>
        <w:tc>
          <w:tcPr>
            <w:tcW w:w="716" w:type="dxa"/>
            <w:tcBorders>
              <w:top w:val="nil"/>
              <w:left w:val="nil"/>
              <w:bottom w:val="nil"/>
              <w:right w:val="nil"/>
            </w:tcBorders>
            <w:shd w:val="clear" w:color="auto" w:fill="auto"/>
            <w:noWrap/>
            <w:vAlign w:val="bottom"/>
            <w:hideMark/>
          </w:tcPr>
          <w:p w14:paraId="2957FD59" w14:textId="77777777" w:rsidR="00204D22" w:rsidRPr="00204D22" w:rsidRDefault="00204D22" w:rsidP="00204D22">
            <w:pPr>
              <w:jc w:val="center"/>
              <w:rPr>
                <w:color w:val="000000"/>
              </w:rPr>
            </w:pPr>
            <w:r w:rsidRPr="00204D22">
              <w:rPr>
                <w:color w:val="000000"/>
              </w:rPr>
              <w:t>0.18</w:t>
            </w:r>
          </w:p>
        </w:tc>
        <w:tc>
          <w:tcPr>
            <w:tcW w:w="201" w:type="dxa"/>
            <w:tcBorders>
              <w:top w:val="nil"/>
              <w:left w:val="nil"/>
              <w:bottom w:val="nil"/>
              <w:right w:val="nil"/>
            </w:tcBorders>
            <w:shd w:val="clear" w:color="auto" w:fill="auto"/>
            <w:noWrap/>
            <w:vAlign w:val="bottom"/>
            <w:hideMark/>
          </w:tcPr>
          <w:p w14:paraId="2F9F119B" w14:textId="77777777" w:rsidR="00204D22" w:rsidRPr="00204D22" w:rsidRDefault="00204D22" w:rsidP="00204D22">
            <w:pPr>
              <w:jc w:val="center"/>
              <w:rPr>
                <w:color w:val="000000"/>
              </w:rPr>
            </w:pPr>
          </w:p>
        </w:tc>
        <w:tc>
          <w:tcPr>
            <w:tcW w:w="691" w:type="dxa"/>
            <w:tcBorders>
              <w:top w:val="nil"/>
              <w:left w:val="nil"/>
              <w:bottom w:val="nil"/>
              <w:right w:val="nil"/>
            </w:tcBorders>
            <w:shd w:val="clear" w:color="auto" w:fill="auto"/>
            <w:noWrap/>
            <w:vAlign w:val="bottom"/>
            <w:hideMark/>
          </w:tcPr>
          <w:p w14:paraId="04733A1C" w14:textId="77777777" w:rsidR="00204D22" w:rsidRPr="00204D22" w:rsidRDefault="00204D22" w:rsidP="00204D22">
            <w:pPr>
              <w:jc w:val="center"/>
              <w:rPr>
                <w:color w:val="000000"/>
              </w:rPr>
            </w:pPr>
            <w:r w:rsidRPr="00204D22">
              <w:rPr>
                <w:color w:val="000000"/>
              </w:rPr>
              <w:t>0.16</w:t>
            </w:r>
          </w:p>
        </w:tc>
        <w:tc>
          <w:tcPr>
            <w:tcW w:w="201" w:type="dxa"/>
            <w:tcBorders>
              <w:top w:val="nil"/>
              <w:left w:val="nil"/>
              <w:bottom w:val="nil"/>
              <w:right w:val="nil"/>
            </w:tcBorders>
            <w:shd w:val="clear" w:color="auto" w:fill="auto"/>
            <w:noWrap/>
            <w:vAlign w:val="bottom"/>
            <w:hideMark/>
          </w:tcPr>
          <w:p w14:paraId="5388ECA2" w14:textId="77777777" w:rsidR="00204D22" w:rsidRPr="00204D22" w:rsidRDefault="00204D22" w:rsidP="00204D22">
            <w:pPr>
              <w:jc w:val="center"/>
              <w:rPr>
                <w:color w:val="000000"/>
              </w:rPr>
            </w:pPr>
          </w:p>
        </w:tc>
        <w:tc>
          <w:tcPr>
            <w:tcW w:w="833" w:type="dxa"/>
            <w:tcBorders>
              <w:top w:val="nil"/>
              <w:left w:val="nil"/>
              <w:bottom w:val="nil"/>
              <w:right w:val="nil"/>
            </w:tcBorders>
            <w:shd w:val="clear" w:color="auto" w:fill="auto"/>
            <w:noWrap/>
            <w:vAlign w:val="bottom"/>
            <w:hideMark/>
          </w:tcPr>
          <w:p w14:paraId="46EADFFD" w14:textId="77777777" w:rsidR="00204D22" w:rsidRPr="00204D22" w:rsidRDefault="00204D22" w:rsidP="00204D22">
            <w:pPr>
              <w:jc w:val="center"/>
              <w:rPr>
                <w:color w:val="000000"/>
              </w:rPr>
            </w:pPr>
            <w:r w:rsidRPr="00204D22">
              <w:rPr>
                <w:color w:val="000000"/>
              </w:rPr>
              <w:t>0.16</w:t>
            </w:r>
          </w:p>
        </w:tc>
      </w:tr>
      <w:tr w:rsidR="00204D22" w:rsidRPr="00204D22" w14:paraId="782E9BFA" w14:textId="77777777" w:rsidTr="00204D22">
        <w:trPr>
          <w:gridAfter w:val="1"/>
          <w:wAfter w:w="865" w:type="dxa"/>
          <w:trHeight w:val="276"/>
        </w:trPr>
        <w:tc>
          <w:tcPr>
            <w:tcW w:w="10542" w:type="dxa"/>
            <w:gridSpan w:val="20"/>
            <w:vMerge w:val="restart"/>
            <w:tcBorders>
              <w:top w:val="single" w:sz="8" w:space="0" w:color="auto"/>
              <w:left w:val="nil"/>
              <w:bottom w:val="nil"/>
              <w:right w:val="nil"/>
            </w:tcBorders>
            <w:shd w:val="clear" w:color="auto" w:fill="auto"/>
            <w:hideMark/>
          </w:tcPr>
          <w:p w14:paraId="7A53B408" w14:textId="77777777" w:rsidR="00204D22" w:rsidRPr="00204D22" w:rsidRDefault="00204D22" w:rsidP="00204D22">
            <w:pPr>
              <w:rPr>
                <w:i/>
                <w:iCs/>
                <w:color w:val="000000"/>
              </w:rPr>
            </w:pPr>
            <w:r w:rsidRPr="00204D22">
              <w:rPr>
                <w:i/>
                <w:iCs/>
                <w:color w:val="000000"/>
              </w:rPr>
              <w:t xml:space="preserve">Note. </w:t>
            </w:r>
            <w:r w:rsidRPr="00204D22">
              <w:rPr>
                <w:color w:val="000000"/>
                <w:sz w:val="20"/>
                <w:szCs w:val="20"/>
              </w:rPr>
              <w:t xml:space="preserve">Values represent Spearman's rank-order correlation coefficient between ROI-based MACM maps and Intrinsic Network. Intrinsic Connectivity Networks were derived from Schaefer et al., 2018's 7-Networks. </w:t>
            </w:r>
            <w:r w:rsidRPr="00204D22">
              <w:rPr>
                <w:b/>
                <w:bCs/>
                <w:color w:val="000000"/>
                <w:sz w:val="20"/>
                <w:szCs w:val="20"/>
              </w:rPr>
              <w:t xml:space="preserve">BOLD </w:t>
            </w:r>
            <w:r w:rsidRPr="00204D22">
              <w:rPr>
                <w:color w:val="000000"/>
                <w:sz w:val="20"/>
                <w:szCs w:val="20"/>
              </w:rPr>
              <w:t>represents highest coefficient. PCC = Posterior Cingulate Cortex; vmPFC = ventromedial Prefrontal Cortex; dmPFC = dorsomedial Prefrontal Cortex; OP4 = Operculum Parietale (Area 4); CAL = Calcarine Cortex; CUN = Cuneus; MCC = MidCingulate Cortex; PMC = Premotor Cortex; SPL = Superior Parietal Lobule</w:t>
            </w:r>
          </w:p>
        </w:tc>
      </w:tr>
      <w:tr w:rsidR="00204D22" w:rsidRPr="00204D22" w14:paraId="479B4C33" w14:textId="77777777" w:rsidTr="00204D22">
        <w:trPr>
          <w:trHeight w:val="10"/>
        </w:trPr>
        <w:tc>
          <w:tcPr>
            <w:tcW w:w="10542" w:type="dxa"/>
            <w:gridSpan w:val="20"/>
            <w:vMerge/>
            <w:tcBorders>
              <w:top w:val="single" w:sz="8" w:space="0" w:color="auto"/>
              <w:left w:val="nil"/>
              <w:bottom w:val="nil"/>
              <w:right w:val="nil"/>
            </w:tcBorders>
            <w:vAlign w:val="center"/>
            <w:hideMark/>
          </w:tcPr>
          <w:p w14:paraId="2F22B670" w14:textId="77777777" w:rsidR="00204D22" w:rsidRPr="00204D22" w:rsidRDefault="00204D22" w:rsidP="00204D22">
            <w:pPr>
              <w:rPr>
                <w:i/>
                <w:iCs/>
                <w:color w:val="000000"/>
              </w:rPr>
            </w:pPr>
          </w:p>
        </w:tc>
        <w:tc>
          <w:tcPr>
            <w:tcW w:w="865" w:type="dxa"/>
            <w:tcBorders>
              <w:top w:val="nil"/>
              <w:left w:val="nil"/>
              <w:bottom w:val="nil"/>
              <w:right w:val="nil"/>
            </w:tcBorders>
            <w:shd w:val="clear" w:color="auto" w:fill="auto"/>
            <w:noWrap/>
            <w:vAlign w:val="bottom"/>
            <w:hideMark/>
          </w:tcPr>
          <w:p w14:paraId="61BDC0D3" w14:textId="77777777" w:rsidR="00204D22" w:rsidRPr="00204D22" w:rsidRDefault="00204D22" w:rsidP="00204D22">
            <w:pPr>
              <w:rPr>
                <w:i/>
                <w:iCs/>
                <w:color w:val="000000"/>
              </w:rPr>
            </w:pPr>
          </w:p>
        </w:tc>
      </w:tr>
    </w:tbl>
    <w:p w14:paraId="24103153" w14:textId="3B6D7BBF" w:rsidR="00204D22" w:rsidRDefault="00204D22"/>
    <w:p w14:paraId="72312D8B" w14:textId="63AD218F" w:rsidR="00204D22" w:rsidRDefault="00204D22"/>
    <w:p w14:paraId="03ED52BB" w14:textId="428B7300" w:rsidR="00204D22" w:rsidRDefault="00204D22"/>
    <w:p w14:paraId="7AC7A123" w14:textId="77777777" w:rsidR="00204D22" w:rsidRDefault="00204D22"/>
    <w:p w14:paraId="79966234" w14:textId="77777777" w:rsidR="00204D22" w:rsidRDefault="00204D22"/>
    <w:p w14:paraId="3AFF7D54" w14:textId="7677D7C7" w:rsidR="00662749" w:rsidRDefault="00662749"/>
    <w:p w14:paraId="4F5C9A21" w14:textId="2E91D6DB" w:rsidR="00662749" w:rsidRDefault="00662749" w:rsidP="005514A5">
      <w:pPr>
        <w:jc w:val="both"/>
      </w:pPr>
    </w:p>
    <w:p w14:paraId="2BEC547F" w14:textId="7C86C0D9" w:rsidR="00662749" w:rsidRPr="006928E7" w:rsidRDefault="00662749" w:rsidP="005514A5">
      <w:pPr>
        <w:jc w:val="both"/>
        <w:rPr>
          <w:b/>
          <w:bCs/>
          <w:sz w:val="20"/>
          <w:szCs w:val="20"/>
        </w:rPr>
      </w:pPr>
      <w:r w:rsidRPr="006928E7">
        <w:rPr>
          <w:b/>
          <w:bCs/>
          <w:sz w:val="20"/>
          <w:szCs w:val="20"/>
        </w:rPr>
        <w:lastRenderedPageBreak/>
        <w:t>REFERENCES</w:t>
      </w:r>
    </w:p>
    <w:p w14:paraId="16087DEE" w14:textId="5ED3D685" w:rsidR="001F162D" w:rsidRPr="006928E7" w:rsidRDefault="001F162D" w:rsidP="005514A5">
      <w:pPr>
        <w:jc w:val="both"/>
        <w:rPr>
          <w:sz w:val="20"/>
          <w:szCs w:val="20"/>
        </w:rPr>
      </w:pPr>
    </w:p>
    <w:p w14:paraId="7FD99BF5" w14:textId="5A40F891" w:rsidR="001F162D" w:rsidRPr="006928E7" w:rsidRDefault="001F162D" w:rsidP="005514A5">
      <w:pPr>
        <w:jc w:val="both"/>
        <w:rPr>
          <w:sz w:val="20"/>
          <w:szCs w:val="20"/>
        </w:rPr>
      </w:pPr>
    </w:p>
    <w:p w14:paraId="32065524" w14:textId="77777777" w:rsidR="008B107F" w:rsidRPr="006928E7" w:rsidRDefault="00662749"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sz w:val="20"/>
          <w:szCs w:val="20"/>
        </w:rPr>
        <w:fldChar w:fldCharType="begin"/>
      </w:r>
      <w:r w:rsidRPr="006928E7">
        <w:rPr>
          <w:rFonts w:ascii="Times New Roman" w:hAnsi="Times New Roman" w:cs="Times New Roman"/>
          <w:sz w:val="20"/>
          <w:szCs w:val="20"/>
          <w:lang w:val="en-CA"/>
        </w:rPr>
        <w:instrText xml:space="preserve"> ADDIN EN.REFLIST </w:instrText>
      </w:r>
      <w:r w:rsidRPr="006928E7">
        <w:rPr>
          <w:rFonts w:ascii="Times New Roman" w:hAnsi="Times New Roman" w:cs="Times New Roman"/>
          <w:sz w:val="20"/>
          <w:szCs w:val="20"/>
        </w:rPr>
        <w:fldChar w:fldCharType="separate"/>
      </w:r>
      <w:r w:rsidR="008B107F" w:rsidRPr="006928E7">
        <w:rPr>
          <w:rFonts w:ascii="Times New Roman" w:hAnsi="Times New Roman" w:cs="Times New Roman"/>
          <w:noProof/>
          <w:sz w:val="20"/>
          <w:szCs w:val="20"/>
        </w:rPr>
        <w:t>1.</w:t>
      </w:r>
      <w:r w:rsidR="008B107F" w:rsidRPr="006928E7">
        <w:rPr>
          <w:rFonts w:ascii="Times New Roman" w:hAnsi="Times New Roman" w:cs="Times New Roman"/>
          <w:noProof/>
          <w:sz w:val="20"/>
          <w:szCs w:val="20"/>
        </w:rPr>
        <w:tab/>
        <w:t xml:space="preserve">Decety J, Michalska KJ, Akitsuki Y, Lahey BB. Atypical empathic responses in adolescents with aggressive conduct disorder: a functional MRI investigation. </w:t>
      </w:r>
      <w:r w:rsidR="008B107F" w:rsidRPr="006928E7">
        <w:rPr>
          <w:rFonts w:ascii="Times New Roman" w:hAnsi="Times New Roman" w:cs="Times New Roman"/>
          <w:i/>
          <w:noProof/>
          <w:sz w:val="20"/>
          <w:szCs w:val="20"/>
        </w:rPr>
        <w:t>Biological psychology</w:t>
      </w:r>
      <w:r w:rsidR="008B107F" w:rsidRPr="006928E7">
        <w:rPr>
          <w:rFonts w:ascii="Times New Roman" w:hAnsi="Times New Roman" w:cs="Times New Roman"/>
          <w:noProof/>
          <w:sz w:val="20"/>
          <w:szCs w:val="20"/>
        </w:rPr>
        <w:t xml:space="preserve"> 2009; </w:t>
      </w:r>
      <w:r w:rsidR="008B107F" w:rsidRPr="006928E7">
        <w:rPr>
          <w:rFonts w:ascii="Times New Roman" w:hAnsi="Times New Roman" w:cs="Times New Roman"/>
          <w:b/>
          <w:noProof/>
          <w:sz w:val="20"/>
          <w:szCs w:val="20"/>
        </w:rPr>
        <w:t>80</w:t>
      </w:r>
      <w:r w:rsidR="008B107F" w:rsidRPr="006928E7">
        <w:rPr>
          <w:rFonts w:ascii="Times New Roman" w:hAnsi="Times New Roman" w:cs="Times New Roman"/>
          <w:noProof/>
          <w:sz w:val="20"/>
          <w:szCs w:val="20"/>
        </w:rPr>
        <w:t>(2)</w:t>
      </w:r>
      <w:r w:rsidR="008B107F" w:rsidRPr="006928E7">
        <w:rPr>
          <w:rFonts w:ascii="Times New Roman" w:hAnsi="Times New Roman" w:cs="Times New Roman"/>
          <w:b/>
          <w:noProof/>
          <w:sz w:val="20"/>
          <w:szCs w:val="20"/>
        </w:rPr>
        <w:t xml:space="preserve">: </w:t>
      </w:r>
      <w:r w:rsidR="008B107F" w:rsidRPr="006928E7">
        <w:rPr>
          <w:rFonts w:ascii="Times New Roman" w:hAnsi="Times New Roman" w:cs="Times New Roman"/>
          <w:noProof/>
          <w:sz w:val="20"/>
          <w:szCs w:val="20"/>
        </w:rPr>
        <w:t>203-211.</w:t>
      </w:r>
    </w:p>
    <w:p w14:paraId="04345241" w14:textId="77777777" w:rsidR="008B107F" w:rsidRPr="006928E7" w:rsidRDefault="008B107F" w:rsidP="005514A5">
      <w:pPr>
        <w:pStyle w:val="EndNoteBibliography"/>
        <w:jc w:val="both"/>
        <w:rPr>
          <w:rFonts w:ascii="Times New Roman" w:hAnsi="Times New Roman" w:cs="Times New Roman"/>
          <w:noProof/>
          <w:sz w:val="20"/>
          <w:szCs w:val="20"/>
        </w:rPr>
      </w:pPr>
    </w:p>
    <w:p w14:paraId="5FB08A0D"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w:t>
      </w:r>
      <w:r w:rsidRPr="006928E7">
        <w:rPr>
          <w:rFonts w:ascii="Times New Roman" w:hAnsi="Times New Roman" w:cs="Times New Roman"/>
          <w:noProof/>
          <w:sz w:val="20"/>
          <w:szCs w:val="20"/>
        </w:rPr>
        <w:tab/>
        <w:t>Finger EC, Marsh A, Blair KS, Majestic C, Evangelou I, Gupta K</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Impaired functional but preserved structural connectivity in limbic white matter tracts in youth with conduct disorder or oppositional defiant disorder plus psychopathic traits. </w:t>
      </w:r>
      <w:r w:rsidRPr="006928E7">
        <w:rPr>
          <w:rFonts w:ascii="Times New Roman" w:hAnsi="Times New Roman" w:cs="Times New Roman"/>
          <w:i/>
          <w:noProof/>
          <w:sz w:val="20"/>
          <w:szCs w:val="20"/>
        </w:rPr>
        <w:t>Psychiatry Research: Neuroimaging</w:t>
      </w:r>
      <w:r w:rsidRPr="006928E7">
        <w:rPr>
          <w:rFonts w:ascii="Times New Roman" w:hAnsi="Times New Roman" w:cs="Times New Roman"/>
          <w:noProof/>
          <w:sz w:val="20"/>
          <w:szCs w:val="20"/>
        </w:rPr>
        <w:t xml:space="preserve"> 2012; </w:t>
      </w:r>
      <w:r w:rsidRPr="006928E7">
        <w:rPr>
          <w:rFonts w:ascii="Times New Roman" w:hAnsi="Times New Roman" w:cs="Times New Roman"/>
          <w:b/>
          <w:noProof/>
          <w:sz w:val="20"/>
          <w:szCs w:val="20"/>
        </w:rPr>
        <w:t>202</w:t>
      </w:r>
      <w:r w:rsidRPr="006928E7">
        <w:rPr>
          <w:rFonts w:ascii="Times New Roman" w:hAnsi="Times New Roman" w:cs="Times New Roman"/>
          <w:noProof/>
          <w:sz w:val="20"/>
          <w:szCs w:val="20"/>
        </w:rPr>
        <w:t>(3)</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239-244.</w:t>
      </w:r>
    </w:p>
    <w:p w14:paraId="141CE461" w14:textId="77777777" w:rsidR="008B107F" w:rsidRPr="006928E7" w:rsidRDefault="008B107F" w:rsidP="005514A5">
      <w:pPr>
        <w:pStyle w:val="EndNoteBibliography"/>
        <w:jc w:val="both"/>
        <w:rPr>
          <w:rFonts w:ascii="Times New Roman" w:hAnsi="Times New Roman" w:cs="Times New Roman"/>
          <w:noProof/>
          <w:sz w:val="20"/>
          <w:szCs w:val="20"/>
        </w:rPr>
      </w:pPr>
    </w:p>
    <w:p w14:paraId="2FA8C2EE"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w:t>
      </w:r>
      <w:r w:rsidRPr="006928E7">
        <w:rPr>
          <w:rFonts w:ascii="Times New Roman" w:hAnsi="Times New Roman" w:cs="Times New Roman"/>
          <w:noProof/>
          <w:sz w:val="20"/>
          <w:szCs w:val="20"/>
        </w:rPr>
        <w:tab/>
        <w:t>Marsh AA, Finger EC, Fowler KA, Jurkowitz IT, Schechter JC, Henry HY</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Reduced amygdala–orbitofrontal connectivity during moral judgments in youths with disruptive behavior disorders and psychopathic traits. </w:t>
      </w:r>
      <w:r w:rsidRPr="006928E7">
        <w:rPr>
          <w:rFonts w:ascii="Times New Roman" w:hAnsi="Times New Roman" w:cs="Times New Roman"/>
          <w:i/>
          <w:noProof/>
          <w:sz w:val="20"/>
          <w:szCs w:val="20"/>
        </w:rPr>
        <w:t>Psychiatry Research: Neuroimaging</w:t>
      </w:r>
      <w:r w:rsidRPr="006928E7">
        <w:rPr>
          <w:rFonts w:ascii="Times New Roman" w:hAnsi="Times New Roman" w:cs="Times New Roman"/>
          <w:noProof/>
          <w:sz w:val="20"/>
          <w:szCs w:val="20"/>
        </w:rPr>
        <w:t xml:space="preserve"> 2011; </w:t>
      </w:r>
      <w:r w:rsidRPr="006928E7">
        <w:rPr>
          <w:rFonts w:ascii="Times New Roman" w:hAnsi="Times New Roman" w:cs="Times New Roman"/>
          <w:b/>
          <w:noProof/>
          <w:sz w:val="20"/>
          <w:szCs w:val="20"/>
        </w:rPr>
        <w:t>194</w:t>
      </w:r>
      <w:r w:rsidRPr="006928E7">
        <w:rPr>
          <w:rFonts w:ascii="Times New Roman" w:hAnsi="Times New Roman" w:cs="Times New Roman"/>
          <w:noProof/>
          <w:sz w:val="20"/>
          <w:szCs w:val="20"/>
        </w:rPr>
        <w:t>(3)</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279-286.</w:t>
      </w:r>
    </w:p>
    <w:p w14:paraId="6E3616B9" w14:textId="77777777" w:rsidR="008B107F" w:rsidRPr="006928E7" w:rsidRDefault="008B107F" w:rsidP="005514A5">
      <w:pPr>
        <w:pStyle w:val="EndNoteBibliography"/>
        <w:jc w:val="both"/>
        <w:rPr>
          <w:rFonts w:ascii="Times New Roman" w:hAnsi="Times New Roman" w:cs="Times New Roman"/>
          <w:noProof/>
          <w:sz w:val="20"/>
          <w:szCs w:val="20"/>
        </w:rPr>
      </w:pPr>
    </w:p>
    <w:p w14:paraId="5FDF0F2D"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4.</w:t>
      </w:r>
      <w:r w:rsidRPr="006928E7">
        <w:rPr>
          <w:rFonts w:ascii="Times New Roman" w:hAnsi="Times New Roman" w:cs="Times New Roman"/>
          <w:noProof/>
          <w:sz w:val="20"/>
          <w:szCs w:val="20"/>
        </w:rPr>
        <w:tab/>
        <w:t>Marsh AA, Finger EC, Mitchell DG, Reid ME, Sims C, Kosson DS</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Reduced amygdala response to fearful expressions in children and adolescents with callous-unemotional traits and disruptive behavior disorders. </w:t>
      </w:r>
      <w:r w:rsidRPr="006928E7">
        <w:rPr>
          <w:rFonts w:ascii="Times New Roman" w:hAnsi="Times New Roman" w:cs="Times New Roman"/>
          <w:i/>
          <w:noProof/>
          <w:sz w:val="20"/>
          <w:szCs w:val="20"/>
        </w:rPr>
        <w:t>American Journal of Psychiatry</w:t>
      </w:r>
      <w:r w:rsidRPr="006928E7">
        <w:rPr>
          <w:rFonts w:ascii="Times New Roman" w:hAnsi="Times New Roman" w:cs="Times New Roman"/>
          <w:noProof/>
          <w:sz w:val="20"/>
          <w:szCs w:val="20"/>
        </w:rPr>
        <w:t xml:space="preserve"> 2008; </w:t>
      </w:r>
      <w:r w:rsidRPr="006928E7">
        <w:rPr>
          <w:rFonts w:ascii="Times New Roman" w:hAnsi="Times New Roman" w:cs="Times New Roman"/>
          <w:b/>
          <w:noProof/>
          <w:sz w:val="20"/>
          <w:szCs w:val="20"/>
        </w:rPr>
        <w:t>165</w:t>
      </w:r>
      <w:r w:rsidRPr="006928E7">
        <w:rPr>
          <w:rFonts w:ascii="Times New Roman" w:hAnsi="Times New Roman" w:cs="Times New Roman"/>
          <w:noProof/>
          <w:sz w:val="20"/>
          <w:szCs w:val="20"/>
        </w:rPr>
        <w:t>(6)</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712-720.</w:t>
      </w:r>
    </w:p>
    <w:p w14:paraId="7F7C3C28" w14:textId="77777777" w:rsidR="008B107F" w:rsidRPr="006928E7" w:rsidRDefault="008B107F" w:rsidP="005514A5">
      <w:pPr>
        <w:pStyle w:val="EndNoteBibliography"/>
        <w:jc w:val="both"/>
        <w:rPr>
          <w:rFonts w:ascii="Times New Roman" w:hAnsi="Times New Roman" w:cs="Times New Roman"/>
          <w:noProof/>
          <w:sz w:val="20"/>
          <w:szCs w:val="20"/>
        </w:rPr>
      </w:pPr>
    </w:p>
    <w:p w14:paraId="57DF5CF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5.</w:t>
      </w:r>
      <w:r w:rsidRPr="006928E7">
        <w:rPr>
          <w:rFonts w:ascii="Times New Roman" w:hAnsi="Times New Roman" w:cs="Times New Roman"/>
          <w:noProof/>
          <w:sz w:val="20"/>
          <w:szCs w:val="20"/>
        </w:rPr>
        <w:tab/>
        <w:t xml:space="preserve">Yoder K, Harenski C, Kiehl K, Decety J. Neural networks underlying implicit and explicit moral evaluations in psychopathy. </w:t>
      </w:r>
      <w:r w:rsidRPr="006928E7">
        <w:rPr>
          <w:rFonts w:ascii="Times New Roman" w:hAnsi="Times New Roman" w:cs="Times New Roman"/>
          <w:i/>
          <w:noProof/>
          <w:sz w:val="20"/>
          <w:szCs w:val="20"/>
        </w:rPr>
        <w:t>Translational psychiatry</w:t>
      </w:r>
      <w:r w:rsidRPr="006928E7">
        <w:rPr>
          <w:rFonts w:ascii="Times New Roman" w:hAnsi="Times New Roman" w:cs="Times New Roman"/>
          <w:noProof/>
          <w:sz w:val="20"/>
          <w:szCs w:val="20"/>
        </w:rPr>
        <w:t xml:space="preserve"> 2015; </w:t>
      </w:r>
      <w:r w:rsidRPr="006928E7">
        <w:rPr>
          <w:rFonts w:ascii="Times New Roman" w:hAnsi="Times New Roman" w:cs="Times New Roman"/>
          <w:b/>
          <w:noProof/>
          <w:sz w:val="20"/>
          <w:szCs w:val="20"/>
        </w:rPr>
        <w:t>5</w:t>
      </w:r>
      <w:r w:rsidRPr="006928E7">
        <w:rPr>
          <w:rFonts w:ascii="Times New Roman" w:hAnsi="Times New Roman" w:cs="Times New Roman"/>
          <w:noProof/>
          <w:sz w:val="20"/>
          <w:szCs w:val="20"/>
        </w:rPr>
        <w:t>(8)</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e625-e625.</w:t>
      </w:r>
    </w:p>
    <w:p w14:paraId="47820007" w14:textId="77777777" w:rsidR="008B107F" w:rsidRPr="006928E7" w:rsidRDefault="008B107F" w:rsidP="005514A5">
      <w:pPr>
        <w:pStyle w:val="EndNoteBibliography"/>
        <w:jc w:val="both"/>
        <w:rPr>
          <w:rFonts w:ascii="Times New Roman" w:hAnsi="Times New Roman" w:cs="Times New Roman"/>
          <w:noProof/>
          <w:sz w:val="20"/>
          <w:szCs w:val="20"/>
        </w:rPr>
      </w:pPr>
    </w:p>
    <w:p w14:paraId="055FDB39"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w:t>
      </w:r>
      <w:r w:rsidRPr="006928E7">
        <w:rPr>
          <w:rFonts w:ascii="Times New Roman" w:hAnsi="Times New Roman" w:cs="Times New Roman"/>
          <w:noProof/>
          <w:sz w:val="20"/>
          <w:szCs w:val="20"/>
        </w:rPr>
        <w:tab/>
        <w:t xml:space="preserve">Dotterer HL, Hyde LW, Shaw DS, Rodgers EL, Forbes EE, Beltz AM. Connections that characterize callousness: Affective features of psychopathy are associated with personalized patterns of resting-state network connectivity. </w:t>
      </w:r>
      <w:r w:rsidRPr="006928E7">
        <w:rPr>
          <w:rFonts w:ascii="Times New Roman" w:hAnsi="Times New Roman" w:cs="Times New Roman"/>
          <w:i/>
          <w:noProof/>
          <w:sz w:val="20"/>
          <w:szCs w:val="20"/>
        </w:rPr>
        <w:t>NeuroImage: Clinical</w:t>
      </w:r>
      <w:r w:rsidRPr="006928E7">
        <w:rPr>
          <w:rFonts w:ascii="Times New Roman" w:hAnsi="Times New Roman" w:cs="Times New Roman"/>
          <w:noProof/>
          <w:sz w:val="20"/>
          <w:szCs w:val="20"/>
        </w:rPr>
        <w:t xml:space="preserve"> 2020; </w:t>
      </w:r>
      <w:r w:rsidRPr="006928E7">
        <w:rPr>
          <w:rFonts w:ascii="Times New Roman" w:hAnsi="Times New Roman" w:cs="Times New Roman"/>
          <w:b/>
          <w:noProof/>
          <w:sz w:val="20"/>
          <w:szCs w:val="20"/>
        </w:rPr>
        <w:t xml:space="preserve">28: </w:t>
      </w:r>
      <w:r w:rsidRPr="006928E7">
        <w:rPr>
          <w:rFonts w:ascii="Times New Roman" w:hAnsi="Times New Roman" w:cs="Times New Roman"/>
          <w:noProof/>
          <w:sz w:val="20"/>
          <w:szCs w:val="20"/>
        </w:rPr>
        <w:t>102402.</w:t>
      </w:r>
    </w:p>
    <w:p w14:paraId="7A561CBA" w14:textId="77777777" w:rsidR="008B107F" w:rsidRPr="006928E7" w:rsidRDefault="008B107F" w:rsidP="005514A5">
      <w:pPr>
        <w:pStyle w:val="EndNoteBibliography"/>
        <w:jc w:val="both"/>
        <w:rPr>
          <w:rFonts w:ascii="Times New Roman" w:hAnsi="Times New Roman" w:cs="Times New Roman"/>
          <w:noProof/>
          <w:sz w:val="20"/>
          <w:szCs w:val="20"/>
        </w:rPr>
      </w:pPr>
    </w:p>
    <w:p w14:paraId="60B82D03"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7.</w:t>
      </w:r>
      <w:r w:rsidRPr="006928E7">
        <w:rPr>
          <w:rFonts w:ascii="Times New Roman" w:hAnsi="Times New Roman" w:cs="Times New Roman"/>
          <w:noProof/>
          <w:sz w:val="20"/>
          <w:szCs w:val="20"/>
        </w:rPr>
        <w:tab/>
        <w:t xml:space="preserve">Fulwiler CE, King JA, Zhang N. Amygdala-orbitofrontal resting state functional connectivity is associated with trait anger. </w:t>
      </w:r>
      <w:r w:rsidRPr="006928E7">
        <w:rPr>
          <w:rFonts w:ascii="Times New Roman" w:hAnsi="Times New Roman" w:cs="Times New Roman"/>
          <w:i/>
          <w:noProof/>
          <w:sz w:val="20"/>
          <w:szCs w:val="20"/>
        </w:rPr>
        <w:t>Neuroreport</w:t>
      </w:r>
      <w:r w:rsidRPr="006928E7">
        <w:rPr>
          <w:rFonts w:ascii="Times New Roman" w:hAnsi="Times New Roman" w:cs="Times New Roman"/>
          <w:noProof/>
          <w:sz w:val="20"/>
          <w:szCs w:val="20"/>
        </w:rPr>
        <w:t xml:space="preserve"> 2012; </w:t>
      </w:r>
      <w:r w:rsidRPr="006928E7">
        <w:rPr>
          <w:rFonts w:ascii="Times New Roman" w:hAnsi="Times New Roman" w:cs="Times New Roman"/>
          <w:b/>
          <w:noProof/>
          <w:sz w:val="20"/>
          <w:szCs w:val="20"/>
        </w:rPr>
        <w:t>23</w:t>
      </w:r>
      <w:r w:rsidRPr="006928E7">
        <w:rPr>
          <w:rFonts w:ascii="Times New Roman" w:hAnsi="Times New Roman" w:cs="Times New Roman"/>
          <w:noProof/>
          <w:sz w:val="20"/>
          <w:szCs w:val="20"/>
        </w:rPr>
        <w:t>(10)</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606.</w:t>
      </w:r>
    </w:p>
    <w:p w14:paraId="683509B2" w14:textId="77777777" w:rsidR="008B107F" w:rsidRPr="006928E7" w:rsidRDefault="008B107F" w:rsidP="005514A5">
      <w:pPr>
        <w:pStyle w:val="EndNoteBibliography"/>
        <w:jc w:val="both"/>
        <w:rPr>
          <w:rFonts w:ascii="Times New Roman" w:hAnsi="Times New Roman" w:cs="Times New Roman"/>
          <w:noProof/>
          <w:sz w:val="20"/>
          <w:szCs w:val="20"/>
        </w:rPr>
      </w:pPr>
    </w:p>
    <w:p w14:paraId="6E980B1B"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8.</w:t>
      </w:r>
      <w:r w:rsidRPr="006928E7">
        <w:rPr>
          <w:rFonts w:ascii="Times New Roman" w:hAnsi="Times New Roman" w:cs="Times New Roman"/>
          <w:noProof/>
          <w:sz w:val="20"/>
          <w:szCs w:val="20"/>
        </w:rPr>
        <w:tab/>
        <w:t>Gilam G, Maron-Katz A, Kliper E, Lin T, Fruchter E, Shamir R</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Tracing the neural carryover effects of interpersonal anger on resting-state fMRI in men and their relation to traumatic stress symptoms in a subsample of soldiers. </w:t>
      </w:r>
      <w:r w:rsidRPr="006928E7">
        <w:rPr>
          <w:rFonts w:ascii="Times New Roman" w:hAnsi="Times New Roman" w:cs="Times New Roman"/>
          <w:i/>
          <w:noProof/>
          <w:sz w:val="20"/>
          <w:szCs w:val="20"/>
        </w:rPr>
        <w:t>Frontiers in Behavioral Neuroscience</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 xml:space="preserve">11: </w:t>
      </w:r>
      <w:r w:rsidRPr="006928E7">
        <w:rPr>
          <w:rFonts w:ascii="Times New Roman" w:hAnsi="Times New Roman" w:cs="Times New Roman"/>
          <w:noProof/>
          <w:sz w:val="20"/>
          <w:szCs w:val="20"/>
        </w:rPr>
        <w:t>252.</w:t>
      </w:r>
    </w:p>
    <w:p w14:paraId="3F7B46CF" w14:textId="77777777" w:rsidR="008B107F" w:rsidRPr="006928E7" w:rsidRDefault="008B107F" w:rsidP="005514A5">
      <w:pPr>
        <w:pStyle w:val="EndNoteBibliography"/>
        <w:jc w:val="both"/>
        <w:rPr>
          <w:rFonts w:ascii="Times New Roman" w:hAnsi="Times New Roman" w:cs="Times New Roman"/>
          <w:noProof/>
          <w:sz w:val="20"/>
          <w:szCs w:val="20"/>
        </w:rPr>
      </w:pPr>
    </w:p>
    <w:p w14:paraId="5F868439"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9.</w:t>
      </w:r>
      <w:r w:rsidRPr="006928E7">
        <w:rPr>
          <w:rFonts w:ascii="Times New Roman" w:hAnsi="Times New Roman" w:cs="Times New Roman"/>
          <w:noProof/>
          <w:sz w:val="20"/>
          <w:szCs w:val="20"/>
        </w:rPr>
        <w:tab/>
        <w:t xml:space="preserve">Kashyap R, Bhattacharjee S, Yeo BT, Chen SA. Maximizing dissimilarity in resting state detects heterogeneous subtypes in healthy population associated with high substance use and problems in antisocial personality. </w:t>
      </w:r>
      <w:r w:rsidRPr="006928E7">
        <w:rPr>
          <w:rFonts w:ascii="Times New Roman" w:hAnsi="Times New Roman" w:cs="Times New Roman"/>
          <w:i/>
          <w:noProof/>
          <w:sz w:val="20"/>
          <w:szCs w:val="20"/>
        </w:rPr>
        <w:t>Human Brain Mapping</w:t>
      </w:r>
      <w:r w:rsidRPr="006928E7">
        <w:rPr>
          <w:rFonts w:ascii="Times New Roman" w:hAnsi="Times New Roman" w:cs="Times New Roman"/>
          <w:noProof/>
          <w:sz w:val="20"/>
          <w:szCs w:val="20"/>
        </w:rPr>
        <w:t xml:space="preserve"> 2020; </w:t>
      </w:r>
      <w:r w:rsidRPr="006928E7">
        <w:rPr>
          <w:rFonts w:ascii="Times New Roman" w:hAnsi="Times New Roman" w:cs="Times New Roman"/>
          <w:b/>
          <w:noProof/>
          <w:sz w:val="20"/>
          <w:szCs w:val="20"/>
        </w:rPr>
        <w:t>41</w:t>
      </w:r>
      <w:r w:rsidRPr="006928E7">
        <w:rPr>
          <w:rFonts w:ascii="Times New Roman" w:hAnsi="Times New Roman" w:cs="Times New Roman"/>
          <w:noProof/>
          <w:sz w:val="20"/>
          <w:szCs w:val="20"/>
        </w:rPr>
        <w:t>(5)</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1261-1273.</w:t>
      </w:r>
    </w:p>
    <w:p w14:paraId="6CFB8B92" w14:textId="77777777" w:rsidR="008B107F" w:rsidRPr="006928E7" w:rsidRDefault="008B107F" w:rsidP="005514A5">
      <w:pPr>
        <w:pStyle w:val="EndNoteBibliography"/>
        <w:jc w:val="both"/>
        <w:rPr>
          <w:rFonts w:ascii="Times New Roman" w:hAnsi="Times New Roman" w:cs="Times New Roman"/>
          <w:noProof/>
          <w:sz w:val="20"/>
          <w:szCs w:val="20"/>
        </w:rPr>
      </w:pPr>
    </w:p>
    <w:p w14:paraId="3F800AF4"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10.</w:t>
      </w:r>
      <w:r w:rsidRPr="006928E7">
        <w:rPr>
          <w:rFonts w:ascii="Times New Roman" w:hAnsi="Times New Roman" w:cs="Times New Roman"/>
          <w:noProof/>
          <w:sz w:val="20"/>
          <w:szCs w:val="20"/>
        </w:rPr>
        <w:tab/>
        <w:t xml:space="preserve">Takami K, Haruno M. Dissociable behavioral and neural correlates for target-changing and conforming behaviors in interpersonal aggression. </w:t>
      </w:r>
      <w:r w:rsidRPr="006928E7">
        <w:rPr>
          <w:rFonts w:ascii="Times New Roman" w:hAnsi="Times New Roman" w:cs="Times New Roman"/>
          <w:i/>
          <w:noProof/>
          <w:sz w:val="20"/>
          <w:szCs w:val="20"/>
        </w:rPr>
        <w:t>eNeuro</w:t>
      </w:r>
      <w:r w:rsidRPr="006928E7">
        <w:rPr>
          <w:rFonts w:ascii="Times New Roman" w:hAnsi="Times New Roman" w:cs="Times New Roman"/>
          <w:noProof/>
          <w:sz w:val="20"/>
          <w:szCs w:val="20"/>
        </w:rPr>
        <w:t xml:space="preserve"> 2020.</w:t>
      </w:r>
    </w:p>
    <w:p w14:paraId="2959EC23" w14:textId="77777777" w:rsidR="008B107F" w:rsidRPr="006928E7" w:rsidRDefault="008B107F" w:rsidP="005514A5">
      <w:pPr>
        <w:pStyle w:val="EndNoteBibliography"/>
        <w:jc w:val="both"/>
        <w:rPr>
          <w:rFonts w:ascii="Times New Roman" w:hAnsi="Times New Roman" w:cs="Times New Roman"/>
          <w:noProof/>
          <w:sz w:val="20"/>
          <w:szCs w:val="20"/>
        </w:rPr>
      </w:pPr>
    </w:p>
    <w:p w14:paraId="3E9E594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11.</w:t>
      </w:r>
      <w:r w:rsidRPr="006928E7">
        <w:rPr>
          <w:rFonts w:ascii="Times New Roman" w:hAnsi="Times New Roman" w:cs="Times New Roman"/>
          <w:noProof/>
          <w:sz w:val="20"/>
          <w:szCs w:val="20"/>
        </w:rPr>
        <w:tab/>
        <w:t xml:space="preserve">Takami K, Haruno M. Behavioral and functional connectivity basis for peer-influenced bystander participation in bullying. </w:t>
      </w:r>
      <w:r w:rsidRPr="006928E7">
        <w:rPr>
          <w:rFonts w:ascii="Times New Roman" w:hAnsi="Times New Roman" w:cs="Times New Roman"/>
          <w:i/>
          <w:noProof/>
          <w:sz w:val="20"/>
          <w:szCs w:val="20"/>
        </w:rPr>
        <w:t>Social cognitive and affective neuroscience</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14</w:t>
      </w:r>
      <w:r w:rsidRPr="006928E7">
        <w:rPr>
          <w:rFonts w:ascii="Times New Roman" w:hAnsi="Times New Roman" w:cs="Times New Roman"/>
          <w:noProof/>
          <w:sz w:val="20"/>
          <w:szCs w:val="20"/>
        </w:rPr>
        <w:t>(1)</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23-33.</w:t>
      </w:r>
    </w:p>
    <w:p w14:paraId="3D517132" w14:textId="77777777" w:rsidR="008B107F" w:rsidRPr="006928E7" w:rsidRDefault="008B107F" w:rsidP="005514A5">
      <w:pPr>
        <w:pStyle w:val="EndNoteBibliography"/>
        <w:jc w:val="both"/>
        <w:rPr>
          <w:rFonts w:ascii="Times New Roman" w:hAnsi="Times New Roman" w:cs="Times New Roman"/>
          <w:noProof/>
          <w:sz w:val="20"/>
          <w:szCs w:val="20"/>
        </w:rPr>
      </w:pPr>
    </w:p>
    <w:p w14:paraId="1E1088A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12.</w:t>
      </w:r>
      <w:r w:rsidRPr="006928E7">
        <w:rPr>
          <w:rFonts w:ascii="Times New Roman" w:hAnsi="Times New Roman" w:cs="Times New Roman"/>
          <w:noProof/>
          <w:sz w:val="20"/>
          <w:szCs w:val="20"/>
        </w:rPr>
        <w:tab/>
        <w:t xml:space="preserve">Weathersby FL, King JB, Fox JC, Loret A, Anderson JS. Functional connectivity of emotional well-being: Overconnectivity between default and attentional networks is associated with attitudes of anger and aggression. </w:t>
      </w:r>
      <w:r w:rsidRPr="006928E7">
        <w:rPr>
          <w:rFonts w:ascii="Times New Roman" w:hAnsi="Times New Roman" w:cs="Times New Roman"/>
          <w:i/>
          <w:noProof/>
          <w:sz w:val="20"/>
          <w:szCs w:val="20"/>
        </w:rPr>
        <w:t>Psychiatry Research: Neuroimaging</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 xml:space="preserve">291: </w:t>
      </w:r>
      <w:r w:rsidRPr="006928E7">
        <w:rPr>
          <w:rFonts w:ascii="Times New Roman" w:hAnsi="Times New Roman" w:cs="Times New Roman"/>
          <w:noProof/>
          <w:sz w:val="20"/>
          <w:szCs w:val="20"/>
        </w:rPr>
        <w:t>52-62.</w:t>
      </w:r>
    </w:p>
    <w:p w14:paraId="320B9529" w14:textId="77777777" w:rsidR="008B107F" w:rsidRPr="006928E7" w:rsidRDefault="008B107F" w:rsidP="005514A5">
      <w:pPr>
        <w:pStyle w:val="EndNoteBibliography"/>
        <w:jc w:val="both"/>
        <w:rPr>
          <w:rFonts w:ascii="Times New Roman" w:hAnsi="Times New Roman" w:cs="Times New Roman"/>
          <w:noProof/>
          <w:sz w:val="20"/>
          <w:szCs w:val="20"/>
        </w:rPr>
      </w:pPr>
    </w:p>
    <w:p w14:paraId="51A4E421"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13.</w:t>
      </w:r>
      <w:r w:rsidRPr="006928E7">
        <w:rPr>
          <w:rFonts w:ascii="Times New Roman" w:hAnsi="Times New Roman" w:cs="Times New Roman"/>
          <w:noProof/>
          <w:sz w:val="20"/>
          <w:szCs w:val="20"/>
        </w:rPr>
        <w:tab/>
        <w:t>Sato JR, Biazoli Jr CE, Salum GA, Gadelha A, Crossley N, Satterthwaite TD</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Temporal stability of network centrality in control and default mode networks: Specific associations with externalizing psychopathology in children and adolescents. </w:t>
      </w:r>
      <w:r w:rsidRPr="006928E7">
        <w:rPr>
          <w:rFonts w:ascii="Times New Roman" w:hAnsi="Times New Roman" w:cs="Times New Roman"/>
          <w:i/>
          <w:noProof/>
          <w:sz w:val="20"/>
          <w:szCs w:val="20"/>
        </w:rPr>
        <w:t>Human brain mapping</w:t>
      </w:r>
      <w:r w:rsidRPr="006928E7">
        <w:rPr>
          <w:rFonts w:ascii="Times New Roman" w:hAnsi="Times New Roman" w:cs="Times New Roman"/>
          <w:noProof/>
          <w:sz w:val="20"/>
          <w:szCs w:val="20"/>
        </w:rPr>
        <w:t xml:space="preserve"> 2015; </w:t>
      </w:r>
      <w:r w:rsidRPr="006928E7">
        <w:rPr>
          <w:rFonts w:ascii="Times New Roman" w:hAnsi="Times New Roman" w:cs="Times New Roman"/>
          <w:b/>
          <w:noProof/>
          <w:sz w:val="20"/>
          <w:szCs w:val="20"/>
        </w:rPr>
        <w:t>36</w:t>
      </w:r>
      <w:r w:rsidRPr="006928E7">
        <w:rPr>
          <w:rFonts w:ascii="Times New Roman" w:hAnsi="Times New Roman" w:cs="Times New Roman"/>
          <w:noProof/>
          <w:sz w:val="20"/>
          <w:szCs w:val="20"/>
        </w:rPr>
        <w:t>(12)</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4926-4937.</w:t>
      </w:r>
    </w:p>
    <w:p w14:paraId="0A143CB9" w14:textId="77777777" w:rsidR="008B107F" w:rsidRPr="006928E7" w:rsidRDefault="008B107F" w:rsidP="005514A5">
      <w:pPr>
        <w:pStyle w:val="EndNoteBibliography"/>
        <w:jc w:val="both"/>
        <w:rPr>
          <w:rFonts w:ascii="Times New Roman" w:hAnsi="Times New Roman" w:cs="Times New Roman"/>
          <w:noProof/>
          <w:sz w:val="20"/>
          <w:szCs w:val="20"/>
        </w:rPr>
      </w:pPr>
    </w:p>
    <w:p w14:paraId="1931896F"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14.</w:t>
      </w:r>
      <w:r w:rsidRPr="006928E7">
        <w:rPr>
          <w:rFonts w:ascii="Times New Roman" w:hAnsi="Times New Roman" w:cs="Times New Roman"/>
          <w:noProof/>
          <w:sz w:val="20"/>
          <w:szCs w:val="20"/>
        </w:rPr>
        <w:tab/>
        <w:t>Cantor J, Lafaille S, Hannah J, Kucyi A, Soh D, Girard T</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Independent component analysis of resting-state functional magnetic resonance imaging in pedophiles. </w:t>
      </w:r>
      <w:r w:rsidRPr="006928E7">
        <w:rPr>
          <w:rFonts w:ascii="Times New Roman" w:hAnsi="Times New Roman" w:cs="Times New Roman"/>
          <w:i/>
          <w:noProof/>
          <w:sz w:val="20"/>
          <w:szCs w:val="20"/>
        </w:rPr>
        <w:t>The journal of sexual medicine</w:t>
      </w:r>
      <w:r w:rsidRPr="006928E7">
        <w:rPr>
          <w:rFonts w:ascii="Times New Roman" w:hAnsi="Times New Roman" w:cs="Times New Roman"/>
          <w:noProof/>
          <w:sz w:val="20"/>
          <w:szCs w:val="20"/>
        </w:rPr>
        <w:t xml:space="preserve"> 2016; </w:t>
      </w:r>
      <w:r w:rsidRPr="006928E7">
        <w:rPr>
          <w:rFonts w:ascii="Times New Roman" w:hAnsi="Times New Roman" w:cs="Times New Roman"/>
          <w:b/>
          <w:noProof/>
          <w:sz w:val="20"/>
          <w:szCs w:val="20"/>
        </w:rPr>
        <w:t>13</w:t>
      </w:r>
      <w:r w:rsidRPr="006928E7">
        <w:rPr>
          <w:rFonts w:ascii="Times New Roman" w:hAnsi="Times New Roman" w:cs="Times New Roman"/>
          <w:noProof/>
          <w:sz w:val="20"/>
          <w:szCs w:val="20"/>
        </w:rPr>
        <w:t>(10)</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1546-1554.</w:t>
      </w:r>
    </w:p>
    <w:p w14:paraId="625B068C" w14:textId="77777777" w:rsidR="008B107F" w:rsidRPr="006928E7" w:rsidRDefault="008B107F" w:rsidP="005514A5">
      <w:pPr>
        <w:pStyle w:val="EndNoteBibliography"/>
        <w:jc w:val="both"/>
        <w:rPr>
          <w:rFonts w:ascii="Times New Roman" w:hAnsi="Times New Roman" w:cs="Times New Roman"/>
          <w:noProof/>
          <w:sz w:val="20"/>
          <w:szCs w:val="20"/>
        </w:rPr>
      </w:pPr>
    </w:p>
    <w:p w14:paraId="0D5129B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lastRenderedPageBreak/>
        <w:t>15.</w:t>
      </w:r>
      <w:r w:rsidRPr="006928E7">
        <w:rPr>
          <w:rFonts w:ascii="Times New Roman" w:hAnsi="Times New Roman" w:cs="Times New Roman"/>
          <w:noProof/>
          <w:sz w:val="20"/>
          <w:szCs w:val="20"/>
        </w:rPr>
        <w:tab/>
        <w:t>Zhang J, Liu Y, Luo R, Du Z, Lu F, Yuan Z</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Classification of pure conduct disorder from healthy controls based on indices of brain networks during resting state. </w:t>
      </w:r>
      <w:r w:rsidRPr="006928E7">
        <w:rPr>
          <w:rFonts w:ascii="Times New Roman" w:hAnsi="Times New Roman" w:cs="Times New Roman"/>
          <w:i/>
          <w:noProof/>
          <w:sz w:val="20"/>
          <w:szCs w:val="20"/>
        </w:rPr>
        <w:t>Medical &amp; Biological Engineering &amp; Computing</w:t>
      </w:r>
      <w:r w:rsidRPr="006928E7">
        <w:rPr>
          <w:rFonts w:ascii="Times New Roman" w:hAnsi="Times New Roman" w:cs="Times New Roman"/>
          <w:noProof/>
          <w:sz w:val="20"/>
          <w:szCs w:val="20"/>
        </w:rPr>
        <w:t xml:space="preserve"> 2020; </w:t>
      </w:r>
      <w:r w:rsidRPr="006928E7">
        <w:rPr>
          <w:rFonts w:ascii="Times New Roman" w:hAnsi="Times New Roman" w:cs="Times New Roman"/>
          <w:b/>
          <w:noProof/>
          <w:sz w:val="20"/>
          <w:szCs w:val="20"/>
        </w:rPr>
        <w:t>58</w:t>
      </w:r>
      <w:r w:rsidRPr="006928E7">
        <w:rPr>
          <w:rFonts w:ascii="Times New Roman" w:hAnsi="Times New Roman" w:cs="Times New Roman"/>
          <w:noProof/>
          <w:sz w:val="20"/>
          <w:szCs w:val="20"/>
        </w:rPr>
        <w:t>(9)</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2071-2082.</w:t>
      </w:r>
    </w:p>
    <w:p w14:paraId="3BC8900F" w14:textId="77777777" w:rsidR="008B107F" w:rsidRPr="006928E7" w:rsidRDefault="008B107F" w:rsidP="005514A5">
      <w:pPr>
        <w:pStyle w:val="EndNoteBibliography"/>
        <w:jc w:val="both"/>
        <w:rPr>
          <w:rFonts w:ascii="Times New Roman" w:hAnsi="Times New Roman" w:cs="Times New Roman"/>
          <w:noProof/>
          <w:sz w:val="20"/>
          <w:szCs w:val="20"/>
        </w:rPr>
      </w:pPr>
    </w:p>
    <w:p w14:paraId="21497F97"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16.</w:t>
      </w:r>
      <w:r w:rsidRPr="006928E7">
        <w:rPr>
          <w:rFonts w:ascii="Times New Roman" w:hAnsi="Times New Roman" w:cs="Times New Roman"/>
          <w:noProof/>
          <w:sz w:val="20"/>
          <w:szCs w:val="20"/>
        </w:rPr>
        <w:tab/>
        <w:t>Klasen M, Wolf D, Eisner PD, Habel U, Repple J, Vernaleken I</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Neural networks underlying trait aggression depend on MAOA gene alleles. </w:t>
      </w:r>
      <w:r w:rsidRPr="006928E7">
        <w:rPr>
          <w:rFonts w:ascii="Times New Roman" w:hAnsi="Times New Roman" w:cs="Times New Roman"/>
          <w:i/>
          <w:noProof/>
          <w:sz w:val="20"/>
          <w:szCs w:val="20"/>
        </w:rPr>
        <w:t>Brain structure and function</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223</w:t>
      </w:r>
      <w:r w:rsidRPr="006928E7">
        <w:rPr>
          <w:rFonts w:ascii="Times New Roman" w:hAnsi="Times New Roman" w:cs="Times New Roman"/>
          <w:noProof/>
          <w:sz w:val="20"/>
          <w:szCs w:val="20"/>
        </w:rPr>
        <w:t>(2)</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873-881.</w:t>
      </w:r>
    </w:p>
    <w:p w14:paraId="5E17EFF1" w14:textId="77777777" w:rsidR="008B107F" w:rsidRPr="006928E7" w:rsidRDefault="008B107F" w:rsidP="005514A5">
      <w:pPr>
        <w:pStyle w:val="EndNoteBibliography"/>
        <w:jc w:val="both"/>
        <w:rPr>
          <w:rFonts w:ascii="Times New Roman" w:hAnsi="Times New Roman" w:cs="Times New Roman"/>
          <w:noProof/>
          <w:sz w:val="20"/>
          <w:szCs w:val="20"/>
        </w:rPr>
      </w:pPr>
    </w:p>
    <w:p w14:paraId="68EF8127"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17.</w:t>
      </w:r>
      <w:r w:rsidRPr="006928E7">
        <w:rPr>
          <w:rFonts w:ascii="Times New Roman" w:hAnsi="Times New Roman" w:cs="Times New Roman"/>
          <w:noProof/>
          <w:sz w:val="20"/>
          <w:szCs w:val="20"/>
        </w:rPr>
        <w:tab/>
        <w:t xml:space="preserve">Bevilacqua L, Hale D, Barker ED, Viner R. Conduct problems trajectories and psychosocial outcomes: a systematic review and meta-analysis. </w:t>
      </w:r>
      <w:r w:rsidRPr="006928E7">
        <w:rPr>
          <w:rFonts w:ascii="Times New Roman" w:hAnsi="Times New Roman" w:cs="Times New Roman"/>
          <w:i/>
          <w:noProof/>
          <w:sz w:val="20"/>
          <w:szCs w:val="20"/>
        </w:rPr>
        <w:t>European Child &amp; Adolescent Psychiatry</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27</w:t>
      </w:r>
      <w:r w:rsidRPr="006928E7">
        <w:rPr>
          <w:rFonts w:ascii="Times New Roman" w:hAnsi="Times New Roman" w:cs="Times New Roman"/>
          <w:noProof/>
          <w:sz w:val="20"/>
          <w:szCs w:val="20"/>
        </w:rPr>
        <w:t>(10)</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1239-1260.</w:t>
      </w:r>
    </w:p>
    <w:p w14:paraId="2E395E21" w14:textId="77777777" w:rsidR="008B107F" w:rsidRPr="006928E7" w:rsidRDefault="008B107F" w:rsidP="005514A5">
      <w:pPr>
        <w:pStyle w:val="EndNoteBibliography"/>
        <w:jc w:val="both"/>
        <w:rPr>
          <w:rFonts w:ascii="Times New Roman" w:hAnsi="Times New Roman" w:cs="Times New Roman"/>
          <w:noProof/>
          <w:sz w:val="20"/>
          <w:szCs w:val="20"/>
        </w:rPr>
      </w:pPr>
    </w:p>
    <w:p w14:paraId="438A375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18.</w:t>
      </w:r>
      <w:r w:rsidRPr="006928E7">
        <w:rPr>
          <w:rFonts w:ascii="Times New Roman" w:hAnsi="Times New Roman" w:cs="Times New Roman"/>
          <w:noProof/>
          <w:sz w:val="20"/>
          <w:szCs w:val="20"/>
        </w:rPr>
        <w:tab/>
        <w:t xml:space="preserve">Robinson JL, Laird AR, Glahn DC, Lovallo WR, Fox PT. Metaanalytic connectivity modeling: delineating the functional connectivity of the human amygdala. </w:t>
      </w:r>
      <w:r w:rsidRPr="006928E7">
        <w:rPr>
          <w:rFonts w:ascii="Times New Roman" w:hAnsi="Times New Roman" w:cs="Times New Roman"/>
          <w:i/>
          <w:noProof/>
          <w:sz w:val="20"/>
          <w:szCs w:val="20"/>
        </w:rPr>
        <w:t>Human brain mapping</w:t>
      </w:r>
      <w:r w:rsidRPr="006928E7">
        <w:rPr>
          <w:rFonts w:ascii="Times New Roman" w:hAnsi="Times New Roman" w:cs="Times New Roman"/>
          <w:noProof/>
          <w:sz w:val="20"/>
          <w:szCs w:val="20"/>
        </w:rPr>
        <w:t xml:space="preserve"> 2010; </w:t>
      </w:r>
      <w:r w:rsidRPr="006928E7">
        <w:rPr>
          <w:rFonts w:ascii="Times New Roman" w:hAnsi="Times New Roman" w:cs="Times New Roman"/>
          <w:b/>
          <w:noProof/>
          <w:sz w:val="20"/>
          <w:szCs w:val="20"/>
        </w:rPr>
        <w:t>31</w:t>
      </w:r>
      <w:r w:rsidRPr="006928E7">
        <w:rPr>
          <w:rFonts w:ascii="Times New Roman" w:hAnsi="Times New Roman" w:cs="Times New Roman"/>
          <w:noProof/>
          <w:sz w:val="20"/>
          <w:szCs w:val="20"/>
        </w:rPr>
        <w:t>(2)</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173-184.</w:t>
      </w:r>
    </w:p>
    <w:p w14:paraId="3BDA7675" w14:textId="77777777" w:rsidR="008B107F" w:rsidRPr="006928E7" w:rsidRDefault="008B107F" w:rsidP="005514A5">
      <w:pPr>
        <w:pStyle w:val="EndNoteBibliography"/>
        <w:jc w:val="both"/>
        <w:rPr>
          <w:rFonts w:ascii="Times New Roman" w:hAnsi="Times New Roman" w:cs="Times New Roman"/>
          <w:noProof/>
          <w:sz w:val="20"/>
          <w:szCs w:val="20"/>
        </w:rPr>
      </w:pPr>
    </w:p>
    <w:p w14:paraId="72235B7C"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19.</w:t>
      </w:r>
      <w:r w:rsidRPr="006928E7">
        <w:rPr>
          <w:rFonts w:ascii="Times New Roman" w:hAnsi="Times New Roman" w:cs="Times New Roman"/>
          <w:noProof/>
          <w:sz w:val="20"/>
          <w:szCs w:val="20"/>
        </w:rPr>
        <w:tab/>
        <w:t xml:space="preserve">Lancaster JL, Laird AR, Eickhoff SB, Martinez MJ, Fox PM, Fox PT. Automated regional behavioral analysis for human brain images. </w:t>
      </w:r>
      <w:r w:rsidRPr="006928E7">
        <w:rPr>
          <w:rFonts w:ascii="Times New Roman" w:hAnsi="Times New Roman" w:cs="Times New Roman"/>
          <w:i/>
          <w:noProof/>
          <w:sz w:val="20"/>
          <w:szCs w:val="20"/>
        </w:rPr>
        <w:t>Frontiers in neuroinformatics</w:t>
      </w:r>
      <w:r w:rsidRPr="006928E7">
        <w:rPr>
          <w:rFonts w:ascii="Times New Roman" w:hAnsi="Times New Roman" w:cs="Times New Roman"/>
          <w:noProof/>
          <w:sz w:val="20"/>
          <w:szCs w:val="20"/>
        </w:rPr>
        <w:t xml:space="preserve"> 2012; </w:t>
      </w:r>
      <w:r w:rsidRPr="006928E7">
        <w:rPr>
          <w:rFonts w:ascii="Times New Roman" w:hAnsi="Times New Roman" w:cs="Times New Roman"/>
          <w:b/>
          <w:noProof/>
          <w:sz w:val="20"/>
          <w:szCs w:val="20"/>
        </w:rPr>
        <w:t xml:space="preserve">6: </w:t>
      </w:r>
      <w:r w:rsidRPr="006928E7">
        <w:rPr>
          <w:rFonts w:ascii="Times New Roman" w:hAnsi="Times New Roman" w:cs="Times New Roman"/>
          <w:noProof/>
          <w:sz w:val="20"/>
          <w:szCs w:val="20"/>
        </w:rPr>
        <w:t>23.</w:t>
      </w:r>
    </w:p>
    <w:p w14:paraId="42F81910" w14:textId="77777777" w:rsidR="008B107F" w:rsidRPr="006928E7" w:rsidRDefault="008B107F" w:rsidP="005514A5">
      <w:pPr>
        <w:pStyle w:val="EndNoteBibliography"/>
        <w:jc w:val="both"/>
        <w:rPr>
          <w:rFonts w:ascii="Times New Roman" w:hAnsi="Times New Roman" w:cs="Times New Roman"/>
          <w:noProof/>
          <w:sz w:val="20"/>
          <w:szCs w:val="20"/>
        </w:rPr>
      </w:pPr>
    </w:p>
    <w:p w14:paraId="11CBDBCC"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20.</w:t>
      </w:r>
      <w:r w:rsidRPr="006928E7">
        <w:rPr>
          <w:rFonts w:ascii="Times New Roman" w:hAnsi="Times New Roman" w:cs="Times New Roman"/>
          <w:noProof/>
          <w:sz w:val="20"/>
          <w:szCs w:val="20"/>
        </w:rPr>
        <w:tab/>
        <w:t xml:space="preserve">Broulidakis MJ, Fairchild G, Sully K, Blumensath T, Darekar A, Sonuga-Barke EJ. Reduced default mode connectivity in adolescents with conduct disorder. </w:t>
      </w:r>
      <w:r w:rsidRPr="006928E7">
        <w:rPr>
          <w:rFonts w:ascii="Times New Roman" w:hAnsi="Times New Roman" w:cs="Times New Roman"/>
          <w:i/>
          <w:noProof/>
          <w:sz w:val="20"/>
          <w:szCs w:val="20"/>
        </w:rPr>
        <w:t>Journal of the American Academy of Child &amp; Adolescent Psychiatry</w:t>
      </w:r>
      <w:r w:rsidRPr="006928E7">
        <w:rPr>
          <w:rFonts w:ascii="Times New Roman" w:hAnsi="Times New Roman" w:cs="Times New Roman"/>
          <w:noProof/>
          <w:sz w:val="20"/>
          <w:szCs w:val="20"/>
        </w:rPr>
        <w:t xml:space="preserve"> 2016; </w:t>
      </w:r>
      <w:r w:rsidRPr="006928E7">
        <w:rPr>
          <w:rFonts w:ascii="Times New Roman" w:hAnsi="Times New Roman" w:cs="Times New Roman"/>
          <w:b/>
          <w:noProof/>
          <w:sz w:val="20"/>
          <w:szCs w:val="20"/>
        </w:rPr>
        <w:t>55</w:t>
      </w:r>
      <w:r w:rsidRPr="006928E7">
        <w:rPr>
          <w:rFonts w:ascii="Times New Roman" w:hAnsi="Times New Roman" w:cs="Times New Roman"/>
          <w:noProof/>
          <w:sz w:val="20"/>
          <w:szCs w:val="20"/>
        </w:rPr>
        <w:t>(9)</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800-808. e801.</w:t>
      </w:r>
    </w:p>
    <w:p w14:paraId="43B7DD19" w14:textId="77777777" w:rsidR="008B107F" w:rsidRPr="006928E7" w:rsidRDefault="008B107F" w:rsidP="005514A5">
      <w:pPr>
        <w:pStyle w:val="EndNoteBibliography"/>
        <w:jc w:val="both"/>
        <w:rPr>
          <w:rFonts w:ascii="Times New Roman" w:hAnsi="Times New Roman" w:cs="Times New Roman"/>
          <w:noProof/>
          <w:sz w:val="20"/>
          <w:szCs w:val="20"/>
        </w:rPr>
      </w:pPr>
    </w:p>
    <w:p w14:paraId="31C03E41"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lang w:val="fr-FR"/>
        </w:rPr>
        <w:t>21.</w:t>
      </w:r>
      <w:r w:rsidRPr="006928E7">
        <w:rPr>
          <w:rFonts w:ascii="Times New Roman" w:hAnsi="Times New Roman" w:cs="Times New Roman"/>
          <w:noProof/>
          <w:sz w:val="20"/>
          <w:szCs w:val="20"/>
          <w:lang w:val="fr-FR"/>
        </w:rPr>
        <w:tab/>
        <w:t>Contreras-Rodríguez O, Pujol J, Batalla I, Harrison BJ, Soriano-Mas C, Deus J</w:t>
      </w:r>
      <w:r w:rsidRPr="006928E7">
        <w:rPr>
          <w:rFonts w:ascii="Times New Roman" w:hAnsi="Times New Roman" w:cs="Times New Roman"/>
          <w:i/>
          <w:noProof/>
          <w:sz w:val="20"/>
          <w:szCs w:val="20"/>
          <w:lang w:val="fr-FR"/>
        </w:rPr>
        <w:t xml:space="preserve"> et al.</w:t>
      </w:r>
      <w:r w:rsidRPr="006928E7">
        <w:rPr>
          <w:rFonts w:ascii="Times New Roman" w:hAnsi="Times New Roman" w:cs="Times New Roman"/>
          <w:noProof/>
          <w:sz w:val="20"/>
          <w:szCs w:val="20"/>
          <w:lang w:val="fr-FR"/>
        </w:rPr>
        <w:t xml:space="preserve"> </w:t>
      </w:r>
      <w:r w:rsidRPr="006928E7">
        <w:rPr>
          <w:rFonts w:ascii="Times New Roman" w:hAnsi="Times New Roman" w:cs="Times New Roman"/>
          <w:noProof/>
          <w:sz w:val="20"/>
          <w:szCs w:val="20"/>
        </w:rPr>
        <w:t xml:space="preserve">Functional connectivity bias in the prefrontal cortex of psychopaths. </w:t>
      </w:r>
      <w:r w:rsidRPr="006928E7">
        <w:rPr>
          <w:rFonts w:ascii="Times New Roman" w:hAnsi="Times New Roman" w:cs="Times New Roman"/>
          <w:i/>
          <w:noProof/>
          <w:sz w:val="20"/>
          <w:szCs w:val="20"/>
        </w:rPr>
        <w:t>Biological Psychiatry</w:t>
      </w:r>
      <w:r w:rsidRPr="006928E7">
        <w:rPr>
          <w:rFonts w:ascii="Times New Roman" w:hAnsi="Times New Roman" w:cs="Times New Roman"/>
          <w:noProof/>
          <w:sz w:val="20"/>
          <w:szCs w:val="20"/>
        </w:rPr>
        <w:t xml:space="preserve"> 2015; </w:t>
      </w:r>
      <w:r w:rsidRPr="006928E7">
        <w:rPr>
          <w:rFonts w:ascii="Times New Roman" w:hAnsi="Times New Roman" w:cs="Times New Roman"/>
          <w:b/>
          <w:noProof/>
          <w:sz w:val="20"/>
          <w:szCs w:val="20"/>
        </w:rPr>
        <w:t>78</w:t>
      </w:r>
      <w:r w:rsidRPr="006928E7">
        <w:rPr>
          <w:rFonts w:ascii="Times New Roman" w:hAnsi="Times New Roman" w:cs="Times New Roman"/>
          <w:noProof/>
          <w:sz w:val="20"/>
          <w:szCs w:val="20"/>
        </w:rPr>
        <w:t>(9)</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647-655.</w:t>
      </w:r>
    </w:p>
    <w:p w14:paraId="0B5FC93B" w14:textId="77777777" w:rsidR="008B107F" w:rsidRPr="006928E7" w:rsidRDefault="008B107F" w:rsidP="005514A5">
      <w:pPr>
        <w:pStyle w:val="EndNoteBibliography"/>
        <w:jc w:val="both"/>
        <w:rPr>
          <w:rFonts w:ascii="Times New Roman" w:hAnsi="Times New Roman" w:cs="Times New Roman"/>
          <w:noProof/>
          <w:sz w:val="20"/>
          <w:szCs w:val="20"/>
        </w:rPr>
      </w:pPr>
    </w:p>
    <w:p w14:paraId="416642FA"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22.</w:t>
      </w:r>
      <w:r w:rsidRPr="006928E7">
        <w:rPr>
          <w:rFonts w:ascii="Times New Roman" w:hAnsi="Times New Roman" w:cs="Times New Roman"/>
          <w:noProof/>
          <w:sz w:val="20"/>
          <w:szCs w:val="20"/>
        </w:rPr>
        <w:tab/>
        <w:t xml:space="preserve">Dong D, Jiang Y, Gao Y, Ming Q, Wang X, Yao S. Atypical frontotemporal connectivity of cognitive empathy in male adolescents with conduct disorder. </w:t>
      </w:r>
      <w:r w:rsidRPr="006928E7">
        <w:rPr>
          <w:rFonts w:ascii="Times New Roman" w:hAnsi="Times New Roman" w:cs="Times New Roman"/>
          <w:i/>
          <w:noProof/>
          <w:sz w:val="20"/>
          <w:szCs w:val="20"/>
        </w:rPr>
        <w:t>Frontiers in psychology</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 xml:space="preserve">9: </w:t>
      </w:r>
      <w:r w:rsidRPr="006928E7">
        <w:rPr>
          <w:rFonts w:ascii="Times New Roman" w:hAnsi="Times New Roman" w:cs="Times New Roman"/>
          <w:noProof/>
          <w:sz w:val="20"/>
          <w:szCs w:val="20"/>
        </w:rPr>
        <w:t>2778.</w:t>
      </w:r>
    </w:p>
    <w:p w14:paraId="0B7919C0" w14:textId="77777777" w:rsidR="008B107F" w:rsidRPr="006928E7" w:rsidRDefault="008B107F" w:rsidP="005514A5">
      <w:pPr>
        <w:pStyle w:val="EndNoteBibliography"/>
        <w:jc w:val="both"/>
        <w:rPr>
          <w:rFonts w:ascii="Times New Roman" w:hAnsi="Times New Roman" w:cs="Times New Roman"/>
          <w:noProof/>
          <w:sz w:val="20"/>
          <w:szCs w:val="20"/>
        </w:rPr>
      </w:pPr>
    </w:p>
    <w:p w14:paraId="7F55E8AC"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23.</w:t>
      </w:r>
      <w:r w:rsidRPr="006928E7">
        <w:rPr>
          <w:rFonts w:ascii="Times New Roman" w:hAnsi="Times New Roman" w:cs="Times New Roman"/>
          <w:noProof/>
          <w:sz w:val="20"/>
          <w:szCs w:val="20"/>
        </w:rPr>
        <w:tab/>
        <w:t>Gan G, Zilverstand A, Parvaz M, Preston-Campbell R, Uquillas FdO, Moeller S</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Habenula-prefrontal resting-state connectivity in reactive aggressive men–A pilot study. </w:t>
      </w:r>
      <w:r w:rsidRPr="006928E7">
        <w:rPr>
          <w:rFonts w:ascii="Times New Roman" w:hAnsi="Times New Roman" w:cs="Times New Roman"/>
          <w:i/>
          <w:noProof/>
          <w:sz w:val="20"/>
          <w:szCs w:val="20"/>
        </w:rPr>
        <w:t>Neuropharmacology</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 xml:space="preserve">156: </w:t>
      </w:r>
      <w:r w:rsidRPr="006928E7">
        <w:rPr>
          <w:rFonts w:ascii="Times New Roman" w:hAnsi="Times New Roman" w:cs="Times New Roman"/>
          <w:noProof/>
          <w:sz w:val="20"/>
          <w:szCs w:val="20"/>
        </w:rPr>
        <w:t>107396.</w:t>
      </w:r>
    </w:p>
    <w:p w14:paraId="3A2DF2BC" w14:textId="77777777" w:rsidR="008B107F" w:rsidRPr="006928E7" w:rsidRDefault="008B107F" w:rsidP="005514A5">
      <w:pPr>
        <w:pStyle w:val="EndNoteBibliography"/>
        <w:jc w:val="both"/>
        <w:rPr>
          <w:rFonts w:ascii="Times New Roman" w:hAnsi="Times New Roman" w:cs="Times New Roman"/>
          <w:noProof/>
          <w:sz w:val="20"/>
          <w:szCs w:val="20"/>
        </w:rPr>
      </w:pPr>
    </w:p>
    <w:p w14:paraId="70E9B65D"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24.</w:t>
      </w:r>
      <w:r w:rsidRPr="006928E7">
        <w:rPr>
          <w:rFonts w:ascii="Times New Roman" w:hAnsi="Times New Roman" w:cs="Times New Roman"/>
          <w:noProof/>
          <w:sz w:val="20"/>
          <w:szCs w:val="20"/>
        </w:rPr>
        <w:tab/>
        <w:t>Jiang W, Shi F, Liao J, Liu H, Wang T, Shen C</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Disrupted functional connectome in antisocial personality disorder. </w:t>
      </w:r>
      <w:r w:rsidRPr="006928E7">
        <w:rPr>
          <w:rFonts w:ascii="Times New Roman" w:hAnsi="Times New Roman" w:cs="Times New Roman"/>
          <w:i/>
          <w:noProof/>
          <w:sz w:val="20"/>
          <w:szCs w:val="20"/>
        </w:rPr>
        <w:t>Brain imaging and behavior</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11</w:t>
      </w:r>
      <w:r w:rsidRPr="006928E7">
        <w:rPr>
          <w:rFonts w:ascii="Times New Roman" w:hAnsi="Times New Roman" w:cs="Times New Roman"/>
          <w:noProof/>
          <w:sz w:val="20"/>
          <w:szCs w:val="20"/>
        </w:rPr>
        <w:t>(4)</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1071-1084.</w:t>
      </w:r>
    </w:p>
    <w:p w14:paraId="6DA7536F" w14:textId="77777777" w:rsidR="008B107F" w:rsidRPr="006928E7" w:rsidRDefault="008B107F" w:rsidP="005514A5">
      <w:pPr>
        <w:pStyle w:val="EndNoteBibliography"/>
        <w:jc w:val="both"/>
        <w:rPr>
          <w:rFonts w:ascii="Times New Roman" w:hAnsi="Times New Roman" w:cs="Times New Roman"/>
          <w:noProof/>
          <w:sz w:val="20"/>
          <w:szCs w:val="20"/>
        </w:rPr>
      </w:pPr>
    </w:p>
    <w:p w14:paraId="05CA9BA2"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25.</w:t>
      </w:r>
      <w:r w:rsidRPr="006928E7">
        <w:rPr>
          <w:rFonts w:ascii="Times New Roman" w:hAnsi="Times New Roman" w:cs="Times New Roman"/>
          <w:noProof/>
          <w:sz w:val="20"/>
          <w:szCs w:val="20"/>
        </w:rPr>
        <w:tab/>
        <w:t xml:space="preserve">Kärgel C, Massau C, Weiß S, Walter M, Kruger TH, Schiffer B. Diminished functional connectivity on the road to child sexual abuse in pedophilia. </w:t>
      </w:r>
      <w:r w:rsidRPr="006928E7">
        <w:rPr>
          <w:rFonts w:ascii="Times New Roman" w:hAnsi="Times New Roman" w:cs="Times New Roman"/>
          <w:i/>
          <w:noProof/>
          <w:sz w:val="20"/>
          <w:szCs w:val="20"/>
        </w:rPr>
        <w:t>The journal of sexual medicine</w:t>
      </w:r>
      <w:r w:rsidRPr="006928E7">
        <w:rPr>
          <w:rFonts w:ascii="Times New Roman" w:hAnsi="Times New Roman" w:cs="Times New Roman"/>
          <w:noProof/>
          <w:sz w:val="20"/>
          <w:szCs w:val="20"/>
        </w:rPr>
        <w:t xml:space="preserve"> 2015; </w:t>
      </w:r>
      <w:r w:rsidRPr="006928E7">
        <w:rPr>
          <w:rFonts w:ascii="Times New Roman" w:hAnsi="Times New Roman" w:cs="Times New Roman"/>
          <w:b/>
          <w:noProof/>
          <w:sz w:val="20"/>
          <w:szCs w:val="20"/>
        </w:rPr>
        <w:t>12</w:t>
      </w:r>
      <w:r w:rsidRPr="006928E7">
        <w:rPr>
          <w:rFonts w:ascii="Times New Roman" w:hAnsi="Times New Roman" w:cs="Times New Roman"/>
          <w:noProof/>
          <w:sz w:val="20"/>
          <w:szCs w:val="20"/>
        </w:rPr>
        <w:t>(3)</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783-795.</w:t>
      </w:r>
    </w:p>
    <w:p w14:paraId="3C549419" w14:textId="77777777" w:rsidR="008B107F" w:rsidRPr="006928E7" w:rsidRDefault="008B107F" w:rsidP="005514A5">
      <w:pPr>
        <w:pStyle w:val="EndNoteBibliography"/>
        <w:jc w:val="both"/>
        <w:rPr>
          <w:rFonts w:ascii="Times New Roman" w:hAnsi="Times New Roman" w:cs="Times New Roman"/>
          <w:noProof/>
          <w:sz w:val="20"/>
          <w:szCs w:val="20"/>
        </w:rPr>
      </w:pPr>
    </w:p>
    <w:p w14:paraId="234E1194"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26.</w:t>
      </w:r>
      <w:r w:rsidRPr="006928E7">
        <w:rPr>
          <w:rFonts w:ascii="Times New Roman" w:hAnsi="Times New Roman" w:cs="Times New Roman"/>
          <w:noProof/>
          <w:sz w:val="20"/>
          <w:szCs w:val="20"/>
        </w:rPr>
        <w:tab/>
        <w:t xml:space="preserve">Kolla NJ, Dunlop K, Meyer JH, Downar J. Corticostriatal connectivity in antisocial personality disorder by MAO-A genotype and its relationship to aggressive behavior. </w:t>
      </w:r>
      <w:r w:rsidRPr="006928E7">
        <w:rPr>
          <w:rFonts w:ascii="Times New Roman" w:hAnsi="Times New Roman" w:cs="Times New Roman"/>
          <w:i/>
          <w:noProof/>
          <w:sz w:val="20"/>
          <w:szCs w:val="20"/>
        </w:rPr>
        <w:t>International journal of neuropsychopharmacology</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21</w:t>
      </w:r>
      <w:r w:rsidRPr="006928E7">
        <w:rPr>
          <w:rFonts w:ascii="Times New Roman" w:hAnsi="Times New Roman" w:cs="Times New Roman"/>
          <w:noProof/>
          <w:sz w:val="20"/>
          <w:szCs w:val="20"/>
        </w:rPr>
        <w:t>(8)</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725-733.</w:t>
      </w:r>
    </w:p>
    <w:p w14:paraId="32BD3B9F" w14:textId="77777777" w:rsidR="008B107F" w:rsidRPr="006928E7" w:rsidRDefault="008B107F" w:rsidP="005514A5">
      <w:pPr>
        <w:pStyle w:val="EndNoteBibliography"/>
        <w:jc w:val="both"/>
        <w:rPr>
          <w:rFonts w:ascii="Times New Roman" w:hAnsi="Times New Roman" w:cs="Times New Roman"/>
          <w:noProof/>
          <w:sz w:val="20"/>
          <w:szCs w:val="20"/>
        </w:rPr>
      </w:pPr>
    </w:p>
    <w:p w14:paraId="6612E707"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27.</w:t>
      </w:r>
      <w:r w:rsidRPr="006928E7">
        <w:rPr>
          <w:rFonts w:ascii="Times New Roman" w:hAnsi="Times New Roman" w:cs="Times New Roman"/>
          <w:noProof/>
          <w:sz w:val="20"/>
          <w:szCs w:val="20"/>
        </w:rPr>
        <w:tab/>
        <w:t>Kneer J, Borchardt V, Kärgel C, Sinke C, Massau C, Tenbergen G</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Diminished fronto-limbic functional connectivity in child sexual offenders. </w:t>
      </w:r>
      <w:r w:rsidRPr="006928E7">
        <w:rPr>
          <w:rFonts w:ascii="Times New Roman" w:hAnsi="Times New Roman" w:cs="Times New Roman"/>
          <w:i/>
          <w:noProof/>
          <w:sz w:val="20"/>
          <w:szCs w:val="20"/>
        </w:rPr>
        <w:t>Journal of psychiatric research</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 xml:space="preserve">108: </w:t>
      </w:r>
      <w:r w:rsidRPr="006928E7">
        <w:rPr>
          <w:rFonts w:ascii="Times New Roman" w:hAnsi="Times New Roman" w:cs="Times New Roman"/>
          <w:noProof/>
          <w:sz w:val="20"/>
          <w:szCs w:val="20"/>
        </w:rPr>
        <w:t>48-56.</w:t>
      </w:r>
    </w:p>
    <w:p w14:paraId="77516D59" w14:textId="77777777" w:rsidR="008B107F" w:rsidRPr="006928E7" w:rsidRDefault="008B107F" w:rsidP="005514A5">
      <w:pPr>
        <w:pStyle w:val="EndNoteBibliography"/>
        <w:jc w:val="both"/>
        <w:rPr>
          <w:rFonts w:ascii="Times New Roman" w:hAnsi="Times New Roman" w:cs="Times New Roman"/>
          <w:noProof/>
          <w:sz w:val="20"/>
          <w:szCs w:val="20"/>
        </w:rPr>
      </w:pPr>
    </w:p>
    <w:p w14:paraId="5E2BE0D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28.</w:t>
      </w:r>
      <w:r w:rsidRPr="006928E7">
        <w:rPr>
          <w:rFonts w:ascii="Times New Roman" w:hAnsi="Times New Roman" w:cs="Times New Roman"/>
          <w:noProof/>
          <w:sz w:val="20"/>
          <w:szCs w:val="20"/>
        </w:rPr>
        <w:tab/>
        <w:t>Leutgeb V, Wabnegger A, Leitner M, Zussner T, Scharmüller W, Klug D</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Altered cerebellar-amygdala connectivity in violent offenders: A resting-state fMRI study. </w:t>
      </w:r>
      <w:r w:rsidRPr="006928E7">
        <w:rPr>
          <w:rFonts w:ascii="Times New Roman" w:hAnsi="Times New Roman" w:cs="Times New Roman"/>
          <w:i/>
          <w:noProof/>
          <w:sz w:val="20"/>
          <w:szCs w:val="20"/>
        </w:rPr>
        <w:t>Neuroscience letters</w:t>
      </w:r>
      <w:r w:rsidRPr="006928E7">
        <w:rPr>
          <w:rFonts w:ascii="Times New Roman" w:hAnsi="Times New Roman" w:cs="Times New Roman"/>
          <w:noProof/>
          <w:sz w:val="20"/>
          <w:szCs w:val="20"/>
        </w:rPr>
        <w:t xml:space="preserve"> 2016; </w:t>
      </w:r>
      <w:r w:rsidRPr="006928E7">
        <w:rPr>
          <w:rFonts w:ascii="Times New Roman" w:hAnsi="Times New Roman" w:cs="Times New Roman"/>
          <w:b/>
          <w:noProof/>
          <w:sz w:val="20"/>
          <w:szCs w:val="20"/>
        </w:rPr>
        <w:t xml:space="preserve">610: </w:t>
      </w:r>
      <w:r w:rsidRPr="006928E7">
        <w:rPr>
          <w:rFonts w:ascii="Times New Roman" w:hAnsi="Times New Roman" w:cs="Times New Roman"/>
          <w:noProof/>
          <w:sz w:val="20"/>
          <w:szCs w:val="20"/>
        </w:rPr>
        <w:t>160-164.</w:t>
      </w:r>
    </w:p>
    <w:p w14:paraId="7720F84B" w14:textId="77777777" w:rsidR="008B107F" w:rsidRPr="006928E7" w:rsidRDefault="008B107F" w:rsidP="005514A5">
      <w:pPr>
        <w:pStyle w:val="EndNoteBibliography"/>
        <w:jc w:val="both"/>
        <w:rPr>
          <w:rFonts w:ascii="Times New Roman" w:hAnsi="Times New Roman" w:cs="Times New Roman"/>
          <w:noProof/>
          <w:sz w:val="20"/>
          <w:szCs w:val="20"/>
        </w:rPr>
      </w:pPr>
    </w:p>
    <w:p w14:paraId="76CA06F2"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29.</w:t>
      </w:r>
      <w:r w:rsidRPr="006928E7">
        <w:rPr>
          <w:rFonts w:ascii="Times New Roman" w:hAnsi="Times New Roman" w:cs="Times New Roman"/>
          <w:noProof/>
          <w:sz w:val="20"/>
          <w:szCs w:val="20"/>
        </w:rPr>
        <w:tab/>
        <w:t>Lindner P, Flodin P, Larm P, Budhiraja M, Savic-Berglund I, Jokinen J</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Amygdala-orbitofrontal structural and functional connectivity in females with anxiety disorders, with and without a history of conduct disorder. </w:t>
      </w:r>
      <w:r w:rsidRPr="006928E7">
        <w:rPr>
          <w:rFonts w:ascii="Times New Roman" w:hAnsi="Times New Roman" w:cs="Times New Roman"/>
          <w:i/>
          <w:noProof/>
          <w:sz w:val="20"/>
          <w:szCs w:val="20"/>
        </w:rPr>
        <w:t>Scientific reports</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8</w:t>
      </w:r>
      <w:r w:rsidRPr="006928E7">
        <w:rPr>
          <w:rFonts w:ascii="Times New Roman" w:hAnsi="Times New Roman" w:cs="Times New Roman"/>
          <w:noProof/>
          <w:sz w:val="20"/>
          <w:szCs w:val="20"/>
        </w:rPr>
        <w:t>(1)</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1-12.</w:t>
      </w:r>
    </w:p>
    <w:p w14:paraId="2D27E82B" w14:textId="77777777" w:rsidR="008B107F" w:rsidRPr="006928E7" w:rsidRDefault="008B107F" w:rsidP="005514A5">
      <w:pPr>
        <w:pStyle w:val="EndNoteBibliography"/>
        <w:jc w:val="both"/>
        <w:rPr>
          <w:rFonts w:ascii="Times New Roman" w:hAnsi="Times New Roman" w:cs="Times New Roman"/>
          <w:noProof/>
          <w:sz w:val="20"/>
          <w:szCs w:val="20"/>
        </w:rPr>
      </w:pPr>
    </w:p>
    <w:p w14:paraId="5848B994"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30.</w:t>
      </w:r>
      <w:r w:rsidRPr="006928E7">
        <w:rPr>
          <w:rFonts w:ascii="Times New Roman" w:hAnsi="Times New Roman" w:cs="Times New Roman"/>
          <w:noProof/>
          <w:sz w:val="20"/>
          <w:szCs w:val="20"/>
        </w:rPr>
        <w:tab/>
        <w:t xml:space="preserve">Motzkin JC, Newman JP, Kiehl KA, Koenigs M. Reduced prefrontal connectivity in psychopathy. </w:t>
      </w:r>
      <w:r w:rsidRPr="006928E7">
        <w:rPr>
          <w:rFonts w:ascii="Times New Roman" w:hAnsi="Times New Roman" w:cs="Times New Roman"/>
          <w:i/>
          <w:noProof/>
          <w:sz w:val="20"/>
          <w:szCs w:val="20"/>
        </w:rPr>
        <w:t>Journal of Neuroscience</w:t>
      </w:r>
      <w:r w:rsidRPr="006928E7">
        <w:rPr>
          <w:rFonts w:ascii="Times New Roman" w:hAnsi="Times New Roman" w:cs="Times New Roman"/>
          <w:noProof/>
          <w:sz w:val="20"/>
          <w:szCs w:val="20"/>
        </w:rPr>
        <w:t xml:space="preserve"> 2011; </w:t>
      </w:r>
      <w:r w:rsidRPr="006928E7">
        <w:rPr>
          <w:rFonts w:ascii="Times New Roman" w:hAnsi="Times New Roman" w:cs="Times New Roman"/>
          <w:b/>
          <w:noProof/>
          <w:sz w:val="20"/>
          <w:szCs w:val="20"/>
        </w:rPr>
        <w:t>31</w:t>
      </w:r>
      <w:r w:rsidRPr="006928E7">
        <w:rPr>
          <w:rFonts w:ascii="Times New Roman" w:hAnsi="Times New Roman" w:cs="Times New Roman"/>
          <w:noProof/>
          <w:sz w:val="20"/>
          <w:szCs w:val="20"/>
        </w:rPr>
        <w:t>(48)</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17348-17357.</w:t>
      </w:r>
    </w:p>
    <w:p w14:paraId="3722039B" w14:textId="77777777" w:rsidR="008B107F" w:rsidRPr="006928E7" w:rsidRDefault="008B107F" w:rsidP="005514A5">
      <w:pPr>
        <w:pStyle w:val="EndNoteBibliography"/>
        <w:jc w:val="both"/>
        <w:rPr>
          <w:rFonts w:ascii="Times New Roman" w:hAnsi="Times New Roman" w:cs="Times New Roman"/>
          <w:noProof/>
          <w:sz w:val="20"/>
          <w:szCs w:val="20"/>
        </w:rPr>
      </w:pPr>
    </w:p>
    <w:p w14:paraId="74C74892"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31.</w:t>
      </w:r>
      <w:r w:rsidRPr="006928E7">
        <w:rPr>
          <w:rFonts w:ascii="Times New Roman" w:hAnsi="Times New Roman" w:cs="Times New Roman"/>
          <w:noProof/>
          <w:sz w:val="20"/>
          <w:szCs w:val="20"/>
        </w:rPr>
        <w:tab/>
        <w:t>Pujol J, Batalla I, Contreras-Rodríguez O, Harrison BJ, Pera V, Hernández-Ribas R</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Breakdown in the brain network subserving moral judgment in criminal psychopathy. </w:t>
      </w:r>
      <w:r w:rsidRPr="006928E7">
        <w:rPr>
          <w:rFonts w:ascii="Times New Roman" w:hAnsi="Times New Roman" w:cs="Times New Roman"/>
          <w:i/>
          <w:noProof/>
          <w:sz w:val="20"/>
          <w:szCs w:val="20"/>
        </w:rPr>
        <w:t>Social cognitive and affective neuroscience</w:t>
      </w:r>
      <w:r w:rsidRPr="006928E7">
        <w:rPr>
          <w:rFonts w:ascii="Times New Roman" w:hAnsi="Times New Roman" w:cs="Times New Roman"/>
          <w:noProof/>
          <w:sz w:val="20"/>
          <w:szCs w:val="20"/>
        </w:rPr>
        <w:t xml:space="preserve"> 2012; </w:t>
      </w:r>
      <w:r w:rsidRPr="006928E7">
        <w:rPr>
          <w:rFonts w:ascii="Times New Roman" w:hAnsi="Times New Roman" w:cs="Times New Roman"/>
          <w:b/>
          <w:noProof/>
          <w:sz w:val="20"/>
          <w:szCs w:val="20"/>
        </w:rPr>
        <w:t>7</w:t>
      </w:r>
      <w:r w:rsidRPr="006928E7">
        <w:rPr>
          <w:rFonts w:ascii="Times New Roman" w:hAnsi="Times New Roman" w:cs="Times New Roman"/>
          <w:noProof/>
          <w:sz w:val="20"/>
          <w:szCs w:val="20"/>
        </w:rPr>
        <w:t>(8)</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917-923.</w:t>
      </w:r>
    </w:p>
    <w:p w14:paraId="2D799941" w14:textId="77777777" w:rsidR="008B107F" w:rsidRPr="006928E7" w:rsidRDefault="008B107F" w:rsidP="005514A5">
      <w:pPr>
        <w:pStyle w:val="EndNoteBibliography"/>
        <w:jc w:val="both"/>
        <w:rPr>
          <w:rFonts w:ascii="Times New Roman" w:hAnsi="Times New Roman" w:cs="Times New Roman"/>
          <w:noProof/>
          <w:sz w:val="20"/>
          <w:szCs w:val="20"/>
        </w:rPr>
      </w:pPr>
    </w:p>
    <w:p w14:paraId="6ACC4565"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lastRenderedPageBreak/>
        <w:t>32.</w:t>
      </w:r>
      <w:r w:rsidRPr="006928E7">
        <w:rPr>
          <w:rFonts w:ascii="Times New Roman" w:hAnsi="Times New Roman" w:cs="Times New Roman"/>
          <w:noProof/>
          <w:sz w:val="20"/>
          <w:szCs w:val="20"/>
        </w:rPr>
        <w:tab/>
        <w:t xml:space="preserve">Roy AK, Bennett R, Posner J, Hulvershorn L, Castellanos FX, Klein RG. Altered intrinsic functional connectivity of the cingulate cortex in children with severe temper outbursts. </w:t>
      </w:r>
      <w:r w:rsidRPr="006928E7">
        <w:rPr>
          <w:rFonts w:ascii="Times New Roman" w:hAnsi="Times New Roman" w:cs="Times New Roman"/>
          <w:i/>
          <w:noProof/>
          <w:sz w:val="20"/>
          <w:szCs w:val="20"/>
        </w:rPr>
        <w:t>Development and psychopathology</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30</w:t>
      </w:r>
      <w:r w:rsidRPr="006928E7">
        <w:rPr>
          <w:rFonts w:ascii="Times New Roman" w:hAnsi="Times New Roman" w:cs="Times New Roman"/>
          <w:noProof/>
          <w:sz w:val="20"/>
          <w:szCs w:val="20"/>
        </w:rPr>
        <w:t>(2)</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571-579.</w:t>
      </w:r>
    </w:p>
    <w:p w14:paraId="4176DB99" w14:textId="77777777" w:rsidR="008B107F" w:rsidRPr="006928E7" w:rsidRDefault="008B107F" w:rsidP="005514A5">
      <w:pPr>
        <w:pStyle w:val="EndNoteBibliography"/>
        <w:jc w:val="both"/>
        <w:rPr>
          <w:rFonts w:ascii="Times New Roman" w:hAnsi="Times New Roman" w:cs="Times New Roman"/>
          <w:noProof/>
          <w:sz w:val="20"/>
          <w:szCs w:val="20"/>
        </w:rPr>
      </w:pPr>
    </w:p>
    <w:p w14:paraId="3548122A"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33.</w:t>
      </w:r>
      <w:r w:rsidRPr="006928E7">
        <w:rPr>
          <w:rFonts w:ascii="Times New Roman" w:hAnsi="Times New Roman" w:cs="Times New Roman"/>
          <w:noProof/>
          <w:sz w:val="20"/>
          <w:szCs w:val="20"/>
        </w:rPr>
        <w:tab/>
        <w:t xml:space="preserve">Siep N, Tonnaer F, van de Ven V, Arntz A, Raine A, Cima M. Anger provocation increases limbic and decreases medial prefrontal cortex connectivity with the left amygdala in reactive aggressive violent offenders. </w:t>
      </w:r>
      <w:r w:rsidRPr="006928E7">
        <w:rPr>
          <w:rFonts w:ascii="Times New Roman" w:hAnsi="Times New Roman" w:cs="Times New Roman"/>
          <w:i/>
          <w:noProof/>
          <w:sz w:val="20"/>
          <w:szCs w:val="20"/>
        </w:rPr>
        <w:t>Brain imaging and behavior</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13</w:t>
      </w:r>
      <w:r w:rsidRPr="006928E7">
        <w:rPr>
          <w:rFonts w:ascii="Times New Roman" w:hAnsi="Times New Roman" w:cs="Times New Roman"/>
          <w:noProof/>
          <w:sz w:val="20"/>
          <w:szCs w:val="20"/>
        </w:rPr>
        <w:t>(5)</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1311-1323.</w:t>
      </w:r>
    </w:p>
    <w:p w14:paraId="40383134" w14:textId="77777777" w:rsidR="008B107F" w:rsidRPr="006928E7" w:rsidRDefault="008B107F" w:rsidP="005514A5">
      <w:pPr>
        <w:pStyle w:val="EndNoteBibliography"/>
        <w:jc w:val="both"/>
        <w:rPr>
          <w:rFonts w:ascii="Times New Roman" w:hAnsi="Times New Roman" w:cs="Times New Roman"/>
          <w:noProof/>
          <w:sz w:val="20"/>
          <w:szCs w:val="20"/>
        </w:rPr>
      </w:pPr>
    </w:p>
    <w:p w14:paraId="7A3799FF"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34.</w:t>
      </w:r>
      <w:r w:rsidRPr="006928E7">
        <w:rPr>
          <w:rFonts w:ascii="Times New Roman" w:hAnsi="Times New Roman" w:cs="Times New Roman"/>
          <w:noProof/>
          <w:sz w:val="20"/>
          <w:szCs w:val="20"/>
        </w:rPr>
        <w:tab/>
        <w:t xml:space="preserve">Tang Y, Jiang W, Liao J, Wang W, Luo A. Identifying individuals with antisocial personality disorder using resting-state FMRI. </w:t>
      </w:r>
      <w:r w:rsidRPr="006928E7">
        <w:rPr>
          <w:rFonts w:ascii="Times New Roman" w:hAnsi="Times New Roman" w:cs="Times New Roman"/>
          <w:i/>
          <w:noProof/>
          <w:sz w:val="20"/>
          <w:szCs w:val="20"/>
        </w:rPr>
        <w:t>PloS one</w:t>
      </w:r>
      <w:r w:rsidRPr="006928E7">
        <w:rPr>
          <w:rFonts w:ascii="Times New Roman" w:hAnsi="Times New Roman" w:cs="Times New Roman"/>
          <w:noProof/>
          <w:sz w:val="20"/>
          <w:szCs w:val="20"/>
        </w:rPr>
        <w:t xml:space="preserve"> 2013; </w:t>
      </w:r>
      <w:r w:rsidRPr="006928E7">
        <w:rPr>
          <w:rFonts w:ascii="Times New Roman" w:hAnsi="Times New Roman" w:cs="Times New Roman"/>
          <w:b/>
          <w:noProof/>
          <w:sz w:val="20"/>
          <w:szCs w:val="20"/>
        </w:rPr>
        <w:t>8</w:t>
      </w:r>
      <w:r w:rsidRPr="006928E7">
        <w:rPr>
          <w:rFonts w:ascii="Times New Roman" w:hAnsi="Times New Roman" w:cs="Times New Roman"/>
          <w:noProof/>
          <w:sz w:val="20"/>
          <w:szCs w:val="20"/>
        </w:rPr>
        <w:t>(4)</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e60652.</w:t>
      </w:r>
    </w:p>
    <w:p w14:paraId="40703CF4" w14:textId="77777777" w:rsidR="008B107F" w:rsidRPr="006928E7" w:rsidRDefault="008B107F" w:rsidP="005514A5">
      <w:pPr>
        <w:pStyle w:val="EndNoteBibliography"/>
        <w:jc w:val="both"/>
        <w:rPr>
          <w:rFonts w:ascii="Times New Roman" w:hAnsi="Times New Roman" w:cs="Times New Roman"/>
          <w:noProof/>
          <w:sz w:val="20"/>
          <w:szCs w:val="20"/>
        </w:rPr>
      </w:pPr>
    </w:p>
    <w:p w14:paraId="3B82F06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35.</w:t>
      </w:r>
      <w:r w:rsidRPr="006928E7">
        <w:rPr>
          <w:rFonts w:ascii="Times New Roman" w:hAnsi="Times New Roman" w:cs="Times New Roman"/>
          <w:noProof/>
          <w:sz w:val="20"/>
          <w:szCs w:val="20"/>
        </w:rPr>
        <w:tab/>
        <w:t>Uytun MC, Karakaya E, Oztop DB, Gengec S, Gumus K, Ozmen S</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Default mode network activity and neuropsychological profile in male children and adolescents with attention deficit hyperactivity disorder and conduct disorder. </w:t>
      </w:r>
      <w:r w:rsidRPr="006928E7">
        <w:rPr>
          <w:rFonts w:ascii="Times New Roman" w:hAnsi="Times New Roman" w:cs="Times New Roman"/>
          <w:i/>
          <w:noProof/>
          <w:sz w:val="20"/>
          <w:szCs w:val="20"/>
        </w:rPr>
        <w:t>Brain Imaging and behavior</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11</w:t>
      </w:r>
      <w:r w:rsidRPr="006928E7">
        <w:rPr>
          <w:rFonts w:ascii="Times New Roman" w:hAnsi="Times New Roman" w:cs="Times New Roman"/>
          <w:noProof/>
          <w:sz w:val="20"/>
          <w:szCs w:val="20"/>
        </w:rPr>
        <w:t>(6)</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1561-1570.</w:t>
      </w:r>
    </w:p>
    <w:p w14:paraId="74B6F15B" w14:textId="77777777" w:rsidR="008B107F" w:rsidRPr="006928E7" w:rsidRDefault="008B107F" w:rsidP="005514A5">
      <w:pPr>
        <w:pStyle w:val="EndNoteBibliography"/>
        <w:jc w:val="both"/>
        <w:rPr>
          <w:rFonts w:ascii="Times New Roman" w:hAnsi="Times New Roman" w:cs="Times New Roman"/>
          <w:noProof/>
          <w:sz w:val="20"/>
          <w:szCs w:val="20"/>
        </w:rPr>
      </w:pPr>
    </w:p>
    <w:p w14:paraId="7492C60F"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36.</w:t>
      </w:r>
      <w:r w:rsidRPr="006928E7">
        <w:rPr>
          <w:rFonts w:ascii="Times New Roman" w:hAnsi="Times New Roman" w:cs="Times New Roman"/>
          <w:noProof/>
          <w:sz w:val="20"/>
          <w:szCs w:val="20"/>
        </w:rPr>
        <w:tab/>
        <w:t xml:space="preserve">Varkevisser T, Gladwin TE, Heesink L, van Honk J, Geuze E. Resting-state functional connectivity in combat veterans suffering from impulsive aggression. </w:t>
      </w:r>
      <w:r w:rsidRPr="006928E7">
        <w:rPr>
          <w:rFonts w:ascii="Times New Roman" w:hAnsi="Times New Roman" w:cs="Times New Roman"/>
          <w:i/>
          <w:noProof/>
          <w:sz w:val="20"/>
          <w:szCs w:val="20"/>
        </w:rPr>
        <w:t>Social cognitive and affective neuroscience</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12</w:t>
      </w:r>
      <w:r w:rsidRPr="006928E7">
        <w:rPr>
          <w:rFonts w:ascii="Times New Roman" w:hAnsi="Times New Roman" w:cs="Times New Roman"/>
          <w:noProof/>
          <w:sz w:val="20"/>
          <w:szCs w:val="20"/>
        </w:rPr>
        <w:t>(12)</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1881-1889.</w:t>
      </w:r>
    </w:p>
    <w:p w14:paraId="5080B0E6" w14:textId="77777777" w:rsidR="008B107F" w:rsidRPr="006928E7" w:rsidRDefault="008B107F" w:rsidP="005514A5">
      <w:pPr>
        <w:pStyle w:val="EndNoteBibliography"/>
        <w:jc w:val="both"/>
        <w:rPr>
          <w:rFonts w:ascii="Times New Roman" w:hAnsi="Times New Roman" w:cs="Times New Roman"/>
          <w:noProof/>
          <w:sz w:val="20"/>
          <w:szCs w:val="20"/>
        </w:rPr>
      </w:pPr>
    </w:p>
    <w:p w14:paraId="31DC72CB"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37.</w:t>
      </w:r>
      <w:r w:rsidRPr="006928E7">
        <w:rPr>
          <w:rFonts w:ascii="Times New Roman" w:hAnsi="Times New Roman" w:cs="Times New Roman"/>
          <w:noProof/>
          <w:sz w:val="20"/>
          <w:szCs w:val="20"/>
        </w:rPr>
        <w:tab/>
        <w:t>Werhahn JE, Mohl S, Willinger D, Smigielski L, Roth A, Hofstetter C</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Aggression subtypes relate to distinct resting state functional connectivity in children and adolescents with disruptive behavior. </w:t>
      </w:r>
      <w:r w:rsidRPr="006928E7">
        <w:rPr>
          <w:rFonts w:ascii="Times New Roman" w:hAnsi="Times New Roman" w:cs="Times New Roman"/>
          <w:i/>
          <w:noProof/>
          <w:sz w:val="20"/>
          <w:szCs w:val="20"/>
        </w:rPr>
        <w:t>European Child &amp; Adolescent Psychiatry</w:t>
      </w:r>
      <w:r w:rsidRPr="006928E7">
        <w:rPr>
          <w:rFonts w:ascii="Times New Roman" w:hAnsi="Times New Roman" w:cs="Times New Roman"/>
          <w:noProof/>
          <w:sz w:val="20"/>
          <w:szCs w:val="20"/>
        </w:rPr>
        <w:t xml:space="preserve"> 2020</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1-13.</w:t>
      </w:r>
    </w:p>
    <w:p w14:paraId="57EEDAF8" w14:textId="77777777" w:rsidR="008B107F" w:rsidRPr="006928E7" w:rsidRDefault="008B107F" w:rsidP="005514A5">
      <w:pPr>
        <w:pStyle w:val="EndNoteBibliography"/>
        <w:jc w:val="both"/>
        <w:rPr>
          <w:rFonts w:ascii="Times New Roman" w:hAnsi="Times New Roman" w:cs="Times New Roman"/>
          <w:noProof/>
          <w:sz w:val="20"/>
          <w:szCs w:val="20"/>
        </w:rPr>
      </w:pPr>
    </w:p>
    <w:p w14:paraId="2B668BB8"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38.</w:t>
      </w:r>
      <w:r w:rsidRPr="006928E7">
        <w:rPr>
          <w:rFonts w:ascii="Times New Roman" w:hAnsi="Times New Roman" w:cs="Times New Roman"/>
          <w:noProof/>
          <w:sz w:val="20"/>
          <w:szCs w:val="20"/>
        </w:rPr>
        <w:tab/>
        <w:t>Cao W, Li C, Zhang J, Dong D, Sun X, Yao S</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Regional homogeneity abnormalities in early-onset and adolescent-onset conduct disorder in boys: a resting-state fMRI study. </w:t>
      </w:r>
      <w:r w:rsidRPr="006928E7">
        <w:rPr>
          <w:rFonts w:ascii="Times New Roman" w:hAnsi="Times New Roman" w:cs="Times New Roman"/>
          <w:i/>
          <w:noProof/>
          <w:sz w:val="20"/>
          <w:szCs w:val="20"/>
        </w:rPr>
        <w:t>Frontiers in Human Neuroscience</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 xml:space="preserve">13: </w:t>
      </w:r>
      <w:r w:rsidRPr="006928E7">
        <w:rPr>
          <w:rFonts w:ascii="Times New Roman" w:hAnsi="Times New Roman" w:cs="Times New Roman"/>
          <w:noProof/>
          <w:sz w:val="20"/>
          <w:szCs w:val="20"/>
        </w:rPr>
        <w:t>26.</w:t>
      </w:r>
    </w:p>
    <w:p w14:paraId="72B91002" w14:textId="77777777" w:rsidR="008B107F" w:rsidRPr="006928E7" w:rsidRDefault="008B107F" w:rsidP="005514A5">
      <w:pPr>
        <w:pStyle w:val="EndNoteBibliography"/>
        <w:jc w:val="both"/>
        <w:rPr>
          <w:rFonts w:ascii="Times New Roman" w:hAnsi="Times New Roman" w:cs="Times New Roman"/>
          <w:noProof/>
          <w:sz w:val="20"/>
          <w:szCs w:val="20"/>
        </w:rPr>
      </w:pPr>
    </w:p>
    <w:p w14:paraId="4BFF59B1"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39.</w:t>
      </w:r>
      <w:r w:rsidRPr="006928E7">
        <w:rPr>
          <w:rFonts w:ascii="Times New Roman" w:hAnsi="Times New Roman" w:cs="Times New Roman"/>
          <w:noProof/>
          <w:sz w:val="20"/>
          <w:szCs w:val="20"/>
        </w:rPr>
        <w:tab/>
        <w:t>Chen C, Zhou J, Liu C, Witt K, Zhang Y, Jing B</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Regional homogeneity of resting-state brain abnormalities in violent juvenile offenders: a biomarker of brain immaturity? </w:t>
      </w:r>
      <w:r w:rsidRPr="006928E7">
        <w:rPr>
          <w:rFonts w:ascii="Times New Roman" w:hAnsi="Times New Roman" w:cs="Times New Roman"/>
          <w:i/>
          <w:noProof/>
          <w:sz w:val="20"/>
          <w:szCs w:val="20"/>
        </w:rPr>
        <w:t>The Journal of neuropsychiatry and clinical neurosciences</w:t>
      </w:r>
      <w:r w:rsidRPr="006928E7">
        <w:rPr>
          <w:rFonts w:ascii="Times New Roman" w:hAnsi="Times New Roman" w:cs="Times New Roman"/>
          <w:noProof/>
          <w:sz w:val="20"/>
          <w:szCs w:val="20"/>
        </w:rPr>
        <w:t xml:space="preserve"> 2015; </w:t>
      </w:r>
      <w:r w:rsidRPr="006928E7">
        <w:rPr>
          <w:rFonts w:ascii="Times New Roman" w:hAnsi="Times New Roman" w:cs="Times New Roman"/>
          <w:b/>
          <w:noProof/>
          <w:sz w:val="20"/>
          <w:szCs w:val="20"/>
        </w:rPr>
        <w:t>27</w:t>
      </w:r>
      <w:r w:rsidRPr="006928E7">
        <w:rPr>
          <w:rFonts w:ascii="Times New Roman" w:hAnsi="Times New Roman" w:cs="Times New Roman"/>
          <w:noProof/>
          <w:sz w:val="20"/>
          <w:szCs w:val="20"/>
        </w:rPr>
        <w:t>(1)</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27-32.</w:t>
      </w:r>
    </w:p>
    <w:p w14:paraId="69EE5F6F" w14:textId="77777777" w:rsidR="008B107F" w:rsidRPr="006928E7" w:rsidRDefault="008B107F" w:rsidP="005514A5">
      <w:pPr>
        <w:pStyle w:val="EndNoteBibliography"/>
        <w:jc w:val="both"/>
        <w:rPr>
          <w:rFonts w:ascii="Times New Roman" w:hAnsi="Times New Roman" w:cs="Times New Roman"/>
          <w:noProof/>
          <w:sz w:val="20"/>
          <w:szCs w:val="20"/>
        </w:rPr>
      </w:pPr>
    </w:p>
    <w:p w14:paraId="5687D675"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40.</w:t>
      </w:r>
      <w:r w:rsidRPr="006928E7">
        <w:rPr>
          <w:rFonts w:ascii="Times New Roman" w:hAnsi="Times New Roman" w:cs="Times New Roman"/>
          <w:noProof/>
          <w:sz w:val="20"/>
          <w:szCs w:val="20"/>
        </w:rPr>
        <w:tab/>
        <w:t>Kim JI, Kang Y-H, Lee J-M, Cha J, Park Y-H, Kweon K-J</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Resting-state functional magnetic resonance imaging investigation of the neural correlates of cognitive-behavioral therapy for externalizing behavior problems in adolescent bullies. </w:t>
      </w:r>
      <w:r w:rsidRPr="006928E7">
        <w:rPr>
          <w:rFonts w:ascii="Times New Roman" w:hAnsi="Times New Roman" w:cs="Times New Roman"/>
          <w:i/>
          <w:noProof/>
          <w:sz w:val="20"/>
          <w:szCs w:val="20"/>
        </w:rPr>
        <w:t>Progress in neuro-psychopharmacology and biological psychiatry</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 xml:space="preserve">86: </w:t>
      </w:r>
      <w:r w:rsidRPr="006928E7">
        <w:rPr>
          <w:rFonts w:ascii="Times New Roman" w:hAnsi="Times New Roman" w:cs="Times New Roman"/>
          <w:noProof/>
          <w:sz w:val="20"/>
          <w:szCs w:val="20"/>
        </w:rPr>
        <w:t>193-202.</w:t>
      </w:r>
    </w:p>
    <w:p w14:paraId="5F2315CC" w14:textId="77777777" w:rsidR="008B107F" w:rsidRPr="006928E7" w:rsidRDefault="008B107F" w:rsidP="005514A5">
      <w:pPr>
        <w:pStyle w:val="EndNoteBibliography"/>
        <w:jc w:val="both"/>
        <w:rPr>
          <w:rFonts w:ascii="Times New Roman" w:hAnsi="Times New Roman" w:cs="Times New Roman"/>
          <w:noProof/>
          <w:sz w:val="20"/>
          <w:szCs w:val="20"/>
        </w:rPr>
      </w:pPr>
    </w:p>
    <w:p w14:paraId="4C9A50A1" w14:textId="77777777" w:rsidR="008B107F" w:rsidRPr="006928E7" w:rsidRDefault="008B107F" w:rsidP="005514A5">
      <w:pPr>
        <w:pStyle w:val="EndNoteBibliography"/>
        <w:ind w:left="720" w:hanging="720"/>
        <w:jc w:val="both"/>
        <w:rPr>
          <w:rFonts w:ascii="Times New Roman" w:hAnsi="Times New Roman" w:cs="Times New Roman"/>
          <w:noProof/>
          <w:sz w:val="20"/>
          <w:szCs w:val="20"/>
          <w:lang w:val="fr-FR"/>
        </w:rPr>
      </w:pPr>
      <w:r w:rsidRPr="006928E7">
        <w:rPr>
          <w:rFonts w:ascii="Times New Roman" w:hAnsi="Times New Roman" w:cs="Times New Roman"/>
          <w:noProof/>
          <w:sz w:val="20"/>
          <w:szCs w:val="20"/>
        </w:rPr>
        <w:t>41.</w:t>
      </w:r>
      <w:r w:rsidRPr="006928E7">
        <w:rPr>
          <w:rFonts w:ascii="Times New Roman" w:hAnsi="Times New Roman" w:cs="Times New Roman"/>
          <w:noProof/>
          <w:sz w:val="20"/>
          <w:szCs w:val="20"/>
        </w:rPr>
        <w:tab/>
        <w:t xml:space="preserve">Liu H, Liao J, Jiang W, Wang W. Changes in low-frequency fluctuations in patients with antisocial personality disorder revealed by resting-state functional MRI. </w:t>
      </w:r>
      <w:r w:rsidRPr="006928E7">
        <w:rPr>
          <w:rFonts w:ascii="Times New Roman" w:hAnsi="Times New Roman" w:cs="Times New Roman"/>
          <w:i/>
          <w:noProof/>
          <w:sz w:val="20"/>
          <w:szCs w:val="20"/>
          <w:lang w:val="fr-FR"/>
        </w:rPr>
        <w:t>PLoS One</w:t>
      </w:r>
      <w:r w:rsidRPr="006928E7">
        <w:rPr>
          <w:rFonts w:ascii="Times New Roman" w:hAnsi="Times New Roman" w:cs="Times New Roman"/>
          <w:noProof/>
          <w:sz w:val="20"/>
          <w:szCs w:val="20"/>
          <w:lang w:val="fr-FR"/>
        </w:rPr>
        <w:t xml:space="preserve"> 2014; </w:t>
      </w:r>
      <w:r w:rsidRPr="006928E7">
        <w:rPr>
          <w:rFonts w:ascii="Times New Roman" w:hAnsi="Times New Roman" w:cs="Times New Roman"/>
          <w:b/>
          <w:noProof/>
          <w:sz w:val="20"/>
          <w:szCs w:val="20"/>
          <w:lang w:val="fr-FR"/>
        </w:rPr>
        <w:t>9</w:t>
      </w:r>
      <w:r w:rsidRPr="006928E7">
        <w:rPr>
          <w:rFonts w:ascii="Times New Roman" w:hAnsi="Times New Roman" w:cs="Times New Roman"/>
          <w:noProof/>
          <w:sz w:val="20"/>
          <w:szCs w:val="20"/>
          <w:lang w:val="fr-FR"/>
        </w:rPr>
        <w:t>(3)</w:t>
      </w:r>
      <w:r w:rsidRPr="006928E7">
        <w:rPr>
          <w:rFonts w:ascii="Times New Roman" w:hAnsi="Times New Roman" w:cs="Times New Roman"/>
          <w:b/>
          <w:noProof/>
          <w:sz w:val="20"/>
          <w:szCs w:val="20"/>
          <w:lang w:val="fr-FR"/>
        </w:rPr>
        <w:t xml:space="preserve">: </w:t>
      </w:r>
      <w:r w:rsidRPr="006928E7">
        <w:rPr>
          <w:rFonts w:ascii="Times New Roman" w:hAnsi="Times New Roman" w:cs="Times New Roman"/>
          <w:noProof/>
          <w:sz w:val="20"/>
          <w:szCs w:val="20"/>
          <w:lang w:val="fr-FR"/>
        </w:rPr>
        <w:t>e89790.</w:t>
      </w:r>
    </w:p>
    <w:p w14:paraId="3A132533" w14:textId="77777777" w:rsidR="008B107F" w:rsidRPr="006928E7" w:rsidRDefault="008B107F" w:rsidP="005514A5">
      <w:pPr>
        <w:pStyle w:val="EndNoteBibliography"/>
        <w:jc w:val="both"/>
        <w:rPr>
          <w:rFonts w:ascii="Times New Roman" w:hAnsi="Times New Roman" w:cs="Times New Roman"/>
          <w:noProof/>
          <w:sz w:val="20"/>
          <w:szCs w:val="20"/>
          <w:lang w:val="fr-FR"/>
        </w:rPr>
      </w:pPr>
    </w:p>
    <w:p w14:paraId="040924D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lang w:val="fr-FR"/>
        </w:rPr>
        <w:t>42.</w:t>
      </w:r>
      <w:r w:rsidRPr="006928E7">
        <w:rPr>
          <w:rFonts w:ascii="Times New Roman" w:hAnsi="Times New Roman" w:cs="Times New Roman"/>
          <w:noProof/>
          <w:sz w:val="20"/>
          <w:szCs w:val="20"/>
          <w:lang w:val="fr-FR"/>
        </w:rPr>
        <w:tab/>
        <w:t>Lu F-M, Zhou J-S, Zhang J, Xiang Y-T, Zhang J, Liu Q</w:t>
      </w:r>
      <w:r w:rsidRPr="006928E7">
        <w:rPr>
          <w:rFonts w:ascii="Times New Roman" w:hAnsi="Times New Roman" w:cs="Times New Roman"/>
          <w:i/>
          <w:noProof/>
          <w:sz w:val="20"/>
          <w:szCs w:val="20"/>
          <w:lang w:val="fr-FR"/>
        </w:rPr>
        <w:t xml:space="preserve"> et al.</w:t>
      </w:r>
      <w:r w:rsidRPr="006928E7">
        <w:rPr>
          <w:rFonts w:ascii="Times New Roman" w:hAnsi="Times New Roman" w:cs="Times New Roman"/>
          <w:noProof/>
          <w:sz w:val="20"/>
          <w:szCs w:val="20"/>
          <w:lang w:val="fr-FR"/>
        </w:rPr>
        <w:t xml:space="preserve"> </w:t>
      </w:r>
      <w:r w:rsidRPr="006928E7">
        <w:rPr>
          <w:rFonts w:ascii="Times New Roman" w:hAnsi="Times New Roman" w:cs="Times New Roman"/>
          <w:noProof/>
          <w:sz w:val="20"/>
          <w:szCs w:val="20"/>
        </w:rPr>
        <w:t xml:space="preserve">Functional connectivity estimated from resting-state fMRI reveals selective alterations in male adolescents with pure conduct disorder. </w:t>
      </w:r>
      <w:r w:rsidRPr="006928E7">
        <w:rPr>
          <w:rFonts w:ascii="Times New Roman" w:hAnsi="Times New Roman" w:cs="Times New Roman"/>
          <w:i/>
          <w:noProof/>
          <w:sz w:val="20"/>
          <w:szCs w:val="20"/>
        </w:rPr>
        <w:t>PloS one</w:t>
      </w:r>
      <w:r w:rsidRPr="006928E7">
        <w:rPr>
          <w:rFonts w:ascii="Times New Roman" w:hAnsi="Times New Roman" w:cs="Times New Roman"/>
          <w:noProof/>
          <w:sz w:val="20"/>
          <w:szCs w:val="20"/>
        </w:rPr>
        <w:t xml:space="preserve"> 2015; </w:t>
      </w:r>
      <w:r w:rsidRPr="006928E7">
        <w:rPr>
          <w:rFonts w:ascii="Times New Roman" w:hAnsi="Times New Roman" w:cs="Times New Roman"/>
          <w:b/>
          <w:noProof/>
          <w:sz w:val="20"/>
          <w:szCs w:val="20"/>
        </w:rPr>
        <w:t>10</w:t>
      </w:r>
      <w:r w:rsidRPr="006928E7">
        <w:rPr>
          <w:rFonts w:ascii="Times New Roman" w:hAnsi="Times New Roman" w:cs="Times New Roman"/>
          <w:noProof/>
          <w:sz w:val="20"/>
          <w:szCs w:val="20"/>
        </w:rPr>
        <w:t>(12)</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e0145668.</w:t>
      </w:r>
    </w:p>
    <w:p w14:paraId="43FEF6A0" w14:textId="77777777" w:rsidR="008B107F" w:rsidRPr="006928E7" w:rsidRDefault="008B107F" w:rsidP="005514A5">
      <w:pPr>
        <w:pStyle w:val="EndNoteBibliography"/>
        <w:jc w:val="both"/>
        <w:rPr>
          <w:rFonts w:ascii="Times New Roman" w:hAnsi="Times New Roman" w:cs="Times New Roman"/>
          <w:noProof/>
          <w:sz w:val="20"/>
          <w:szCs w:val="20"/>
        </w:rPr>
      </w:pPr>
    </w:p>
    <w:p w14:paraId="7B7A198C"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43.</w:t>
      </w:r>
      <w:r w:rsidRPr="006928E7">
        <w:rPr>
          <w:rFonts w:ascii="Times New Roman" w:hAnsi="Times New Roman" w:cs="Times New Roman"/>
          <w:noProof/>
          <w:sz w:val="20"/>
          <w:szCs w:val="20"/>
        </w:rPr>
        <w:tab/>
        <w:t xml:space="preserve">Lu F-M, Zhou J-S, Wang X-P, Xiang Y-T, Yuan Z. Short-and long-range functional connectivity density alterations in adolescents with pure conduct disorder at resting-state. </w:t>
      </w:r>
      <w:r w:rsidRPr="006928E7">
        <w:rPr>
          <w:rFonts w:ascii="Times New Roman" w:hAnsi="Times New Roman" w:cs="Times New Roman"/>
          <w:i/>
          <w:noProof/>
          <w:sz w:val="20"/>
          <w:szCs w:val="20"/>
        </w:rPr>
        <w:t>Neuroscience</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 xml:space="preserve">351: </w:t>
      </w:r>
      <w:r w:rsidRPr="006928E7">
        <w:rPr>
          <w:rFonts w:ascii="Times New Roman" w:hAnsi="Times New Roman" w:cs="Times New Roman"/>
          <w:noProof/>
          <w:sz w:val="20"/>
          <w:szCs w:val="20"/>
        </w:rPr>
        <w:t>96-107.</w:t>
      </w:r>
    </w:p>
    <w:p w14:paraId="3E107D99" w14:textId="77777777" w:rsidR="008B107F" w:rsidRPr="006928E7" w:rsidRDefault="008B107F" w:rsidP="005514A5">
      <w:pPr>
        <w:pStyle w:val="EndNoteBibliography"/>
        <w:jc w:val="both"/>
        <w:rPr>
          <w:rFonts w:ascii="Times New Roman" w:hAnsi="Times New Roman" w:cs="Times New Roman"/>
          <w:noProof/>
          <w:sz w:val="20"/>
          <w:szCs w:val="20"/>
        </w:rPr>
      </w:pPr>
    </w:p>
    <w:p w14:paraId="680AFFA9"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44.</w:t>
      </w:r>
      <w:r w:rsidRPr="006928E7">
        <w:rPr>
          <w:rFonts w:ascii="Times New Roman" w:hAnsi="Times New Roman" w:cs="Times New Roman"/>
          <w:noProof/>
          <w:sz w:val="20"/>
          <w:szCs w:val="20"/>
        </w:rPr>
        <w:tab/>
        <w:t xml:space="preserve">Lu F-M, Zhou J-S, Zhang J, Wang X-P, Yuan Z. Disrupted small-world brain network topology in pure conduct disorder. </w:t>
      </w:r>
      <w:r w:rsidRPr="006928E7">
        <w:rPr>
          <w:rFonts w:ascii="Times New Roman" w:hAnsi="Times New Roman" w:cs="Times New Roman"/>
          <w:i/>
          <w:noProof/>
          <w:sz w:val="20"/>
          <w:szCs w:val="20"/>
        </w:rPr>
        <w:t>Oncotarget</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8</w:t>
      </w:r>
      <w:r w:rsidRPr="006928E7">
        <w:rPr>
          <w:rFonts w:ascii="Times New Roman" w:hAnsi="Times New Roman" w:cs="Times New Roman"/>
          <w:noProof/>
          <w:sz w:val="20"/>
          <w:szCs w:val="20"/>
        </w:rPr>
        <w:t>(39)</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65506.</w:t>
      </w:r>
    </w:p>
    <w:p w14:paraId="35503F66" w14:textId="77777777" w:rsidR="008B107F" w:rsidRPr="006928E7" w:rsidRDefault="008B107F" w:rsidP="005514A5">
      <w:pPr>
        <w:pStyle w:val="EndNoteBibliography"/>
        <w:jc w:val="both"/>
        <w:rPr>
          <w:rFonts w:ascii="Times New Roman" w:hAnsi="Times New Roman" w:cs="Times New Roman"/>
          <w:noProof/>
          <w:sz w:val="20"/>
          <w:szCs w:val="20"/>
        </w:rPr>
      </w:pPr>
    </w:p>
    <w:p w14:paraId="3937DF0F"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45.</w:t>
      </w:r>
      <w:r w:rsidRPr="006928E7">
        <w:rPr>
          <w:rFonts w:ascii="Times New Roman" w:hAnsi="Times New Roman" w:cs="Times New Roman"/>
          <w:noProof/>
          <w:sz w:val="20"/>
          <w:szCs w:val="20"/>
        </w:rPr>
        <w:tab/>
        <w:t>Lu F, Liu P, Chen H, Wang M, Xu S, Yuan Z</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More than just statics: Abnormal dynamic amplitude of low-frequency fluctuation in adolescent patients with pure conduct disorder. </w:t>
      </w:r>
      <w:r w:rsidRPr="006928E7">
        <w:rPr>
          <w:rFonts w:ascii="Times New Roman" w:hAnsi="Times New Roman" w:cs="Times New Roman"/>
          <w:i/>
          <w:noProof/>
          <w:sz w:val="20"/>
          <w:szCs w:val="20"/>
        </w:rPr>
        <w:t>Journal of Psychiatric Research</w:t>
      </w:r>
      <w:r w:rsidRPr="006928E7">
        <w:rPr>
          <w:rFonts w:ascii="Times New Roman" w:hAnsi="Times New Roman" w:cs="Times New Roman"/>
          <w:noProof/>
          <w:sz w:val="20"/>
          <w:szCs w:val="20"/>
        </w:rPr>
        <w:t xml:space="preserve"> 2020; </w:t>
      </w:r>
      <w:r w:rsidRPr="006928E7">
        <w:rPr>
          <w:rFonts w:ascii="Times New Roman" w:hAnsi="Times New Roman" w:cs="Times New Roman"/>
          <w:b/>
          <w:noProof/>
          <w:sz w:val="20"/>
          <w:szCs w:val="20"/>
        </w:rPr>
        <w:t xml:space="preserve">131: </w:t>
      </w:r>
      <w:r w:rsidRPr="006928E7">
        <w:rPr>
          <w:rFonts w:ascii="Times New Roman" w:hAnsi="Times New Roman" w:cs="Times New Roman"/>
          <w:noProof/>
          <w:sz w:val="20"/>
          <w:szCs w:val="20"/>
        </w:rPr>
        <w:t>60-68.</w:t>
      </w:r>
    </w:p>
    <w:p w14:paraId="3A079D59" w14:textId="77777777" w:rsidR="008B107F" w:rsidRPr="006928E7" w:rsidRDefault="008B107F" w:rsidP="005514A5">
      <w:pPr>
        <w:pStyle w:val="EndNoteBibliography"/>
        <w:jc w:val="both"/>
        <w:rPr>
          <w:rFonts w:ascii="Times New Roman" w:hAnsi="Times New Roman" w:cs="Times New Roman"/>
          <w:noProof/>
          <w:sz w:val="20"/>
          <w:szCs w:val="20"/>
        </w:rPr>
      </w:pPr>
    </w:p>
    <w:p w14:paraId="58D8F805"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46.</w:t>
      </w:r>
      <w:r w:rsidRPr="006928E7">
        <w:rPr>
          <w:rFonts w:ascii="Times New Roman" w:hAnsi="Times New Roman" w:cs="Times New Roman"/>
          <w:noProof/>
          <w:sz w:val="20"/>
          <w:szCs w:val="20"/>
        </w:rPr>
        <w:tab/>
        <w:t>Lu F, Wang M, Xu S, Chen H, Yuan Z, Luo L</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Decreased interhemispheric resting-state functional connectivity in male adolescents with conduct disorder. </w:t>
      </w:r>
      <w:r w:rsidRPr="006928E7">
        <w:rPr>
          <w:rFonts w:ascii="Times New Roman" w:hAnsi="Times New Roman" w:cs="Times New Roman"/>
          <w:i/>
          <w:noProof/>
          <w:sz w:val="20"/>
          <w:szCs w:val="20"/>
        </w:rPr>
        <w:t>Brain imaging and behavior</w:t>
      </w:r>
      <w:r w:rsidRPr="006928E7">
        <w:rPr>
          <w:rFonts w:ascii="Times New Roman" w:hAnsi="Times New Roman" w:cs="Times New Roman"/>
          <w:noProof/>
          <w:sz w:val="20"/>
          <w:szCs w:val="20"/>
        </w:rPr>
        <w:t xml:space="preserve"> 2020</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1-10.</w:t>
      </w:r>
    </w:p>
    <w:p w14:paraId="6E2DE0F7" w14:textId="77777777" w:rsidR="008B107F" w:rsidRPr="006928E7" w:rsidRDefault="008B107F" w:rsidP="005514A5">
      <w:pPr>
        <w:pStyle w:val="EndNoteBibliography"/>
        <w:jc w:val="both"/>
        <w:rPr>
          <w:rFonts w:ascii="Times New Roman" w:hAnsi="Times New Roman" w:cs="Times New Roman"/>
          <w:noProof/>
          <w:sz w:val="20"/>
          <w:szCs w:val="20"/>
        </w:rPr>
      </w:pPr>
    </w:p>
    <w:p w14:paraId="4564C48E" w14:textId="77777777" w:rsidR="008B107F" w:rsidRPr="006928E7" w:rsidRDefault="008B107F" w:rsidP="005514A5">
      <w:pPr>
        <w:pStyle w:val="EndNoteBibliography"/>
        <w:ind w:left="720" w:hanging="720"/>
        <w:jc w:val="both"/>
        <w:rPr>
          <w:rFonts w:ascii="Times New Roman" w:hAnsi="Times New Roman" w:cs="Times New Roman"/>
          <w:noProof/>
          <w:sz w:val="20"/>
          <w:szCs w:val="20"/>
          <w:lang w:val="fr-FR"/>
        </w:rPr>
      </w:pPr>
      <w:r w:rsidRPr="006928E7">
        <w:rPr>
          <w:rFonts w:ascii="Times New Roman" w:hAnsi="Times New Roman" w:cs="Times New Roman"/>
          <w:noProof/>
          <w:sz w:val="20"/>
          <w:szCs w:val="20"/>
        </w:rPr>
        <w:lastRenderedPageBreak/>
        <w:t>47.</w:t>
      </w:r>
      <w:r w:rsidRPr="006928E7">
        <w:rPr>
          <w:rFonts w:ascii="Times New Roman" w:hAnsi="Times New Roman" w:cs="Times New Roman"/>
          <w:noProof/>
          <w:sz w:val="20"/>
          <w:szCs w:val="20"/>
        </w:rPr>
        <w:tab/>
        <w:t xml:space="preserve">Pu W, Luo Q, Jiang Y, Gao Y, Ming Q, Yao S. Alterations of brain functional architecture associated with psychopathic traits in male adolescents with conduct disorder. </w:t>
      </w:r>
      <w:r w:rsidRPr="006928E7">
        <w:rPr>
          <w:rFonts w:ascii="Times New Roman" w:hAnsi="Times New Roman" w:cs="Times New Roman"/>
          <w:i/>
          <w:noProof/>
          <w:sz w:val="20"/>
          <w:szCs w:val="20"/>
          <w:lang w:val="fr-FR"/>
        </w:rPr>
        <w:t>Scientific reports</w:t>
      </w:r>
      <w:r w:rsidRPr="006928E7">
        <w:rPr>
          <w:rFonts w:ascii="Times New Roman" w:hAnsi="Times New Roman" w:cs="Times New Roman"/>
          <w:noProof/>
          <w:sz w:val="20"/>
          <w:szCs w:val="20"/>
          <w:lang w:val="fr-FR"/>
        </w:rPr>
        <w:t xml:space="preserve"> 2017; </w:t>
      </w:r>
      <w:r w:rsidRPr="006928E7">
        <w:rPr>
          <w:rFonts w:ascii="Times New Roman" w:hAnsi="Times New Roman" w:cs="Times New Roman"/>
          <w:b/>
          <w:noProof/>
          <w:sz w:val="20"/>
          <w:szCs w:val="20"/>
          <w:lang w:val="fr-FR"/>
        </w:rPr>
        <w:t>7</w:t>
      </w:r>
      <w:r w:rsidRPr="006928E7">
        <w:rPr>
          <w:rFonts w:ascii="Times New Roman" w:hAnsi="Times New Roman" w:cs="Times New Roman"/>
          <w:noProof/>
          <w:sz w:val="20"/>
          <w:szCs w:val="20"/>
          <w:lang w:val="fr-FR"/>
        </w:rPr>
        <w:t>(1)</w:t>
      </w:r>
      <w:r w:rsidRPr="006928E7">
        <w:rPr>
          <w:rFonts w:ascii="Times New Roman" w:hAnsi="Times New Roman" w:cs="Times New Roman"/>
          <w:b/>
          <w:noProof/>
          <w:sz w:val="20"/>
          <w:szCs w:val="20"/>
          <w:lang w:val="fr-FR"/>
        </w:rPr>
        <w:t xml:space="preserve">: </w:t>
      </w:r>
      <w:r w:rsidRPr="006928E7">
        <w:rPr>
          <w:rFonts w:ascii="Times New Roman" w:hAnsi="Times New Roman" w:cs="Times New Roman"/>
          <w:noProof/>
          <w:sz w:val="20"/>
          <w:szCs w:val="20"/>
          <w:lang w:val="fr-FR"/>
        </w:rPr>
        <w:t>1-11.</w:t>
      </w:r>
    </w:p>
    <w:p w14:paraId="259C985D" w14:textId="77777777" w:rsidR="008B107F" w:rsidRPr="006928E7" w:rsidRDefault="008B107F" w:rsidP="005514A5">
      <w:pPr>
        <w:pStyle w:val="EndNoteBibliography"/>
        <w:jc w:val="both"/>
        <w:rPr>
          <w:rFonts w:ascii="Times New Roman" w:hAnsi="Times New Roman" w:cs="Times New Roman"/>
          <w:noProof/>
          <w:sz w:val="20"/>
          <w:szCs w:val="20"/>
          <w:lang w:val="fr-FR"/>
        </w:rPr>
      </w:pPr>
    </w:p>
    <w:p w14:paraId="44456213"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lang w:val="fr-FR"/>
        </w:rPr>
        <w:t>48.</w:t>
      </w:r>
      <w:r w:rsidRPr="006928E7">
        <w:rPr>
          <w:rFonts w:ascii="Times New Roman" w:hAnsi="Times New Roman" w:cs="Times New Roman"/>
          <w:noProof/>
          <w:sz w:val="20"/>
          <w:szCs w:val="20"/>
          <w:lang w:val="fr-FR"/>
        </w:rPr>
        <w:tab/>
        <w:t>Tang Y, Long J, Wang W, Liao J, Xie H, Zhao G</w:t>
      </w:r>
      <w:r w:rsidRPr="006928E7">
        <w:rPr>
          <w:rFonts w:ascii="Times New Roman" w:hAnsi="Times New Roman" w:cs="Times New Roman"/>
          <w:i/>
          <w:noProof/>
          <w:sz w:val="20"/>
          <w:szCs w:val="20"/>
          <w:lang w:val="fr-FR"/>
        </w:rPr>
        <w:t xml:space="preserve"> et al.</w:t>
      </w:r>
      <w:r w:rsidRPr="006928E7">
        <w:rPr>
          <w:rFonts w:ascii="Times New Roman" w:hAnsi="Times New Roman" w:cs="Times New Roman"/>
          <w:noProof/>
          <w:sz w:val="20"/>
          <w:szCs w:val="20"/>
          <w:lang w:val="fr-FR"/>
        </w:rPr>
        <w:t xml:space="preserve"> </w:t>
      </w:r>
      <w:r w:rsidRPr="006928E7">
        <w:rPr>
          <w:rFonts w:ascii="Times New Roman" w:hAnsi="Times New Roman" w:cs="Times New Roman"/>
          <w:noProof/>
          <w:sz w:val="20"/>
          <w:szCs w:val="20"/>
        </w:rPr>
        <w:t xml:space="preserve">Aberrant functional brain connectome in people with antisocial personality disorder. </w:t>
      </w:r>
      <w:r w:rsidRPr="006928E7">
        <w:rPr>
          <w:rFonts w:ascii="Times New Roman" w:hAnsi="Times New Roman" w:cs="Times New Roman"/>
          <w:i/>
          <w:noProof/>
          <w:sz w:val="20"/>
          <w:szCs w:val="20"/>
        </w:rPr>
        <w:t>Scientific reports</w:t>
      </w:r>
      <w:r w:rsidRPr="006928E7">
        <w:rPr>
          <w:rFonts w:ascii="Times New Roman" w:hAnsi="Times New Roman" w:cs="Times New Roman"/>
          <w:noProof/>
          <w:sz w:val="20"/>
          <w:szCs w:val="20"/>
        </w:rPr>
        <w:t xml:space="preserve"> 2016; </w:t>
      </w:r>
      <w:r w:rsidRPr="006928E7">
        <w:rPr>
          <w:rFonts w:ascii="Times New Roman" w:hAnsi="Times New Roman" w:cs="Times New Roman"/>
          <w:b/>
          <w:noProof/>
          <w:sz w:val="20"/>
          <w:szCs w:val="20"/>
        </w:rPr>
        <w:t xml:space="preserve">6: </w:t>
      </w:r>
      <w:r w:rsidRPr="006928E7">
        <w:rPr>
          <w:rFonts w:ascii="Times New Roman" w:hAnsi="Times New Roman" w:cs="Times New Roman"/>
          <w:noProof/>
          <w:sz w:val="20"/>
          <w:szCs w:val="20"/>
        </w:rPr>
        <w:t>26209.</w:t>
      </w:r>
    </w:p>
    <w:p w14:paraId="33B002A1" w14:textId="77777777" w:rsidR="008B107F" w:rsidRPr="006928E7" w:rsidRDefault="008B107F" w:rsidP="005514A5">
      <w:pPr>
        <w:pStyle w:val="EndNoteBibliography"/>
        <w:jc w:val="both"/>
        <w:rPr>
          <w:rFonts w:ascii="Times New Roman" w:hAnsi="Times New Roman" w:cs="Times New Roman"/>
          <w:noProof/>
          <w:sz w:val="20"/>
          <w:szCs w:val="20"/>
        </w:rPr>
      </w:pPr>
    </w:p>
    <w:p w14:paraId="3C4DB01D"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49.</w:t>
      </w:r>
      <w:r w:rsidRPr="006928E7">
        <w:rPr>
          <w:rFonts w:ascii="Times New Roman" w:hAnsi="Times New Roman" w:cs="Times New Roman"/>
          <w:noProof/>
          <w:sz w:val="20"/>
          <w:szCs w:val="20"/>
        </w:rPr>
        <w:tab/>
        <w:t xml:space="preserve">Tang Y, Liu W, Chen J, Liao J, Hu D, Wang W. Altered spontaneous activity in antisocial personality disorder revealed by regional homogeneity. </w:t>
      </w:r>
      <w:r w:rsidRPr="006928E7">
        <w:rPr>
          <w:rFonts w:ascii="Times New Roman" w:hAnsi="Times New Roman" w:cs="Times New Roman"/>
          <w:i/>
          <w:noProof/>
          <w:sz w:val="20"/>
          <w:szCs w:val="20"/>
        </w:rPr>
        <w:t>Neuroreport</w:t>
      </w:r>
      <w:r w:rsidRPr="006928E7">
        <w:rPr>
          <w:rFonts w:ascii="Times New Roman" w:hAnsi="Times New Roman" w:cs="Times New Roman"/>
          <w:noProof/>
          <w:sz w:val="20"/>
          <w:szCs w:val="20"/>
        </w:rPr>
        <w:t xml:space="preserve"> 2013; </w:t>
      </w:r>
      <w:r w:rsidRPr="006928E7">
        <w:rPr>
          <w:rFonts w:ascii="Times New Roman" w:hAnsi="Times New Roman" w:cs="Times New Roman"/>
          <w:b/>
          <w:noProof/>
          <w:sz w:val="20"/>
          <w:szCs w:val="20"/>
        </w:rPr>
        <w:t>24</w:t>
      </w:r>
      <w:r w:rsidRPr="006928E7">
        <w:rPr>
          <w:rFonts w:ascii="Times New Roman" w:hAnsi="Times New Roman" w:cs="Times New Roman"/>
          <w:noProof/>
          <w:sz w:val="20"/>
          <w:szCs w:val="20"/>
        </w:rPr>
        <w:t>(11)</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590-595.</w:t>
      </w:r>
    </w:p>
    <w:p w14:paraId="032B3DBD" w14:textId="77777777" w:rsidR="008B107F" w:rsidRPr="006928E7" w:rsidRDefault="008B107F" w:rsidP="005514A5">
      <w:pPr>
        <w:pStyle w:val="EndNoteBibliography"/>
        <w:jc w:val="both"/>
        <w:rPr>
          <w:rFonts w:ascii="Times New Roman" w:hAnsi="Times New Roman" w:cs="Times New Roman"/>
          <w:noProof/>
          <w:sz w:val="20"/>
          <w:szCs w:val="20"/>
        </w:rPr>
      </w:pPr>
    </w:p>
    <w:p w14:paraId="7BFBA1D5" w14:textId="77777777" w:rsidR="008B107F" w:rsidRPr="006928E7" w:rsidRDefault="008B107F" w:rsidP="005514A5">
      <w:pPr>
        <w:pStyle w:val="EndNoteBibliography"/>
        <w:ind w:left="720" w:hanging="720"/>
        <w:jc w:val="both"/>
        <w:rPr>
          <w:rFonts w:ascii="Times New Roman" w:hAnsi="Times New Roman" w:cs="Times New Roman"/>
          <w:noProof/>
          <w:sz w:val="20"/>
          <w:szCs w:val="20"/>
          <w:lang w:val="fr-FR"/>
        </w:rPr>
      </w:pPr>
      <w:r w:rsidRPr="006928E7">
        <w:rPr>
          <w:rFonts w:ascii="Times New Roman" w:hAnsi="Times New Roman" w:cs="Times New Roman"/>
          <w:noProof/>
          <w:sz w:val="20"/>
          <w:szCs w:val="20"/>
        </w:rPr>
        <w:t>50.</w:t>
      </w:r>
      <w:r w:rsidRPr="006928E7">
        <w:rPr>
          <w:rFonts w:ascii="Times New Roman" w:hAnsi="Times New Roman" w:cs="Times New Roman"/>
          <w:noProof/>
          <w:sz w:val="20"/>
          <w:szCs w:val="20"/>
        </w:rPr>
        <w:tab/>
        <w:t xml:space="preserve">Wu Q, Zhang X, Dong D, Wang X, Yao S. Altered spontaneous brain activity in adolescent boys with pure conduct disorder revealed by regional homogeneity analysis. </w:t>
      </w:r>
      <w:r w:rsidRPr="006928E7">
        <w:rPr>
          <w:rFonts w:ascii="Times New Roman" w:hAnsi="Times New Roman" w:cs="Times New Roman"/>
          <w:i/>
          <w:noProof/>
          <w:sz w:val="20"/>
          <w:szCs w:val="20"/>
          <w:lang w:val="fr-FR"/>
        </w:rPr>
        <w:t>European child &amp; adolescent psychiatry</w:t>
      </w:r>
      <w:r w:rsidRPr="006928E7">
        <w:rPr>
          <w:rFonts w:ascii="Times New Roman" w:hAnsi="Times New Roman" w:cs="Times New Roman"/>
          <w:noProof/>
          <w:sz w:val="20"/>
          <w:szCs w:val="20"/>
          <w:lang w:val="fr-FR"/>
        </w:rPr>
        <w:t xml:space="preserve"> 2017; </w:t>
      </w:r>
      <w:r w:rsidRPr="006928E7">
        <w:rPr>
          <w:rFonts w:ascii="Times New Roman" w:hAnsi="Times New Roman" w:cs="Times New Roman"/>
          <w:b/>
          <w:noProof/>
          <w:sz w:val="20"/>
          <w:szCs w:val="20"/>
          <w:lang w:val="fr-FR"/>
        </w:rPr>
        <w:t>26</w:t>
      </w:r>
      <w:r w:rsidRPr="006928E7">
        <w:rPr>
          <w:rFonts w:ascii="Times New Roman" w:hAnsi="Times New Roman" w:cs="Times New Roman"/>
          <w:noProof/>
          <w:sz w:val="20"/>
          <w:szCs w:val="20"/>
          <w:lang w:val="fr-FR"/>
        </w:rPr>
        <w:t>(7)</w:t>
      </w:r>
      <w:r w:rsidRPr="006928E7">
        <w:rPr>
          <w:rFonts w:ascii="Times New Roman" w:hAnsi="Times New Roman" w:cs="Times New Roman"/>
          <w:b/>
          <w:noProof/>
          <w:sz w:val="20"/>
          <w:szCs w:val="20"/>
          <w:lang w:val="fr-FR"/>
        </w:rPr>
        <w:t xml:space="preserve">: </w:t>
      </w:r>
      <w:r w:rsidRPr="006928E7">
        <w:rPr>
          <w:rFonts w:ascii="Times New Roman" w:hAnsi="Times New Roman" w:cs="Times New Roman"/>
          <w:noProof/>
          <w:sz w:val="20"/>
          <w:szCs w:val="20"/>
          <w:lang w:val="fr-FR"/>
        </w:rPr>
        <w:t>827-837.</w:t>
      </w:r>
    </w:p>
    <w:p w14:paraId="647CBA03" w14:textId="77777777" w:rsidR="008B107F" w:rsidRPr="006928E7" w:rsidRDefault="008B107F" w:rsidP="005514A5">
      <w:pPr>
        <w:pStyle w:val="EndNoteBibliography"/>
        <w:jc w:val="both"/>
        <w:rPr>
          <w:rFonts w:ascii="Times New Roman" w:hAnsi="Times New Roman" w:cs="Times New Roman"/>
          <w:noProof/>
          <w:sz w:val="20"/>
          <w:szCs w:val="20"/>
          <w:lang w:val="fr-FR"/>
        </w:rPr>
      </w:pPr>
    </w:p>
    <w:p w14:paraId="7C80C4B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lang w:val="fr-FR"/>
        </w:rPr>
        <w:t>51.</w:t>
      </w:r>
      <w:r w:rsidRPr="006928E7">
        <w:rPr>
          <w:rFonts w:ascii="Times New Roman" w:hAnsi="Times New Roman" w:cs="Times New Roman"/>
          <w:noProof/>
          <w:sz w:val="20"/>
          <w:szCs w:val="20"/>
          <w:lang w:val="fr-FR"/>
        </w:rPr>
        <w:tab/>
        <w:t>Zhang J, Zhou J, Lu F, Chen L, Huang Y, Chen H</w:t>
      </w:r>
      <w:r w:rsidRPr="006928E7">
        <w:rPr>
          <w:rFonts w:ascii="Times New Roman" w:hAnsi="Times New Roman" w:cs="Times New Roman"/>
          <w:i/>
          <w:noProof/>
          <w:sz w:val="20"/>
          <w:szCs w:val="20"/>
          <w:lang w:val="fr-FR"/>
        </w:rPr>
        <w:t xml:space="preserve"> et al.</w:t>
      </w:r>
      <w:r w:rsidRPr="006928E7">
        <w:rPr>
          <w:rFonts w:ascii="Times New Roman" w:hAnsi="Times New Roman" w:cs="Times New Roman"/>
          <w:noProof/>
          <w:sz w:val="20"/>
          <w:szCs w:val="20"/>
          <w:lang w:val="fr-FR"/>
        </w:rPr>
        <w:t xml:space="preserve"> </w:t>
      </w:r>
      <w:r w:rsidRPr="006928E7">
        <w:rPr>
          <w:rFonts w:ascii="Times New Roman" w:hAnsi="Times New Roman" w:cs="Times New Roman"/>
          <w:noProof/>
          <w:sz w:val="20"/>
          <w:szCs w:val="20"/>
        </w:rPr>
        <w:t xml:space="preserve">Investigation of the changes in the power distribution in resting-state brain networks associated with pure conduct disorder. </w:t>
      </w:r>
      <w:r w:rsidRPr="006928E7">
        <w:rPr>
          <w:rFonts w:ascii="Times New Roman" w:hAnsi="Times New Roman" w:cs="Times New Roman"/>
          <w:i/>
          <w:noProof/>
          <w:sz w:val="20"/>
          <w:szCs w:val="20"/>
        </w:rPr>
        <w:t>Scientific Reports</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7</w:t>
      </w:r>
      <w:r w:rsidRPr="006928E7">
        <w:rPr>
          <w:rFonts w:ascii="Times New Roman" w:hAnsi="Times New Roman" w:cs="Times New Roman"/>
          <w:noProof/>
          <w:sz w:val="20"/>
          <w:szCs w:val="20"/>
        </w:rPr>
        <w:t>(1)</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1-11.</w:t>
      </w:r>
    </w:p>
    <w:p w14:paraId="5B62FDCC" w14:textId="77777777" w:rsidR="008B107F" w:rsidRPr="006928E7" w:rsidRDefault="008B107F" w:rsidP="005514A5">
      <w:pPr>
        <w:pStyle w:val="EndNoteBibliography"/>
        <w:jc w:val="both"/>
        <w:rPr>
          <w:rFonts w:ascii="Times New Roman" w:hAnsi="Times New Roman" w:cs="Times New Roman"/>
          <w:noProof/>
          <w:sz w:val="20"/>
          <w:szCs w:val="20"/>
        </w:rPr>
      </w:pPr>
    </w:p>
    <w:p w14:paraId="0ED02922" w14:textId="77777777" w:rsidR="008B107F" w:rsidRPr="006928E7" w:rsidRDefault="008B107F" w:rsidP="005514A5">
      <w:pPr>
        <w:pStyle w:val="EndNoteBibliography"/>
        <w:ind w:left="720" w:hanging="720"/>
        <w:jc w:val="both"/>
        <w:rPr>
          <w:rFonts w:ascii="Times New Roman" w:hAnsi="Times New Roman" w:cs="Times New Roman"/>
          <w:noProof/>
          <w:sz w:val="20"/>
          <w:szCs w:val="20"/>
          <w:lang w:val="fr-FR"/>
        </w:rPr>
      </w:pPr>
      <w:r w:rsidRPr="006928E7">
        <w:rPr>
          <w:rFonts w:ascii="Times New Roman" w:hAnsi="Times New Roman" w:cs="Times New Roman"/>
          <w:noProof/>
          <w:sz w:val="20"/>
          <w:szCs w:val="20"/>
        </w:rPr>
        <w:t>52.</w:t>
      </w:r>
      <w:r w:rsidRPr="006928E7">
        <w:rPr>
          <w:rFonts w:ascii="Times New Roman" w:hAnsi="Times New Roman" w:cs="Times New Roman"/>
          <w:noProof/>
          <w:sz w:val="20"/>
          <w:szCs w:val="20"/>
        </w:rPr>
        <w:tab/>
        <w:t xml:space="preserve">Zhou J, Yao N, Fairchild G, Zhang Y, Wang X. Altered hemodynamic activity in conduct disorder: a resting-state FMRI investigation. </w:t>
      </w:r>
      <w:r w:rsidRPr="006928E7">
        <w:rPr>
          <w:rFonts w:ascii="Times New Roman" w:hAnsi="Times New Roman" w:cs="Times New Roman"/>
          <w:i/>
          <w:noProof/>
          <w:sz w:val="20"/>
          <w:szCs w:val="20"/>
          <w:lang w:val="fr-FR"/>
        </w:rPr>
        <w:t>PloS one</w:t>
      </w:r>
      <w:r w:rsidRPr="006928E7">
        <w:rPr>
          <w:rFonts w:ascii="Times New Roman" w:hAnsi="Times New Roman" w:cs="Times New Roman"/>
          <w:noProof/>
          <w:sz w:val="20"/>
          <w:szCs w:val="20"/>
          <w:lang w:val="fr-FR"/>
        </w:rPr>
        <w:t xml:space="preserve"> 2015; </w:t>
      </w:r>
      <w:r w:rsidRPr="006928E7">
        <w:rPr>
          <w:rFonts w:ascii="Times New Roman" w:hAnsi="Times New Roman" w:cs="Times New Roman"/>
          <w:b/>
          <w:noProof/>
          <w:sz w:val="20"/>
          <w:szCs w:val="20"/>
          <w:lang w:val="fr-FR"/>
        </w:rPr>
        <w:t>10</w:t>
      </w:r>
      <w:r w:rsidRPr="006928E7">
        <w:rPr>
          <w:rFonts w:ascii="Times New Roman" w:hAnsi="Times New Roman" w:cs="Times New Roman"/>
          <w:noProof/>
          <w:sz w:val="20"/>
          <w:szCs w:val="20"/>
          <w:lang w:val="fr-FR"/>
        </w:rPr>
        <w:t>(3)</w:t>
      </w:r>
      <w:r w:rsidRPr="006928E7">
        <w:rPr>
          <w:rFonts w:ascii="Times New Roman" w:hAnsi="Times New Roman" w:cs="Times New Roman"/>
          <w:b/>
          <w:noProof/>
          <w:sz w:val="20"/>
          <w:szCs w:val="20"/>
          <w:lang w:val="fr-FR"/>
        </w:rPr>
        <w:t xml:space="preserve">: </w:t>
      </w:r>
      <w:r w:rsidRPr="006928E7">
        <w:rPr>
          <w:rFonts w:ascii="Times New Roman" w:hAnsi="Times New Roman" w:cs="Times New Roman"/>
          <w:noProof/>
          <w:sz w:val="20"/>
          <w:szCs w:val="20"/>
          <w:lang w:val="fr-FR"/>
        </w:rPr>
        <w:t>e0122750.</w:t>
      </w:r>
    </w:p>
    <w:p w14:paraId="7EBF010D" w14:textId="77777777" w:rsidR="008B107F" w:rsidRPr="006928E7" w:rsidRDefault="008B107F" w:rsidP="005514A5">
      <w:pPr>
        <w:pStyle w:val="EndNoteBibliography"/>
        <w:jc w:val="both"/>
        <w:rPr>
          <w:rFonts w:ascii="Times New Roman" w:hAnsi="Times New Roman" w:cs="Times New Roman"/>
          <w:noProof/>
          <w:sz w:val="20"/>
          <w:szCs w:val="20"/>
          <w:lang w:val="fr-FR"/>
        </w:rPr>
      </w:pPr>
    </w:p>
    <w:p w14:paraId="2304C828"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lang w:val="fr-FR"/>
        </w:rPr>
        <w:t>53.</w:t>
      </w:r>
      <w:r w:rsidRPr="006928E7">
        <w:rPr>
          <w:rFonts w:ascii="Times New Roman" w:hAnsi="Times New Roman" w:cs="Times New Roman"/>
          <w:noProof/>
          <w:sz w:val="20"/>
          <w:szCs w:val="20"/>
          <w:lang w:val="fr-FR"/>
        </w:rPr>
        <w:tab/>
        <w:t>Zhou J, Yao N, Fairchild G, Cao X, Zhang Y, Xiang Y-T</w:t>
      </w:r>
      <w:r w:rsidRPr="006928E7">
        <w:rPr>
          <w:rFonts w:ascii="Times New Roman" w:hAnsi="Times New Roman" w:cs="Times New Roman"/>
          <w:i/>
          <w:noProof/>
          <w:sz w:val="20"/>
          <w:szCs w:val="20"/>
          <w:lang w:val="fr-FR"/>
        </w:rPr>
        <w:t xml:space="preserve"> et al.</w:t>
      </w:r>
      <w:r w:rsidRPr="006928E7">
        <w:rPr>
          <w:rFonts w:ascii="Times New Roman" w:hAnsi="Times New Roman" w:cs="Times New Roman"/>
          <w:noProof/>
          <w:sz w:val="20"/>
          <w:szCs w:val="20"/>
          <w:lang w:val="fr-FR"/>
        </w:rPr>
        <w:t xml:space="preserve"> </w:t>
      </w:r>
      <w:r w:rsidRPr="006928E7">
        <w:rPr>
          <w:rFonts w:ascii="Times New Roman" w:hAnsi="Times New Roman" w:cs="Times New Roman"/>
          <w:noProof/>
          <w:sz w:val="20"/>
          <w:szCs w:val="20"/>
        </w:rPr>
        <w:t xml:space="preserve">Disrupted default mode network connectivity in male adolescents with conduct disorder. </w:t>
      </w:r>
      <w:r w:rsidRPr="006928E7">
        <w:rPr>
          <w:rFonts w:ascii="Times New Roman" w:hAnsi="Times New Roman" w:cs="Times New Roman"/>
          <w:i/>
          <w:noProof/>
          <w:sz w:val="20"/>
          <w:szCs w:val="20"/>
        </w:rPr>
        <w:t>Brain Imaging and Behavior</w:t>
      </w:r>
      <w:r w:rsidRPr="006928E7">
        <w:rPr>
          <w:rFonts w:ascii="Times New Roman" w:hAnsi="Times New Roman" w:cs="Times New Roman"/>
          <w:noProof/>
          <w:sz w:val="20"/>
          <w:szCs w:val="20"/>
        </w:rPr>
        <w:t xml:space="preserve"> 2016; </w:t>
      </w:r>
      <w:r w:rsidRPr="006928E7">
        <w:rPr>
          <w:rFonts w:ascii="Times New Roman" w:hAnsi="Times New Roman" w:cs="Times New Roman"/>
          <w:b/>
          <w:noProof/>
          <w:sz w:val="20"/>
          <w:szCs w:val="20"/>
        </w:rPr>
        <w:t>10</w:t>
      </w:r>
      <w:r w:rsidRPr="006928E7">
        <w:rPr>
          <w:rFonts w:ascii="Times New Roman" w:hAnsi="Times New Roman" w:cs="Times New Roman"/>
          <w:noProof/>
          <w:sz w:val="20"/>
          <w:szCs w:val="20"/>
        </w:rPr>
        <w:t>(4)</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995-1003.</w:t>
      </w:r>
    </w:p>
    <w:p w14:paraId="795BA5FA" w14:textId="77777777" w:rsidR="008B107F" w:rsidRPr="006928E7" w:rsidRDefault="008B107F" w:rsidP="005514A5">
      <w:pPr>
        <w:pStyle w:val="EndNoteBibliography"/>
        <w:jc w:val="both"/>
        <w:rPr>
          <w:rFonts w:ascii="Times New Roman" w:hAnsi="Times New Roman" w:cs="Times New Roman"/>
          <w:noProof/>
          <w:sz w:val="20"/>
          <w:szCs w:val="20"/>
        </w:rPr>
      </w:pPr>
    </w:p>
    <w:p w14:paraId="0DDA693C"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54.</w:t>
      </w:r>
      <w:r w:rsidRPr="006928E7">
        <w:rPr>
          <w:rFonts w:ascii="Times New Roman" w:hAnsi="Times New Roman" w:cs="Times New Roman"/>
          <w:noProof/>
          <w:sz w:val="20"/>
          <w:szCs w:val="20"/>
        </w:rPr>
        <w:tab/>
        <w:t>Afzali MH, Dagher A, Edalati H, Bourque J, Spinney S, Sharkey RJ</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Adolescent resting-state brain networks and unique variability of conduct problems within the externalizing dimension. </w:t>
      </w:r>
      <w:r w:rsidRPr="006928E7">
        <w:rPr>
          <w:rFonts w:ascii="Times New Roman" w:hAnsi="Times New Roman" w:cs="Times New Roman"/>
          <w:i/>
          <w:noProof/>
          <w:sz w:val="20"/>
          <w:szCs w:val="20"/>
        </w:rPr>
        <w:t>Journal of Personality Disorders</w:t>
      </w:r>
      <w:r w:rsidRPr="006928E7">
        <w:rPr>
          <w:rFonts w:ascii="Times New Roman" w:hAnsi="Times New Roman" w:cs="Times New Roman"/>
          <w:noProof/>
          <w:sz w:val="20"/>
          <w:szCs w:val="20"/>
        </w:rPr>
        <w:t xml:space="preserve"> 2020; </w:t>
      </w:r>
      <w:r w:rsidRPr="006928E7">
        <w:rPr>
          <w:rFonts w:ascii="Times New Roman" w:hAnsi="Times New Roman" w:cs="Times New Roman"/>
          <w:b/>
          <w:noProof/>
          <w:sz w:val="20"/>
          <w:szCs w:val="20"/>
        </w:rPr>
        <w:t>34</w:t>
      </w:r>
      <w:r w:rsidRPr="006928E7">
        <w:rPr>
          <w:rFonts w:ascii="Times New Roman" w:hAnsi="Times New Roman" w:cs="Times New Roman"/>
          <w:noProof/>
          <w:sz w:val="20"/>
          <w:szCs w:val="20"/>
        </w:rPr>
        <w:t>(5)</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609-627.</w:t>
      </w:r>
    </w:p>
    <w:p w14:paraId="2350F54F" w14:textId="77777777" w:rsidR="008B107F" w:rsidRPr="006928E7" w:rsidRDefault="008B107F" w:rsidP="005514A5">
      <w:pPr>
        <w:pStyle w:val="EndNoteBibliography"/>
        <w:jc w:val="both"/>
        <w:rPr>
          <w:rFonts w:ascii="Times New Roman" w:hAnsi="Times New Roman" w:cs="Times New Roman"/>
          <w:noProof/>
          <w:sz w:val="20"/>
          <w:szCs w:val="20"/>
        </w:rPr>
      </w:pPr>
    </w:p>
    <w:p w14:paraId="2D0733BE"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55.</w:t>
      </w:r>
      <w:r w:rsidRPr="006928E7">
        <w:rPr>
          <w:rFonts w:ascii="Times New Roman" w:hAnsi="Times New Roman" w:cs="Times New Roman"/>
          <w:noProof/>
          <w:sz w:val="20"/>
          <w:szCs w:val="20"/>
        </w:rPr>
        <w:tab/>
        <w:t xml:space="preserve">Buades-Rotger M, Engelke C, Krämer UM. Trait and state patterns of basolateral amygdala connectivity at rest are related to endogenous testosterone and aggression in healthy young women. </w:t>
      </w:r>
      <w:r w:rsidRPr="006928E7">
        <w:rPr>
          <w:rFonts w:ascii="Times New Roman" w:hAnsi="Times New Roman" w:cs="Times New Roman"/>
          <w:i/>
          <w:noProof/>
          <w:sz w:val="20"/>
          <w:szCs w:val="20"/>
        </w:rPr>
        <w:t>Brain imaging and behavior</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13</w:t>
      </w:r>
      <w:r w:rsidRPr="006928E7">
        <w:rPr>
          <w:rFonts w:ascii="Times New Roman" w:hAnsi="Times New Roman" w:cs="Times New Roman"/>
          <w:noProof/>
          <w:sz w:val="20"/>
          <w:szCs w:val="20"/>
        </w:rPr>
        <w:t>(2)</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564-576.</w:t>
      </w:r>
    </w:p>
    <w:p w14:paraId="5293F180" w14:textId="77777777" w:rsidR="008B107F" w:rsidRPr="006928E7" w:rsidRDefault="008B107F" w:rsidP="005514A5">
      <w:pPr>
        <w:pStyle w:val="EndNoteBibliography"/>
        <w:jc w:val="both"/>
        <w:rPr>
          <w:rFonts w:ascii="Times New Roman" w:hAnsi="Times New Roman" w:cs="Times New Roman"/>
          <w:noProof/>
          <w:sz w:val="20"/>
          <w:szCs w:val="20"/>
        </w:rPr>
      </w:pPr>
    </w:p>
    <w:p w14:paraId="175AC14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56.</w:t>
      </w:r>
      <w:r w:rsidRPr="006928E7">
        <w:rPr>
          <w:rFonts w:ascii="Times New Roman" w:hAnsi="Times New Roman" w:cs="Times New Roman"/>
          <w:noProof/>
          <w:sz w:val="20"/>
          <w:szCs w:val="20"/>
        </w:rPr>
        <w:tab/>
        <w:t xml:space="preserve">Cao W, Sun X, Dong D, Yao S, Huang B. Sex differences in spontaneous brain activity in adolescents with conduct disorder. </w:t>
      </w:r>
      <w:r w:rsidRPr="006928E7">
        <w:rPr>
          <w:rFonts w:ascii="Times New Roman" w:hAnsi="Times New Roman" w:cs="Times New Roman"/>
          <w:i/>
          <w:noProof/>
          <w:sz w:val="20"/>
          <w:szCs w:val="20"/>
        </w:rPr>
        <w:t>Frontiers in Psychology</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 xml:space="preserve">9: </w:t>
      </w:r>
      <w:r w:rsidRPr="006928E7">
        <w:rPr>
          <w:rFonts w:ascii="Times New Roman" w:hAnsi="Times New Roman" w:cs="Times New Roman"/>
          <w:noProof/>
          <w:sz w:val="20"/>
          <w:szCs w:val="20"/>
        </w:rPr>
        <w:t>1598.</w:t>
      </w:r>
    </w:p>
    <w:p w14:paraId="1A1298AE" w14:textId="77777777" w:rsidR="008B107F" w:rsidRPr="006928E7" w:rsidRDefault="008B107F" w:rsidP="005514A5">
      <w:pPr>
        <w:pStyle w:val="EndNoteBibliography"/>
        <w:jc w:val="both"/>
        <w:rPr>
          <w:rFonts w:ascii="Times New Roman" w:hAnsi="Times New Roman" w:cs="Times New Roman"/>
          <w:noProof/>
          <w:sz w:val="20"/>
          <w:szCs w:val="20"/>
        </w:rPr>
      </w:pPr>
    </w:p>
    <w:p w14:paraId="6B602E05"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57.</w:t>
      </w:r>
      <w:r w:rsidRPr="006928E7">
        <w:rPr>
          <w:rFonts w:ascii="Times New Roman" w:hAnsi="Times New Roman" w:cs="Times New Roman"/>
          <w:noProof/>
          <w:sz w:val="20"/>
          <w:szCs w:val="20"/>
        </w:rPr>
        <w:tab/>
        <w:t>Cohn MD, Pape LE, Schmaal L, van den Brink W, van Wingen G, Vermeiren RR</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Differential relations between juvenile psychopathic traits and resting state network connectivity. </w:t>
      </w:r>
      <w:r w:rsidRPr="006928E7">
        <w:rPr>
          <w:rFonts w:ascii="Times New Roman" w:hAnsi="Times New Roman" w:cs="Times New Roman"/>
          <w:i/>
          <w:noProof/>
          <w:sz w:val="20"/>
          <w:szCs w:val="20"/>
        </w:rPr>
        <w:t>Human Brain Mapping</w:t>
      </w:r>
      <w:r w:rsidRPr="006928E7">
        <w:rPr>
          <w:rFonts w:ascii="Times New Roman" w:hAnsi="Times New Roman" w:cs="Times New Roman"/>
          <w:noProof/>
          <w:sz w:val="20"/>
          <w:szCs w:val="20"/>
        </w:rPr>
        <w:t xml:space="preserve"> 2015; </w:t>
      </w:r>
      <w:r w:rsidRPr="006928E7">
        <w:rPr>
          <w:rFonts w:ascii="Times New Roman" w:hAnsi="Times New Roman" w:cs="Times New Roman"/>
          <w:b/>
          <w:noProof/>
          <w:sz w:val="20"/>
          <w:szCs w:val="20"/>
        </w:rPr>
        <w:t>36</w:t>
      </w:r>
      <w:r w:rsidRPr="006928E7">
        <w:rPr>
          <w:rFonts w:ascii="Times New Roman" w:hAnsi="Times New Roman" w:cs="Times New Roman"/>
          <w:noProof/>
          <w:sz w:val="20"/>
          <w:szCs w:val="20"/>
        </w:rPr>
        <w:t>(6)</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2396-2405.</w:t>
      </w:r>
    </w:p>
    <w:p w14:paraId="1BA4B3F6" w14:textId="77777777" w:rsidR="008B107F" w:rsidRPr="006928E7" w:rsidRDefault="008B107F" w:rsidP="005514A5">
      <w:pPr>
        <w:pStyle w:val="EndNoteBibliography"/>
        <w:jc w:val="both"/>
        <w:rPr>
          <w:rFonts w:ascii="Times New Roman" w:hAnsi="Times New Roman" w:cs="Times New Roman"/>
          <w:noProof/>
          <w:sz w:val="20"/>
          <w:szCs w:val="20"/>
        </w:rPr>
      </w:pPr>
    </w:p>
    <w:p w14:paraId="29B2617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58.</w:t>
      </w:r>
      <w:r w:rsidRPr="006928E7">
        <w:rPr>
          <w:rFonts w:ascii="Times New Roman" w:hAnsi="Times New Roman" w:cs="Times New Roman"/>
          <w:noProof/>
          <w:sz w:val="20"/>
          <w:szCs w:val="20"/>
        </w:rPr>
        <w:tab/>
        <w:t>Espinoza FA, Vergara VM, Reyes D, Anderson NE, Harenski CL, Decety J</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Aberrant functional network connectivity in psychopathy from a large (N= 985) forensic sample. </w:t>
      </w:r>
      <w:r w:rsidRPr="006928E7">
        <w:rPr>
          <w:rFonts w:ascii="Times New Roman" w:hAnsi="Times New Roman" w:cs="Times New Roman"/>
          <w:i/>
          <w:noProof/>
          <w:sz w:val="20"/>
          <w:szCs w:val="20"/>
        </w:rPr>
        <w:t>Human brain mapping</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39</w:t>
      </w:r>
      <w:r w:rsidRPr="006928E7">
        <w:rPr>
          <w:rFonts w:ascii="Times New Roman" w:hAnsi="Times New Roman" w:cs="Times New Roman"/>
          <w:noProof/>
          <w:sz w:val="20"/>
          <w:szCs w:val="20"/>
        </w:rPr>
        <w:t>(6)</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2624-2634.</w:t>
      </w:r>
    </w:p>
    <w:p w14:paraId="27825C64" w14:textId="77777777" w:rsidR="008B107F" w:rsidRPr="006928E7" w:rsidRDefault="008B107F" w:rsidP="005514A5">
      <w:pPr>
        <w:pStyle w:val="EndNoteBibliography"/>
        <w:jc w:val="both"/>
        <w:rPr>
          <w:rFonts w:ascii="Times New Roman" w:hAnsi="Times New Roman" w:cs="Times New Roman"/>
          <w:noProof/>
          <w:sz w:val="20"/>
          <w:szCs w:val="20"/>
        </w:rPr>
      </w:pPr>
    </w:p>
    <w:p w14:paraId="6A17AAC0"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59.</w:t>
      </w:r>
      <w:r w:rsidRPr="006928E7">
        <w:rPr>
          <w:rFonts w:ascii="Times New Roman" w:hAnsi="Times New Roman" w:cs="Times New Roman"/>
          <w:noProof/>
          <w:sz w:val="20"/>
          <w:szCs w:val="20"/>
        </w:rPr>
        <w:tab/>
        <w:t>Espinoza FA, Anderson NE, Vergara VM, Harenski CL, Decety J, Rachakonda S</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Resting-state fMRI dynamic functional network connectivity and associations with psychopathy traits. </w:t>
      </w:r>
      <w:r w:rsidRPr="006928E7">
        <w:rPr>
          <w:rFonts w:ascii="Times New Roman" w:hAnsi="Times New Roman" w:cs="Times New Roman"/>
          <w:i/>
          <w:noProof/>
          <w:sz w:val="20"/>
          <w:szCs w:val="20"/>
        </w:rPr>
        <w:t>NeuroImage: Clinical</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 xml:space="preserve">24: </w:t>
      </w:r>
      <w:r w:rsidRPr="006928E7">
        <w:rPr>
          <w:rFonts w:ascii="Times New Roman" w:hAnsi="Times New Roman" w:cs="Times New Roman"/>
          <w:noProof/>
          <w:sz w:val="20"/>
          <w:szCs w:val="20"/>
        </w:rPr>
        <w:t>101970.</w:t>
      </w:r>
    </w:p>
    <w:p w14:paraId="438ADD2A" w14:textId="77777777" w:rsidR="008B107F" w:rsidRPr="006928E7" w:rsidRDefault="008B107F" w:rsidP="005514A5">
      <w:pPr>
        <w:pStyle w:val="EndNoteBibliography"/>
        <w:jc w:val="both"/>
        <w:rPr>
          <w:rFonts w:ascii="Times New Roman" w:hAnsi="Times New Roman" w:cs="Times New Roman"/>
          <w:noProof/>
          <w:sz w:val="20"/>
          <w:szCs w:val="20"/>
        </w:rPr>
      </w:pPr>
    </w:p>
    <w:p w14:paraId="44DD325F"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60.</w:t>
      </w:r>
      <w:r w:rsidRPr="006928E7">
        <w:rPr>
          <w:rFonts w:ascii="Times New Roman" w:hAnsi="Times New Roman" w:cs="Times New Roman"/>
          <w:noProof/>
          <w:sz w:val="20"/>
          <w:szCs w:val="20"/>
        </w:rPr>
        <w:tab/>
        <w:t>Hosking JG, Kastman EK, Dorfman HM, Samanez-Larkin GR, Baskin-Sommers A, Kiehl KA</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Disrupted prefrontal regulation of striatal subjective value signals in psychopathy. </w:t>
      </w:r>
      <w:r w:rsidRPr="006928E7">
        <w:rPr>
          <w:rFonts w:ascii="Times New Roman" w:hAnsi="Times New Roman" w:cs="Times New Roman"/>
          <w:i/>
          <w:noProof/>
          <w:sz w:val="20"/>
          <w:szCs w:val="20"/>
        </w:rPr>
        <w:t>Neuron</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95</w:t>
      </w:r>
      <w:r w:rsidRPr="006928E7">
        <w:rPr>
          <w:rFonts w:ascii="Times New Roman" w:hAnsi="Times New Roman" w:cs="Times New Roman"/>
          <w:noProof/>
          <w:sz w:val="20"/>
          <w:szCs w:val="20"/>
        </w:rPr>
        <w:t>(1)</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221-231. e224.</w:t>
      </w:r>
    </w:p>
    <w:p w14:paraId="28EAD5ED" w14:textId="77777777" w:rsidR="008B107F" w:rsidRPr="006928E7" w:rsidRDefault="008B107F" w:rsidP="005514A5">
      <w:pPr>
        <w:pStyle w:val="EndNoteBibliography"/>
        <w:jc w:val="both"/>
        <w:rPr>
          <w:rFonts w:ascii="Times New Roman" w:hAnsi="Times New Roman" w:cs="Times New Roman"/>
          <w:noProof/>
          <w:sz w:val="20"/>
          <w:szCs w:val="20"/>
        </w:rPr>
      </w:pPr>
    </w:p>
    <w:p w14:paraId="103478CF"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61.</w:t>
      </w:r>
      <w:r w:rsidRPr="006928E7">
        <w:rPr>
          <w:rFonts w:ascii="Times New Roman" w:hAnsi="Times New Roman" w:cs="Times New Roman"/>
          <w:noProof/>
          <w:sz w:val="20"/>
          <w:szCs w:val="20"/>
        </w:rPr>
        <w:tab/>
        <w:t>Kolla NJ, Dunlop K, Downar J, Links P, Bagby RM, Wilson AA</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Association of ventral striatum monoamine oxidase-A binding and functional connectivity in antisocial personality disorder with high impulsivity: a positron emission tomography and functional magnetic resonance imaging study. </w:t>
      </w:r>
      <w:r w:rsidRPr="006928E7">
        <w:rPr>
          <w:rFonts w:ascii="Times New Roman" w:hAnsi="Times New Roman" w:cs="Times New Roman"/>
          <w:i/>
          <w:noProof/>
          <w:sz w:val="20"/>
          <w:szCs w:val="20"/>
        </w:rPr>
        <w:t>European Neuropsychopharmacology</w:t>
      </w:r>
      <w:r w:rsidRPr="006928E7">
        <w:rPr>
          <w:rFonts w:ascii="Times New Roman" w:hAnsi="Times New Roman" w:cs="Times New Roman"/>
          <w:noProof/>
          <w:sz w:val="20"/>
          <w:szCs w:val="20"/>
        </w:rPr>
        <w:t xml:space="preserve"> 2016; </w:t>
      </w:r>
      <w:r w:rsidRPr="006928E7">
        <w:rPr>
          <w:rFonts w:ascii="Times New Roman" w:hAnsi="Times New Roman" w:cs="Times New Roman"/>
          <w:b/>
          <w:noProof/>
          <w:sz w:val="20"/>
          <w:szCs w:val="20"/>
        </w:rPr>
        <w:t>26</w:t>
      </w:r>
      <w:r w:rsidRPr="006928E7">
        <w:rPr>
          <w:rFonts w:ascii="Times New Roman" w:hAnsi="Times New Roman" w:cs="Times New Roman"/>
          <w:noProof/>
          <w:sz w:val="20"/>
          <w:szCs w:val="20"/>
        </w:rPr>
        <w:t>(4)</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777-786.</w:t>
      </w:r>
    </w:p>
    <w:p w14:paraId="75E92598" w14:textId="77777777" w:rsidR="008B107F" w:rsidRPr="006928E7" w:rsidRDefault="008B107F" w:rsidP="005514A5">
      <w:pPr>
        <w:pStyle w:val="EndNoteBibliography"/>
        <w:jc w:val="both"/>
        <w:rPr>
          <w:rFonts w:ascii="Times New Roman" w:hAnsi="Times New Roman" w:cs="Times New Roman"/>
          <w:noProof/>
          <w:sz w:val="20"/>
          <w:szCs w:val="20"/>
        </w:rPr>
      </w:pPr>
    </w:p>
    <w:p w14:paraId="6C869323"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lastRenderedPageBreak/>
        <w:t>62.</w:t>
      </w:r>
      <w:r w:rsidRPr="006928E7">
        <w:rPr>
          <w:rFonts w:ascii="Times New Roman" w:hAnsi="Times New Roman" w:cs="Times New Roman"/>
          <w:noProof/>
          <w:sz w:val="20"/>
          <w:szCs w:val="20"/>
        </w:rPr>
        <w:tab/>
        <w:t>Korponay C, Pujara M, Deming P, Philippi C, Decety J, Kosson DS</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Impulsive-antisocial dimension of psychopathy linked to enlargement and abnormal functional connectivity of the striatum. </w:t>
      </w:r>
      <w:r w:rsidRPr="006928E7">
        <w:rPr>
          <w:rFonts w:ascii="Times New Roman" w:hAnsi="Times New Roman" w:cs="Times New Roman"/>
          <w:i/>
          <w:noProof/>
          <w:sz w:val="20"/>
          <w:szCs w:val="20"/>
        </w:rPr>
        <w:t>Biological Psychiatry: Cognitive Neuroscience and Neuroimaging</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2</w:t>
      </w:r>
      <w:r w:rsidRPr="006928E7">
        <w:rPr>
          <w:rFonts w:ascii="Times New Roman" w:hAnsi="Times New Roman" w:cs="Times New Roman"/>
          <w:noProof/>
          <w:sz w:val="20"/>
          <w:szCs w:val="20"/>
        </w:rPr>
        <w:t>(2)</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149-157.</w:t>
      </w:r>
    </w:p>
    <w:p w14:paraId="5F8BE447" w14:textId="77777777" w:rsidR="008B107F" w:rsidRPr="006928E7" w:rsidRDefault="008B107F" w:rsidP="005514A5">
      <w:pPr>
        <w:pStyle w:val="EndNoteBibliography"/>
        <w:jc w:val="both"/>
        <w:rPr>
          <w:rFonts w:ascii="Times New Roman" w:hAnsi="Times New Roman" w:cs="Times New Roman"/>
          <w:noProof/>
          <w:sz w:val="20"/>
          <w:szCs w:val="20"/>
        </w:rPr>
      </w:pPr>
    </w:p>
    <w:p w14:paraId="38E0D6C3"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63.</w:t>
      </w:r>
      <w:r w:rsidRPr="006928E7">
        <w:rPr>
          <w:rFonts w:ascii="Times New Roman" w:hAnsi="Times New Roman" w:cs="Times New Roman"/>
          <w:noProof/>
          <w:sz w:val="20"/>
          <w:szCs w:val="20"/>
        </w:rPr>
        <w:tab/>
        <w:t>Korponay C, Pujara M, Deming P, Philippi C, Decety J, Kosson DS</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Impulsive-antisocial psychopathic traits linked to increased volume and functional connectivity within prefrontal cortex. </w:t>
      </w:r>
      <w:r w:rsidRPr="006928E7">
        <w:rPr>
          <w:rFonts w:ascii="Times New Roman" w:hAnsi="Times New Roman" w:cs="Times New Roman"/>
          <w:i/>
          <w:noProof/>
          <w:sz w:val="20"/>
          <w:szCs w:val="20"/>
        </w:rPr>
        <w:t>Social cognitive and affective neuroscience</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12</w:t>
      </w:r>
      <w:r w:rsidRPr="006928E7">
        <w:rPr>
          <w:rFonts w:ascii="Times New Roman" w:hAnsi="Times New Roman" w:cs="Times New Roman"/>
          <w:noProof/>
          <w:sz w:val="20"/>
          <w:szCs w:val="20"/>
        </w:rPr>
        <w:t>(7)</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1169-1178.</w:t>
      </w:r>
    </w:p>
    <w:p w14:paraId="06B5EB00" w14:textId="77777777" w:rsidR="008B107F" w:rsidRPr="006928E7" w:rsidRDefault="008B107F" w:rsidP="005514A5">
      <w:pPr>
        <w:pStyle w:val="EndNoteBibliography"/>
        <w:jc w:val="both"/>
        <w:rPr>
          <w:rFonts w:ascii="Times New Roman" w:hAnsi="Times New Roman" w:cs="Times New Roman"/>
          <w:noProof/>
          <w:sz w:val="20"/>
          <w:szCs w:val="20"/>
        </w:rPr>
      </w:pPr>
    </w:p>
    <w:p w14:paraId="03CFD2A9"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64.</w:t>
      </w:r>
      <w:r w:rsidRPr="006928E7">
        <w:rPr>
          <w:rFonts w:ascii="Times New Roman" w:hAnsi="Times New Roman" w:cs="Times New Roman"/>
          <w:noProof/>
          <w:sz w:val="20"/>
          <w:szCs w:val="20"/>
        </w:rPr>
        <w:tab/>
        <w:t>Lindner P, Flodin P, Budhiraja M, Savic I, Jokinen J, Tiihonen J</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Associations of psychopathic traits with local and global brain network topology in young adult women. </w:t>
      </w:r>
      <w:r w:rsidRPr="006928E7">
        <w:rPr>
          <w:rFonts w:ascii="Times New Roman" w:hAnsi="Times New Roman" w:cs="Times New Roman"/>
          <w:i/>
          <w:noProof/>
          <w:sz w:val="20"/>
          <w:szCs w:val="20"/>
        </w:rPr>
        <w:t>Biological Psychiatry: Cognitive Neuroscience and Neuroimaging</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3</w:t>
      </w:r>
      <w:r w:rsidRPr="006928E7">
        <w:rPr>
          <w:rFonts w:ascii="Times New Roman" w:hAnsi="Times New Roman" w:cs="Times New Roman"/>
          <w:noProof/>
          <w:sz w:val="20"/>
          <w:szCs w:val="20"/>
        </w:rPr>
        <w:t>(12)</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1003-1012.</w:t>
      </w:r>
    </w:p>
    <w:p w14:paraId="34216ED4" w14:textId="77777777" w:rsidR="008B107F" w:rsidRPr="006928E7" w:rsidRDefault="008B107F" w:rsidP="005514A5">
      <w:pPr>
        <w:pStyle w:val="EndNoteBibliography"/>
        <w:jc w:val="both"/>
        <w:rPr>
          <w:rFonts w:ascii="Times New Roman" w:hAnsi="Times New Roman" w:cs="Times New Roman"/>
          <w:noProof/>
          <w:sz w:val="20"/>
          <w:szCs w:val="20"/>
        </w:rPr>
      </w:pPr>
    </w:p>
    <w:p w14:paraId="5642F457"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65.</w:t>
      </w:r>
      <w:r w:rsidRPr="006928E7">
        <w:rPr>
          <w:rFonts w:ascii="Times New Roman" w:hAnsi="Times New Roman" w:cs="Times New Roman"/>
          <w:noProof/>
          <w:sz w:val="20"/>
          <w:szCs w:val="20"/>
        </w:rPr>
        <w:tab/>
        <w:t xml:space="preserve">Philippi CL, Pujara MS, Motzkin JC, Newman J, Kiehl KA, Koenigs M. Altered resting-state functional connectivity in cortical networks in psychopathy. </w:t>
      </w:r>
      <w:r w:rsidRPr="006928E7">
        <w:rPr>
          <w:rFonts w:ascii="Times New Roman" w:hAnsi="Times New Roman" w:cs="Times New Roman"/>
          <w:i/>
          <w:noProof/>
          <w:sz w:val="20"/>
          <w:szCs w:val="20"/>
        </w:rPr>
        <w:t>Journal of Neuroscience</w:t>
      </w:r>
      <w:r w:rsidRPr="006928E7">
        <w:rPr>
          <w:rFonts w:ascii="Times New Roman" w:hAnsi="Times New Roman" w:cs="Times New Roman"/>
          <w:noProof/>
          <w:sz w:val="20"/>
          <w:szCs w:val="20"/>
        </w:rPr>
        <w:t xml:space="preserve"> 2015; </w:t>
      </w:r>
      <w:r w:rsidRPr="006928E7">
        <w:rPr>
          <w:rFonts w:ascii="Times New Roman" w:hAnsi="Times New Roman" w:cs="Times New Roman"/>
          <w:b/>
          <w:noProof/>
          <w:sz w:val="20"/>
          <w:szCs w:val="20"/>
        </w:rPr>
        <w:t>35</w:t>
      </w:r>
      <w:r w:rsidRPr="006928E7">
        <w:rPr>
          <w:rFonts w:ascii="Times New Roman" w:hAnsi="Times New Roman" w:cs="Times New Roman"/>
          <w:noProof/>
          <w:sz w:val="20"/>
          <w:szCs w:val="20"/>
        </w:rPr>
        <w:t>(15)</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6068-6078.</w:t>
      </w:r>
    </w:p>
    <w:p w14:paraId="0425C177" w14:textId="77777777" w:rsidR="008B107F" w:rsidRPr="006928E7" w:rsidRDefault="008B107F" w:rsidP="005514A5">
      <w:pPr>
        <w:pStyle w:val="EndNoteBibliography"/>
        <w:jc w:val="both"/>
        <w:rPr>
          <w:rFonts w:ascii="Times New Roman" w:hAnsi="Times New Roman" w:cs="Times New Roman"/>
          <w:noProof/>
          <w:sz w:val="20"/>
          <w:szCs w:val="20"/>
        </w:rPr>
      </w:pPr>
    </w:p>
    <w:p w14:paraId="1DA21383"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66.</w:t>
      </w:r>
      <w:r w:rsidRPr="006928E7">
        <w:rPr>
          <w:rFonts w:ascii="Times New Roman" w:hAnsi="Times New Roman" w:cs="Times New Roman"/>
          <w:noProof/>
          <w:sz w:val="20"/>
          <w:szCs w:val="20"/>
        </w:rPr>
        <w:tab/>
        <w:t xml:space="preserve">Qi J, Lulu H, Jiang Q, Changran L, Huanzhen W. The relationship between the caudate nucleus-orbitomedial prefrontal cortex connectivity and reactive aggression: A resting-state fMRI study. </w:t>
      </w:r>
      <w:r w:rsidRPr="006928E7">
        <w:rPr>
          <w:rFonts w:ascii="Times New Roman" w:hAnsi="Times New Roman" w:cs="Times New Roman"/>
          <w:i/>
          <w:noProof/>
          <w:sz w:val="20"/>
          <w:szCs w:val="20"/>
        </w:rPr>
        <w:t>Acta Psychologica Sinica</w:t>
      </w:r>
      <w:r w:rsidRPr="006928E7">
        <w:rPr>
          <w:rFonts w:ascii="Times New Roman" w:hAnsi="Times New Roman" w:cs="Times New Roman"/>
          <w:noProof/>
          <w:sz w:val="20"/>
          <w:szCs w:val="20"/>
        </w:rPr>
        <w:t xml:space="preserve"> 2018; </w:t>
      </w:r>
      <w:r w:rsidRPr="006928E7">
        <w:rPr>
          <w:rFonts w:ascii="Times New Roman" w:hAnsi="Times New Roman" w:cs="Times New Roman"/>
          <w:b/>
          <w:noProof/>
          <w:sz w:val="20"/>
          <w:szCs w:val="20"/>
        </w:rPr>
        <w:t>50</w:t>
      </w:r>
      <w:r w:rsidRPr="006928E7">
        <w:rPr>
          <w:rFonts w:ascii="Times New Roman" w:hAnsi="Times New Roman" w:cs="Times New Roman"/>
          <w:noProof/>
          <w:sz w:val="20"/>
          <w:szCs w:val="20"/>
        </w:rPr>
        <w:t>(6)</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655-666.</w:t>
      </w:r>
    </w:p>
    <w:p w14:paraId="5FA51C74" w14:textId="77777777" w:rsidR="008B107F" w:rsidRPr="006928E7" w:rsidRDefault="008B107F" w:rsidP="005514A5">
      <w:pPr>
        <w:pStyle w:val="EndNoteBibliography"/>
        <w:jc w:val="both"/>
        <w:rPr>
          <w:rFonts w:ascii="Times New Roman" w:hAnsi="Times New Roman" w:cs="Times New Roman"/>
          <w:noProof/>
          <w:sz w:val="20"/>
          <w:szCs w:val="20"/>
        </w:rPr>
      </w:pPr>
    </w:p>
    <w:p w14:paraId="6E60E3FB"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67.</w:t>
      </w:r>
      <w:r w:rsidRPr="006928E7">
        <w:rPr>
          <w:rFonts w:ascii="Times New Roman" w:hAnsi="Times New Roman" w:cs="Times New Roman"/>
          <w:noProof/>
          <w:sz w:val="20"/>
          <w:szCs w:val="20"/>
        </w:rPr>
        <w:tab/>
        <w:t>Shannon BJ, Raichle ME, Snyder AZ, Fair DA, Mills KL, Zhang D</w:t>
      </w:r>
      <w:r w:rsidRPr="006928E7">
        <w:rPr>
          <w:rFonts w:ascii="Times New Roman" w:hAnsi="Times New Roman" w:cs="Times New Roman"/>
          <w:i/>
          <w:noProof/>
          <w:sz w:val="20"/>
          <w:szCs w:val="20"/>
        </w:rPr>
        <w:t xml:space="preserve"> et al.</w:t>
      </w:r>
      <w:r w:rsidRPr="006928E7">
        <w:rPr>
          <w:rFonts w:ascii="Times New Roman" w:hAnsi="Times New Roman" w:cs="Times New Roman"/>
          <w:noProof/>
          <w:sz w:val="20"/>
          <w:szCs w:val="20"/>
        </w:rPr>
        <w:t xml:space="preserve"> Premotor functional connectivity predicts impulsivity in juvenile offenders. </w:t>
      </w:r>
      <w:r w:rsidRPr="006928E7">
        <w:rPr>
          <w:rFonts w:ascii="Times New Roman" w:hAnsi="Times New Roman" w:cs="Times New Roman"/>
          <w:i/>
          <w:noProof/>
          <w:sz w:val="20"/>
          <w:szCs w:val="20"/>
        </w:rPr>
        <w:t>Proceedings of the National Academy of Sciences</w:t>
      </w:r>
      <w:r w:rsidRPr="006928E7">
        <w:rPr>
          <w:rFonts w:ascii="Times New Roman" w:hAnsi="Times New Roman" w:cs="Times New Roman"/>
          <w:noProof/>
          <w:sz w:val="20"/>
          <w:szCs w:val="20"/>
        </w:rPr>
        <w:t xml:space="preserve"> 2011; </w:t>
      </w:r>
      <w:r w:rsidRPr="006928E7">
        <w:rPr>
          <w:rFonts w:ascii="Times New Roman" w:hAnsi="Times New Roman" w:cs="Times New Roman"/>
          <w:b/>
          <w:noProof/>
          <w:sz w:val="20"/>
          <w:szCs w:val="20"/>
        </w:rPr>
        <w:t>108</w:t>
      </w:r>
      <w:r w:rsidRPr="006928E7">
        <w:rPr>
          <w:rFonts w:ascii="Times New Roman" w:hAnsi="Times New Roman" w:cs="Times New Roman"/>
          <w:noProof/>
          <w:sz w:val="20"/>
          <w:szCs w:val="20"/>
        </w:rPr>
        <w:t>(27)</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11241-11245.</w:t>
      </w:r>
    </w:p>
    <w:p w14:paraId="0F2B03A4" w14:textId="77777777" w:rsidR="008B107F" w:rsidRPr="006928E7" w:rsidRDefault="008B107F" w:rsidP="005514A5">
      <w:pPr>
        <w:pStyle w:val="EndNoteBibliography"/>
        <w:jc w:val="both"/>
        <w:rPr>
          <w:rFonts w:ascii="Times New Roman" w:hAnsi="Times New Roman" w:cs="Times New Roman"/>
          <w:noProof/>
          <w:sz w:val="20"/>
          <w:szCs w:val="20"/>
        </w:rPr>
      </w:pPr>
    </w:p>
    <w:p w14:paraId="206D692E"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68.</w:t>
      </w:r>
      <w:r w:rsidRPr="006928E7">
        <w:rPr>
          <w:rFonts w:ascii="Times New Roman" w:hAnsi="Times New Roman" w:cs="Times New Roman"/>
          <w:noProof/>
          <w:sz w:val="20"/>
          <w:szCs w:val="20"/>
        </w:rPr>
        <w:tab/>
        <w:t xml:space="preserve">Thijssen S, Kiehl KA. Functional connectivity in incarcerated male adolescents with psychopathic traits. </w:t>
      </w:r>
      <w:r w:rsidRPr="006928E7">
        <w:rPr>
          <w:rFonts w:ascii="Times New Roman" w:hAnsi="Times New Roman" w:cs="Times New Roman"/>
          <w:i/>
          <w:noProof/>
          <w:sz w:val="20"/>
          <w:szCs w:val="20"/>
        </w:rPr>
        <w:t>Psychiatry research: neuroimaging</w:t>
      </w:r>
      <w:r w:rsidRPr="006928E7">
        <w:rPr>
          <w:rFonts w:ascii="Times New Roman" w:hAnsi="Times New Roman" w:cs="Times New Roman"/>
          <w:noProof/>
          <w:sz w:val="20"/>
          <w:szCs w:val="20"/>
        </w:rPr>
        <w:t xml:space="preserve"> 2017; </w:t>
      </w:r>
      <w:r w:rsidRPr="006928E7">
        <w:rPr>
          <w:rFonts w:ascii="Times New Roman" w:hAnsi="Times New Roman" w:cs="Times New Roman"/>
          <w:b/>
          <w:noProof/>
          <w:sz w:val="20"/>
          <w:szCs w:val="20"/>
        </w:rPr>
        <w:t xml:space="preserve">265: </w:t>
      </w:r>
      <w:r w:rsidRPr="006928E7">
        <w:rPr>
          <w:rFonts w:ascii="Times New Roman" w:hAnsi="Times New Roman" w:cs="Times New Roman"/>
          <w:noProof/>
          <w:sz w:val="20"/>
          <w:szCs w:val="20"/>
        </w:rPr>
        <w:t>35-44.</w:t>
      </w:r>
    </w:p>
    <w:p w14:paraId="6D232CA0" w14:textId="77777777" w:rsidR="008B107F" w:rsidRPr="006928E7" w:rsidRDefault="008B107F" w:rsidP="005514A5">
      <w:pPr>
        <w:pStyle w:val="EndNoteBibliography"/>
        <w:jc w:val="both"/>
        <w:rPr>
          <w:rFonts w:ascii="Times New Roman" w:hAnsi="Times New Roman" w:cs="Times New Roman"/>
          <w:noProof/>
          <w:sz w:val="20"/>
          <w:szCs w:val="20"/>
        </w:rPr>
      </w:pPr>
    </w:p>
    <w:p w14:paraId="5D74955A"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69.</w:t>
      </w:r>
      <w:r w:rsidRPr="006928E7">
        <w:rPr>
          <w:rFonts w:ascii="Times New Roman" w:hAnsi="Times New Roman" w:cs="Times New Roman"/>
          <w:noProof/>
          <w:sz w:val="20"/>
          <w:szCs w:val="20"/>
        </w:rPr>
        <w:tab/>
        <w:t xml:space="preserve">Xiao M, Zhu W, Wei J, Lei X, Xia L-x. The relationship among resting-state brain activity and connectivity, agreeableness and displaced aggression: Two possible mediation models. </w:t>
      </w:r>
      <w:r w:rsidRPr="006928E7">
        <w:rPr>
          <w:rFonts w:ascii="Times New Roman" w:hAnsi="Times New Roman" w:cs="Times New Roman"/>
          <w:i/>
          <w:noProof/>
          <w:sz w:val="20"/>
          <w:szCs w:val="20"/>
        </w:rPr>
        <w:t>Journal of affective disorders</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 xml:space="preserve">256: </w:t>
      </w:r>
      <w:r w:rsidRPr="006928E7">
        <w:rPr>
          <w:rFonts w:ascii="Times New Roman" w:hAnsi="Times New Roman" w:cs="Times New Roman"/>
          <w:noProof/>
          <w:sz w:val="20"/>
          <w:szCs w:val="20"/>
        </w:rPr>
        <w:t>641-649.</w:t>
      </w:r>
    </w:p>
    <w:p w14:paraId="7EF71B47" w14:textId="77777777" w:rsidR="008B107F" w:rsidRPr="006928E7" w:rsidRDefault="008B107F" w:rsidP="005514A5">
      <w:pPr>
        <w:pStyle w:val="EndNoteBibliography"/>
        <w:jc w:val="both"/>
        <w:rPr>
          <w:rFonts w:ascii="Times New Roman" w:hAnsi="Times New Roman" w:cs="Times New Roman"/>
          <w:noProof/>
          <w:sz w:val="20"/>
          <w:szCs w:val="20"/>
        </w:rPr>
      </w:pPr>
    </w:p>
    <w:p w14:paraId="361A12F9" w14:textId="77777777" w:rsidR="008B107F" w:rsidRPr="006928E7" w:rsidRDefault="008B107F" w:rsidP="005514A5">
      <w:pPr>
        <w:pStyle w:val="EndNoteBibliography"/>
        <w:ind w:left="720" w:hanging="720"/>
        <w:jc w:val="both"/>
        <w:rPr>
          <w:rFonts w:ascii="Times New Roman" w:hAnsi="Times New Roman" w:cs="Times New Roman"/>
          <w:noProof/>
          <w:sz w:val="20"/>
          <w:szCs w:val="20"/>
        </w:rPr>
      </w:pPr>
      <w:r w:rsidRPr="006928E7">
        <w:rPr>
          <w:rFonts w:ascii="Times New Roman" w:hAnsi="Times New Roman" w:cs="Times New Roman"/>
          <w:noProof/>
          <w:sz w:val="20"/>
          <w:szCs w:val="20"/>
        </w:rPr>
        <w:t>70.</w:t>
      </w:r>
      <w:r w:rsidRPr="006928E7">
        <w:rPr>
          <w:rFonts w:ascii="Times New Roman" w:hAnsi="Times New Roman" w:cs="Times New Roman"/>
          <w:noProof/>
          <w:sz w:val="20"/>
          <w:szCs w:val="20"/>
        </w:rPr>
        <w:tab/>
        <w:t xml:space="preserve">Zhu W, Zhou X, Xia L-X. Brain structures and functional connectivity associated with individual differences in trait proactive aggression. </w:t>
      </w:r>
      <w:r w:rsidRPr="006928E7">
        <w:rPr>
          <w:rFonts w:ascii="Times New Roman" w:hAnsi="Times New Roman" w:cs="Times New Roman"/>
          <w:i/>
          <w:noProof/>
          <w:sz w:val="20"/>
          <w:szCs w:val="20"/>
        </w:rPr>
        <w:t>Scientific reports</w:t>
      </w:r>
      <w:r w:rsidRPr="006928E7">
        <w:rPr>
          <w:rFonts w:ascii="Times New Roman" w:hAnsi="Times New Roman" w:cs="Times New Roman"/>
          <w:noProof/>
          <w:sz w:val="20"/>
          <w:szCs w:val="20"/>
        </w:rPr>
        <w:t xml:space="preserve"> 2019; </w:t>
      </w:r>
      <w:r w:rsidRPr="006928E7">
        <w:rPr>
          <w:rFonts w:ascii="Times New Roman" w:hAnsi="Times New Roman" w:cs="Times New Roman"/>
          <w:b/>
          <w:noProof/>
          <w:sz w:val="20"/>
          <w:szCs w:val="20"/>
        </w:rPr>
        <w:t>9</w:t>
      </w:r>
      <w:r w:rsidRPr="006928E7">
        <w:rPr>
          <w:rFonts w:ascii="Times New Roman" w:hAnsi="Times New Roman" w:cs="Times New Roman"/>
          <w:noProof/>
          <w:sz w:val="20"/>
          <w:szCs w:val="20"/>
        </w:rPr>
        <w:t>(1)</w:t>
      </w:r>
      <w:r w:rsidRPr="006928E7">
        <w:rPr>
          <w:rFonts w:ascii="Times New Roman" w:hAnsi="Times New Roman" w:cs="Times New Roman"/>
          <w:b/>
          <w:noProof/>
          <w:sz w:val="20"/>
          <w:szCs w:val="20"/>
        </w:rPr>
        <w:t xml:space="preserve">: </w:t>
      </w:r>
      <w:r w:rsidRPr="006928E7">
        <w:rPr>
          <w:rFonts w:ascii="Times New Roman" w:hAnsi="Times New Roman" w:cs="Times New Roman"/>
          <w:noProof/>
          <w:sz w:val="20"/>
          <w:szCs w:val="20"/>
        </w:rPr>
        <w:t>1-12.</w:t>
      </w:r>
    </w:p>
    <w:p w14:paraId="17B12960" w14:textId="77777777" w:rsidR="008B107F" w:rsidRPr="006928E7" w:rsidRDefault="008B107F" w:rsidP="005514A5">
      <w:pPr>
        <w:pStyle w:val="EndNoteBibliography"/>
        <w:jc w:val="both"/>
        <w:rPr>
          <w:rFonts w:ascii="Times New Roman" w:hAnsi="Times New Roman" w:cs="Times New Roman"/>
          <w:noProof/>
          <w:sz w:val="20"/>
          <w:szCs w:val="20"/>
        </w:rPr>
      </w:pPr>
    </w:p>
    <w:p w14:paraId="59BDDA01" w14:textId="2156BD84" w:rsidR="007D019E" w:rsidRPr="007D019E" w:rsidRDefault="00662749" w:rsidP="005514A5">
      <w:pPr>
        <w:jc w:val="both"/>
      </w:pPr>
      <w:r w:rsidRPr="006928E7">
        <w:rPr>
          <w:sz w:val="20"/>
          <w:szCs w:val="20"/>
        </w:rPr>
        <w:fldChar w:fldCharType="end"/>
      </w:r>
    </w:p>
    <w:sectPr w:rsidR="007D019E" w:rsidRPr="007D019E" w:rsidSect="00637E07">
      <w:footerReference w:type="even" r:id="rId18"/>
      <w:footerReference w:type="default" r:id="rId19"/>
      <w:pgSz w:w="12240" w:h="15840"/>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C84F11" w14:textId="77777777" w:rsidR="000C628C" w:rsidRDefault="000C628C" w:rsidP="00637E07">
      <w:r>
        <w:separator/>
      </w:r>
    </w:p>
  </w:endnote>
  <w:endnote w:type="continuationSeparator" w:id="0">
    <w:p w14:paraId="201D833B" w14:textId="77777777" w:rsidR="000C628C" w:rsidRDefault="000C628C" w:rsidP="00637E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altName w:val="﷽﷽﷽﷽﷽﷽"/>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43225445"/>
      <w:docPartObj>
        <w:docPartGallery w:val="Page Numbers (Bottom of Page)"/>
        <w:docPartUnique/>
      </w:docPartObj>
    </w:sdtPr>
    <w:sdtEndPr>
      <w:rPr>
        <w:rStyle w:val="PageNumber"/>
      </w:rPr>
    </w:sdtEndPr>
    <w:sdtContent>
      <w:p w14:paraId="250D45CC" w14:textId="4539015F" w:rsidR="00637E07" w:rsidRDefault="00637E07" w:rsidP="00637E0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6B8A7E0" w14:textId="77777777" w:rsidR="00637E07" w:rsidRDefault="00637E07" w:rsidP="00637E0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92794525"/>
      <w:docPartObj>
        <w:docPartGallery w:val="Page Numbers (Bottom of Page)"/>
        <w:docPartUnique/>
      </w:docPartObj>
    </w:sdtPr>
    <w:sdtEndPr>
      <w:rPr>
        <w:rStyle w:val="PageNumber"/>
      </w:rPr>
    </w:sdtEndPr>
    <w:sdtContent>
      <w:p w14:paraId="2B016CEE" w14:textId="74B0411C" w:rsidR="00637E07" w:rsidRDefault="00637E07" w:rsidP="00637E0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p w14:paraId="5CD8C285" w14:textId="5791C87C" w:rsidR="00637E07" w:rsidRDefault="00637E07" w:rsidP="00637E0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3D5B05" w14:textId="77777777" w:rsidR="000C628C" w:rsidRDefault="000C628C" w:rsidP="00637E07">
      <w:r>
        <w:separator/>
      </w:r>
    </w:p>
  </w:footnote>
  <w:footnote w:type="continuationSeparator" w:id="0">
    <w:p w14:paraId="162758AA" w14:textId="77777777" w:rsidR="000C628C" w:rsidRDefault="000C628C" w:rsidP="00637E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552237C"/>
    <w:multiLevelType w:val="hybridMultilevel"/>
    <w:tmpl w:val="2B388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Molecular Psychiatr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zt5za9v5w50ree2z235rxpd2zx5w2azaep9&quot;&gt;Jan2021_2&lt;record-ids&gt;&lt;item&gt;6&lt;/item&gt;&lt;item&gt;19&lt;/item&gt;&lt;item&gt;22&lt;/item&gt;&lt;item&gt;23&lt;/item&gt;&lt;item&gt;116&lt;/item&gt;&lt;item&gt;137&lt;/item&gt;&lt;item&gt;417&lt;/item&gt;&lt;item&gt;418&lt;/item&gt;&lt;item&gt;419&lt;/item&gt;&lt;item&gt;420&lt;/item&gt;&lt;item&gt;421&lt;/item&gt;&lt;item&gt;422&lt;/item&gt;&lt;item&gt;423&lt;/item&gt;&lt;item&gt;425&lt;/item&gt;&lt;item&gt;426&lt;/item&gt;&lt;item&gt;427&lt;/item&gt;&lt;item&gt;428&lt;/item&gt;&lt;item&gt;429&lt;/item&gt;&lt;item&gt;432&lt;/item&gt;&lt;item&gt;437&lt;/item&gt;&lt;item&gt;439&lt;/item&gt;&lt;item&gt;441&lt;/item&gt;&lt;item&gt;448&lt;/item&gt;&lt;item&gt;449&lt;/item&gt;&lt;item&gt;451&lt;/item&gt;&lt;item&gt;453&lt;/item&gt;&lt;item&gt;455&lt;/item&gt;&lt;item&gt;457&lt;/item&gt;&lt;item&gt;460&lt;/item&gt;&lt;item&gt;461&lt;/item&gt;&lt;item&gt;463&lt;/item&gt;&lt;item&gt;465&lt;/item&gt;&lt;item&gt;466&lt;/item&gt;&lt;item&gt;467&lt;/item&gt;&lt;item&gt;468&lt;/item&gt;&lt;item&gt;469&lt;/item&gt;&lt;item&gt;471&lt;/item&gt;&lt;item&gt;472&lt;/item&gt;&lt;item&gt;473&lt;/item&gt;&lt;item&gt;474&lt;/item&gt;&lt;item&gt;475&lt;/item&gt;&lt;item&gt;476&lt;/item&gt;&lt;item&gt;516&lt;/item&gt;&lt;item&gt;517&lt;/item&gt;&lt;item&gt;521&lt;/item&gt;&lt;item&gt;523&lt;/item&gt;&lt;item&gt;524&lt;/item&gt;&lt;item&gt;525&lt;/item&gt;&lt;item&gt;526&lt;/item&gt;&lt;item&gt;527&lt;/item&gt;&lt;item&gt;528&lt;/item&gt;&lt;item&gt;529&lt;/item&gt;&lt;item&gt;530&lt;/item&gt;&lt;item&gt;531&lt;/item&gt;&lt;item&gt;532&lt;/item&gt;&lt;item&gt;533&lt;/item&gt;&lt;item&gt;534&lt;/item&gt;&lt;item&gt;535&lt;/item&gt;&lt;item&gt;537&lt;/item&gt;&lt;item&gt;538&lt;/item&gt;&lt;item&gt;541&lt;/item&gt;&lt;item&gt;543&lt;/item&gt;&lt;/record-ids&gt;&lt;/item&gt;&lt;/Libraries&gt;"/>
  </w:docVars>
  <w:rsids>
    <w:rsidRoot w:val="0077057E"/>
    <w:rsid w:val="00005685"/>
    <w:rsid w:val="00011616"/>
    <w:rsid w:val="00017FE8"/>
    <w:rsid w:val="00067FE6"/>
    <w:rsid w:val="00073BF2"/>
    <w:rsid w:val="00085EE2"/>
    <w:rsid w:val="00086FDE"/>
    <w:rsid w:val="00095412"/>
    <w:rsid w:val="000C628C"/>
    <w:rsid w:val="000C754F"/>
    <w:rsid w:val="000E61B1"/>
    <w:rsid w:val="000E63DE"/>
    <w:rsid w:val="000F6231"/>
    <w:rsid w:val="001149FE"/>
    <w:rsid w:val="00123766"/>
    <w:rsid w:val="00143450"/>
    <w:rsid w:val="00166A78"/>
    <w:rsid w:val="00167F20"/>
    <w:rsid w:val="001B2CA7"/>
    <w:rsid w:val="001D575B"/>
    <w:rsid w:val="001E6254"/>
    <w:rsid w:val="001F1477"/>
    <w:rsid w:val="001F162D"/>
    <w:rsid w:val="00204D22"/>
    <w:rsid w:val="00204D3A"/>
    <w:rsid w:val="00217166"/>
    <w:rsid w:val="00217963"/>
    <w:rsid w:val="00233E78"/>
    <w:rsid w:val="002341BA"/>
    <w:rsid w:val="00237509"/>
    <w:rsid w:val="00245FEA"/>
    <w:rsid w:val="00260A0A"/>
    <w:rsid w:val="00262084"/>
    <w:rsid w:val="00266B45"/>
    <w:rsid w:val="00284D72"/>
    <w:rsid w:val="00286E0D"/>
    <w:rsid w:val="0029121E"/>
    <w:rsid w:val="00296B83"/>
    <w:rsid w:val="002A5562"/>
    <w:rsid w:val="002B199E"/>
    <w:rsid w:val="002D0F11"/>
    <w:rsid w:val="002F6A1E"/>
    <w:rsid w:val="00334957"/>
    <w:rsid w:val="00341F3B"/>
    <w:rsid w:val="003436DB"/>
    <w:rsid w:val="00346836"/>
    <w:rsid w:val="00361B4A"/>
    <w:rsid w:val="00364FDB"/>
    <w:rsid w:val="003661B4"/>
    <w:rsid w:val="00392BCE"/>
    <w:rsid w:val="00393F97"/>
    <w:rsid w:val="003B03B7"/>
    <w:rsid w:val="003E109B"/>
    <w:rsid w:val="00400DE0"/>
    <w:rsid w:val="0040459F"/>
    <w:rsid w:val="00406956"/>
    <w:rsid w:val="0041360C"/>
    <w:rsid w:val="00416279"/>
    <w:rsid w:val="00416A6B"/>
    <w:rsid w:val="00422977"/>
    <w:rsid w:val="00427FEF"/>
    <w:rsid w:val="004404AC"/>
    <w:rsid w:val="004418A7"/>
    <w:rsid w:val="004762C1"/>
    <w:rsid w:val="0049312B"/>
    <w:rsid w:val="004A002A"/>
    <w:rsid w:val="004D0F2B"/>
    <w:rsid w:val="004D2595"/>
    <w:rsid w:val="004E3D95"/>
    <w:rsid w:val="005101E9"/>
    <w:rsid w:val="00512510"/>
    <w:rsid w:val="00530D77"/>
    <w:rsid w:val="005455BD"/>
    <w:rsid w:val="005514A5"/>
    <w:rsid w:val="0056334B"/>
    <w:rsid w:val="00565A9E"/>
    <w:rsid w:val="00567EA0"/>
    <w:rsid w:val="00575FC4"/>
    <w:rsid w:val="005804BF"/>
    <w:rsid w:val="00591759"/>
    <w:rsid w:val="0059582E"/>
    <w:rsid w:val="00595DF4"/>
    <w:rsid w:val="005A5E97"/>
    <w:rsid w:val="005B0901"/>
    <w:rsid w:val="005C0BD9"/>
    <w:rsid w:val="005D68E7"/>
    <w:rsid w:val="005E4E5A"/>
    <w:rsid w:val="005F6DC4"/>
    <w:rsid w:val="006178BA"/>
    <w:rsid w:val="00633062"/>
    <w:rsid w:val="00634CF7"/>
    <w:rsid w:val="00637E07"/>
    <w:rsid w:val="00640C47"/>
    <w:rsid w:val="0064399A"/>
    <w:rsid w:val="006454B1"/>
    <w:rsid w:val="00662749"/>
    <w:rsid w:val="00667A6F"/>
    <w:rsid w:val="006718C7"/>
    <w:rsid w:val="006824EE"/>
    <w:rsid w:val="006928E7"/>
    <w:rsid w:val="006A5A22"/>
    <w:rsid w:val="006B596F"/>
    <w:rsid w:val="006E052F"/>
    <w:rsid w:val="00706D90"/>
    <w:rsid w:val="00712452"/>
    <w:rsid w:val="0071274F"/>
    <w:rsid w:val="007139BD"/>
    <w:rsid w:val="00747F53"/>
    <w:rsid w:val="007548B1"/>
    <w:rsid w:val="00756358"/>
    <w:rsid w:val="0077057E"/>
    <w:rsid w:val="0077059F"/>
    <w:rsid w:val="00770BB7"/>
    <w:rsid w:val="007736EC"/>
    <w:rsid w:val="00773833"/>
    <w:rsid w:val="007831CE"/>
    <w:rsid w:val="00790C24"/>
    <w:rsid w:val="00795614"/>
    <w:rsid w:val="007C1EB9"/>
    <w:rsid w:val="007D019E"/>
    <w:rsid w:val="007D098D"/>
    <w:rsid w:val="007D43E2"/>
    <w:rsid w:val="007E1AAC"/>
    <w:rsid w:val="007F1BE9"/>
    <w:rsid w:val="007F5C9D"/>
    <w:rsid w:val="00801913"/>
    <w:rsid w:val="008046DE"/>
    <w:rsid w:val="0081357E"/>
    <w:rsid w:val="008211E2"/>
    <w:rsid w:val="00824692"/>
    <w:rsid w:val="00836682"/>
    <w:rsid w:val="00844A9E"/>
    <w:rsid w:val="00855B14"/>
    <w:rsid w:val="00860AF0"/>
    <w:rsid w:val="0088759A"/>
    <w:rsid w:val="00890026"/>
    <w:rsid w:val="008907EB"/>
    <w:rsid w:val="008A1B9E"/>
    <w:rsid w:val="008A5531"/>
    <w:rsid w:val="008B107F"/>
    <w:rsid w:val="008B4436"/>
    <w:rsid w:val="008C3EC3"/>
    <w:rsid w:val="008C50AD"/>
    <w:rsid w:val="008E5542"/>
    <w:rsid w:val="008F7E6E"/>
    <w:rsid w:val="009008E3"/>
    <w:rsid w:val="00901BE6"/>
    <w:rsid w:val="0090466B"/>
    <w:rsid w:val="009218D7"/>
    <w:rsid w:val="0093343C"/>
    <w:rsid w:val="00945D79"/>
    <w:rsid w:val="00946974"/>
    <w:rsid w:val="0095692B"/>
    <w:rsid w:val="0096179B"/>
    <w:rsid w:val="00981FD0"/>
    <w:rsid w:val="00991E26"/>
    <w:rsid w:val="00993C72"/>
    <w:rsid w:val="009A3349"/>
    <w:rsid w:val="009A5CAB"/>
    <w:rsid w:val="009A67F5"/>
    <w:rsid w:val="009B33E8"/>
    <w:rsid w:val="009F34D6"/>
    <w:rsid w:val="009F7746"/>
    <w:rsid w:val="00A0191F"/>
    <w:rsid w:val="00A10B01"/>
    <w:rsid w:val="00A20E01"/>
    <w:rsid w:val="00A23C0F"/>
    <w:rsid w:val="00A447A2"/>
    <w:rsid w:val="00A63863"/>
    <w:rsid w:val="00A81D19"/>
    <w:rsid w:val="00A9312E"/>
    <w:rsid w:val="00A9618E"/>
    <w:rsid w:val="00AA1AF7"/>
    <w:rsid w:val="00AA2BE4"/>
    <w:rsid w:val="00AC575B"/>
    <w:rsid w:val="00AD1B1B"/>
    <w:rsid w:val="00AD3455"/>
    <w:rsid w:val="00AD3F5A"/>
    <w:rsid w:val="00AE0DDB"/>
    <w:rsid w:val="00AE6271"/>
    <w:rsid w:val="00AF1D9C"/>
    <w:rsid w:val="00B01C06"/>
    <w:rsid w:val="00B05B6D"/>
    <w:rsid w:val="00B150AA"/>
    <w:rsid w:val="00B16705"/>
    <w:rsid w:val="00B23042"/>
    <w:rsid w:val="00B25BFB"/>
    <w:rsid w:val="00B27B91"/>
    <w:rsid w:val="00B3521D"/>
    <w:rsid w:val="00B51353"/>
    <w:rsid w:val="00B554BB"/>
    <w:rsid w:val="00B57EBF"/>
    <w:rsid w:val="00B6245E"/>
    <w:rsid w:val="00BA6E47"/>
    <w:rsid w:val="00BB6AB8"/>
    <w:rsid w:val="00BD5BB0"/>
    <w:rsid w:val="00BF2630"/>
    <w:rsid w:val="00C04490"/>
    <w:rsid w:val="00C13166"/>
    <w:rsid w:val="00C154A6"/>
    <w:rsid w:val="00C23CCD"/>
    <w:rsid w:val="00C243AE"/>
    <w:rsid w:val="00C44B2E"/>
    <w:rsid w:val="00C6353E"/>
    <w:rsid w:val="00C7539E"/>
    <w:rsid w:val="00CA645B"/>
    <w:rsid w:val="00CC770F"/>
    <w:rsid w:val="00CD22A1"/>
    <w:rsid w:val="00CE41B0"/>
    <w:rsid w:val="00CE6BFD"/>
    <w:rsid w:val="00CF3555"/>
    <w:rsid w:val="00CF4B84"/>
    <w:rsid w:val="00D16106"/>
    <w:rsid w:val="00D42D18"/>
    <w:rsid w:val="00D45D95"/>
    <w:rsid w:val="00D503D1"/>
    <w:rsid w:val="00D51103"/>
    <w:rsid w:val="00D83AFC"/>
    <w:rsid w:val="00D848D9"/>
    <w:rsid w:val="00D937AB"/>
    <w:rsid w:val="00D94509"/>
    <w:rsid w:val="00D9601D"/>
    <w:rsid w:val="00DA1CDB"/>
    <w:rsid w:val="00DA217E"/>
    <w:rsid w:val="00DB548D"/>
    <w:rsid w:val="00E14405"/>
    <w:rsid w:val="00E172F7"/>
    <w:rsid w:val="00E17510"/>
    <w:rsid w:val="00E26EE9"/>
    <w:rsid w:val="00E37CC9"/>
    <w:rsid w:val="00E40D59"/>
    <w:rsid w:val="00E45CDB"/>
    <w:rsid w:val="00E51C49"/>
    <w:rsid w:val="00E52946"/>
    <w:rsid w:val="00E767D9"/>
    <w:rsid w:val="00E862B7"/>
    <w:rsid w:val="00E94A8C"/>
    <w:rsid w:val="00EA1436"/>
    <w:rsid w:val="00EB0981"/>
    <w:rsid w:val="00EC288E"/>
    <w:rsid w:val="00EC78C5"/>
    <w:rsid w:val="00ED2FDD"/>
    <w:rsid w:val="00ED7991"/>
    <w:rsid w:val="00F277E1"/>
    <w:rsid w:val="00F3358C"/>
    <w:rsid w:val="00F33CB6"/>
    <w:rsid w:val="00F37631"/>
    <w:rsid w:val="00F4204F"/>
    <w:rsid w:val="00F43E3E"/>
    <w:rsid w:val="00F544FD"/>
    <w:rsid w:val="00F67EBA"/>
    <w:rsid w:val="00F80C25"/>
    <w:rsid w:val="00F81B06"/>
    <w:rsid w:val="00F9766C"/>
    <w:rsid w:val="00FD7583"/>
    <w:rsid w:val="00FE3A82"/>
    <w:rsid w:val="00FE6D53"/>
    <w:rsid w:val="00FF6E8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A9A8C9"/>
  <w15:chartTrackingRefBased/>
  <w15:docId w15:val="{8A2B1763-17FF-1F48-8892-7A47FBF9A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0C2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77057E"/>
    <w:rPr>
      <w:sz w:val="16"/>
      <w:szCs w:val="16"/>
    </w:rPr>
  </w:style>
  <w:style w:type="paragraph" w:styleId="CommentText">
    <w:name w:val="annotation text"/>
    <w:basedOn w:val="Normal"/>
    <w:link w:val="CommentTextChar"/>
    <w:uiPriority w:val="99"/>
    <w:semiHidden/>
    <w:unhideWhenUsed/>
    <w:rsid w:val="0077057E"/>
    <w:rPr>
      <w:sz w:val="20"/>
      <w:szCs w:val="20"/>
      <w:lang w:val="fr-CA" w:eastAsia="fr-FR"/>
    </w:rPr>
  </w:style>
  <w:style w:type="character" w:customStyle="1" w:styleId="CommentTextChar">
    <w:name w:val="Comment Text Char"/>
    <w:basedOn w:val="DefaultParagraphFont"/>
    <w:link w:val="CommentText"/>
    <w:uiPriority w:val="99"/>
    <w:semiHidden/>
    <w:rsid w:val="0077057E"/>
    <w:rPr>
      <w:rFonts w:ascii="Times New Roman" w:eastAsia="Times New Roman" w:hAnsi="Times New Roman" w:cs="Times New Roman"/>
      <w:sz w:val="20"/>
      <w:szCs w:val="20"/>
      <w:lang w:val="fr-CA" w:eastAsia="fr-FR"/>
    </w:rPr>
  </w:style>
  <w:style w:type="paragraph" w:styleId="BalloonText">
    <w:name w:val="Balloon Text"/>
    <w:basedOn w:val="Normal"/>
    <w:link w:val="BalloonTextChar"/>
    <w:uiPriority w:val="99"/>
    <w:semiHidden/>
    <w:unhideWhenUsed/>
    <w:rsid w:val="0077057E"/>
    <w:rPr>
      <w:rFonts w:eastAsiaTheme="minorHAnsi"/>
      <w:sz w:val="18"/>
      <w:szCs w:val="18"/>
    </w:rPr>
  </w:style>
  <w:style w:type="character" w:customStyle="1" w:styleId="BalloonTextChar">
    <w:name w:val="Balloon Text Char"/>
    <w:basedOn w:val="DefaultParagraphFont"/>
    <w:link w:val="BalloonText"/>
    <w:uiPriority w:val="99"/>
    <w:semiHidden/>
    <w:rsid w:val="0077057E"/>
    <w:rPr>
      <w:rFonts w:ascii="Times New Roman" w:hAnsi="Times New Roman" w:cs="Times New Roman"/>
      <w:sz w:val="18"/>
      <w:szCs w:val="18"/>
    </w:rPr>
  </w:style>
  <w:style w:type="paragraph" w:customStyle="1" w:styleId="EndNoteBibliographyTitle">
    <w:name w:val="EndNote Bibliography Title"/>
    <w:basedOn w:val="Normal"/>
    <w:link w:val="EndNoteBibliographyTitleChar"/>
    <w:rsid w:val="00F37631"/>
    <w:pPr>
      <w:jc w:val="center"/>
    </w:pPr>
    <w:rPr>
      <w:rFonts w:ascii="Calibri" w:eastAsiaTheme="minorHAnsi" w:hAnsi="Calibri" w:cs="Calibri"/>
      <w:lang w:val="en-US"/>
    </w:rPr>
  </w:style>
  <w:style w:type="character" w:customStyle="1" w:styleId="EndNoteBibliographyTitleChar">
    <w:name w:val="EndNote Bibliography Title Char"/>
    <w:basedOn w:val="DefaultParagraphFont"/>
    <w:link w:val="EndNoteBibliographyTitle"/>
    <w:rsid w:val="00F37631"/>
    <w:rPr>
      <w:rFonts w:ascii="Calibri" w:hAnsi="Calibri" w:cs="Calibri"/>
      <w:lang w:val="en-US"/>
    </w:rPr>
  </w:style>
  <w:style w:type="paragraph" w:customStyle="1" w:styleId="EndNoteBibliography">
    <w:name w:val="EndNote Bibliography"/>
    <w:basedOn w:val="Normal"/>
    <w:link w:val="EndNoteBibliographyChar"/>
    <w:rsid w:val="00F37631"/>
    <w:rPr>
      <w:rFonts w:ascii="Calibri" w:eastAsiaTheme="minorHAnsi" w:hAnsi="Calibri" w:cs="Calibri"/>
      <w:lang w:val="en-US"/>
    </w:rPr>
  </w:style>
  <w:style w:type="character" w:customStyle="1" w:styleId="EndNoteBibliographyChar">
    <w:name w:val="EndNote Bibliography Char"/>
    <w:basedOn w:val="DefaultParagraphFont"/>
    <w:link w:val="EndNoteBibliography"/>
    <w:rsid w:val="00F37631"/>
    <w:rPr>
      <w:rFonts w:ascii="Calibri" w:hAnsi="Calibri" w:cs="Calibri"/>
      <w:lang w:val="en-US"/>
    </w:rPr>
  </w:style>
  <w:style w:type="paragraph" w:styleId="NormalWeb">
    <w:name w:val="Normal (Web)"/>
    <w:basedOn w:val="Normal"/>
    <w:uiPriority w:val="99"/>
    <w:unhideWhenUsed/>
    <w:rsid w:val="00EC288E"/>
    <w:pPr>
      <w:spacing w:before="100" w:beforeAutospacing="1" w:after="100" w:afterAutospacing="1"/>
    </w:pPr>
    <w:rPr>
      <w:rFonts w:eastAsia="Calibri"/>
      <w:lang w:val="fr-CA" w:eastAsia="fr-CA"/>
    </w:rPr>
  </w:style>
  <w:style w:type="paragraph" w:styleId="Footer">
    <w:name w:val="footer"/>
    <w:basedOn w:val="Normal"/>
    <w:link w:val="FooterChar"/>
    <w:uiPriority w:val="99"/>
    <w:unhideWhenUsed/>
    <w:rsid w:val="00637E07"/>
    <w:pPr>
      <w:tabs>
        <w:tab w:val="center" w:pos="4680"/>
        <w:tab w:val="right" w:pos="9360"/>
      </w:tabs>
    </w:pPr>
  </w:style>
  <w:style w:type="character" w:customStyle="1" w:styleId="FooterChar">
    <w:name w:val="Footer Char"/>
    <w:basedOn w:val="DefaultParagraphFont"/>
    <w:link w:val="Footer"/>
    <w:uiPriority w:val="99"/>
    <w:rsid w:val="00637E07"/>
    <w:rPr>
      <w:rFonts w:ascii="Times New Roman" w:eastAsia="Times New Roman" w:hAnsi="Times New Roman" w:cs="Times New Roman"/>
    </w:rPr>
  </w:style>
  <w:style w:type="character" w:styleId="PageNumber">
    <w:name w:val="page number"/>
    <w:basedOn w:val="DefaultParagraphFont"/>
    <w:uiPriority w:val="99"/>
    <w:semiHidden/>
    <w:unhideWhenUsed/>
    <w:rsid w:val="00637E07"/>
  </w:style>
  <w:style w:type="paragraph" w:styleId="Header">
    <w:name w:val="header"/>
    <w:basedOn w:val="Normal"/>
    <w:link w:val="HeaderChar"/>
    <w:uiPriority w:val="99"/>
    <w:unhideWhenUsed/>
    <w:rsid w:val="00637E07"/>
    <w:pPr>
      <w:tabs>
        <w:tab w:val="center" w:pos="4680"/>
        <w:tab w:val="right" w:pos="9360"/>
      </w:tabs>
    </w:pPr>
  </w:style>
  <w:style w:type="character" w:customStyle="1" w:styleId="HeaderChar">
    <w:name w:val="Header Char"/>
    <w:basedOn w:val="DefaultParagraphFont"/>
    <w:link w:val="Header"/>
    <w:uiPriority w:val="99"/>
    <w:rsid w:val="00637E07"/>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6984903">
      <w:bodyDiv w:val="1"/>
      <w:marLeft w:val="0"/>
      <w:marRight w:val="0"/>
      <w:marTop w:val="0"/>
      <w:marBottom w:val="0"/>
      <w:divBdr>
        <w:top w:val="none" w:sz="0" w:space="0" w:color="auto"/>
        <w:left w:val="none" w:sz="0" w:space="0" w:color="auto"/>
        <w:bottom w:val="none" w:sz="0" w:space="0" w:color="auto"/>
        <w:right w:val="none" w:sz="0" w:space="0" w:color="auto"/>
      </w:divBdr>
    </w:div>
    <w:div w:id="475680022">
      <w:bodyDiv w:val="1"/>
      <w:marLeft w:val="0"/>
      <w:marRight w:val="0"/>
      <w:marTop w:val="0"/>
      <w:marBottom w:val="0"/>
      <w:divBdr>
        <w:top w:val="none" w:sz="0" w:space="0" w:color="auto"/>
        <w:left w:val="none" w:sz="0" w:space="0" w:color="auto"/>
        <w:bottom w:val="none" w:sz="0" w:space="0" w:color="auto"/>
        <w:right w:val="none" w:sz="0" w:space="0" w:color="auto"/>
      </w:divBdr>
    </w:div>
    <w:div w:id="586691938">
      <w:bodyDiv w:val="1"/>
      <w:marLeft w:val="0"/>
      <w:marRight w:val="0"/>
      <w:marTop w:val="0"/>
      <w:marBottom w:val="0"/>
      <w:divBdr>
        <w:top w:val="none" w:sz="0" w:space="0" w:color="auto"/>
        <w:left w:val="none" w:sz="0" w:space="0" w:color="auto"/>
        <w:bottom w:val="none" w:sz="0" w:space="0" w:color="auto"/>
        <w:right w:val="none" w:sz="0" w:space="0" w:color="auto"/>
      </w:divBdr>
    </w:div>
    <w:div w:id="1034310030">
      <w:bodyDiv w:val="1"/>
      <w:marLeft w:val="0"/>
      <w:marRight w:val="0"/>
      <w:marTop w:val="0"/>
      <w:marBottom w:val="0"/>
      <w:divBdr>
        <w:top w:val="none" w:sz="0" w:space="0" w:color="auto"/>
        <w:left w:val="none" w:sz="0" w:space="0" w:color="auto"/>
        <w:bottom w:val="none" w:sz="0" w:space="0" w:color="auto"/>
        <w:right w:val="none" w:sz="0" w:space="0" w:color="auto"/>
      </w:divBdr>
    </w:div>
    <w:div w:id="1218517385">
      <w:bodyDiv w:val="1"/>
      <w:marLeft w:val="0"/>
      <w:marRight w:val="0"/>
      <w:marTop w:val="0"/>
      <w:marBottom w:val="0"/>
      <w:divBdr>
        <w:top w:val="none" w:sz="0" w:space="0" w:color="auto"/>
        <w:left w:val="none" w:sz="0" w:space="0" w:color="auto"/>
        <w:bottom w:val="none" w:sz="0" w:space="0" w:color="auto"/>
        <w:right w:val="none" w:sz="0" w:space="0" w:color="auto"/>
      </w:divBdr>
    </w:div>
    <w:div w:id="1403065363">
      <w:bodyDiv w:val="1"/>
      <w:marLeft w:val="0"/>
      <w:marRight w:val="0"/>
      <w:marTop w:val="0"/>
      <w:marBottom w:val="0"/>
      <w:divBdr>
        <w:top w:val="none" w:sz="0" w:space="0" w:color="auto"/>
        <w:left w:val="none" w:sz="0" w:space="0" w:color="auto"/>
        <w:bottom w:val="none" w:sz="0" w:space="0" w:color="auto"/>
        <w:right w:val="none" w:sz="0" w:space="0" w:color="auto"/>
      </w:divBdr>
    </w:div>
    <w:div w:id="1438717563">
      <w:bodyDiv w:val="1"/>
      <w:marLeft w:val="0"/>
      <w:marRight w:val="0"/>
      <w:marTop w:val="0"/>
      <w:marBottom w:val="0"/>
      <w:divBdr>
        <w:top w:val="none" w:sz="0" w:space="0" w:color="auto"/>
        <w:left w:val="none" w:sz="0" w:space="0" w:color="auto"/>
        <w:bottom w:val="none" w:sz="0" w:space="0" w:color="auto"/>
        <w:right w:val="none" w:sz="0" w:space="0" w:color="auto"/>
      </w:divBdr>
    </w:div>
    <w:div w:id="1679501910">
      <w:bodyDiv w:val="1"/>
      <w:marLeft w:val="0"/>
      <w:marRight w:val="0"/>
      <w:marTop w:val="0"/>
      <w:marBottom w:val="0"/>
      <w:divBdr>
        <w:top w:val="none" w:sz="0" w:space="0" w:color="auto"/>
        <w:left w:val="none" w:sz="0" w:space="0" w:color="auto"/>
        <w:bottom w:val="none" w:sz="0" w:space="0" w:color="auto"/>
        <w:right w:val="none" w:sz="0" w:space="0" w:color="auto"/>
      </w:divBdr>
    </w:div>
    <w:div w:id="1830557553">
      <w:bodyDiv w:val="1"/>
      <w:marLeft w:val="0"/>
      <w:marRight w:val="0"/>
      <w:marTop w:val="0"/>
      <w:marBottom w:val="0"/>
      <w:divBdr>
        <w:top w:val="none" w:sz="0" w:space="0" w:color="auto"/>
        <w:left w:val="none" w:sz="0" w:space="0" w:color="auto"/>
        <w:bottom w:val="none" w:sz="0" w:space="0" w:color="auto"/>
        <w:right w:val="none" w:sz="0" w:space="0" w:color="auto"/>
      </w:divBdr>
    </w:div>
    <w:div w:id="1902669757">
      <w:bodyDiv w:val="1"/>
      <w:marLeft w:val="0"/>
      <w:marRight w:val="0"/>
      <w:marTop w:val="0"/>
      <w:marBottom w:val="0"/>
      <w:divBdr>
        <w:top w:val="none" w:sz="0" w:space="0" w:color="auto"/>
        <w:left w:val="none" w:sz="0" w:space="0" w:color="auto"/>
        <w:bottom w:val="none" w:sz="0" w:space="0" w:color="auto"/>
        <w:right w:val="none" w:sz="0" w:space="0" w:color="auto"/>
      </w:divBdr>
    </w:div>
    <w:div w:id="1972250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499F31-92AD-C94F-B2A9-52B7506DE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29</Pages>
  <Words>18905</Words>
  <Characters>107763</Characters>
  <Application>Microsoft Office Word</Application>
  <DocSecurity>0</DocSecurity>
  <Lines>898</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Dugré Jules</dc:creator>
  <cp:keywords/>
  <dc:description/>
  <cp:lastModifiedBy>Dugré Jules</cp:lastModifiedBy>
  <cp:revision>10</cp:revision>
  <cp:lastPrinted>2020-11-26T16:51:00Z</cp:lastPrinted>
  <dcterms:created xsi:type="dcterms:W3CDTF">2020-11-26T16:51:00Z</dcterms:created>
  <dcterms:modified xsi:type="dcterms:W3CDTF">2021-03-22T19:19:00Z</dcterms:modified>
</cp:coreProperties>
</file>