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4A493" w14:textId="77777777" w:rsidR="00E52DAE" w:rsidRPr="003705D0" w:rsidRDefault="00E52DAE" w:rsidP="00E52DAE">
      <w:pPr>
        <w:rPr>
          <w:b/>
          <w:color w:val="2F5496" w:themeColor="accent5" w:themeShade="BF"/>
          <w:sz w:val="36"/>
        </w:rPr>
      </w:pPr>
      <w:r w:rsidRPr="003705D0">
        <w:rPr>
          <w:b/>
          <w:color w:val="2F5496" w:themeColor="accent5" w:themeShade="BF"/>
          <w:sz w:val="36"/>
        </w:rPr>
        <w:t xml:space="preserve">Supplementary Materials </w:t>
      </w:r>
    </w:p>
    <w:p w14:paraId="4F3A78C3" w14:textId="77777777" w:rsidR="00E52DAE" w:rsidRDefault="00E52DAE" w:rsidP="00E52DAE"/>
    <w:sdt>
      <w:sdtPr>
        <w:rPr>
          <w:rFonts w:ascii="Times New Roman" w:eastAsiaTheme="minorHAnsi" w:hAnsi="Times New Roman" w:cstheme="minorBidi"/>
          <w:color w:val="auto"/>
          <w:sz w:val="20"/>
          <w:szCs w:val="22"/>
          <w:lang w:val="en-GB"/>
        </w:rPr>
        <w:id w:val="-2127380263"/>
        <w:docPartObj>
          <w:docPartGallery w:val="Table of Contents"/>
          <w:docPartUnique/>
        </w:docPartObj>
      </w:sdtPr>
      <w:sdtEndPr>
        <w:rPr>
          <w:b/>
          <w:bCs/>
          <w:noProof/>
        </w:rPr>
      </w:sdtEndPr>
      <w:sdtContent>
        <w:p w14:paraId="1137B71F" w14:textId="77777777" w:rsidR="00E52DAE" w:rsidRPr="003705D0" w:rsidRDefault="00E52DAE" w:rsidP="00E52DAE">
          <w:pPr>
            <w:pStyle w:val="TOCHeading"/>
            <w:rPr>
              <w:sz w:val="28"/>
            </w:rPr>
          </w:pPr>
          <w:r w:rsidRPr="003705D0">
            <w:rPr>
              <w:sz w:val="28"/>
            </w:rPr>
            <w:t>Contents</w:t>
          </w:r>
        </w:p>
        <w:p w14:paraId="3786ACF8" w14:textId="0E1E349D" w:rsidR="000849EE" w:rsidRDefault="00E52DAE">
          <w:pPr>
            <w:pStyle w:val="TOC2"/>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51058528" w:history="1">
            <w:r w:rsidR="000849EE" w:rsidRPr="00C535C2">
              <w:rPr>
                <w:rStyle w:val="Hyperlink"/>
                <w:noProof/>
              </w:rPr>
              <w:t>Details of review of systematic reviews and meta-analyses</w:t>
            </w:r>
            <w:r w:rsidR="000849EE">
              <w:rPr>
                <w:noProof/>
                <w:webHidden/>
              </w:rPr>
              <w:tab/>
            </w:r>
            <w:r w:rsidR="000849EE">
              <w:rPr>
                <w:noProof/>
                <w:webHidden/>
              </w:rPr>
              <w:fldChar w:fldCharType="begin"/>
            </w:r>
            <w:r w:rsidR="000849EE">
              <w:rPr>
                <w:noProof/>
                <w:webHidden/>
              </w:rPr>
              <w:instrText xml:space="preserve"> PAGEREF _Toc51058528 \h </w:instrText>
            </w:r>
            <w:r w:rsidR="000849EE">
              <w:rPr>
                <w:noProof/>
                <w:webHidden/>
              </w:rPr>
            </w:r>
            <w:r w:rsidR="000849EE">
              <w:rPr>
                <w:noProof/>
                <w:webHidden/>
              </w:rPr>
              <w:fldChar w:fldCharType="separate"/>
            </w:r>
            <w:r w:rsidR="000849EE">
              <w:rPr>
                <w:noProof/>
                <w:webHidden/>
              </w:rPr>
              <w:t>2</w:t>
            </w:r>
            <w:r w:rsidR="000849EE">
              <w:rPr>
                <w:noProof/>
                <w:webHidden/>
              </w:rPr>
              <w:fldChar w:fldCharType="end"/>
            </w:r>
          </w:hyperlink>
        </w:p>
        <w:p w14:paraId="44A67EE2" w14:textId="78BEC840" w:rsidR="000849EE" w:rsidRDefault="00727C72">
          <w:pPr>
            <w:pStyle w:val="TOC2"/>
            <w:tabs>
              <w:tab w:val="right" w:leader="dot" w:pos="9016"/>
            </w:tabs>
            <w:rPr>
              <w:rFonts w:asciiTheme="minorHAnsi" w:eastAsiaTheme="minorEastAsia" w:hAnsiTheme="minorHAnsi"/>
              <w:noProof/>
              <w:sz w:val="22"/>
              <w:lang w:eastAsia="en-GB"/>
            </w:rPr>
          </w:pPr>
          <w:hyperlink w:anchor="_Toc51058529" w:history="1">
            <w:r w:rsidR="000849EE" w:rsidRPr="00C535C2">
              <w:rPr>
                <w:rStyle w:val="Hyperlink"/>
                <w:noProof/>
              </w:rPr>
              <w:t>Details of search terms and search results for RCTs to form IPD dataset</w:t>
            </w:r>
            <w:r w:rsidR="000849EE">
              <w:rPr>
                <w:noProof/>
                <w:webHidden/>
              </w:rPr>
              <w:tab/>
            </w:r>
            <w:r w:rsidR="000849EE">
              <w:rPr>
                <w:noProof/>
                <w:webHidden/>
              </w:rPr>
              <w:fldChar w:fldCharType="begin"/>
            </w:r>
            <w:r w:rsidR="000849EE">
              <w:rPr>
                <w:noProof/>
                <w:webHidden/>
              </w:rPr>
              <w:instrText xml:space="preserve"> PAGEREF _Toc51058529 \h </w:instrText>
            </w:r>
            <w:r w:rsidR="000849EE">
              <w:rPr>
                <w:noProof/>
                <w:webHidden/>
              </w:rPr>
            </w:r>
            <w:r w:rsidR="000849EE">
              <w:rPr>
                <w:noProof/>
                <w:webHidden/>
              </w:rPr>
              <w:fldChar w:fldCharType="separate"/>
            </w:r>
            <w:r w:rsidR="000849EE">
              <w:rPr>
                <w:noProof/>
                <w:webHidden/>
              </w:rPr>
              <w:t>14</w:t>
            </w:r>
            <w:r w:rsidR="000849EE">
              <w:rPr>
                <w:noProof/>
                <w:webHidden/>
              </w:rPr>
              <w:fldChar w:fldCharType="end"/>
            </w:r>
          </w:hyperlink>
        </w:p>
        <w:p w14:paraId="425E874F" w14:textId="291C443D" w:rsidR="000849EE" w:rsidRDefault="00727C72">
          <w:pPr>
            <w:pStyle w:val="TOC3"/>
            <w:tabs>
              <w:tab w:val="right" w:leader="dot" w:pos="9016"/>
            </w:tabs>
            <w:rPr>
              <w:rFonts w:asciiTheme="minorHAnsi" w:eastAsiaTheme="minorEastAsia" w:hAnsiTheme="minorHAnsi"/>
              <w:noProof/>
              <w:sz w:val="22"/>
              <w:lang w:eastAsia="en-GB"/>
            </w:rPr>
          </w:pPr>
          <w:hyperlink w:anchor="_Toc51058530" w:history="1">
            <w:r w:rsidR="000849EE" w:rsidRPr="00C535C2">
              <w:rPr>
                <w:rStyle w:val="Hyperlink"/>
                <w:noProof/>
              </w:rPr>
              <w:t>Identification and selection of studies</w:t>
            </w:r>
            <w:r w:rsidR="000849EE">
              <w:rPr>
                <w:noProof/>
                <w:webHidden/>
              </w:rPr>
              <w:tab/>
            </w:r>
            <w:r w:rsidR="000849EE">
              <w:rPr>
                <w:noProof/>
                <w:webHidden/>
              </w:rPr>
              <w:fldChar w:fldCharType="begin"/>
            </w:r>
            <w:r w:rsidR="000849EE">
              <w:rPr>
                <w:noProof/>
                <w:webHidden/>
              </w:rPr>
              <w:instrText xml:space="preserve"> PAGEREF _Toc51058530 \h </w:instrText>
            </w:r>
            <w:r w:rsidR="000849EE">
              <w:rPr>
                <w:noProof/>
                <w:webHidden/>
              </w:rPr>
            </w:r>
            <w:r w:rsidR="000849EE">
              <w:rPr>
                <w:noProof/>
                <w:webHidden/>
              </w:rPr>
              <w:fldChar w:fldCharType="separate"/>
            </w:r>
            <w:r w:rsidR="000849EE">
              <w:rPr>
                <w:noProof/>
                <w:webHidden/>
              </w:rPr>
              <w:t>15</w:t>
            </w:r>
            <w:r w:rsidR="000849EE">
              <w:rPr>
                <w:noProof/>
                <w:webHidden/>
              </w:rPr>
              <w:fldChar w:fldCharType="end"/>
            </w:r>
          </w:hyperlink>
        </w:p>
        <w:p w14:paraId="3F79A80F" w14:textId="1BFAD4CE" w:rsidR="000849EE" w:rsidRDefault="00727C72">
          <w:pPr>
            <w:pStyle w:val="TOC3"/>
            <w:tabs>
              <w:tab w:val="right" w:leader="dot" w:pos="9016"/>
            </w:tabs>
            <w:rPr>
              <w:rFonts w:asciiTheme="minorHAnsi" w:eastAsiaTheme="minorEastAsia" w:hAnsiTheme="minorHAnsi"/>
              <w:noProof/>
              <w:sz w:val="22"/>
              <w:lang w:eastAsia="en-GB"/>
            </w:rPr>
          </w:pPr>
          <w:hyperlink w:anchor="_Toc51058531" w:history="1">
            <w:r w:rsidR="000849EE" w:rsidRPr="00C535C2">
              <w:rPr>
                <w:rStyle w:val="Hyperlink"/>
                <w:noProof/>
              </w:rPr>
              <w:t>Risk of Bias</w:t>
            </w:r>
            <w:r w:rsidR="000849EE">
              <w:rPr>
                <w:noProof/>
                <w:webHidden/>
              </w:rPr>
              <w:tab/>
            </w:r>
            <w:r w:rsidR="000849EE">
              <w:rPr>
                <w:noProof/>
                <w:webHidden/>
              </w:rPr>
              <w:fldChar w:fldCharType="begin"/>
            </w:r>
            <w:r w:rsidR="000849EE">
              <w:rPr>
                <w:noProof/>
                <w:webHidden/>
              </w:rPr>
              <w:instrText xml:space="preserve"> PAGEREF _Toc51058531 \h </w:instrText>
            </w:r>
            <w:r w:rsidR="000849EE">
              <w:rPr>
                <w:noProof/>
                <w:webHidden/>
              </w:rPr>
            </w:r>
            <w:r w:rsidR="000849EE">
              <w:rPr>
                <w:noProof/>
                <w:webHidden/>
              </w:rPr>
              <w:fldChar w:fldCharType="separate"/>
            </w:r>
            <w:r w:rsidR="000849EE">
              <w:rPr>
                <w:noProof/>
                <w:webHidden/>
              </w:rPr>
              <w:t>15</w:t>
            </w:r>
            <w:r w:rsidR="000849EE">
              <w:rPr>
                <w:noProof/>
                <w:webHidden/>
              </w:rPr>
              <w:fldChar w:fldCharType="end"/>
            </w:r>
          </w:hyperlink>
        </w:p>
        <w:p w14:paraId="3931106E" w14:textId="342CEAC9" w:rsidR="000849EE" w:rsidRDefault="00727C72">
          <w:pPr>
            <w:pStyle w:val="TOC3"/>
            <w:tabs>
              <w:tab w:val="right" w:leader="dot" w:pos="9016"/>
            </w:tabs>
            <w:rPr>
              <w:rFonts w:asciiTheme="minorHAnsi" w:eastAsiaTheme="minorEastAsia" w:hAnsiTheme="minorHAnsi"/>
              <w:noProof/>
              <w:sz w:val="22"/>
              <w:lang w:eastAsia="en-GB"/>
            </w:rPr>
          </w:pPr>
          <w:hyperlink w:anchor="_Toc51058532" w:history="1">
            <w:r w:rsidR="000849EE" w:rsidRPr="00C535C2">
              <w:rPr>
                <w:rStyle w:val="Hyperlink"/>
                <w:noProof/>
              </w:rPr>
              <w:t>Patient and Public Involvement</w:t>
            </w:r>
            <w:r w:rsidR="000849EE">
              <w:rPr>
                <w:noProof/>
                <w:webHidden/>
              </w:rPr>
              <w:tab/>
            </w:r>
            <w:r w:rsidR="000849EE">
              <w:rPr>
                <w:noProof/>
                <w:webHidden/>
              </w:rPr>
              <w:fldChar w:fldCharType="begin"/>
            </w:r>
            <w:r w:rsidR="000849EE">
              <w:rPr>
                <w:noProof/>
                <w:webHidden/>
              </w:rPr>
              <w:instrText xml:space="preserve"> PAGEREF _Toc51058532 \h </w:instrText>
            </w:r>
            <w:r w:rsidR="000849EE">
              <w:rPr>
                <w:noProof/>
                <w:webHidden/>
              </w:rPr>
            </w:r>
            <w:r w:rsidR="000849EE">
              <w:rPr>
                <w:noProof/>
                <w:webHidden/>
              </w:rPr>
              <w:fldChar w:fldCharType="separate"/>
            </w:r>
            <w:r w:rsidR="000849EE">
              <w:rPr>
                <w:noProof/>
                <w:webHidden/>
              </w:rPr>
              <w:t>15</w:t>
            </w:r>
            <w:r w:rsidR="000849EE">
              <w:rPr>
                <w:noProof/>
                <w:webHidden/>
              </w:rPr>
              <w:fldChar w:fldCharType="end"/>
            </w:r>
          </w:hyperlink>
        </w:p>
        <w:p w14:paraId="2A5022A8" w14:textId="4547C378" w:rsidR="000849EE" w:rsidRDefault="00727C72">
          <w:pPr>
            <w:pStyle w:val="TOC2"/>
            <w:tabs>
              <w:tab w:val="right" w:leader="dot" w:pos="9016"/>
            </w:tabs>
            <w:rPr>
              <w:rFonts w:asciiTheme="minorHAnsi" w:eastAsiaTheme="minorEastAsia" w:hAnsiTheme="minorHAnsi"/>
              <w:noProof/>
              <w:sz w:val="22"/>
              <w:lang w:eastAsia="en-GB"/>
            </w:rPr>
          </w:pPr>
          <w:hyperlink w:anchor="_Toc51058533" w:history="1">
            <w:r w:rsidR="000849EE" w:rsidRPr="00C535C2">
              <w:rPr>
                <w:rStyle w:val="Hyperlink"/>
                <w:noProof/>
              </w:rPr>
              <w:t>Details of additions, deviations and changes to protocols</w:t>
            </w:r>
            <w:r w:rsidR="000849EE">
              <w:rPr>
                <w:noProof/>
                <w:webHidden/>
              </w:rPr>
              <w:tab/>
            </w:r>
            <w:r w:rsidR="000849EE">
              <w:rPr>
                <w:noProof/>
                <w:webHidden/>
              </w:rPr>
              <w:fldChar w:fldCharType="begin"/>
            </w:r>
            <w:r w:rsidR="000849EE">
              <w:rPr>
                <w:noProof/>
                <w:webHidden/>
              </w:rPr>
              <w:instrText xml:space="preserve"> PAGEREF _Toc51058533 \h </w:instrText>
            </w:r>
            <w:r w:rsidR="000849EE">
              <w:rPr>
                <w:noProof/>
                <w:webHidden/>
              </w:rPr>
            </w:r>
            <w:r w:rsidR="000849EE">
              <w:rPr>
                <w:noProof/>
                <w:webHidden/>
              </w:rPr>
              <w:fldChar w:fldCharType="separate"/>
            </w:r>
            <w:r w:rsidR="000849EE">
              <w:rPr>
                <w:noProof/>
                <w:webHidden/>
              </w:rPr>
              <w:t>15</w:t>
            </w:r>
            <w:r w:rsidR="000849EE">
              <w:rPr>
                <w:noProof/>
                <w:webHidden/>
              </w:rPr>
              <w:fldChar w:fldCharType="end"/>
            </w:r>
          </w:hyperlink>
        </w:p>
        <w:p w14:paraId="5F4E4093" w14:textId="420950D8" w:rsidR="000849EE" w:rsidRDefault="00727C72">
          <w:pPr>
            <w:pStyle w:val="TOC3"/>
            <w:tabs>
              <w:tab w:val="right" w:leader="dot" w:pos="9016"/>
            </w:tabs>
            <w:rPr>
              <w:rFonts w:asciiTheme="minorHAnsi" w:eastAsiaTheme="minorEastAsia" w:hAnsiTheme="minorHAnsi"/>
              <w:noProof/>
              <w:sz w:val="22"/>
              <w:lang w:eastAsia="en-GB"/>
            </w:rPr>
          </w:pPr>
          <w:hyperlink w:anchor="_Toc51058534" w:history="1">
            <w:r w:rsidR="000849EE" w:rsidRPr="00C535C2">
              <w:rPr>
                <w:rStyle w:val="Hyperlink"/>
                <w:noProof/>
              </w:rPr>
              <w:t>Secondary Outcomes</w:t>
            </w:r>
            <w:r w:rsidR="000849EE">
              <w:rPr>
                <w:noProof/>
                <w:webHidden/>
              </w:rPr>
              <w:tab/>
            </w:r>
            <w:r w:rsidR="000849EE">
              <w:rPr>
                <w:noProof/>
                <w:webHidden/>
              </w:rPr>
              <w:fldChar w:fldCharType="begin"/>
            </w:r>
            <w:r w:rsidR="000849EE">
              <w:rPr>
                <w:noProof/>
                <w:webHidden/>
              </w:rPr>
              <w:instrText xml:space="preserve"> PAGEREF _Toc51058534 \h </w:instrText>
            </w:r>
            <w:r w:rsidR="000849EE">
              <w:rPr>
                <w:noProof/>
                <w:webHidden/>
              </w:rPr>
            </w:r>
            <w:r w:rsidR="000849EE">
              <w:rPr>
                <w:noProof/>
                <w:webHidden/>
              </w:rPr>
              <w:fldChar w:fldCharType="separate"/>
            </w:r>
            <w:r w:rsidR="000849EE">
              <w:rPr>
                <w:noProof/>
                <w:webHidden/>
              </w:rPr>
              <w:t>16</w:t>
            </w:r>
            <w:r w:rsidR="000849EE">
              <w:rPr>
                <w:noProof/>
                <w:webHidden/>
              </w:rPr>
              <w:fldChar w:fldCharType="end"/>
            </w:r>
          </w:hyperlink>
        </w:p>
        <w:p w14:paraId="5810346C" w14:textId="1B89959B" w:rsidR="000849EE" w:rsidRDefault="00727C72">
          <w:pPr>
            <w:pStyle w:val="TOC3"/>
            <w:tabs>
              <w:tab w:val="right" w:leader="dot" w:pos="9016"/>
            </w:tabs>
            <w:rPr>
              <w:rFonts w:asciiTheme="minorHAnsi" w:eastAsiaTheme="minorEastAsia" w:hAnsiTheme="minorHAnsi"/>
              <w:noProof/>
              <w:sz w:val="22"/>
              <w:lang w:eastAsia="en-GB"/>
            </w:rPr>
          </w:pPr>
          <w:hyperlink w:anchor="_Toc51058535" w:history="1">
            <w:r w:rsidR="000849EE" w:rsidRPr="00C535C2">
              <w:rPr>
                <w:rStyle w:val="Hyperlink"/>
                <w:noProof/>
              </w:rPr>
              <w:t>Sensitivity Analyses</w:t>
            </w:r>
            <w:r w:rsidR="000849EE">
              <w:rPr>
                <w:noProof/>
                <w:webHidden/>
              </w:rPr>
              <w:tab/>
            </w:r>
            <w:r w:rsidR="000849EE">
              <w:rPr>
                <w:noProof/>
                <w:webHidden/>
              </w:rPr>
              <w:fldChar w:fldCharType="begin"/>
            </w:r>
            <w:r w:rsidR="000849EE">
              <w:rPr>
                <w:noProof/>
                <w:webHidden/>
              </w:rPr>
              <w:instrText xml:space="preserve"> PAGEREF _Toc51058535 \h </w:instrText>
            </w:r>
            <w:r w:rsidR="000849EE">
              <w:rPr>
                <w:noProof/>
                <w:webHidden/>
              </w:rPr>
            </w:r>
            <w:r w:rsidR="000849EE">
              <w:rPr>
                <w:noProof/>
                <w:webHidden/>
              </w:rPr>
              <w:fldChar w:fldCharType="separate"/>
            </w:r>
            <w:r w:rsidR="000849EE">
              <w:rPr>
                <w:noProof/>
                <w:webHidden/>
              </w:rPr>
              <w:t>16</w:t>
            </w:r>
            <w:r w:rsidR="000849EE">
              <w:rPr>
                <w:noProof/>
                <w:webHidden/>
              </w:rPr>
              <w:fldChar w:fldCharType="end"/>
            </w:r>
          </w:hyperlink>
        </w:p>
        <w:p w14:paraId="00B7F818" w14:textId="0E96AEF5" w:rsidR="000849EE" w:rsidRDefault="00727C72">
          <w:pPr>
            <w:pStyle w:val="TOC3"/>
            <w:tabs>
              <w:tab w:val="right" w:leader="dot" w:pos="9016"/>
            </w:tabs>
            <w:rPr>
              <w:rFonts w:asciiTheme="minorHAnsi" w:eastAsiaTheme="minorEastAsia" w:hAnsiTheme="minorHAnsi"/>
              <w:noProof/>
              <w:sz w:val="22"/>
              <w:lang w:eastAsia="en-GB"/>
            </w:rPr>
          </w:pPr>
          <w:hyperlink w:anchor="_Toc51058536" w:history="1">
            <w:r w:rsidR="000849EE" w:rsidRPr="00C535C2">
              <w:rPr>
                <w:rStyle w:val="Hyperlink"/>
                <w:noProof/>
              </w:rPr>
              <w:t>Calculating variance explained in the primary outcome</w:t>
            </w:r>
            <w:r w:rsidR="000849EE">
              <w:rPr>
                <w:noProof/>
                <w:webHidden/>
              </w:rPr>
              <w:tab/>
            </w:r>
            <w:r w:rsidR="000849EE">
              <w:rPr>
                <w:noProof/>
                <w:webHidden/>
              </w:rPr>
              <w:fldChar w:fldCharType="begin"/>
            </w:r>
            <w:r w:rsidR="000849EE">
              <w:rPr>
                <w:noProof/>
                <w:webHidden/>
              </w:rPr>
              <w:instrText xml:space="preserve"> PAGEREF _Toc51058536 \h </w:instrText>
            </w:r>
            <w:r w:rsidR="000849EE">
              <w:rPr>
                <w:noProof/>
                <w:webHidden/>
              </w:rPr>
            </w:r>
            <w:r w:rsidR="000849EE">
              <w:rPr>
                <w:noProof/>
                <w:webHidden/>
              </w:rPr>
              <w:fldChar w:fldCharType="separate"/>
            </w:r>
            <w:r w:rsidR="000849EE">
              <w:rPr>
                <w:noProof/>
                <w:webHidden/>
              </w:rPr>
              <w:t>16</w:t>
            </w:r>
            <w:r w:rsidR="000849EE">
              <w:rPr>
                <w:noProof/>
                <w:webHidden/>
              </w:rPr>
              <w:fldChar w:fldCharType="end"/>
            </w:r>
          </w:hyperlink>
        </w:p>
        <w:p w14:paraId="2CB55091" w14:textId="1EEAA040" w:rsidR="000849EE" w:rsidRDefault="00727C72">
          <w:pPr>
            <w:pStyle w:val="TOC2"/>
            <w:tabs>
              <w:tab w:val="right" w:leader="dot" w:pos="9016"/>
            </w:tabs>
            <w:rPr>
              <w:rFonts w:asciiTheme="minorHAnsi" w:eastAsiaTheme="minorEastAsia" w:hAnsiTheme="minorHAnsi"/>
              <w:noProof/>
              <w:sz w:val="22"/>
              <w:lang w:eastAsia="en-GB"/>
            </w:rPr>
          </w:pPr>
          <w:hyperlink w:anchor="_Toc51058537" w:history="1">
            <w:r w:rsidR="000849EE" w:rsidRPr="00C535C2">
              <w:rPr>
                <w:rStyle w:val="Hyperlink"/>
                <w:noProof/>
              </w:rPr>
              <w:t>Ethical Approvals and Trial Registrations details for studies included in Dep-GP IPD dataset</w:t>
            </w:r>
            <w:r w:rsidR="000849EE">
              <w:rPr>
                <w:noProof/>
                <w:webHidden/>
              </w:rPr>
              <w:tab/>
            </w:r>
            <w:r w:rsidR="000849EE">
              <w:rPr>
                <w:noProof/>
                <w:webHidden/>
              </w:rPr>
              <w:fldChar w:fldCharType="begin"/>
            </w:r>
            <w:r w:rsidR="000849EE">
              <w:rPr>
                <w:noProof/>
                <w:webHidden/>
              </w:rPr>
              <w:instrText xml:space="preserve"> PAGEREF _Toc51058537 \h </w:instrText>
            </w:r>
            <w:r w:rsidR="000849EE">
              <w:rPr>
                <w:noProof/>
                <w:webHidden/>
              </w:rPr>
            </w:r>
            <w:r w:rsidR="000849EE">
              <w:rPr>
                <w:noProof/>
                <w:webHidden/>
              </w:rPr>
              <w:fldChar w:fldCharType="separate"/>
            </w:r>
            <w:r w:rsidR="000849EE">
              <w:rPr>
                <w:noProof/>
                <w:webHidden/>
              </w:rPr>
              <w:t>18</w:t>
            </w:r>
            <w:r w:rsidR="000849EE">
              <w:rPr>
                <w:noProof/>
                <w:webHidden/>
              </w:rPr>
              <w:fldChar w:fldCharType="end"/>
            </w:r>
          </w:hyperlink>
        </w:p>
        <w:p w14:paraId="42E085B8" w14:textId="61BAD534" w:rsidR="000849EE" w:rsidRDefault="00727C72">
          <w:pPr>
            <w:pStyle w:val="TOC3"/>
            <w:tabs>
              <w:tab w:val="right" w:leader="dot" w:pos="9016"/>
            </w:tabs>
            <w:rPr>
              <w:rFonts w:asciiTheme="minorHAnsi" w:eastAsiaTheme="minorEastAsia" w:hAnsiTheme="minorHAnsi"/>
              <w:noProof/>
              <w:sz w:val="22"/>
              <w:lang w:eastAsia="en-GB"/>
            </w:rPr>
          </w:pPr>
          <w:hyperlink w:anchor="_Toc51058538" w:history="1">
            <w:r w:rsidR="000849EE" w:rsidRPr="00C535C2">
              <w:rPr>
                <w:rStyle w:val="Hyperlink"/>
                <w:noProof/>
              </w:rPr>
              <w:t>Data Integrity Checks</w:t>
            </w:r>
            <w:r w:rsidR="000849EE">
              <w:rPr>
                <w:noProof/>
                <w:webHidden/>
              </w:rPr>
              <w:tab/>
            </w:r>
            <w:r w:rsidR="000849EE">
              <w:rPr>
                <w:noProof/>
                <w:webHidden/>
              </w:rPr>
              <w:fldChar w:fldCharType="begin"/>
            </w:r>
            <w:r w:rsidR="000849EE">
              <w:rPr>
                <w:noProof/>
                <w:webHidden/>
              </w:rPr>
              <w:instrText xml:space="preserve"> PAGEREF _Toc51058538 \h </w:instrText>
            </w:r>
            <w:r w:rsidR="000849EE">
              <w:rPr>
                <w:noProof/>
                <w:webHidden/>
              </w:rPr>
            </w:r>
            <w:r w:rsidR="000849EE">
              <w:rPr>
                <w:noProof/>
                <w:webHidden/>
              </w:rPr>
              <w:fldChar w:fldCharType="separate"/>
            </w:r>
            <w:r w:rsidR="000849EE">
              <w:rPr>
                <w:noProof/>
                <w:webHidden/>
              </w:rPr>
              <w:t>19</w:t>
            </w:r>
            <w:r w:rsidR="000849EE">
              <w:rPr>
                <w:noProof/>
                <w:webHidden/>
              </w:rPr>
              <w:fldChar w:fldCharType="end"/>
            </w:r>
          </w:hyperlink>
        </w:p>
        <w:p w14:paraId="3A76CE48" w14:textId="3B80D3AA" w:rsidR="000849EE" w:rsidRDefault="00727C72">
          <w:pPr>
            <w:pStyle w:val="TOC3"/>
            <w:tabs>
              <w:tab w:val="right" w:leader="dot" w:pos="9016"/>
            </w:tabs>
            <w:rPr>
              <w:rFonts w:asciiTheme="minorHAnsi" w:eastAsiaTheme="minorEastAsia" w:hAnsiTheme="minorHAnsi"/>
              <w:noProof/>
              <w:sz w:val="22"/>
              <w:lang w:eastAsia="en-GB"/>
            </w:rPr>
          </w:pPr>
          <w:hyperlink w:anchor="_Toc51058539" w:history="1">
            <w:r w:rsidR="000849EE" w:rsidRPr="00C535C2">
              <w:rPr>
                <w:rStyle w:val="Hyperlink"/>
                <w:noProof/>
              </w:rPr>
              <w:t>Quality assessments and Risk of Bias</w:t>
            </w:r>
            <w:r w:rsidR="000849EE">
              <w:rPr>
                <w:noProof/>
                <w:webHidden/>
              </w:rPr>
              <w:tab/>
            </w:r>
            <w:r w:rsidR="000849EE">
              <w:rPr>
                <w:noProof/>
                <w:webHidden/>
              </w:rPr>
              <w:fldChar w:fldCharType="begin"/>
            </w:r>
            <w:r w:rsidR="000849EE">
              <w:rPr>
                <w:noProof/>
                <w:webHidden/>
              </w:rPr>
              <w:instrText xml:space="preserve"> PAGEREF _Toc51058539 \h </w:instrText>
            </w:r>
            <w:r w:rsidR="000849EE">
              <w:rPr>
                <w:noProof/>
                <w:webHidden/>
              </w:rPr>
            </w:r>
            <w:r w:rsidR="000849EE">
              <w:rPr>
                <w:noProof/>
                <w:webHidden/>
              </w:rPr>
              <w:fldChar w:fldCharType="separate"/>
            </w:r>
            <w:r w:rsidR="000849EE">
              <w:rPr>
                <w:noProof/>
                <w:webHidden/>
              </w:rPr>
              <w:t>19</w:t>
            </w:r>
            <w:r w:rsidR="000849EE">
              <w:rPr>
                <w:noProof/>
                <w:webHidden/>
              </w:rPr>
              <w:fldChar w:fldCharType="end"/>
            </w:r>
          </w:hyperlink>
        </w:p>
        <w:p w14:paraId="7AD467A2" w14:textId="4234FF33" w:rsidR="000849EE" w:rsidRDefault="00727C72">
          <w:pPr>
            <w:pStyle w:val="TOC2"/>
            <w:tabs>
              <w:tab w:val="right" w:leader="dot" w:pos="9016"/>
            </w:tabs>
            <w:rPr>
              <w:rFonts w:asciiTheme="minorHAnsi" w:eastAsiaTheme="minorEastAsia" w:hAnsiTheme="minorHAnsi"/>
              <w:noProof/>
              <w:sz w:val="22"/>
              <w:lang w:eastAsia="en-GB"/>
            </w:rPr>
          </w:pPr>
          <w:hyperlink w:anchor="_Toc51058540" w:history="1">
            <w:r w:rsidR="000849EE" w:rsidRPr="00C535C2">
              <w:rPr>
                <w:rStyle w:val="Hyperlink"/>
                <w:noProof/>
              </w:rPr>
              <w:t>Additional Details of Data Analyses</w:t>
            </w:r>
            <w:r w:rsidR="000849EE">
              <w:rPr>
                <w:noProof/>
                <w:webHidden/>
              </w:rPr>
              <w:tab/>
            </w:r>
            <w:r w:rsidR="000849EE">
              <w:rPr>
                <w:noProof/>
                <w:webHidden/>
              </w:rPr>
              <w:fldChar w:fldCharType="begin"/>
            </w:r>
            <w:r w:rsidR="000849EE">
              <w:rPr>
                <w:noProof/>
                <w:webHidden/>
              </w:rPr>
              <w:instrText xml:space="preserve"> PAGEREF _Toc51058540 \h </w:instrText>
            </w:r>
            <w:r w:rsidR="000849EE">
              <w:rPr>
                <w:noProof/>
                <w:webHidden/>
              </w:rPr>
            </w:r>
            <w:r w:rsidR="000849EE">
              <w:rPr>
                <w:noProof/>
                <w:webHidden/>
              </w:rPr>
              <w:fldChar w:fldCharType="separate"/>
            </w:r>
            <w:r w:rsidR="000849EE">
              <w:rPr>
                <w:noProof/>
                <w:webHidden/>
              </w:rPr>
              <w:t>21</w:t>
            </w:r>
            <w:r w:rsidR="000849EE">
              <w:rPr>
                <w:noProof/>
                <w:webHidden/>
              </w:rPr>
              <w:fldChar w:fldCharType="end"/>
            </w:r>
          </w:hyperlink>
        </w:p>
        <w:p w14:paraId="4198BCFE" w14:textId="6D5C65C0" w:rsidR="000849EE" w:rsidRDefault="00727C72">
          <w:pPr>
            <w:pStyle w:val="TOC2"/>
            <w:tabs>
              <w:tab w:val="right" w:leader="dot" w:pos="9016"/>
            </w:tabs>
            <w:rPr>
              <w:rFonts w:asciiTheme="minorHAnsi" w:eastAsiaTheme="minorEastAsia" w:hAnsiTheme="minorHAnsi"/>
              <w:noProof/>
              <w:sz w:val="22"/>
              <w:lang w:eastAsia="en-GB"/>
            </w:rPr>
          </w:pPr>
          <w:hyperlink w:anchor="_Toc51058541" w:history="1">
            <w:r w:rsidR="000849EE" w:rsidRPr="00C535C2">
              <w:rPr>
                <w:rStyle w:val="Hyperlink"/>
                <w:noProof/>
              </w:rPr>
              <w:t>Additional Results of Sensitivity Analyses</w:t>
            </w:r>
            <w:r w:rsidR="000849EE">
              <w:rPr>
                <w:noProof/>
                <w:webHidden/>
              </w:rPr>
              <w:tab/>
            </w:r>
            <w:r w:rsidR="000849EE">
              <w:rPr>
                <w:noProof/>
                <w:webHidden/>
              </w:rPr>
              <w:fldChar w:fldCharType="begin"/>
            </w:r>
            <w:r w:rsidR="000849EE">
              <w:rPr>
                <w:noProof/>
                <w:webHidden/>
              </w:rPr>
              <w:instrText xml:space="preserve"> PAGEREF _Toc51058541 \h </w:instrText>
            </w:r>
            <w:r w:rsidR="000849EE">
              <w:rPr>
                <w:noProof/>
                <w:webHidden/>
              </w:rPr>
            </w:r>
            <w:r w:rsidR="000849EE">
              <w:rPr>
                <w:noProof/>
                <w:webHidden/>
              </w:rPr>
              <w:fldChar w:fldCharType="separate"/>
            </w:r>
            <w:r w:rsidR="000849EE">
              <w:rPr>
                <w:noProof/>
                <w:webHidden/>
              </w:rPr>
              <w:t>21</w:t>
            </w:r>
            <w:r w:rsidR="000849EE">
              <w:rPr>
                <w:noProof/>
                <w:webHidden/>
              </w:rPr>
              <w:fldChar w:fldCharType="end"/>
            </w:r>
          </w:hyperlink>
        </w:p>
        <w:p w14:paraId="1B9741F4" w14:textId="0EFB6291" w:rsidR="000849EE" w:rsidRDefault="00727C72">
          <w:pPr>
            <w:pStyle w:val="TOC2"/>
            <w:tabs>
              <w:tab w:val="right" w:leader="dot" w:pos="9016"/>
            </w:tabs>
            <w:rPr>
              <w:rFonts w:asciiTheme="minorHAnsi" w:eastAsiaTheme="minorEastAsia" w:hAnsiTheme="minorHAnsi"/>
              <w:noProof/>
              <w:sz w:val="22"/>
              <w:lang w:eastAsia="en-GB"/>
            </w:rPr>
          </w:pPr>
          <w:hyperlink w:anchor="_Toc51058542" w:history="1">
            <w:r w:rsidR="000849EE" w:rsidRPr="00C535C2">
              <w:rPr>
                <w:rStyle w:val="Hyperlink"/>
                <w:noProof/>
              </w:rPr>
              <w:t>Additional References</w:t>
            </w:r>
            <w:r w:rsidR="000849EE">
              <w:rPr>
                <w:noProof/>
                <w:webHidden/>
              </w:rPr>
              <w:tab/>
            </w:r>
            <w:r w:rsidR="000849EE">
              <w:rPr>
                <w:noProof/>
                <w:webHidden/>
              </w:rPr>
              <w:fldChar w:fldCharType="begin"/>
            </w:r>
            <w:r w:rsidR="000849EE">
              <w:rPr>
                <w:noProof/>
                <w:webHidden/>
              </w:rPr>
              <w:instrText xml:space="preserve"> PAGEREF _Toc51058542 \h </w:instrText>
            </w:r>
            <w:r w:rsidR="000849EE">
              <w:rPr>
                <w:noProof/>
                <w:webHidden/>
              </w:rPr>
            </w:r>
            <w:r w:rsidR="000849EE">
              <w:rPr>
                <w:noProof/>
                <w:webHidden/>
              </w:rPr>
              <w:fldChar w:fldCharType="separate"/>
            </w:r>
            <w:r w:rsidR="000849EE">
              <w:rPr>
                <w:noProof/>
                <w:webHidden/>
              </w:rPr>
              <w:t>34</w:t>
            </w:r>
            <w:r w:rsidR="000849EE">
              <w:rPr>
                <w:noProof/>
                <w:webHidden/>
              </w:rPr>
              <w:fldChar w:fldCharType="end"/>
            </w:r>
          </w:hyperlink>
        </w:p>
        <w:p w14:paraId="67581C94" w14:textId="77777777" w:rsidR="00E52DAE" w:rsidRDefault="00E52DAE" w:rsidP="00E52DAE">
          <w:r>
            <w:rPr>
              <w:b/>
              <w:bCs/>
              <w:noProof/>
            </w:rPr>
            <w:fldChar w:fldCharType="end"/>
          </w:r>
        </w:p>
      </w:sdtContent>
    </w:sdt>
    <w:p w14:paraId="3A4D3687" w14:textId="77777777" w:rsidR="00E52DAE" w:rsidRDefault="00E52DAE" w:rsidP="00E52DAE">
      <w:r>
        <w:br w:type="page"/>
      </w:r>
    </w:p>
    <w:p w14:paraId="3F31ADF0" w14:textId="77777777" w:rsidR="00E52DAE" w:rsidRDefault="00E52DAE" w:rsidP="00E52DAE">
      <w:pPr>
        <w:pStyle w:val="Heading2"/>
      </w:pPr>
      <w:bookmarkStart w:id="0" w:name="_Toc51058528"/>
      <w:r>
        <w:lastRenderedPageBreak/>
        <w:t>Details of review of systematic reviews and meta-analyses</w:t>
      </w:r>
      <w:bookmarkEnd w:id="0"/>
    </w:p>
    <w:p w14:paraId="6FEAA24E" w14:textId="77777777" w:rsidR="00E52DAE" w:rsidRDefault="00E52DAE" w:rsidP="00E52DAE">
      <w:r>
        <w:t xml:space="preserve">Searches </w:t>
      </w:r>
      <w:proofErr w:type="gramStart"/>
      <w:r>
        <w:t>were run</w:t>
      </w:r>
      <w:proofErr w:type="gramEnd"/>
      <w:r>
        <w:t xml:space="preserve"> on the Cochrane database of systematic reviews, the Prospero register of systematic reviews, </w:t>
      </w:r>
      <w:proofErr w:type="spellStart"/>
      <w:r>
        <w:t>Embase</w:t>
      </w:r>
      <w:proofErr w:type="spellEnd"/>
      <w:r>
        <w:t xml:space="preserve">, and Medline. Details of the search terms and results from the searches </w:t>
      </w:r>
      <w:proofErr w:type="gramStart"/>
      <w:r>
        <w:t>can be found</w:t>
      </w:r>
      <w:proofErr w:type="gramEnd"/>
      <w:r>
        <w:t xml:space="preserve"> in Supplementary Table 1. Across the databases 632 articles remained after removing duplicates, 71 of these were somewhat relevant to the aim of this thesis and </w:t>
      </w:r>
      <w:proofErr w:type="gramStart"/>
      <w:r>
        <w:t>were read</w:t>
      </w:r>
      <w:proofErr w:type="gramEnd"/>
      <w:r>
        <w:t xml:space="preserve"> in full, from which 29 were directly relevant as they identified patient characteristics associated with prognosis for adults with depression. These 29 studies are summarised in Supplementary Table 2. </w:t>
      </w:r>
    </w:p>
    <w:p w14:paraId="17618D8A" w14:textId="77777777" w:rsidR="00E52DAE" w:rsidRDefault="00E52DAE" w:rsidP="00E52DAE"/>
    <w:p w14:paraId="147F9CB6" w14:textId="77777777" w:rsidR="00E52DAE" w:rsidRDefault="00E52DAE" w:rsidP="00E52DAE">
      <w:proofErr w:type="gramStart"/>
      <w:r>
        <w:t>As can be seen in Supplementary Table 2 none of the studies investigated factors associated with prognosis independent of a range of treatments (i.e. after adjusting for treatment type in models of outcome), 22 assessed response to particular treatments, six were studies of the “natural course” of depression (i.e. prognosis in untreated samples, although three of these included analyses irrespective of treatment (i.e. ignoring treatment type in those that received some treatment), whether intentionally or not), and one aimed to assess prognosis irrespective of treatment.</w:t>
      </w:r>
      <w:proofErr w:type="gramEnd"/>
      <w:r>
        <w:t xml:space="preserve"> </w:t>
      </w:r>
    </w:p>
    <w:p w14:paraId="7EABA0B8" w14:textId="77777777" w:rsidR="00E52DAE" w:rsidRDefault="00E52DAE" w:rsidP="00E52DAE">
      <w:r>
        <w:br w:type="page"/>
      </w:r>
    </w:p>
    <w:p w14:paraId="1941B24D" w14:textId="77777777" w:rsidR="00E52DAE" w:rsidRPr="001F0164" w:rsidRDefault="00E52DAE" w:rsidP="00E52DAE">
      <w:r w:rsidRPr="001F0164">
        <w:rPr>
          <w:b/>
          <w:szCs w:val="16"/>
        </w:rPr>
        <w:lastRenderedPageBreak/>
        <w:t xml:space="preserve">Supplementary </w:t>
      </w:r>
      <w:r>
        <w:rPr>
          <w:b/>
        </w:rPr>
        <w:t xml:space="preserve">Table 1. </w:t>
      </w:r>
      <w:r w:rsidRPr="001F0164">
        <w:t>Bibliographic database searches and results for literature review on indicators of prognosis for adults with depression</w:t>
      </w:r>
    </w:p>
    <w:tbl>
      <w:tblPr>
        <w:tblW w:w="5104" w:type="pct"/>
        <w:tblLook w:val="0000" w:firstRow="0" w:lastRow="0" w:firstColumn="0" w:lastColumn="0" w:noHBand="0" w:noVBand="0"/>
      </w:tblPr>
      <w:tblGrid>
        <w:gridCol w:w="8431"/>
        <w:gridCol w:w="783"/>
      </w:tblGrid>
      <w:tr w:rsidR="00E52DAE" w:rsidRPr="00D07C71" w14:paraId="188662B3" w14:textId="77777777" w:rsidTr="00E52DAE">
        <w:trPr>
          <w:trHeight w:val="262"/>
        </w:trPr>
        <w:tc>
          <w:tcPr>
            <w:tcW w:w="4575" w:type="pct"/>
            <w:tcBorders>
              <w:top w:val="single" w:sz="12" w:space="0" w:color="auto"/>
              <w:bottom w:val="single" w:sz="12" w:space="0" w:color="auto"/>
            </w:tcBorders>
          </w:tcPr>
          <w:p w14:paraId="0861E667" w14:textId="77777777" w:rsidR="00E52DAE" w:rsidRPr="001F0164" w:rsidRDefault="00E52DAE" w:rsidP="00E52DAE">
            <w:pPr>
              <w:autoSpaceDE w:val="0"/>
              <w:autoSpaceDN w:val="0"/>
              <w:adjustRightInd w:val="0"/>
              <w:rPr>
                <w:rFonts w:cs="Times New Roman"/>
                <w:b/>
                <w:bCs/>
                <w:color w:val="000000"/>
                <w:sz w:val="16"/>
                <w:szCs w:val="16"/>
              </w:rPr>
            </w:pPr>
            <w:r w:rsidRPr="001F0164">
              <w:rPr>
                <w:rFonts w:cs="Times New Roman"/>
                <w:b/>
                <w:bCs/>
                <w:color w:val="000000"/>
                <w:sz w:val="16"/>
                <w:szCs w:val="16"/>
              </w:rPr>
              <w:t>Searches</w:t>
            </w:r>
          </w:p>
        </w:tc>
        <w:tc>
          <w:tcPr>
            <w:tcW w:w="425" w:type="pct"/>
            <w:tcBorders>
              <w:top w:val="single" w:sz="12" w:space="0" w:color="auto"/>
              <w:bottom w:val="single" w:sz="12" w:space="0" w:color="auto"/>
            </w:tcBorders>
          </w:tcPr>
          <w:p w14:paraId="2ED0BA43" w14:textId="77777777" w:rsidR="00E52DAE" w:rsidRPr="001F0164" w:rsidRDefault="00E52DAE" w:rsidP="00E52DAE">
            <w:pPr>
              <w:autoSpaceDE w:val="0"/>
              <w:autoSpaceDN w:val="0"/>
              <w:adjustRightInd w:val="0"/>
              <w:jc w:val="right"/>
              <w:rPr>
                <w:rFonts w:cs="Times New Roman"/>
                <w:b/>
                <w:bCs/>
                <w:color w:val="000000"/>
                <w:sz w:val="16"/>
                <w:szCs w:val="16"/>
              </w:rPr>
            </w:pPr>
            <w:r w:rsidRPr="001F0164">
              <w:rPr>
                <w:rFonts w:cs="Times New Roman"/>
                <w:b/>
                <w:bCs/>
                <w:color w:val="000000"/>
                <w:sz w:val="16"/>
                <w:szCs w:val="16"/>
              </w:rPr>
              <w:t>Results</w:t>
            </w:r>
          </w:p>
        </w:tc>
      </w:tr>
      <w:tr w:rsidR="00E52DAE" w:rsidRPr="00D07C71" w14:paraId="138A05DB" w14:textId="77777777" w:rsidTr="00E52DAE">
        <w:trPr>
          <w:trHeight w:val="334"/>
        </w:trPr>
        <w:tc>
          <w:tcPr>
            <w:tcW w:w="4575" w:type="pct"/>
            <w:tcBorders>
              <w:top w:val="single" w:sz="12" w:space="0" w:color="auto"/>
            </w:tcBorders>
          </w:tcPr>
          <w:p w14:paraId="76853601" w14:textId="77777777" w:rsidR="00E52DAE" w:rsidRPr="001F0164" w:rsidRDefault="00E52DAE" w:rsidP="00E52DAE">
            <w:pPr>
              <w:autoSpaceDE w:val="0"/>
              <w:autoSpaceDN w:val="0"/>
              <w:adjustRightInd w:val="0"/>
              <w:rPr>
                <w:rFonts w:cs="Times New Roman"/>
                <w:b/>
                <w:bCs/>
                <w:color w:val="000000"/>
                <w:sz w:val="16"/>
                <w:szCs w:val="16"/>
              </w:rPr>
            </w:pPr>
            <w:r w:rsidRPr="001F0164">
              <w:rPr>
                <w:rFonts w:cs="Times New Roman"/>
                <w:b/>
                <w:bCs/>
                <w:color w:val="000000"/>
                <w:sz w:val="16"/>
                <w:szCs w:val="16"/>
              </w:rPr>
              <w:t>Cochrane Database of Systematic Reviews (last searched on 27</w:t>
            </w:r>
            <w:r w:rsidRPr="001F0164">
              <w:rPr>
                <w:rFonts w:cs="Times New Roman"/>
                <w:b/>
                <w:bCs/>
                <w:color w:val="000000"/>
                <w:sz w:val="16"/>
                <w:szCs w:val="16"/>
                <w:vertAlign w:val="superscript"/>
              </w:rPr>
              <w:t>th</w:t>
            </w:r>
            <w:r w:rsidRPr="001F0164">
              <w:rPr>
                <w:rFonts w:cs="Times New Roman"/>
                <w:b/>
                <w:bCs/>
                <w:color w:val="000000"/>
                <w:sz w:val="16"/>
                <w:szCs w:val="16"/>
              </w:rPr>
              <w:t xml:space="preserve"> February 2020)</w:t>
            </w:r>
          </w:p>
        </w:tc>
        <w:tc>
          <w:tcPr>
            <w:tcW w:w="425" w:type="pct"/>
            <w:tcBorders>
              <w:top w:val="single" w:sz="12" w:space="0" w:color="auto"/>
            </w:tcBorders>
          </w:tcPr>
          <w:p w14:paraId="6F75C16B" w14:textId="77777777" w:rsidR="00E52DAE" w:rsidRPr="001F0164" w:rsidRDefault="00E52DAE" w:rsidP="00E52DAE">
            <w:pPr>
              <w:autoSpaceDE w:val="0"/>
              <w:autoSpaceDN w:val="0"/>
              <w:adjustRightInd w:val="0"/>
              <w:jc w:val="right"/>
              <w:rPr>
                <w:rFonts w:cs="Times New Roman"/>
                <w:color w:val="000000"/>
                <w:sz w:val="16"/>
                <w:szCs w:val="16"/>
              </w:rPr>
            </w:pPr>
          </w:p>
        </w:tc>
      </w:tr>
      <w:tr w:rsidR="00E52DAE" w:rsidRPr="00D07C71" w14:paraId="4F5F84AC" w14:textId="77777777" w:rsidTr="00E52DAE">
        <w:trPr>
          <w:trHeight w:val="245"/>
        </w:trPr>
        <w:tc>
          <w:tcPr>
            <w:tcW w:w="4575" w:type="pct"/>
          </w:tcPr>
          <w:p w14:paraId="310F7043" w14:textId="77777777" w:rsidR="00E52DAE" w:rsidRPr="001F0164" w:rsidRDefault="00E52DAE" w:rsidP="00E52DAE">
            <w:pPr>
              <w:autoSpaceDE w:val="0"/>
              <w:autoSpaceDN w:val="0"/>
              <w:adjustRightInd w:val="0"/>
              <w:rPr>
                <w:rFonts w:cs="Times New Roman"/>
                <w:color w:val="000000"/>
                <w:sz w:val="16"/>
                <w:szCs w:val="16"/>
              </w:rPr>
            </w:pPr>
            <w:r w:rsidRPr="001F0164">
              <w:rPr>
                <w:rFonts w:cs="Times New Roman"/>
                <w:color w:val="000000"/>
                <w:sz w:val="16"/>
                <w:szCs w:val="16"/>
              </w:rPr>
              <w:t>1. (depression or MDD or Major Depression or depressive episode): ti.ab.kw (Word variations have been searched)</w:t>
            </w:r>
          </w:p>
        </w:tc>
        <w:tc>
          <w:tcPr>
            <w:tcW w:w="425" w:type="pct"/>
          </w:tcPr>
          <w:p w14:paraId="38527BAE"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656</w:t>
            </w:r>
          </w:p>
        </w:tc>
      </w:tr>
      <w:tr w:rsidR="00E52DAE" w:rsidRPr="00D07C71" w14:paraId="4AAAB097" w14:textId="77777777" w:rsidTr="00E52DAE">
        <w:trPr>
          <w:trHeight w:val="245"/>
        </w:trPr>
        <w:tc>
          <w:tcPr>
            <w:tcW w:w="4575" w:type="pct"/>
          </w:tcPr>
          <w:p w14:paraId="1E7198BF" w14:textId="77777777" w:rsidR="00E52DAE" w:rsidRPr="001F0164" w:rsidRDefault="00E52DAE" w:rsidP="00E52DAE">
            <w:pPr>
              <w:autoSpaceDE w:val="0"/>
              <w:autoSpaceDN w:val="0"/>
              <w:adjustRightInd w:val="0"/>
              <w:rPr>
                <w:rFonts w:cs="Times New Roman"/>
                <w:color w:val="000000"/>
                <w:sz w:val="16"/>
                <w:szCs w:val="16"/>
              </w:rPr>
            </w:pPr>
            <w:r w:rsidRPr="001F0164">
              <w:rPr>
                <w:rFonts w:cs="Times New Roman"/>
                <w:color w:val="000000"/>
                <w:sz w:val="16"/>
                <w:szCs w:val="16"/>
              </w:rPr>
              <w:t>2.  AND (Prognosis or Outcome): ti.ab.kw (Word variations have been searched)</w:t>
            </w:r>
          </w:p>
        </w:tc>
        <w:tc>
          <w:tcPr>
            <w:tcW w:w="425" w:type="pct"/>
          </w:tcPr>
          <w:p w14:paraId="06FD9E33"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574</w:t>
            </w:r>
          </w:p>
        </w:tc>
      </w:tr>
      <w:tr w:rsidR="00E52DAE" w:rsidRPr="00D07C71" w14:paraId="086AA554" w14:textId="77777777" w:rsidTr="00E52DAE">
        <w:trPr>
          <w:trHeight w:val="245"/>
        </w:trPr>
        <w:tc>
          <w:tcPr>
            <w:tcW w:w="4575" w:type="pct"/>
          </w:tcPr>
          <w:p w14:paraId="11457530" w14:textId="77777777" w:rsidR="00E52DAE" w:rsidRPr="001F0164" w:rsidRDefault="00E52DAE" w:rsidP="00E52DAE">
            <w:pPr>
              <w:autoSpaceDE w:val="0"/>
              <w:autoSpaceDN w:val="0"/>
              <w:adjustRightInd w:val="0"/>
              <w:rPr>
                <w:rFonts w:cs="Times New Roman"/>
                <w:color w:val="000000"/>
                <w:sz w:val="16"/>
                <w:szCs w:val="16"/>
              </w:rPr>
            </w:pPr>
            <w:r w:rsidRPr="001F0164">
              <w:rPr>
                <w:rFonts w:cs="Times New Roman"/>
                <w:color w:val="000000"/>
                <w:sz w:val="16"/>
                <w:szCs w:val="16"/>
              </w:rPr>
              <w:t xml:space="preserve">3. AND (systematic review or meta-analysis or </w:t>
            </w:r>
            <w:proofErr w:type="spellStart"/>
            <w:r w:rsidRPr="001F0164">
              <w:rPr>
                <w:rFonts w:cs="Times New Roman"/>
                <w:color w:val="000000"/>
                <w:sz w:val="16"/>
                <w:szCs w:val="16"/>
              </w:rPr>
              <w:t>meta analysis</w:t>
            </w:r>
            <w:proofErr w:type="spellEnd"/>
            <w:r w:rsidRPr="001F0164">
              <w:rPr>
                <w:rFonts w:cs="Times New Roman"/>
                <w:color w:val="000000"/>
                <w:sz w:val="16"/>
                <w:szCs w:val="16"/>
              </w:rPr>
              <w:t xml:space="preserve">): </w:t>
            </w:r>
            <w:proofErr w:type="spellStart"/>
            <w:r w:rsidRPr="001F0164">
              <w:rPr>
                <w:rFonts w:cs="Times New Roman"/>
                <w:color w:val="000000"/>
                <w:sz w:val="16"/>
                <w:szCs w:val="16"/>
              </w:rPr>
              <w:t>ti,ab,kw</w:t>
            </w:r>
            <w:proofErr w:type="spellEnd"/>
            <w:r w:rsidRPr="001F0164">
              <w:rPr>
                <w:rFonts w:cs="Times New Roman"/>
                <w:color w:val="000000"/>
                <w:sz w:val="16"/>
                <w:szCs w:val="16"/>
              </w:rPr>
              <w:t xml:space="preserve"> (Word variations have been searched)</w:t>
            </w:r>
          </w:p>
        </w:tc>
        <w:tc>
          <w:tcPr>
            <w:tcW w:w="425" w:type="pct"/>
          </w:tcPr>
          <w:p w14:paraId="30AD6E3B"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350</w:t>
            </w:r>
          </w:p>
        </w:tc>
      </w:tr>
      <w:tr w:rsidR="00E52DAE" w:rsidRPr="00D07C71" w14:paraId="23E30AC6" w14:textId="77777777" w:rsidTr="00E52DAE">
        <w:trPr>
          <w:trHeight w:val="245"/>
        </w:trPr>
        <w:tc>
          <w:tcPr>
            <w:tcW w:w="4575" w:type="pct"/>
          </w:tcPr>
          <w:p w14:paraId="7E553D76" w14:textId="77777777" w:rsidR="00E52DAE" w:rsidRPr="001F0164" w:rsidRDefault="00E52DAE" w:rsidP="00E52DAE">
            <w:pPr>
              <w:autoSpaceDE w:val="0"/>
              <w:autoSpaceDN w:val="0"/>
              <w:adjustRightInd w:val="0"/>
              <w:rPr>
                <w:rFonts w:cs="Times New Roman"/>
                <w:color w:val="000000"/>
                <w:sz w:val="16"/>
                <w:szCs w:val="16"/>
              </w:rPr>
            </w:pPr>
            <w:r w:rsidRPr="001F0164">
              <w:rPr>
                <w:rFonts w:cs="Times New Roman"/>
                <w:color w:val="000000"/>
                <w:sz w:val="16"/>
                <w:szCs w:val="16"/>
              </w:rPr>
              <w:t>4. NOT (psychosis or bipolar or bi-polar)</w:t>
            </w:r>
          </w:p>
        </w:tc>
        <w:tc>
          <w:tcPr>
            <w:tcW w:w="425" w:type="pct"/>
          </w:tcPr>
          <w:p w14:paraId="2723CFAE"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330</w:t>
            </w:r>
          </w:p>
        </w:tc>
      </w:tr>
      <w:tr w:rsidR="00E52DAE" w:rsidRPr="00D07C71" w14:paraId="58B50A44" w14:textId="77777777" w:rsidTr="00E52DAE">
        <w:trPr>
          <w:trHeight w:val="245"/>
        </w:trPr>
        <w:tc>
          <w:tcPr>
            <w:tcW w:w="4575" w:type="pct"/>
          </w:tcPr>
          <w:p w14:paraId="5821091F" w14:textId="77777777" w:rsidR="00E52DAE" w:rsidRPr="001F0164" w:rsidRDefault="00E52DAE" w:rsidP="00E52DAE">
            <w:pPr>
              <w:autoSpaceDE w:val="0"/>
              <w:autoSpaceDN w:val="0"/>
              <w:adjustRightInd w:val="0"/>
              <w:rPr>
                <w:rFonts w:cs="Times New Roman"/>
                <w:color w:val="000000"/>
                <w:sz w:val="16"/>
                <w:szCs w:val="16"/>
              </w:rPr>
            </w:pPr>
            <w:r w:rsidRPr="001F0164">
              <w:rPr>
                <w:rFonts w:cs="Times New Roman"/>
                <w:color w:val="000000"/>
                <w:sz w:val="16"/>
                <w:szCs w:val="16"/>
              </w:rPr>
              <w:t xml:space="preserve">5. Limit to Topic “Mental Health” </w:t>
            </w:r>
          </w:p>
        </w:tc>
        <w:tc>
          <w:tcPr>
            <w:tcW w:w="425" w:type="pct"/>
          </w:tcPr>
          <w:p w14:paraId="0667D723" w14:textId="77777777" w:rsidR="00E52DAE" w:rsidRPr="001F0164" w:rsidRDefault="00E52DAE" w:rsidP="00E52DAE">
            <w:pPr>
              <w:autoSpaceDE w:val="0"/>
              <w:autoSpaceDN w:val="0"/>
              <w:adjustRightInd w:val="0"/>
              <w:jc w:val="right"/>
              <w:rPr>
                <w:rFonts w:cs="Times New Roman"/>
                <w:b/>
                <w:color w:val="000000"/>
                <w:sz w:val="16"/>
                <w:szCs w:val="16"/>
              </w:rPr>
            </w:pPr>
            <w:r w:rsidRPr="001F0164">
              <w:rPr>
                <w:rFonts w:cs="Times New Roman"/>
                <w:b/>
                <w:color w:val="000000"/>
                <w:sz w:val="16"/>
                <w:szCs w:val="16"/>
              </w:rPr>
              <w:t>131</w:t>
            </w:r>
          </w:p>
        </w:tc>
      </w:tr>
      <w:tr w:rsidR="00E52DAE" w:rsidRPr="00D07C71" w14:paraId="2EC78DA7" w14:textId="77777777" w:rsidTr="00E52DAE">
        <w:trPr>
          <w:trHeight w:val="290"/>
        </w:trPr>
        <w:tc>
          <w:tcPr>
            <w:tcW w:w="4575" w:type="pct"/>
          </w:tcPr>
          <w:p w14:paraId="3457C784" w14:textId="77777777" w:rsidR="00E52DAE" w:rsidRPr="001F0164" w:rsidRDefault="00E52DAE" w:rsidP="00E52DAE">
            <w:pPr>
              <w:autoSpaceDE w:val="0"/>
              <w:autoSpaceDN w:val="0"/>
              <w:adjustRightInd w:val="0"/>
              <w:rPr>
                <w:rFonts w:cs="Times New Roman"/>
                <w:b/>
                <w:bCs/>
                <w:color w:val="000000"/>
                <w:sz w:val="16"/>
                <w:szCs w:val="16"/>
              </w:rPr>
            </w:pPr>
            <w:r w:rsidRPr="001F0164">
              <w:rPr>
                <w:rFonts w:cs="Times New Roman"/>
                <w:b/>
                <w:bCs/>
                <w:color w:val="000000"/>
                <w:sz w:val="16"/>
                <w:szCs w:val="16"/>
              </w:rPr>
              <w:t>Prospero (last searched on 27</w:t>
            </w:r>
            <w:r w:rsidRPr="001F0164">
              <w:rPr>
                <w:rFonts w:cs="Times New Roman"/>
                <w:b/>
                <w:bCs/>
                <w:color w:val="000000"/>
                <w:sz w:val="16"/>
                <w:szCs w:val="16"/>
                <w:vertAlign w:val="superscript"/>
              </w:rPr>
              <w:t>th</w:t>
            </w:r>
            <w:r w:rsidRPr="001F0164">
              <w:rPr>
                <w:rFonts w:cs="Times New Roman"/>
                <w:b/>
                <w:bCs/>
                <w:color w:val="000000"/>
                <w:sz w:val="16"/>
                <w:szCs w:val="16"/>
              </w:rPr>
              <w:t xml:space="preserve"> February 2020)</w:t>
            </w:r>
          </w:p>
        </w:tc>
        <w:tc>
          <w:tcPr>
            <w:tcW w:w="425" w:type="pct"/>
          </w:tcPr>
          <w:p w14:paraId="268DF39D" w14:textId="77777777" w:rsidR="00E52DAE" w:rsidRPr="001F0164" w:rsidRDefault="00E52DAE" w:rsidP="00E52DAE">
            <w:pPr>
              <w:autoSpaceDE w:val="0"/>
              <w:autoSpaceDN w:val="0"/>
              <w:adjustRightInd w:val="0"/>
              <w:jc w:val="right"/>
              <w:rPr>
                <w:rFonts w:cs="Times New Roman"/>
                <w:color w:val="000000"/>
                <w:sz w:val="16"/>
                <w:szCs w:val="16"/>
              </w:rPr>
            </w:pPr>
          </w:p>
        </w:tc>
      </w:tr>
      <w:tr w:rsidR="00E52DAE" w:rsidRPr="00D07C71" w14:paraId="1684DC02" w14:textId="77777777" w:rsidTr="00E52DAE">
        <w:trPr>
          <w:trHeight w:val="290"/>
        </w:trPr>
        <w:tc>
          <w:tcPr>
            <w:tcW w:w="4575" w:type="pct"/>
          </w:tcPr>
          <w:p w14:paraId="3891FB50" w14:textId="77777777" w:rsidR="00E52DAE" w:rsidRPr="001F0164" w:rsidRDefault="00E52DAE" w:rsidP="00E52DAE">
            <w:pPr>
              <w:autoSpaceDE w:val="0"/>
              <w:autoSpaceDN w:val="0"/>
              <w:adjustRightInd w:val="0"/>
              <w:rPr>
                <w:rFonts w:cs="Times New Roman"/>
                <w:color w:val="000000"/>
                <w:sz w:val="16"/>
                <w:szCs w:val="16"/>
              </w:rPr>
            </w:pPr>
            <w:r w:rsidRPr="001F0164">
              <w:rPr>
                <w:rFonts w:cs="Times New Roman"/>
                <w:color w:val="000000"/>
                <w:sz w:val="16"/>
                <w:szCs w:val="16"/>
              </w:rPr>
              <w:t>1. (depression or Depressive disorder or Major depression or Unipolar depression or MDD)</w:t>
            </w:r>
          </w:p>
        </w:tc>
        <w:tc>
          <w:tcPr>
            <w:tcW w:w="425" w:type="pct"/>
          </w:tcPr>
          <w:p w14:paraId="5362F604"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5785</w:t>
            </w:r>
          </w:p>
        </w:tc>
      </w:tr>
      <w:tr w:rsidR="00E52DAE" w:rsidRPr="00D07C71" w14:paraId="66B9B710" w14:textId="77777777" w:rsidTr="00E52DAE">
        <w:trPr>
          <w:trHeight w:val="290"/>
        </w:trPr>
        <w:tc>
          <w:tcPr>
            <w:tcW w:w="4575" w:type="pct"/>
          </w:tcPr>
          <w:p w14:paraId="01F9096E" w14:textId="77777777" w:rsidR="00E52DAE" w:rsidRPr="001F0164" w:rsidRDefault="00E52DAE" w:rsidP="00E52DAE">
            <w:pPr>
              <w:autoSpaceDE w:val="0"/>
              <w:autoSpaceDN w:val="0"/>
              <w:adjustRightInd w:val="0"/>
              <w:rPr>
                <w:rFonts w:cs="Times New Roman"/>
                <w:color w:val="000000"/>
                <w:sz w:val="16"/>
                <w:szCs w:val="16"/>
              </w:rPr>
            </w:pPr>
            <w:r w:rsidRPr="001F0164">
              <w:rPr>
                <w:rFonts w:cs="Times New Roman"/>
                <w:color w:val="000000"/>
                <w:sz w:val="16"/>
                <w:szCs w:val="16"/>
              </w:rPr>
              <w:t>2. Filter in Health area of review “Mental health and behavioural conditions, or Public health (including social determinants of health)</w:t>
            </w:r>
          </w:p>
        </w:tc>
        <w:tc>
          <w:tcPr>
            <w:tcW w:w="425" w:type="pct"/>
          </w:tcPr>
          <w:p w14:paraId="49EB6620"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2302</w:t>
            </w:r>
          </w:p>
        </w:tc>
      </w:tr>
      <w:tr w:rsidR="00E52DAE" w:rsidRPr="00D07C71" w14:paraId="47D7BB17" w14:textId="77777777" w:rsidTr="00E52DAE">
        <w:trPr>
          <w:trHeight w:val="290"/>
        </w:trPr>
        <w:tc>
          <w:tcPr>
            <w:tcW w:w="4575" w:type="pct"/>
          </w:tcPr>
          <w:p w14:paraId="7DB0BEB2" w14:textId="77777777" w:rsidR="00E52DAE" w:rsidRPr="001F0164" w:rsidRDefault="00E52DAE" w:rsidP="00E52DAE">
            <w:pPr>
              <w:autoSpaceDE w:val="0"/>
              <w:autoSpaceDN w:val="0"/>
              <w:adjustRightInd w:val="0"/>
              <w:rPr>
                <w:rFonts w:cs="Times New Roman"/>
                <w:color w:val="000000"/>
                <w:sz w:val="16"/>
                <w:szCs w:val="16"/>
              </w:rPr>
            </w:pPr>
            <w:r w:rsidRPr="001F0164">
              <w:rPr>
                <w:rFonts w:cs="Times New Roman"/>
                <w:color w:val="000000"/>
                <w:sz w:val="16"/>
                <w:szCs w:val="16"/>
              </w:rPr>
              <w:t>3. Filter in Type and method of review “Epidemiologic, Prognostic, Systematic Review, Meta-analysis, Individual patient data (IPD) Meta-analysis, Network meta-analysis, Review of reviews, or Qualitative synthesis”</w:t>
            </w:r>
          </w:p>
        </w:tc>
        <w:tc>
          <w:tcPr>
            <w:tcW w:w="425" w:type="pct"/>
          </w:tcPr>
          <w:p w14:paraId="0090A35C"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2254</w:t>
            </w:r>
          </w:p>
        </w:tc>
      </w:tr>
      <w:tr w:rsidR="00E52DAE" w:rsidRPr="00D07C71" w14:paraId="0ED74EC6" w14:textId="77777777" w:rsidTr="00E52DAE">
        <w:trPr>
          <w:trHeight w:val="290"/>
        </w:trPr>
        <w:tc>
          <w:tcPr>
            <w:tcW w:w="4575" w:type="pct"/>
          </w:tcPr>
          <w:p w14:paraId="3A3143D0" w14:textId="77777777" w:rsidR="00E52DAE" w:rsidRPr="001F0164" w:rsidRDefault="00E52DAE" w:rsidP="00E52DAE">
            <w:pPr>
              <w:autoSpaceDE w:val="0"/>
              <w:autoSpaceDN w:val="0"/>
              <w:adjustRightInd w:val="0"/>
              <w:rPr>
                <w:rFonts w:cs="Times New Roman"/>
                <w:color w:val="000000"/>
                <w:sz w:val="16"/>
                <w:szCs w:val="16"/>
              </w:rPr>
            </w:pPr>
            <w:r w:rsidRPr="001F0164">
              <w:rPr>
                <w:rFonts w:cs="Times New Roman"/>
                <w:color w:val="000000"/>
                <w:sz w:val="16"/>
                <w:szCs w:val="16"/>
              </w:rPr>
              <w:t>4. Filter in Status of Review “Published”</w:t>
            </w:r>
          </w:p>
        </w:tc>
        <w:tc>
          <w:tcPr>
            <w:tcW w:w="425" w:type="pct"/>
          </w:tcPr>
          <w:p w14:paraId="0F035B6E" w14:textId="77777777" w:rsidR="00E52DAE" w:rsidRPr="001F0164" w:rsidRDefault="00E52DAE" w:rsidP="00E52DAE">
            <w:pPr>
              <w:autoSpaceDE w:val="0"/>
              <w:autoSpaceDN w:val="0"/>
              <w:adjustRightInd w:val="0"/>
              <w:jc w:val="right"/>
              <w:rPr>
                <w:rFonts w:cs="Times New Roman"/>
                <w:b/>
                <w:color w:val="000000"/>
                <w:sz w:val="16"/>
                <w:szCs w:val="16"/>
              </w:rPr>
            </w:pPr>
            <w:r w:rsidRPr="001F0164">
              <w:rPr>
                <w:rFonts w:cs="Times New Roman"/>
                <w:b/>
                <w:color w:val="000000"/>
                <w:sz w:val="16"/>
                <w:szCs w:val="16"/>
              </w:rPr>
              <w:t>136</w:t>
            </w:r>
          </w:p>
        </w:tc>
      </w:tr>
      <w:tr w:rsidR="00E52DAE" w:rsidRPr="00D07C71" w14:paraId="4E754011" w14:textId="77777777" w:rsidTr="00E52DAE">
        <w:trPr>
          <w:trHeight w:val="290"/>
        </w:trPr>
        <w:tc>
          <w:tcPr>
            <w:tcW w:w="4575" w:type="pct"/>
          </w:tcPr>
          <w:p w14:paraId="74F5C42A" w14:textId="77777777" w:rsidR="00E52DAE" w:rsidRPr="001F0164" w:rsidRDefault="00E52DAE" w:rsidP="00E52DAE">
            <w:pPr>
              <w:autoSpaceDE w:val="0"/>
              <w:autoSpaceDN w:val="0"/>
              <w:adjustRightInd w:val="0"/>
              <w:rPr>
                <w:rFonts w:cs="Times New Roman"/>
                <w:b/>
                <w:color w:val="000000"/>
                <w:sz w:val="16"/>
                <w:szCs w:val="16"/>
              </w:rPr>
            </w:pPr>
            <w:proofErr w:type="spellStart"/>
            <w:r w:rsidRPr="001F0164">
              <w:rPr>
                <w:rFonts w:cs="Times New Roman"/>
                <w:b/>
                <w:color w:val="000000"/>
                <w:sz w:val="16"/>
                <w:szCs w:val="16"/>
              </w:rPr>
              <w:t>Embase</w:t>
            </w:r>
            <w:proofErr w:type="spellEnd"/>
            <w:r w:rsidRPr="001F0164">
              <w:rPr>
                <w:rFonts w:cs="Times New Roman"/>
                <w:b/>
                <w:color w:val="000000"/>
                <w:sz w:val="16"/>
                <w:szCs w:val="16"/>
              </w:rPr>
              <w:t xml:space="preserve"> searched 1974 to 2020 February 28</w:t>
            </w:r>
          </w:p>
        </w:tc>
        <w:tc>
          <w:tcPr>
            <w:tcW w:w="425" w:type="pct"/>
          </w:tcPr>
          <w:p w14:paraId="13736EFB" w14:textId="77777777" w:rsidR="00E52DAE" w:rsidRPr="001F0164" w:rsidRDefault="00E52DAE" w:rsidP="00E52DAE">
            <w:pPr>
              <w:autoSpaceDE w:val="0"/>
              <w:autoSpaceDN w:val="0"/>
              <w:adjustRightInd w:val="0"/>
              <w:jc w:val="right"/>
              <w:rPr>
                <w:rFonts w:cs="Times New Roman"/>
                <w:b/>
                <w:color w:val="000000"/>
                <w:sz w:val="16"/>
                <w:szCs w:val="16"/>
              </w:rPr>
            </w:pPr>
          </w:p>
        </w:tc>
      </w:tr>
      <w:tr w:rsidR="00E52DAE" w:rsidRPr="00D07C71" w14:paraId="04BB1310" w14:textId="77777777" w:rsidTr="00E52DAE">
        <w:trPr>
          <w:trHeight w:val="290"/>
        </w:trPr>
        <w:tc>
          <w:tcPr>
            <w:tcW w:w="4575" w:type="pct"/>
          </w:tcPr>
          <w:p w14:paraId="03279E73" w14:textId="77777777" w:rsidR="00E52DAE" w:rsidRPr="001F0164" w:rsidRDefault="00E52DAE" w:rsidP="00E52DAE">
            <w:pPr>
              <w:numPr>
                <w:ilvl w:val="0"/>
                <w:numId w:val="10"/>
              </w:numPr>
              <w:autoSpaceDE w:val="0"/>
              <w:autoSpaceDN w:val="0"/>
              <w:adjustRightInd w:val="0"/>
              <w:spacing w:after="0" w:line="240" w:lineRule="auto"/>
              <w:contextualSpacing/>
              <w:rPr>
                <w:color w:val="000000"/>
                <w:sz w:val="16"/>
                <w:szCs w:val="16"/>
              </w:rPr>
            </w:pPr>
            <w:r w:rsidRPr="001F0164">
              <w:rPr>
                <w:rFonts w:cs="Times New Roman"/>
                <w:color w:val="000000"/>
                <w:sz w:val="16"/>
                <w:szCs w:val="16"/>
              </w:rPr>
              <w:t>(Major depression or MDD or Major Depressive Disorder).</w:t>
            </w:r>
            <w:proofErr w:type="spellStart"/>
            <w:r w:rsidRPr="001F0164">
              <w:rPr>
                <w:rFonts w:cs="Times New Roman"/>
                <w:color w:val="000000"/>
                <w:sz w:val="16"/>
                <w:szCs w:val="16"/>
              </w:rPr>
              <w:t>m_titl</w:t>
            </w:r>
            <w:proofErr w:type="spellEnd"/>
            <w:r w:rsidRPr="001F0164">
              <w:rPr>
                <w:rFonts w:cs="Times New Roman"/>
                <w:color w:val="000000"/>
                <w:sz w:val="16"/>
                <w:szCs w:val="16"/>
              </w:rPr>
              <w:t>.</w:t>
            </w:r>
          </w:p>
        </w:tc>
        <w:tc>
          <w:tcPr>
            <w:tcW w:w="425" w:type="pct"/>
          </w:tcPr>
          <w:p w14:paraId="21F66630"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18745</w:t>
            </w:r>
          </w:p>
        </w:tc>
      </w:tr>
      <w:tr w:rsidR="00E52DAE" w:rsidRPr="00D07C71" w14:paraId="6FCC2D97" w14:textId="77777777" w:rsidTr="00E52DAE">
        <w:trPr>
          <w:trHeight w:val="290"/>
        </w:trPr>
        <w:tc>
          <w:tcPr>
            <w:tcW w:w="4575" w:type="pct"/>
          </w:tcPr>
          <w:p w14:paraId="17D70C34" w14:textId="77777777" w:rsidR="00E52DAE" w:rsidRPr="001F0164" w:rsidRDefault="00E52DAE" w:rsidP="00E52DAE">
            <w:pPr>
              <w:pStyle w:val="ListParagraph"/>
              <w:numPr>
                <w:ilvl w:val="0"/>
                <w:numId w:val="10"/>
              </w:numPr>
              <w:autoSpaceDE w:val="0"/>
              <w:autoSpaceDN w:val="0"/>
              <w:adjustRightInd w:val="0"/>
              <w:spacing w:after="0" w:line="240" w:lineRule="auto"/>
              <w:rPr>
                <w:rFonts w:cs="Times New Roman"/>
                <w:color w:val="000000"/>
                <w:sz w:val="16"/>
                <w:szCs w:val="16"/>
              </w:rPr>
            </w:pPr>
            <w:r w:rsidRPr="001F0164">
              <w:rPr>
                <w:rFonts w:cs="Times New Roman"/>
                <w:color w:val="000000"/>
                <w:sz w:val="16"/>
                <w:szCs w:val="16"/>
              </w:rPr>
              <w:t xml:space="preserve">(minor depression or </w:t>
            </w:r>
            <w:proofErr w:type="spellStart"/>
            <w:r w:rsidRPr="001F0164">
              <w:rPr>
                <w:rFonts w:cs="Times New Roman"/>
                <w:color w:val="000000"/>
                <w:sz w:val="16"/>
                <w:szCs w:val="16"/>
              </w:rPr>
              <w:t>MinD</w:t>
            </w:r>
            <w:proofErr w:type="spellEnd"/>
            <w:r w:rsidRPr="001F0164">
              <w:rPr>
                <w:rFonts w:cs="Times New Roman"/>
                <w:color w:val="000000"/>
                <w:sz w:val="16"/>
                <w:szCs w:val="16"/>
              </w:rPr>
              <w:t>).</w:t>
            </w:r>
            <w:proofErr w:type="spellStart"/>
            <w:r w:rsidRPr="001F0164">
              <w:rPr>
                <w:rFonts w:cs="Times New Roman"/>
                <w:color w:val="000000"/>
                <w:sz w:val="16"/>
                <w:szCs w:val="16"/>
              </w:rPr>
              <w:t>m_titl</w:t>
            </w:r>
            <w:proofErr w:type="spellEnd"/>
          </w:p>
        </w:tc>
        <w:tc>
          <w:tcPr>
            <w:tcW w:w="425" w:type="pct"/>
          </w:tcPr>
          <w:p w14:paraId="2FFBF3FE"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13201</w:t>
            </w:r>
          </w:p>
        </w:tc>
      </w:tr>
      <w:tr w:rsidR="00E52DAE" w:rsidRPr="00D07C71" w14:paraId="476FFF82" w14:textId="77777777" w:rsidTr="00E52DAE">
        <w:trPr>
          <w:trHeight w:val="290"/>
        </w:trPr>
        <w:tc>
          <w:tcPr>
            <w:tcW w:w="4575" w:type="pct"/>
          </w:tcPr>
          <w:p w14:paraId="06FDDD4A" w14:textId="77777777" w:rsidR="00E52DAE" w:rsidRPr="001F0164" w:rsidRDefault="00E52DAE" w:rsidP="00E52DAE">
            <w:pPr>
              <w:pStyle w:val="ListParagraph"/>
              <w:numPr>
                <w:ilvl w:val="0"/>
                <w:numId w:val="10"/>
              </w:numPr>
              <w:autoSpaceDE w:val="0"/>
              <w:autoSpaceDN w:val="0"/>
              <w:adjustRightInd w:val="0"/>
              <w:spacing w:after="0" w:line="240" w:lineRule="auto"/>
              <w:rPr>
                <w:rFonts w:cs="Times New Roman"/>
                <w:color w:val="000000"/>
                <w:sz w:val="16"/>
                <w:szCs w:val="16"/>
              </w:rPr>
            </w:pPr>
            <w:r w:rsidRPr="001F0164">
              <w:rPr>
                <w:rFonts w:cs="Times New Roman"/>
                <w:color w:val="000000"/>
                <w:sz w:val="16"/>
                <w:szCs w:val="16"/>
              </w:rPr>
              <w:t>(depressive or depressive episode or depressive disorder).</w:t>
            </w:r>
            <w:proofErr w:type="spellStart"/>
            <w:r w:rsidRPr="001F0164">
              <w:rPr>
                <w:rFonts w:cs="Times New Roman"/>
                <w:color w:val="000000"/>
                <w:sz w:val="16"/>
                <w:szCs w:val="16"/>
              </w:rPr>
              <w:t>m.titl</w:t>
            </w:r>
            <w:proofErr w:type="spellEnd"/>
          </w:p>
        </w:tc>
        <w:tc>
          <w:tcPr>
            <w:tcW w:w="425" w:type="pct"/>
          </w:tcPr>
          <w:p w14:paraId="541F14DB"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39836</w:t>
            </w:r>
          </w:p>
        </w:tc>
      </w:tr>
      <w:tr w:rsidR="00E52DAE" w:rsidRPr="00D07C71" w14:paraId="0C8DF431" w14:textId="77777777" w:rsidTr="00E52DAE">
        <w:trPr>
          <w:trHeight w:val="290"/>
        </w:trPr>
        <w:tc>
          <w:tcPr>
            <w:tcW w:w="4575" w:type="pct"/>
          </w:tcPr>
          <w:p w14:paraId="2EA9F1EC" w14:textId="77777777" w:rsidR="00E52DAE" w:rsidRPr="001F0164" w:rsidRDefault="00E52DAE" w:rsidP="00E52DAE">
            <w:pPr>
              <w:pStyle w:val="ListParagraph"/>
              <w:numPr>
                <w:ilvl w:val="0"/>
                <w:numId w:val="10"/>
              </w:numPr>
              <w:autoSpaceDE w:val="0"/>
              <w:autoSpaceDN w:val="0"/>
              <w:adjustRightInd w:val="0"/>
              <w:spacing w:after="0" w:line="240" w:lineRule="auto"/>
              <w:rPr>
                <w:rFonts w:cs="Times New Roman"/>
                <w:color w:val="000000"/>
                <w:sz w:val="16"/>
                <w:szCs w:val="16"/>
              </w:rPr>
            </w:pPr>
            <w:proofErr w:type="spellStart"/>
            <w:r w:rsidRPr="001F0164">
              <w:rPr>
                <w:rFonts w:cs="Times New Roman"/>
                <w:color w:val="000000"/>
                <w:sz w:val="16"/>
                <w:szCs w:val="16"/>
              </w:rPr>
              <w:t>Depression.m_titl</w:t>
            </w:r>
            <w:proofErr w:type="spellEnd"/>
            <w:r w:rsidRPr="001F0164">
              <w:rPr>
                <w:rFonts w:cs="Times New Roman"/>
                <w:color w:val="000000"/>
                <w:sz w:val="16"/>
                <w:szCs w:val="16"/>
              </w:rPr>
              <w:t>.</w:t>
            </w:r>
          </w:p>
        </w:tc>
        <w:tc>
          <w:tcPr>
            <w:tcW w:w="425" w:type="pct"/>
          </w:tcPr>
          <w:p w14:paraId="48B2C074"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125022</w:t>
            </w:r>
          </w:p>
        </w:tc>
      </w:tr>
      <w:tr w:rsidR="00E52DAE" w:rsidRPr="00D07C71" w14:paraId="1EAFAA6B" w14:textId="77777777" w:rsidTr="00E52DAE">
        <w:trPr>
          <w:trHeight w:val="290"/>
        </w:trPr>
        <w:tc>
          <w:tcPr>
            <w:tcW w:w="4575" w:type="pct"/>
          </w:tcPr>
          <w:p w14:paraId="3CDDAB4E" w14:textId="77777777" w:rsidR="00E52DAE" w:rsidRPr="001F0164" w:rsidRDefault="00E52DAE" w:rsidP="00E52DAE">
            <w:pPr>
              <w:pStyle w:val="ListParagraph"/>
              <w:numPr>
                <w:ilvl w:val="0"/>
                <w:numId w:val="10"/>
              </w:numPr>
              <w:autoSpaceDE w:val="0"/>
              <w:autoSpaceDN w:val="0"/>
              <w:adjustRightInd w:val="0"/>
              <w:spacing w:after="0" w:line="240" w:lineRule="auto"/>
              <w:rPr>
                <w:rFonts w:cs="Times New Roman"/>
                <w:color w:val="000000"/>
                <w:sz w:val="16"/>
                <w:szCs w:val="16"/>
              </w:rPr>
            </w:pPr>
            <w:r w:rsidRPr="001F0164">
              <w:rPr>
                <w:rFonts w:cs="Times New Roman"/>
                <w:color w:val="000000"/>
                <w:sz w:val="16"/>
                <w:szCs w:val="16"/>
              </w:rPr>
              <w:t>1 or 2 or 3 or 4</w:t>
            </w:r>
          </w:p>
        </w:tc>
        <w:tc>
          <w:tcPr>
            <w:tcW w:w="425" w:type="pct"/>
          </w:tcPr>
          <w:p w14:paraId="1F01AF52"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176324</w:t>
            </w:r>
          </w:p>
        </w:tc>
      </w:tr>
      <w:tr w:rsidR="00E52DAE" w:rsidRPr="00D07C71" w14:paraId="2F6583B2" w14:textId="77777777" w:rsidTr="00E52DAE">
        <w:trPr>
          <w:trHeight w:val="290"/>
        </w:trPr>
        <w:tc>
          <w:tcPr>
            <w:tcW w:w="4575" w:type="pct"/>
          </w:tcPr>
          <w:p w14:paraId="5429853D" w14:textId="77777777" w:rsidR="00E52DAE" w:rsidRPr="001F0164" w:rsidRDefault="00E52DAE" w:rsidP="00E52DAE">
            <w:pPr>
              <w:numPr>
                <w:ilvl w:val="0"/>
                <w:numId w:val="10"/>
              </w:numPr>
              <w:autoSpaceDE w:val="0"/>
              <w:autoSpaceDN w:val="0"/>
              <w:adjustRightInd w:val="0"/>
              <w:spacing w:after="0" w:line="240" w:lineRule="auto"/>
              <w:contextualSpacing/>
              <w:rPr>
                <w:color w:val="000000"/>
                <w:sz w:val="16"/>
                <w:szCs w:val="16"/>
              </w:rPr>
            </w:pPr>
            <w:r w:rsidRPr="001F0164">
              <w:rPr>
                <w:rFonts w:cs="Times New Roman"/>
                <w:color w:val="000000"/>
                <w:sz w:val="16"/>
                <w:szCs w:val="16"/>
              </w:rPr>
              <w:t>treatment outcome/</w:t>
            </w:r>
          </w:p>
        </w:tc>
        <w:tc>
          <w:tcPr>
            <w:tcW w:w="425" w:type="pct"/>
          </w:tcPr>
          <w:p w14:paraId="57E9621B"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839098</w:t>
            </w:r>
          </w:p>
        </w:tc>
      </w:tr>
      <w:tr w:rsidR="00E52DAE" w:rsidRPr="00D07C71" w14:paraId="3ECD54CB" w14:textId="77777777" w:rsidTr="00E52DAE">
        <w:trPr>
          <w:trHeight w:val="290"/>
        </w:trPr>
        <w:tc>
          <w:tcPr>
            <w:tcW w:w="4575" w:type="pct"/>
          </w:tcPr>
          <w:p w14:paraId="647A0DFE" w14:textId="77777777" w:rsidR="00E52DAE" w:rsidRPr="001F0164" w:rsidRDefault="00E52DAE" w:rsidP="00E52DAE">
            <w:pPr>
              <w:numPr>
                <w:ilvl w:val="0"/>
                <w:numId w:val="10"/>
              </w:numPr>
              <w:autoSpaceDE w:val="0"/>
              <w:autoSpaceDN w:val="0"/>
              <w:adjustRightInd w:val="0"/>
              <w:spacing w:after="0" w:line="240" w:lineRule="auto"/>
              <w:contextualSpacing/>
              <w:rPr>
                <w:color w:val="000000"/>
                <w:sz w:val="16"/>
                <w:szCs w:val="16"/>
              </w:rPr>
            </w:pPr>
            <w:proofErr w:type="gramStart"/>
            <w:r w:rsidRPr="001F0164">
              <w:rPr>
                <w:rFonts w:cs="Times New Roman"/>
                <w:color w:val="000000"/>
                <w:sz w:val="16"/>
                <w:szCs w:val="16"/>
              </w:rPr>
              <w:t>treatment</w:t>
            </w:r>
            <w:proofErr w:type="gramEnd"/>
            <w:r w:rsidRPr="001F0164">
              <w:rPr>
                <w:rFonts w:cs="Times New Roman"/>
                <w:color w:val="000000"/>
                <w:sz w:val="16"/>
                <w:szCs w:val="16"/>
              </w:rPr>
              <w:t xml:space="preserve"> response.mp. or treatment response/</w:t>
            </w:r>
          </w:p>
        </w:tc>
        <w:tc>
          <w:tcPr>
            <w:tcW w:w="425" w:type="pct"/>
          </w:tcPr>
          <w:p w14:paraId="3977AA4E"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271731</w:t>
            </w:r>
          </w:p>
        </w:tc>
      </w:tr>
      <w:tr w:rsidR="00E52DAE" w:rsidRPr="00D07C71" w14:paraId="5411E7CC" w14:textId="77777777" w:rsidTr="00E52DAE">
        <w:trPr>
          <w:trHeight w:val="290"/>
        </w:trPr>
        <w:tc>
          <w:tcPr>
            <w:tcW w:w="4575" w:type="pct"/>
          </w:tcPr>
          <w:p w14:paraId="663ABD25" w14:textId="77777777" w:rsidR="00E52DAE" w:rsidRPr="001F0164" w:rsidRDefault="00E52DAE" w:rsidP="00E52DAE">
            <w:pPr>
              <w:numPr>
                <w:ilvl w:val="0"/>
                <w:numId w:val="10"/>
              </w:numPr>
              <w:autoSpaceDE w:val="0"/>
              <w:autoSpaceDN w:val="0"/>
              <w:adjustRightInd w:val="0"/>
              <w:spacing w:after="0" w:line="240" w:lineRule="auto"/>
              <w:contextualSpacing/>
              <w:rPr>
                <w:color w:val="000000"/>
                <w:sz w:val="16"/>
                <w:szCs w:val="16"/>
              </w:rPr>
            </w:pPr>
            <w:r w:rsidRPr="001F0164">
              <w:rPr>
                <w:rFonts w:cs="Times New Roman"/>
                <w:color w:val="000000"/>
                <w:sz w:val="16"/>
                <w:szCs w:val="16"/>
              </w:rPr>
              <w:t xml:space="preserve">prognosis.mp. or </w:t>
            </w:r>
            <w:proofErr w:type="spellStart"/>
            <w:r w:rsidRPr="001F0164">
              <w:rPr>
                <w:rFonts w:cs="Times New Roman"/>
                <w:color w:val="000000"/>
                <w:sz w:val="16"/>
                <w:szCs w:val="16"/>
              </w:rPr>
              <w:t>prognostic.m</w:t>
            </w:r>
            <w:proofErr w:type="spellEnd"/>
            <w:r w:rsidRPr="001F0164">
              <w:rPr>
                <w:rFonts w:cs="Times New Roman"/>
                <w:color w:val="000000"/>
                <w:sz w:val="16"/>
                <w:szCs w:val="16"/>
              </w:rPr>
              <w:t>[p. or prognostic assessment/</w:t>
            </w:r>
          </w:p>
        </w:tc>
        <w:tc>
          <w:tcPr>
            <w:tcW w:w="425" w:type="pct"/>
          </w:tcPr>
          <w:p w14:paraId="767726A1"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4939326</w:t>
            </w:r>
          </w:p>
        </w:tc>
      </w:tr>
      <w:tr w:rsidR="00E52DAE" w:rsidRPr="00D07C71" w14:paraId="43BDC44B" w14:textId="77777777" w:rsidTr="00E52DAE">
        <w:trPr>
          <w:trHeight w:val="290"/>
        </w:trPr>
        <w:tc>
          <w:tcPr>
            <w:tcW w:w="4575" w:type="pct"/>
          </w:tcPr>
          <w:p w14:paraId="4DF659F2" w14:textId="77777777" w:rsidR="00E52DAE" w:rsidRPr="001F0164" w:rsidRDefault="00E52DAE" w:rsidP="00E52DAE">
            <w:pPr>
              <w:numPr>
                <w:ilvl w:val="0"/>
                <w:numId w:val="10"/>
              </w:numPr>
              <w:autoSpaceDE w:val="0"/>
              <w:autoSpaceDN w:val="0"/>
              <w:adjustRightInd w:val="0"/>
              <w:spacing w:after="0" w:line="240" w:lineRule="auto"/>
              <w:contextualSpacing/>
              <w:rPr>
                <w:color w:val="000000"/>
                <w:sz w:val="16"/>
                <w:szCs w:val="16"/>
              </w:rPr>
            </w:pPr>
            <w:r w:rsidRPr="001F0164">
              <w:rPr>
                <w:rFonts w:cs="Times New Roman"/>
                <w:color w:val="000000"/>
                <w:sz w:val="16"/>
                <w:szCs w:val="16"/>
              </w:rPr>
              <w:t>moderator</w:t>
            </w:r>
          </w:p>
        </w:tc>
        <w:tc>
          <w:tcPr>
            <w:tcW w:w="425" w:type="pct"/>
          </w:tcPr>
          <w:p w14:paraId="7EE574C6"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8831</w:t>
            </w:r>
          </w:p>
        </w:tc>
      </w:tr>
      <w:tr w:rsidR="00E52DAE" w:rsidRPr="00D07C71" w14:paraId="7CAFC61D" w14:textId="77777777" w:rsidTr="00E52DAE">
        <w:trPr>
          <w:trHeight w:val="290"/>
        </w:trPr>
        <w:tc>
          <w:tcPr>
            <w:tcW w:w="4575" w:type="pct"/>
          </w:tcPr>
          <w:p w14:paraId="62204E88" w14:textId="77777777" w:rsidR="00E52DAE" w:rsidRPr="001F0164" w:rsidRDefault="00E52DAE" w:rsidP="00E52DAE">
            <w:pPr>
              <w:numPr>
                <w:ilvl w:val="0"/>
                <w:numId w:val="10"/>
              </w:numPr>
              <w:autoSpaceDE w:val="0"/>
              <w:autoSpaceDN w:val="0"/>
              <w:adjustRightInd w:val="0"/>
              <w:spacing w:after="0" w:line="240" w:lineRule="auto"/>
              <w:contextualSpacing/>
              <w:rPr>
                <w:color w:val="000000"/>
                <w:sz w:val="16"/>
                <w:szCs w:val="16"/>
              </w:rPr>
            </w:pPr>
            <w:proofErr w:type="gramStart"/>
            <w:r w:rsidRPr="001F0164">
              <w:rPr>
                <w:rFonts w:cs="Times New Roman"/>
                <w:color w:val="000000"/>
                <w:sz w:val="16"/>
                <w:szCs w:val="16"/>
              </w:rPr>
              <w:t>systematic</w:t>
            </w:r>
            <w:proofErr w:type="gramEnd"/>
            <w:r w:rsidRPr="001F0164">
              <w:rPr>
                <w:rFonts w:cs="Times New Roman"/>
                <w:color w:val="000000"/>
                <w:sz w:val="16"/>
                <w:szCs w:val="16"/>
              </w:rPr>
              <w:t xml:space="preserve"> review.mp. or “systematic review”/ or </w:t>
            </w:r>
            <w:proofErr w:type="spellStart"/>
            <w:r w:rsidRPr="001F0164">
              <w:rPr>
                <w:rFonts w:cs="Times New Roman"/>
                <w:color w:val="000000"/>
                <w:sz w:val="16"/>
                <w:szCs w:val="16"/>
              </w:rPr>
              <w:t>meta analysis</w:t>
            </w:r>
            <w:proofErr w:type="spellEnd"/>
            <w:r w:rsidRPr="001F0164">
              <w:rPr>
                <w:rFonts w:cs="Times New Roman"/>
                <w:color w:val="000000"/>
                <w:sz w:val="16"/>
                <w:szCs w:val="16"/>
              </w:rPr>
              <w:t>/</w:t>
            </w:r>
          </w:p>
        </w:tc>
        <w:tc>
          <w:tcPr>
            <w:tcW w:w="425" w:type="pct"/>
          </w:tcPr>
          <w:p w14:paraId="0C7196B8"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385120</w:t>
            </w:r>
          </w:p>
        </w:tc>
      </w:tr>
      <w:tr w:rsidR="00E52DAE" w:rsidRPr="00D07C71" w14:paraId="0DBF65E3" w14:textId="77777777" w:rsidTr="00E52DAE">
        <w:trPr>
          <w:trHeight w:val="245"/>
        </w:trPr>
        <w:tc>
          <w:tcPr>
            <w:tcW w:w="4575" w:type="pct"/>
          </w:tcPr>
          <w:p w14:paraId="7E504C5B" w14:textId="77777777" w:rsidR="00E52DAE" w:rsidRPr="001F0164" w:rsidRDefault="00E52DAE" w:rsidP="00E52DAE">
            <w:pPr>
              <w:numPr>
                <w:ilvl w:val="0"/>
                <w:numId w:val="10"/>
              </w:numPr>
              <w:autoSpaceDE w:val="0"/>
              <w:autoSpaceDN w:val="0"/>
              <w:adjustRightInd w:val="0"/>
              <w:spacing w:after="0" w:line="240" w:lineRule="auto"/>
              <w:contextualSpacing/>
              <w:rPr>
                <w:color w:val="000000"/>
                <w:sz w:val="16"/>
                <w:szCs w:val="16"/>
              </w:rPr>
            </w:pPr>
            <w:r w:rsidRPr="001F0164">
              <w:rPr>
                <w:rFonts w:cs="Times New Roman"/>
                <w:color w:val="000000"/>
                <w:sz w:val="16"/>
                <w:szCs w:val="16"/>
              </w:rPr>
              <w:t>2 or 3 or 4 or 5</w:t>
            </w:r>
          </w:p>
        </w:tc>
        <w:tc>
          <w:tcPr>
            <w:tcW w:w="425" w:type="pct"/>
          </w:tcPr>
          <w:p w14:paraId="698E28C8" w14:textId="77777777" w:rsidR="00E52DAE" w:rsidRPr="001F0164" w:rsidRDefault="00E52DAE" w:rsidP="00E52DAE">
            <w:pPr>
              <w:autoSpaceDE w:val="0"/>
              <w:autoSpaceDN w:val="0"/>
              <w:adjustRightInd w:val="0"/>
              <w:jc w:val="right"/>
              <w:rPr>
                <w:rFonts w:cs="Times New Roman"/>
                <w:bCs/>
                <w:color w:val="000000"/>
                <w:sz w:val="16"/>
                <w:szCs w:val="16"/>
              </w:rPr>
            </w:pPr>
            <w:r w:rsidRPr="001F0164">
              <w:rPr>
                <w:rFonts w:cs="Times New Roman"/>
                <w:bCs/>
                <w:color w:val="000000"/>
                <w:sz w:val="16"/>
                <w:szCs w:val="16"/>
              </w:rPr>
              <w:t>1477081</w:t>
            </w:r>
          </w:p>
        </w:tc>
      </w:tr>
      <w:tr w:rsidR="00E52DAE" w:rsidRPr="00D07C71" w14:paraId="1999D6E8" w14:textId="77777777" w:rsidTr="00E52DAE">
        <w:trPr>
          <w:trHeight w:val="245"/>
        </w:trPr>
        <w:tc>
          <w:tcPr>
            <w:tcW w:w="4575" w:type="pct"/>
          </w:tcPr>
          <w:p w14:paraId="02B47828" w14:textId="77777777" w:rsidR="00E52DAE" w:rsidRPr="001F0164" w:rsidRDefault="00E52DAE" w:rsidP="00E52DAE">
            <w:pPr>
              <w:numPr>
                <w:ilvl w:val="0"/>
                <w:numId w:val="10"/>
              </w:numPr>
              <w:autoSpaceDE w:val="0"/>
              <w:autoSpaceDN w:val="0"/>
              <w:adjustRightInd w:val="0"/>
              <w:spacing w:after="0" w:line="240" w:lineRule="auto"/>
              <w:contextualSpacing/>
              <w:rPr>
                <w:color w:val="000000"/>
                <w:sz w:val="16"/>
                <w:szCs w:val="16"/>
              </w:rPr>
            </w:pPr>
            <w:r w:rsidRPr="001F0164">
              <w:rPr>
                <w:rFonts w:cs="Times New Roman"/>
                <w:color w:val="000000"/>
                <w:sz w:val="16"/>
                <w:szCs w:val="16"/>
              </w:rPr>
              <w:t>1 and 6 and 7</w:t>
            </w:r>
          </w:p>
        </w:tc>
        <w:tc>
          <w:tcPr>
            <w:tcW w:w="425" w:type="pct"/>
          </w:tcPr>
          <w:p w14:paraId="60723CF8" w14:textId="77777777" w:rsidR="00E52DAE" w:rsidRPr="001F0164" w:rsidRDefault="00E52DAE" w:rsidP="00E52DAE">
            <w:pPr>
              <w:autoSpaceDE w:val="0"/>
              <w:autoSpaceDN w:val="0"/>
              <w:adjustRightInd w:val="0"/>
              <w:jc w:val="right"/>
              <w:rPr>
                <w:rFonts w:cs="Times New Roman"/>
                <w:bCs/>
                <w:color w:val="000000"/>
                <w:sz w:val="16"/>
                <w:szCs w:val="16"/>
              </w:rPr>
            </w:pPr>
            <w:r w:rsidRPr="001F0164">
              <w:rPr>
                <w:rFonts w:cs="Times New Roman"/>
                <w:bCs/>
                <w:color w:val="000000"/>
                <w:sz w:val="16"/>
                <w:szCs w:val="16"/>
              </w:rPr>
              <w:t>1251</w:t>
            </w:r>
          </w:p>
        </w:tc>
      </w:tr>
      <w:tr w:rsidR="00E52DAE" w:rsidRPr="00D07C71" w14:paraId="07C82290" w14:textId="77777777" w:rsidTr="00E52DAE">
        <w:trPr>
          <w:trHeight w:val="245"/>
        </w:trPr>
        <w:tc>
          <w:tcPr>
            <w:tcW w:w="4575" w:type="pct"/>
          </w:tcPr>
          <w:p w14:paraId="3DD64079" w14:textId="77777777" w:rsidR="00E52DAE" w:rsidRPr="001F0164" w:rsidRDefault="00E52DAE" w:rsidP="00E52DAE">
            <w:pPr>
              <w:pStyle w:val="ListParagraph"/>
              <w:numPr>
                <w:ilvl w:val="0"/>
                <w:numId w:val="10"/>
              </w:numPr>
              <w:autoSpaceDE w:val="0"/>
              <w:autoSpaceDN w:val="0"/>
              <w:adjustRightInd w:val="0"/>
              <w:spacing w:after="0" w:line="240" w:lineRule="auto"/>
              <w:rPr>
                <w:rFonts w:cs="Times New Roman"/>
                <w:color w:val="000000"/>
                <w:sz w:val="16"/>
                <w:szCs w:val="16"/>
              </w:rPr>
            </w:pPr>
            <w:r w:rsidRPr="001F0164">
              <w:rPr>
                <w:color w:val="2D2D2D"/>
                <w:sz w:val="16"/>
                <w:szCs w:val="16"/>
                <w:shd w:val="clear" w:color="auto" w:fill="F8F8F8"/>
              </w:rPr>
              <w:t>(</w:t>
            </w:r>
            <w:proofErr w:type="gramStart"/>
            <w:r w:rsidRPr="001F0164">
              <w:rPr>
                <w:color w:val="2D2D2D"/>
                <w:sz w:val="16"/>
                <w:szCs w:val="16"/>
                <w:shd w:val="clear" w:color="auto" w:fill="F8F8F8"/>
              </w:rPr>
              <w:t>children</w:t>
            </w:r>
            <w:proofErr w:type="gramEnd"/>
            <w:r w:rsidRPr="001F0164">
              <w:rPr>
                <w:color w:val="2D2D2D"/>
                <w:sz w:val="16"/>
                <w:szCs w:val="16"/>
                <w:shd w:val="clear" w:color="auto" w:fill="F8F8F8"/>
              </w:rPr>
              <w:t xml:space="preserve"> or adolescent or child).</w:t>
            </w:r>
            <w:proofErr w:type="spellStart"/>
            <w:r w:rsidRPr="001F0164">
              <w:rPr>
                <w:color w:val="2D2D2D"/>
                <w:sz w:val="16"/>
                <w:szCs w:val="16"/>
                <w:shd w:val="clear" w:color="auto" w:fill="F8F8F8"/>
              </w:rPr>
              <w:t>mp</w:t>
            </w:r>
            <w:proofErr w:type="spellEnd"/>
            <w:r w:rsidRPr="001F0164">
              <w:rPr>
                <w:color w:val="2D2D2D"/>
                <w:sz w:val="16"/>
                <w:szCs w:val="16"/>
                <w:shd w:val="clear" w:color="auto" w:fill="F8F8F8"/>
              </w:rPr>
              <w:t>. [</w:t>
            </w:r>
            <w:proofErr w:type="spellStart"/>
            <w:r w:rsidRPr="001F0164">
              <w:rPr>
                <w:color w:val="2D2D2D"/>
                <w:sz w:val="16"/>
                <w:szCs w:val="16"/>
                <w:shd w:val="clear" w:color="auto" w:fill="F8F8F8"/>
              </w:rPr>
              <w:t>mp</w:t>
            </w:r>
            <w:proofErr w:type="spellEnd"/>
            <w:r w:rsidRPr="001F0164">
              <w:rPr>
                <w:color w:val="2D2D2D"/>
                <w:sz w:val="16"/>
                <w:szCs w:val="16"/>
                <w:shd w:val="clear" w:color="auto" w:fill="F8F8F8"/>
              </w:rPr>
              <w:t>=title, abstract, heading word, drug trade name, original title, device manufacturer, drug manufacturer, device trade name, keyword, floating subheading word, candidate term word]</w:t>
            </w:r>
          </w:p>
        </w:tc>
        <w:tc>
          <w:tcPr>
            <w:tcW w:w="425" w:type="pct"/>
          </w:tcPr>
          <w:p w14:paraId="5F7432A7" w14:textId="77777777" w:rsidR="00E52DAE" w:rsidRPr="001F0164" w:rsidRDefault="00E52DAE" w:rsidP="00E52DAE">
            <w:pPr>
              <w:autoSpaceDE w:val="0"/>
              <w:autoSpaceDN w:val="0"/>
              <w:adjustRightInd w:val="0"/>
              <w:jc w:val="right"/>
              <w:rPr>
                <w:rFonts w:cs="Times New Roman"/>
                <w:bCs/>
                <w:color w:val="000000"/>
                <w:sz w:val="16"/>
                <w:szCs w:val="16"/>
              </w:rPr>
            </w:pPr>
            <w:r w:rsidRPr="001F0164">
              <w:rPr>
                <w:rFonts w:cs="Times New Roman"/>
                <w:bCs/>
                <w:color w:val="000000"/>
                <w:sz w:val="16"/>
                <w:szCs w:val="16"/>
              </w:rPr>
              <w:t>3167378</w:t>
            </w:r>
          </w:p>
        </w:tc>
      </w:tr>
      <w:tr w:rsidR="00E52DAE" w:rsidRPr="00D07C71" w14:paraId="2921913B" w14:textId="77777777" w:rsidTr="00E52DAE">
        <w:trPr>
          <w:trHeight w:val="245"/>
        </w:trPr>
        <w:tc>
          <w:tcPr>
            <w:tcW w:w="4575" w:type="pct"/>
          </w:tcPr>
          <w:p w14:paraId="23E2A563" w14:textId="77777777" w:rsidR="00E52DAE" w:rsidRPr="001F0164" w:rsidRDefault="00E52DAE" w:rsidP="00E52DAE">
            <w:pPr>
              <w:pStyle w:val="ListParagraph"/>
              <w:numPr>
                <w:ilvl w:val="0"/>
                <w:numId w:val="10"/>
              </w:numPr>
              <w:autoSpaceDE w:val="0"/>
              <w:autoSpaceDN w:val="0"/>
              <w:adjustRightInd w:val="0"/>
              <w:spacing w:after="0" w:line="240" w:lineRule="auto"/>
              <w:rPr>
                <w:rFonts w:cs="Times New Roman"/>
                <w:color w:val="000000"/>
                <w:sz w:val="16"/>
                <w:szCs w:val="16"/>
              </w:rPr>
            </w:pPr>
            <w:r w:rsidRPr="001F0164">
              <w:rPr>
                <w:rFonts w:cs="Times New Roman"/>
                <w:color w:val="000000"/>
                <w:sz w:val="16"/>
                <w:szCs w:val="16"/>
              </w:rPr>
              <w:t>12 NOT 13</w:t>
            </w:r>
          </w:p>
        </w:tc>
        <w:tc>
          <w:tcPr>
            <w:tcW w:w="425" w:type="pct"/>
          </w:tcPr>
          <w:p w14:paraId="48EF8DD9" w14:textId="77777777" w:rsidR="00E52DAE" w:rsidRPr="001F0164" w:rsidRDefault="00E52DAE" w:rsidP="00E52DAE">
            <w:pPr>
              <w:autoSpaceDE w:val="0"/>
              <w:autoSpaceDN w:val="0"/>
              <w:adjustRightInd w:val="0"/>
              <w:jc w:val="right"/>
              <w:rPr>
                <w:rFonts w:cs="Times New Roman"/>
                <w:bCs/>
                <w:color w:val="000000"/>
                <w:sz w:val="16"/>
                <w:szCs w:val="16"/>
              </w:rPr>
            </w:pPr>
            <w:r w:rsidRPr="001F0164">
              <w:rPr>
                <w:rFonts w:cs="Times New Roman"/>
                <w:bCs/>
                <w:color w:val="000000"/>
                <w:sz w:val="16"/>
                <w:szCs w:val="16"/>
              </w:rPr>
              <w:t>1149</w:t>
            </w:r>
          </w:p>
        </w:tc>
      </w:tr>
      <w:tr w:rsidR="00E52DAE" w:rsidRPr="00D07C71" w14:paraId="5974A085" w14:textId="77777777" w:rsidTr="00E52DAE">
        <w:trPr>
          <w:trHeight w:val="245"/>
        </w:trPr>
        <w:tc>
          <w:tcPr>
            <w:tcW w:w="4575" w:type="pct"/>
          </w:tcPr>
          <w:p w14:paraId="07CD3E48" w14:textId="77777777" w:rsidR="00E52DAE" w:rsidRPr="001F0164" w:rsidRDefault="00E52DAE" w:rsidP="00E52DAE">
            <w:pPr>
              <w:pStyle w:val="ListParagraph"/>
              <w:numPr>
                <w:ilvl w:val="0"/>
                <w:numId w:val="10"/>
              </w:numPr>
              <w:autoSpaceDE w:val="0"/>
              <w:autoSpaceDN w:val="0"/>
              <w:adjustRightInd w:val="0"/>
              <w:spacing w:after="0" w:line="240" w:lineRule="auto"/>
              <w:rPr>
                <w:rFonts w:cs="Times New Roman"/>
                <w:color w:val="000000"/>
                <w:sz w:val="16"/>
                <w:szCs w:val="16"/>
              </w:rPr>
            </w:pPr>
            <w:r w:rsidRPr="001F0164">
              <w:rPr>
                <w:color w:val="2D2D2D"/>
                <w:sz w:val="16"/>
                <w:szCs w:val="16"/>
                <w:shd w:val="clear" w:color="auto" w:fill="F8F8F8"/>
              </w:rPr>
              <w:t>(</w:t>
            </w:r>
            <w:proofErr w:type="gramStart"/>
            <w:r w:rsidRPr="001F0164">
              <w:rPr>
                <w:color w:val="2D2D2D"/>
                <w:sz w:val="16"/>
                <w:szCs w:val="16"/>
                <w:shd w:val="clear" w:color="auto" w:fill="F8F8F8"/>
              </w:rPr>
              <w:t>old</w:t>
            </w:r>
            <w:proofErr w:type="gramEnd"/>
            <w:r w:rsidRPr="001F0164">
              <w:rPr>
                <w:color w:val="2D2D2D"/>
                <w:sz w:val="16"/>
                <w:szCs w:val="16"/>
                <w:shd w:val="clear" w:color="auto" w:fill="F8F8F8"/>
              </w:rPr>
              <w:t xml:space="preserve"> age or geriatric).</w:t>
            </w:r>
            <w:proofErr w:type="spellStart"/>
            <w:r w:rsidRPr="001F0164">
              <w:rPr>
                <w:color w:val="2D2D2D"/>
                <w:sz w:val="16"/>
                <w:szCs w:val="16"/>
                <w:shd w:val="clear" w:color="auto" w:fill="F8F8F8"/>
              </w:rPr>
              <w:t>mp</w:t>
            </w:r>
            <w:proofErr w:type="spellEnd"/>
            <w:r w:rsidRPr="001F0164">
              <w:rPr>
                <w:color w:val="2D2D2D"/>
                <w:sz w:val="16"/>
                <w:szCs w:val="16"/>
                <w:shd w:val="clear" w:color="auto" w:fill="F8F8F8"/>
              </w:rPr>
              <w:t>. [</w:t>
            </w:r>
            <w:proofErr w:type="spellStart"/>
            <w:r w:rsidRPr="001F0164">
              <w:rPr>
                <w:color w:val="2D2D2D"/>
                <w:sz w:val="16"/>
                <w:szCs w:val="16"/>
                <w:shd w:val="clear" w:color="auto" w:fill="F8F8F8"/>
              </w:rPr>
              <w:t>mp</w:t>
            </w:r>
            <w:proofErr w:type="spellEnd"/>
            <w:r w:rsidRPr="001F0164">
              <w:rPr>
                <w:color w:val="2D2D2D"/>
                <w:sz w:val="16"/>
                <w:szCs w:val="16"/>
                <w:shd w:val="clear" w:color="auto" w:fill="F8F8F8"/>
              </w:rPr>
              <w:t>=title, abstract, heading word, drug trade name, original title, device manufacturer, drug manufacturer, device trade name, keyword, floating subheading word, candidate term word]</w:t>
            </w:r>
          </w:p>
        </w:tc>
        <w:tc>
          <w:tcPr>
            <w:tcW w:w="425" w:type="pct"/>
          </w:tcPr>
          <w:p w14:paraId="67DB0C52" w14:textId="77777777" w:rsidR="00E52DAE" w:rsidRPr="001F0164" w:rsidRDefault="00E52DAE" w:rsidP="00E52DAE">
            <w:pPr>
              <w:autoSpaceDE w:val="0"/>
              <w:autoSpaceDN w:val="0"/>
              <w:adjustRightInd w:val="0"/>
              <w:jc w:val="right"/>
              <w:rPr>
                <w:rFonts w:cs="Times New Roman"/>
                <w:bCs/>
                <w:color w:val="000000"/>
                <w:sz w:val="16"/>
                <w:szCs w:val="16"/>
              </w:rPr>
            </w:pPr>
            <w:r w:rsidRPr="001F0164">
              <w:rPr>
                <w:rFonts w:cs="Times New Roman"/>
                <w:bCs/>
                <w:color w:val="000000"/>
                <w:sz w:val="16"/>
                <w:szCs w:val="16"/>
              </w:rPr>
              <w:t>142854</w:t>
            </w:r>
          </w:p>
        </w:tc>
      </w:tr>
      <w:tr w:rsidR="00E52DAE" w:rsidRPr="00D07C71" w14:paraId="7EBA0AC1" w14:textId="77777777" w:rsidTr="00E52DAE">
        <w:trPr>
          <w:trHeight w:val="245"/>
        </w:trPr>
        <w:tc>
          <w:tcPr>
            <w:tcW w:w="4575" w:type="pct"/>
          </w:tcPr>
          <w:p w14:paraId="6A3EFC62" w14:textId="77777777" w:rsidR="00E52DAE" w:rsidRPr="001F0164" w:rsidRDefault="00E52DAE" w:rsidP="00E52DAE">
            <w:pPr>
              <w:pStyle w:val="ListParagraph"/>
              <w:numPr>
                <w:ilvl w:val="0"/>
                <w:numId w:val="10"/>
              </w:numPr>
              <w:autoSpaceDE w:val="0"/>
              <w:autoSpaceDN w:val="0"/>
              <w:adjustRightInd w:val="0"/>
              <w:spacing w:after="0" w:line="240" w:lineRule="auto"/>
              <w:rPr>
                <w:rFonts w:cs="Times New Roman"/>
                <w:color w:val="000000"/>
                <w:sz w:val="16"/>
                <w:szCs w:val="16"/>
              </w:rPr>
            </w:pPr>
            <w:r w:rsidRPr="001F0164">
              <w:rPr>
                <w:rFonts w:cs="Times New Roman"/>
                <w:color w:val="000000"/>
                <w:sz w:val="16"/>
                <w:szCs w:val="16"/>
              </w:rPr>
              <w:t>14 NOT 15</w:t>
            </w:r>
          </w:p>
        </w:tc>
        <w:tc>
          <w:tcPr>
            <w:tcW w:w="425" w:type="pct"/>
          </w:tcPr>
          <w:p w14:paraId="0D65354A" w14:textId="77777777" w:rsidR="00E52DAE" w:rsidRPr="001F0164" w:rsidRDefault="00E52DAE" w:rsidP="00E52DAE">
            <w:pPr>
              <w:autoSpaceDE w:val="0"/>
              <w:autoSpaceDN w:val="0"/>
              <w:adjustRightInd w:val="0"/>
              <w:jc w:val="right"/>
              <w:rPr>
                <w:rFonts w:cs="Times New Roman"/>
                <w:bCs/>
                <w:color w:val="000000"/>
                <w:sz w:val="16"/>
                <w:szCs w:val="16"/>
              </w:rPr>
            </w:pPr>
            <w:r w:rsidRPr="001F0164">
              <w:rPr>
                <w:rFonts w:cs="Times New Roman"/>
                <w:bCs/>
                <w:color w:val="000000"/>
                <w:sz w:val="16"/>
                <w:szCs w:val="16"/>
              </w:rPr>
              <w:t>1106</w:t>
            </w:r>
          </w:p>
        </w:tc>
      </w:tr>
      <w:tr w:rsidR="00E52DAE" w:rsidRPr="00D07C71" w14:paraId="3B269284" w14:textId="77777777" w:rsidTr="00E52DAE">
        <w:trPr>
          <w:trHeight w:val="245"/>
        </w:trPr>
        <w:tc>
          <w:tcPr>
            <w:tcW w:w="4575" w:type="pct"/>
          </w:tcPr>
          <w:p w14:paraId="423B9B21" w14:textId="77777777" w:rsidR="00E52DAE" w:rsidRPr="001F0164" w:rsidRDefault="00E52DAE" w:rsidP="00E52DAE">
            <w:pPr>
              <w:pStyle w:val="ListParagraph"/>
              <w:numPr>
                <w:ilvl w:val="0"/>
                <w:numId w:val="10"/>
              </w:numPr>
              <w:autoSpaceDE w:val="0"/>
              <w:autoSpaceDN w:val="0"/>
              <w:adjustRightInd w:val="0"/>
              <w:spacing w:after="0" w:line="240" w:lineRule="auto"/>
              <w:rPr>
                <w:rFonts w:cs="Times New Roman"/>
                <w:color w:val="000000"/>
                <w:sz w:val="16"/>
                <w:szCs w:val="16"/>
              </w:rPr>
            </w:pPr>
            <w:proofErr w:type="gramStart"/>
            <w:r w:rsidRPr="001F0164">
              <w:rPr>
                <w:color w:val="2D2D2D"/>
                <w:sz w:val="16"/>
                <w:szCs w:val="16"/>
                <w:shd w:val="clear" w:color="auto" w:fill="F8F8F8"/>
              </w:rPr>
              <w:t>bipolar</w:t>
            </w:r>
            <w:proofErr w:type="gramEnd"/>
            <w:r w:rsidRPr="001F0164">
              <w:rPr>
                <w:color w:val="2D2D2D"/>
                <w:sz w:val="16"/>
                <w:szCs w:val="16"/>
                <w:shd w:val="clear" w:color="auto" w:fill="F8F8F8"/>
              </w:rPr>
              <w:t xml:space="preserve"> disorder/ or bipolar depression/ or bipolar.mp. </w:t>
            </w:r>
            <w:proofErr w:type="gramStart"/>
            <w:r w:rsidRPr="001F0164">
              <w:rPr>
                <w:color w:val="2D2D2D"/>
                <w:sz w:val="16"/>
                <w:szCs w:val="16"/>
                <w:shd w:val="clear" w:color="auto" w:fill="F8F8F8"/>
              </w:rPr>
              <w:t>or</w:t>
            </w:r>
            <w:proofErr w:type="gramEnd"/>
            <w:r w:rsidRPr="001F0164">
              <w:rPr>
                <w:color w:val="2D2D2D"/>
                <w:sz w:val="16"/>
                <w:szCs w:val="16"/>
                <w:shd w:val="clear" w:color="auto" w:fill="F8F8F8"/>
              </w:rPr>
              <w:t xml:space="preserve"> psychosis.mp. </w:t>
            </w:r>
            <w:proofErr w:type="gramStart"/>
            <w:r w:rsidRPr="001F0164">
              <w:rPr>
                <w:color w:val="2D2D2D"/>
                <w:sz w:val="16"/>
                <w:szCs w:val="16"/>
                <w:shd w:val="clear" w:color="auto" w:fill="F8F8F8"/>
              </w:rPr>
              <w:t>or</w:t>
            </w:r>
            <w:proofErr w:type="gramEnd"/>
            <w:r w:rsidRPr="001F0164">
              <w:rPr>
                <w:color w:val="2D2D2D"/>
                <w:sz w:val="16"/>
                <w:szCs w:val="16"/>
                <w:shd w:val="clear" w:color="auto" w:fill="F8F8F8"/>
              </w:rPr>
              <w:t xml:space="preserve"> psychotic.mp. </w:t>
            </w:r>
            <w:proofErr w:type="gramStart"/>
            <w:r w:rsidRPr="001F0164">
              <w:rPr>
                <w:color w:val="2D2D2D"/>
                <w:sz w:val="16"/>
                <w:szCs w:val="16"/>
                <w:shd w:val="clear" w:color="auto" w:fill="F8F8F8"/>
              </w:rPr>
              <w:t>or</w:t>
            </w:r>
            <w:proofErr w:type="gramEnd"/>
            <w:r w:rsidRPr="001F0164">
              <w:rPr>
                <w:color w:val="2D2D2D"/>
                <w:sz w:val="16"/>
                <w:szCs w:val="16"/>
                <w:shd w:val="clear" w:color="auto" w:fill="F8F8F8"/>
              </w:rPr>
              <w:t xml:space="preserve"> schizoaffective.mp. </w:t>
            </w:r>
            <w:proofErr w:type="gramStart"/>
            <w:r w:rsidRPr="001F0164">
              <w:rPr>
                <w:color w:val="2D2D2D"/>
                <w:sz w:val="16"/>
                <w:szCs w:val="16"/>
                <w:shd w:val="clear" w:color="auto" w:fill="F8F8F8"/>
              </w:rPr>
              <w:t>or</w:t>
            </w:r>
            <w:proofErr w:type="gramEnd"/>
            <w:r w:rsidRPr="001F0164">
              <w:rPr>
                <w:color w:val="2D2D2D"/>
                <w:sz w:val="16"/>
                <w:szCs w:val="16"/>
                <w:shd w:val="clear" w:color="auto" w:fill="F8F8F8"/>
              </w:rPr>
              <w:t xml:space="preserve"> schizophrenia.mp. [</w:t>
            </w:r>
            <w:proofErr w:type="spellStart"/>
            <w:r w:rsidRPr="001F0164">
              <w:rPr>
                <w:color w:val="2D2D2D"/>
                <w:sz w:val="16"/>
                <w:szCs w:val="16"/>
                <w:shd w:val="clear" w:color="auto" w:fill="F8F8F8"/>
              </w:rPr>
              <w:t>mp</w:t>
            </w:r>
            <w:proofErr w:type="spellEnd"/>
            <w:r w:rsidRPr="001F0164">
              <w:rPr>
                <w:color w:val="2D2D2D"/>
                <w:sz w:val="16"/>
                <w:szCs w:val="16"/>
                <w:shd w:val="clear" w:color="auto" w:fill="F8F8F8"/>
              </w:rPr>
              <w:t>=title, abstract, heading word, drug trade name, original title, device manufacturer, drug manufacturer, device trade name, keyword, floating subheading word, candidate term word</w:t>
            </w:r>
          </w:p>
        </w:tc>
        <w:tc>
          <w:tcPr>
            <w:tcW w:w="425" w:type="pct"/>
          </w:tcPr>
          <w:p w14:paraId="03BB1523" w14:textId="77777777" w:rsidR="00E52DAE" w:rsidRPr="001F0164" w:rsidRDefault="00E52DAE" w:rsidP="00E52DAE">
            <w:pPr>
              <w:autoSpaceDE w:val="0"/>
              <w:autoSpaceDN w:val="0"/>
              <w:adjustRightInd w:val="0"/>
              <w:jc w:val="right"/>
              <w:rPr>
                <w:rFonts w:cs="Times New Roman"/>
                <w:bCs/>
                <w:color w:val="000000"/>
                <w:sz w:val="16"/>
                <w:szCs w:val="16"/>
              </w:rPr>
            </w:pPr>
            <w:r w:rsidRPr="001F0164">
              <w:rPr>
                <w:rFonts w:cs="Times New Roman"/>
                <w:bCs/>
                <w:color w:val="000000"/>
                <w:sz w:val="16"/>
                <w:szCs w:val="16"/>
              </w:rPr>
              <w:t>355747</w:t>
            </w:r>
          </w:p>
        </w:tc>
      </w:tr>
      <w:tr w:rsidR="00E52DAE" w:rsidRPr="00D07C71" w14:paraId="20A091BC" w14:textId="77777777" w:rsidTr="00E52DAE">
        <w:trPr>
          <w:trHeight w:val="245"/>
        </w:trPr>
        <w:tc>
          <w:tcPr>
            <w:tcW w:w="4575" w:type="pct"/>
          </w:tcPr>
          <w:p w14:paraId="51CFB1A3" w14:textId="77777777" w:rsidR="00E52DAE" w:rsidRPr="001F0164" w:rsidRDefault="00E52DAE" w:rsidP="00E52DAE">
            <w:pPr>
              <w:pStyle w:val="ListParagraph"/>
              <w:numPr>
                <w:ilvl w:val="0"/>
                <w:numId w:val="10"/>
              </w:numPr>
              <w:autoSpaceDE w:val="0"/>
              <w:autoSpaceDN w:val="0"/>
              <w:adjustRightInd w:val="0"/>
              <w:spacing w:after="0" w:line="240" w:lineRule="auto"/>
              <w:rPr>
                <w:rFonts w:cs="Times New Roman"/>
                <w:color w:val="000000"/>
                <w:sz w:val="16"/>
                <w:szCs w:val="16"/>
              </w:rPr>
            </w:pPr>
            <w:r w:rsidRPr="001F0164">
              <w:rPr>
                <w:rFonts w:cs="Times New Roman"/>
                <w:color w:val="000000"/>
                <w:sz w:val="16"/>
                <w:szCs w:val="16"/>
              </w:rPr>
              <w:t>16 NOT 17</w:t>
            </w:r>
          </w:p>
        </w:tc>
        <w:tc>
          <w:tcPr>
            <w:tcW w:w="425" w:type="pct"/>
          </w:tcPr>
          <w:p w14:paraId="27DE9255" w14:textId="77777777" w:rsidR="00E52DAE" w:rsidRPr="001F0164" w:rsidRDefault="00E52DAE" w:rsidP="00E52DAE">
            <w:pPr>
              <w:autoSpaceDE w:val="0"/>
              <w:autoSpaceDN w:val="0"/>
              <w:adjustRightInd w:val="0"/>
              <w:jc w:val="right"/>
              <w:rPr>
                <w:rFonts w:cs="Times New Roman"/>
                <w:bCs/>
                <w:color w:val="000000"/>
                <w:sz w:val="16"/>
                <w:szCs w:val="16"/>
              </w:rPr>
            </w:pPr>
            <w:r w:rsidRPr="001F0164">
              <w:rPr>
                <w:rFonts w:cs="Times New Roman"/>
                <w:bCs/>
                <w:color w:val="000000"/>
                <w:sz w:val="16"/>
                <w:szCs w:val="16"/>
              </w:rPr>
              <w:t>962</w:t>
            </w:r>
          </w:p>
        </w:tc>
      </w:tr>
      <w:tr w:rsidR="00E52DAE" w:rsidRPr="00D07C71" w14:paraId="7AE976A3" w14:textId="77777777" w:rsidTr="00E52DAE">
        <w:trPr>
          <w:trHeight w:val="245"/>
        </w:trPr>
        <w:tc>
          <w:tcPr>
            <w:tcW w:w="4575" w:type="pct"/>
          </w:tcPr>
          <w:p w14:paraId="4B039E61" w14:textId="77777777" w:rsidR="00E52DAE" w:rsidRPr="001F0164" w:rsidRDefault="00E52DAE" w:rsidP="00E52DAE">
            <w:pPr>
              <w:pStyle w:val="ListParagraph"/>
              <w:numPr>
                <w:ilvl w:val="0"/>
                <w:numId w:val="10"/>
              </w:numPr>
              <w:autoSpaceDE w:val="0"/>
              <w:autoSpaceDN w:val="0"/>
              <w:adjustRightInd w:val="0"/>
              <w:spacing w:after="0" w:line="240" w:lineRule="auto"/>
              <w:rPr>
                <w:rFonts w:cs="Times New Roman"/>
                <w:color w:val="000000"/>
                <w:sz w:val="16"/>
                <w:szCs w:val="16"/>
              </w:rPr>
            </w:pPr>
            <w:r w:rsidRPr="001F0164">
              <w:rPr>
                <w:color w:val="2D2D2D"/>
                <w:sz w:val="16"/>
                <w:szCs w:val="16"/>
                <w:shd w:val="clear" w:color="auto" w:fill="F8F8F8"/>
              </w:rPr>
              <w:t>(</w:t>
            </w:r>
            <w:proofErr w:type="gramStart"/>
            <w:r w:rsidRPr="001F0164">
              <w:rPr>
                <w:color w:val="2D2D2D"/>
                <w:sz w:val="16"/>
                <w:szCs w:val="16"/>
                <w:shd w:val="clear" w:color="auto" w:fill="F8F8F8"/>
              </w:rPr>
              <w:t>stroke</w:t>
            </w:r>
            <w:proofErr w:type="gramEnd"/>
            <w:r w:rsidRPr="001F0164">
              <w:rPr>
                <w:color w:val="2D2D2D"/>
                <w:sz w:val="16"/>
                <w:szCs w:val="16"/>
                <w:shd w:val="clear" w:color="auto" w:fill="F8F8F8"/>
              </w:rPr>
              <w:t xml:space="preserve"> or dementia or </w:t>
            </w:r>
            <w:proofErr w:type="spellStart"/>
            <w:r w:rsidRPr="001F0164">
              <w:rPr>
                <w:color w:val="2D2D2D"/>
                <w:sz w:val="16"/>
                <w:szCs w:val="16"/>
                <w:shd w:val="clear" w:color="auto" w:fill="F8F8F8"/>
              </w:rPr>
              <w:t>parkinson</w:t>
            </w:r>
            <w:proofErr w:type="spellEnd"/>
            <w:r w:rsidRPr="001F0164">
              <w:rPr>
                <w:color w:val="2D2D2D"/>
                <w:sz w:val="16"/>
                <w:szCs w:val="16"/>
                <w:shd w:val="clear" w:color="auto" w:fill="F8F8F8"/>
              </w:rPr>
              <w:t>* disease or brain injury).</w:t>
            </w:r>
            <w:proofErr w:type="spellStart"/>
            <w:r w:rsidRPr="001F0164">
              <w:rPr>
                <w:color w:val="2D2D2D"/>
                <w:sz w:val="16"/>
                <w:szCs w:val="16"/>
                <w:shd w:val="clear" w:color="auto" w:fill="F8F8F8"/>
              </w:rPr>
              <w:t>mp</w:t>
            </w:r>
            <w:proofErr w:type="spellEnd"/>
            <w:r w:rsidRPr="001F0164">
              <w:rPr>
                <w:color w:val="2D2D2D"/>
                <w:sz w:val="16"/>
                <w:szCs w:val="16"/>
                <w:shd w:val="clear" w:color="auto" w:fill="F8F8F8"/>
              </w:rPr>
              <w:t>. [</w:t>
            </w:r>
            <w:proofErr w:type="spellStart"/>
            <w:r w:rsidRPr="001F0164">
              <w:rPr>
                <w:color w:val="2D2D2D"/>
                <w:sz w:val="16"/>
                <w:szCs w:val="16"/>
                <w:shd w:val="clear" w:color="auto" w:fill="F8F8F8"/>
              </w:rPr>
              <w:t>mp</w:t>
            </w:r>
            <w:proofErr w:type="spellEnd"/>
            <w:r w:rsidRPr="001F0164">
              <w:rPr>
                <w:color w:val="2D2D2D"/>
                <w:sz w:val="16"/>
                <w:szCs w:val="16"/>
                <w:shd w:val="clear" w:color="auto" w:fill="F8F8F8"/>
              </w:rPr>
              <w:t>=title, abstract, heading word, drug trade name, original title, device manufacturer, drug manufacturer, device trade name, keyword, floating subheading word, candidate term word]</w:t>
            </w:r>
          </w:p>
        </w:tc>
        <w:tc>
          <w:tcPr>
            <w:tcW w:w="425" w:type="pct"/>
          </w:tcPr>
          <w:p w14:paraId="64DFDB35" w14:textId="77777777" w:rsidR="00E52DAE" w:rsidRPr="001F0164" w:rsidRDefault="00E52DAE" w:rsidP="00E52DAE">
            <w:pPr>
              <w:autoSpaceDE w:val="0"/>
              <w:autoSpaceDN w:val="0"/>
              <w:adjustRightInd w:val="0"/>
              <w:jc w:val="right"/>
              <w:rPr>
                <w:rFonts w:cs="Times New Roman"/>
                <w:bCs/>
                <w:color w:val="000000"/>
                <w:sz w:val="16"/>
                <w:szCs w:val="16"/>
              </w:rPr>
            </w:pPr>
            <w:r w:rsidRPr="001F0164">
              <w:rPr>
                <w:rFonts w:cs="Times New Roman"/>
                <w:bCs/>
                <w:color w:val="000000"/>
                <w:sz w:val="16"/>
                <w:szCs w:val="16"/>
              </w:rPr>
              <w:t>893303</w:t>
            </w:r>
          </w:p>
        </w:tc>
      </w:tr>
      <w:tr w:rsidR="00E52DAE" w:rsidRPr="00D07C71" w14:paraId="557CFB31" w14:textId="77777777" w:rsidTr="00E52DAE">
        <w:trPr>
          <w:trHeight w:val="245"/>
        </w:trPr>
        <w:tc>
          <w:tcPr>
            <w:tcW w:w="4575" w:type="pct"/>
          </w:tcPr>
          <w:p w14:paraId="69794B1E" w14:textId="77777777" w:rsidR="00E52DAE" w:rsidRPr="001F0164" w:rsidRDefault="00E52DAE" w:rsidP="00E52DAE">
            <w:pPr>
              <w:pStyle w:val="ListParagraph"/>
              <w:numPr>
                <w:ilvl w:val="0"/>
                <w:numId w:val="10"/>
              </w:numPr>
              <w:autoSpaceDE w:val="0"/>
              <w:autoSpaceDN w:val="0"/>
              <w:adjustRightInd w:val="0"/>
              <w:spacing w:after="0" w:line="240" w:lineRule="auto"/>
              <w:rPr>
                <w:color w:val="2D2D2D"/>
                <w:sz w:val="16"/>
                <w:szCs w:val="16"/>
                <w:shd w:val="clear" w:color="auto" w:fill="F8F8F8"/>
              </w:rPr>
            </w:pPr>
            <w:r w:rsidRPr="001F0164">
              <w:rPr>
                <w:color w:val="2D2D2D"/>
                <w:sz w:val="16"/>
                <w:szCs w:val="16"/>
                <w:shd w:val="clear" w:color="auto" w:fill="F8F8F8"/>
              </w:rPr>
              <w:t>18 NOT 19</w:t>
            </w:r>
          </w:p>
        </w:tc>
        <w:tc>
          <w:tcPr>
            <w:tcW w:w="425" w:type="pct"/>
          </w:tcPr>
          <w:p w14:paraId="6D439A22" w14:textId="77777777" w:rsidR="00E52DAE" w:rsidRPr="001F0164" w:rsidRDefault="00E52DAE" w:rsidP="00E52DAE">
            <w:pPr>
              <w:autoSpaceDE w:val="0"/>
              <w:autoSpaceDN w:val="0"/>
              <w:adjustRightInd w:val="0"/>
              <w:jc w:val="right"/>
              <w:rPr>
                <w:rFonts w:cs="Times New Roman"/>
                <w:bCs/>
                <w:color w:val="000000"/>
                <w:sz w:val="16"/>
                <w:szCs w:val="16"/>
              </w:rPr>
            </w:pPr>
            <w:r w:rsidRPr="001F0164">
              <w:rPr>
                <w:rFonts w:cs="Times New Roman"/>
                <w:bCs/>
                <w:color w:val="000000"/>
                <w:sz w:val="16"/>
                <w:szCs w:val="16"/>
              </w:rPr>
              <w:t>900</w:t>
            </w:r>
          </w:p>
        </w:tc>
      </w:tr>
      <w:tr w:rsidR="00E52DAE" w:rsidRPr="00D07C71" w14:paraId="4557FA96" w14:textId="77777777" w:rsidTr="00E52DAE">
        <w:trPr>
          <w:trHeight w:val="245"/>
        </w:trPr>
        <w:tc>
          <w:tcPr>
            <w:tcW w:w="4575" w:type="pct"/>
          </w:tcPr>
          <w:p w14:paraId="36BD75EC" w14:textId="77777777" w:rsidR="00E52DAE" w:rsidRPr="001F0164" w:rsidRDefault="00E52DAE" w:rsidP="00E52DAE">
            <w:pPr>
              <w:pStyle w:val="ListParagraph"/>
              <w:numPr>
                <w:ilvl w:val="0"/>
                <w:numId w:val="10"/>
              </w:numPr>
              <w:autoSpaceDE w:val="0"/>
              <w:autoSpaceDN w:val="0"/>
              <w:adjustRightInd w:val="0"/>
              <w:spacing w:after="0" w:line="240" w:lineRule="auto"/>
              <w:rPr>
                <w:color w:val="2D2D2D"/>
                <w:sz w:val="16"/>
                <w:szCs w:val="16"/>
                <w:shd w:val="clear" w:color="auto" w:fill="F8F8F8"/>
              </w:rPr>
            </w:pPr>
            <w:r w:rsidRPr="001F0164">
              <w:rPr>
                <w:color w:val="2D2D2D"/>
                <w:sz w:val="16"/>
                <w:szCs w:val="16"/>
                <w:shd w:val="clear" w:color="auto" w:fill="F8F8F8"/>
              </w:rPr>
              <w:t xml:space="preserve">Limit 20 to (human and English and journal) </w:t>
            </w:r>
          </w:p>
        </w:tc>
        <w:tc>
          <w:tcPr>
            <w:tcW w:w="425" w:type="pct"/>
          </w:tcPr>
          <w:p w14:paraId="1D61A086" w14:textId="77777777" w:rsidR="00E52DAE" w:rsidRPr="001F0164" w:rsidRDefault="00E52DAE" w:rsidP="00E52DAE">
            <w:pPr>
              <w:autoSpaceDE w:val="0"/>
              <w:autoSpaceDN w:val="0"/>
              <w:adjustRightInd w:val="0"/>
              <w:jc w:val="right"/>
              <w:rPr>
                <w:rFonts w:cs="Times New Roman"/>
                <w:b/>
                <w:bCs/>
                <w:color w:val="000000"/>
                <w:sz w:val="16"/>
                <w:szCs w:val="16"/>
              </w:rPr>
            </w:pPr>
            <w:r w:rsidRPr="001F0164">
              <w:rPr>
                <w:rFonts w:cs="Times New Roman"/>
                <w:b/>
                <w:bCs/>
                <w:color w:val="000000"/>
                <w:sz w:val="16"/>
                <w:szCs w:val="16"/>
              </w:rPr>
              <w:t>864</w:t>
            </w:r>
          </w:p>
        </w:tc>
      </w:tr>
      <w:tr w:rsidR="00E52DAE" w:rsidRPr="00D07C71" w14:paraId="42911643" w14:textId="77777777" w:rsidTr="00E52DAE">
        <w:trPr>
          <w:trHeight w:val="290"/>
        </w:trPr>
        <w:tc>
          <w:tcPr>
            <w:tcW w:w="4575" w:type="pct"/>
            <w:tcBorders>
              <w:left w:val="nil"/>
            </w:tcBorders>
          </w:tcPr>
          <w:p w14:paraId="5B353863" w14:textId="77777777" w:rsidR="00E52DAE" w:rsidRPr="001F0164" w:rsidRDefault="00E52DAE" w:rsidP="00E52DAE">
            <w:pPr>
              <w:autoSpaceDE w:val="0"/>
              <w:autoSpaceDN w:val="0"/>
              <w:adjustRightInd w:val="0"/>
              <w:rPr>
                <w:rFonts w:cs="Times New Roman"/>
                <w:b/>
                <w:bCs/>
                <w:color w:val="000000"/>
                <w:sz w:val="16"/>
                <w:szCs w:val="16"/>
              </w:rPr>
            </w:pPr>
            <w:r w:rsidRPr="001F0164">
              <w:rPr>
                <w:rFonts w:cs="Times New Roman"/>
                <w:b/>
                <w:bCs/>
                <w:color w:val="000000"/>
                <w:sz w:val="16"/>
                <w:szCs w:val="16"/>
              </w:rPr>
              <w:lastRenderedPageBreak/>
              <w:t>Ovid MEDLINE 1946 to March Week 3 2019 (last searched on 27</w:t>
            </w:r>
            <w:r w:rsidRPr="001F0164">
              <w:rPr>
                <w:rFonts w:cs="Times New Roman"/>
                <w:b/>
                <w:bCs/>
                <w:color w:val="000000"/>
                <w:sz w:val="16"/>
                <w:szCs w:val="16"/>
                <w:vertAlign w:val="superscript"/>
              </w:rPr>
              <w:t>th</w:t>
            </w:r>
            <w:r w:rsidRPr="001F0164">
              <w:rPr>
                <w:rFonts w:cs="Times New Roman"/>
                <w:b/>
                <w:bCs/>
                <w:color w:val="000000"/>
                <w:sz w:val="16"/>
                <w:szCs w:val="16"/>
              </w:rPr>
              <w:t xml:space="preserve"> February 2020)</w:t>
            </w:r>
          </w:p>
        </w:tc>
        <w:tc>
          <w:tcPr>
            <w:tcW w:w="425" w:type="pct"/>
          </w:tcPr>
          <w:p w14:paraId="23C11D63" w14:textId="77777777" w:rsidR="00E52DAE" w:rsidRPr="001F0164" w:rsidRDefault="00E52DAE" w:rsidP="00E52DAE">
            <w:pPr>
              <w:autoSpaceDE w:val="0"/>
              <w:autoSpaceDN w:val="0"/>
              <w:adjustRightInd w:val="0"/>
              <w:jc w:val="right"/>
              <w:rPr>
                <w:rFonts w:cs="Times New Roman"/>
                <w:color w:val="000000"/>
                <w:sz w:val="16"/>
                <w:szCs w:val="16"/>
              </w:rPr>
            </w:pPr>
          </w:p>
        </w:tc>
      </w:tr>
      <w:tr w:rsidR="00E52DAE" w:rsidRPr="00D07C71" w14:paraId="20C1DA27" w14:textId="77777777" w:rsidTr="00E52DAE">
        <w:trPr>
          <w:trHeight w:val="245"/>
        </w:trPr>
        <w:tc>
          <w:tcPr>
            <w:tcW w:w="4575" w:type="pct"/>
          </w:tcPr>
          <w:p w14:paraId="530FE420" w14:textId="77777777" w:rsidR="00E52DAE" w:rsidRPr="001F0164" w:rsidRDefault="00E52DAE" w:rsidP="00E52DAE">
            <w:pPr>
              <w:autoSpaceDE w:val="0"/>
              <w:autoSpaceDN w:val="0"/>
              <w:adjustRightInd w:val="0"/>
              <w:rPr>
                <w:rFonts w:cs="Times New Roman"/>
                <w:color w:val="000000"/>
                <w:sz w:val="16"/>
                <w:szCs w:val="16"/>
              </w:rPr>
            </w:pPr>
            <w:r w:rsidRPr="001F0164">
              <w:rPr>
                <w:rFonts w:cs="Times New Roman"/>
                <w:color w:val="000000"/>
                <w:sz w:val="16"/>
                <w:szCs w:val="16"/>
              </w:rPr>
              <w:t xml:space="preserve">1. </w:t>
            </w:r>
            <w:proofErr w:type="spellStart"/>
            <w:r w:rsidRPr="001F0164">
              <w:rPr>
                <w:rFonts w:cs="Times New Roman"/>
                <w:color w:val="000000"/>
                <w:sz w:val="16"/>
                <w:szCs w:val="16"/>
              </w:rPr>
              <w:t>exp</w:t>
            </w:r>
            <w:proofErr w:type="spellEnd"/>
            <w:r w:rsidRPr="001F0164">
              <w:rPr>
                <w:rFonts w:cs="Times New Roman"/>
                <w:color w:val="000000"/>
                <w:sz w:val="16"/>
                <w:szCs w:val="16"/>
              </w:rPr>
              <w:t xml:space="preserve"> major depression/ or </w:t>
            </w:r>
            <w:proofErr w:type="spellStart"/>
            <w:r w:rsidRPr="001F0164">
              <w:rPr>
                <w:rFonts w:cs="Times New Roman"/>
                <w:color w:val="000000"/>
                <w:sz w:val="16"/>
                <w:szCs w:val="16"/>
              </w:rPr>
              <w:t>exp</w:t>
            </w:r>
            <w:proofErr w:type="spellEnd"/>
            <w:r w:rsidRPr="001F0164">
              <w:rPr>
                <w:rFonts w:cs="Times New Roman"/>
                <w:color w:val="000000"/>
                <w:sz w:val="16"/>
                <w:szCs w:val="16"/>
              </w:rPr>
              <w:t xml:space="preserve"> "depression (emotion)"/ or </w:t>
            </w:r>
            <w:proofErr w:type="spellStart"/>
            <w:r w:rsidRPr="001F0164">
              <w:rPr>
                <w:rFonts w:cs="Times New Roman"/>
                <w:color w:val="000000"/>
                <w:sz w:val="16"/>
                <w:szCs w:val="16"/>
              </w:rPr>
              <w:t>exp</w:t>
            </w:r>
            <w:proofErr w:type="spellEnd"/>
            <w:r w:rsidRPr="001F0164">
              <w:rPr>
                <w:rFonts w:cs="Times New Roman"/>
                <w:color w:val="000000"/>
                <w:sz w:val="16"/>
                <w:szCs w:val="16"/>
              </w:rPr>
              <w:t xml:space="preserve"> Depressive Disorder/</w:t>
            </w:r>
          </w:p>
        </w:tc>
        <w:tc>
          <w:tcPr>
            <w:tcW w:w="425" w:type="pct"/>
          </w:tcPr>
          <w:p w14:paraId="23AF8D06"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115136</w:t>
            </w:r>
          </w:p>
        </w:tc>
      </w:tr>
      <w:tr w:rsidR="00E52DAE" w:rsidRPr="00D07C71" w14:paraId="30D0ED29" w14:textId="77777777" w:rsidTr="00E52DAE">
        <w:trPr>
          <w:trHeight w:val="245"/>
        </w:trPr>
        <w:tc>
          <w:tcPr>
            <w:tcW w:w="4575" w:type="pct"/>
          </w:tcPr>
          <w:p w14:paraId="47DABBC5" w14:textId="77777777" w:rsidR="00E52DAE" w:rsidRPr="001F0164" w:rsidRDefault="00E52DAE" w:rsidP="00E52DAE">
            <w:pPr>
              <w:autoSpaceDE w:val="0"/>
              <w:autoSpaceDN w:val="0"/>
              <w:adjustRightInd w:val="0"/>
              <w:rPr>
                <w:rFonts w:cs="Times New Roman"/>
                <w:color w:val="000000"/>
                <w:sz w:val="16"/>
                <w:szCs w:val="16"/>
              </w:rPr>
            </w:pPr>
            <w:r w:rsidRPr="001F0164">
              <w:rPr>
                <w:rFonts w:cs="Times New Roman"/>
                <w:color w:val="000000"/>
                <w:sz w:val="16"/>
                <w:szCs w:val="16"/>
              </w:rPr>
              <w:t xml:space="preserve">2. </w:t>
            </w:r>
            <w:proofErr w:type="gramStart"/>
            <w:r w:rsidRPr="001F0164">
              <w:rPr>
                <w:rFonts w:cs="Times New Roman"/>
                <w:color w:val="000000"/>
                <w:sz w:val="16"/>
                <w:szCs w:val="16"/>
              </w:rPr>
              <w:t>prognosis.mp</w:t>
            </w:r>
            <w:proofErr w:type="gramEnd"/>
            <w:r w:rsidRPr="001F0164">
              <w:rPr>
                <w:rFonts w:cs="Times New Roman"/>
                <w:color w:val="000000"/>
                <w:sz w:val="16"/>
                <w:szCs w:val="16"/>
              </w:rPr>
              <w:t>.</w:t>
            </w:r>
          </w:p>
        </w:tc>
        <w:tc>
          <w:tcPr>
            <w:tcW w:w="425" w:type="pct"/>
          </w:tcPr>
          <w:p w14:paraId="2D6257D9" w14:textId="77777777" w:rsidR="00E52DAE" w:rsidRPr="001F0164" w:rsidDel="0029553E"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726849</w:t>
            </w:r>
          </w:p>
        </w:tc>
      </w:tr>
      <w:tr w:rsidR="00E52DAE" w:rsidRPr="00D07C71" w14:paraId="3F4C2A19" w14:textId="77777777" w:rsidTr="00E52DAE">
        <w:trPr>
          <w:trHeight w:val="245"/>
        </w:trPr>
        <w:tc>
          <w:tcPr>
            <w:tcW w:w="4575" w:type="pct"/>
          </w:tcPr>
          <w:p w14:paraId="5A2702C1" w14:textId="77777777" w:rsidR="00E52DAE" w:rsidRPr="001F0164" w:rsidRDefault="00E52DAE" w:rsidP="00E52DAE">
            <w:pPr>
              <w:autoSpaceDE w:val="0"/>
              <w:autoSpaceDN w:val="0"/>
              <w:adjustRightInd w:val="0"/>
              <w:rPr>
                <w:rFonts w:cs="Times New Roman"/>
                <w:color w:val="000000"/>
                <w:sz w:val="16"/>
                <w:szCs w:val="16"/>
              </w:rPr>
            </w:pPr>
            <w:r w:rsidRPr="001F0164">
              <w:rPr>
                <w:rFonts w:cs="Times New Roman"/>
                <w:color w:val="000000"/>
                <w:sz w:val="16"/>
                <w:szCs w:val="16"/>
              </w:rPr>
              <w:t xml:space="preserve">3. </w:t>
            </w:r>
            <w:proofErr w:type="spellStart"/>
            <w:r w:rsidRPr="001F0164">
              <w:rPr>
                <w:rFonts w:cs="Times New Roman"/>
                <w:color w:val="000000"/>
                <w:sz w:val="16"/>
                <w:szCs w:val="16"/>
              </w:rPr>
              <w:t>exp</w:t>
            </w:r>
            <w:proofErr w:type="spellEnd"/>
            <w:r w:rsidRPr="001F0164">
              <w:rPr>
                <w:rFonts w:cs="Times New Roman"/>
                <w:color w:val="000000"/>
                <w:sz w:val="16"/>
                <w:szCs w:val="16"/>
              </w:rPr>
              <w:t xml:space="preserve"> Treatment outcome/</w:t>
            </w:r>
          </w:p>
        </w:tc>
        <w:tc>
          <w:tcPr>
            <w:tcW w:w="425" w:type="pct"/>
          </w:tcPr>
          <w:p w14:paraId="25A17D2F"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1028415</w:t>
            </w:r>
          </w:p>
        </w:tc>
      </w:tr>
      <w:tr w:rsidR="00E52DAE" w:rsidRPr="00D07C71" w14:paraId="36E9D040" w14:textId="77777777" w:rsidTr="00E52DAE">
        <w:trPr>
          <w:trHeight w:val="245"/>
        </w:trPr>
        <w:tc>
          <w:tcPr>
            <w:tcW w:w="4575" w:type="pct"/>
          </w:tcPr>
          <w:p w14:paraId="67F7D97F" w14:textId="77777777" w:rsidR="00E52DAE" w:rsidRPr="001F0164" w:rsidRDefault="00E52DAE" w:rsidP="00E52DAE">
            <w:pPr>
              <w:autoSpaceDE w:val="0"/>
              <w:autoSpaceDN w:val="0"/>
              <w:adjustRightInd w:val="0"/>
              <w:rPr>
                <w:rFonts w:cs="Times New Roman"/>
                <w:color w:val="000000"/>
                <w:sz w:val="16"/>
                <w:szCs w:val="16"/>
              </w:rPr>
            </w:pPr>
            <w:r w:rsidRPr="001F0164">
              <w:rPr>
                <w:rFonts w:cs="Times New Roman"/>
                <w:color w:val="000000"/>
                <w:sz w:val="16"/>
                <w:szCs w:val="16"/>
              </w:rPr>
              <w:t>4. 2 or 3</w:t>
            </w:r>
          </w:p>
        </w:tc>
        <w:tc>
          <w:tcPr>
            <w:tcW w:w="425" w:type="pct"/>
          </w:tcPr>
          <w:p w14:paraId="2A5FC3DD"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1656920</w:t>
            </w:r>
          </w:p>
        </w:tc>
      </w:tr>
      <w:tr w:rsidR="00E52DAE" w:rsidRPr="00D07C71" w14:paraId="7B67FA43" w14:textId="77777777" w:rsidTr="00E52DAE">
        <w:trPr>
          <w:trHeight w:val="245"/>
        </w:trPr>
        <w:tc>
          <w:tcPr>
            <w:tcW w:w="4575" w:type="pct"/>
          </w:tcPr>
          <w:p w14:paraId="42E6EE5B" w14:textId="77777777" w:rsidR="00E52DAE" w:rsidRPr="001F0164" w:rsidRDefault="00E52DAE" w:rsidP="00E52DAE">
            <w:pPr>
              <w:autoSpaceDE w:val="0"/>
              <w:autoSpaceDN w:val="0"/>
              <w:adjustRightInd w:val="0"/>
              <w:rPr>
                <w:rFonts w:cs="Times New Roman"/>
                <w:color w:val="000000"/>
                <w:sz w:val="16"/>
                <w:szCs w:val="16"/>
              </w:rPr>
            </w:pPr>
            <w:r w:rsidRPr="001F0164">
              <w:rPr>
                <w:rFonts w:cs="Times New Roman"/>
                <w:color w:val="000000"/>
                <w:sz w:val="16"/>
                <w:szCs w:val="16"/>
              </w:rPr>
              <w:t xml:space="preserve">5. </w:t>
            </w:r>
            <w:proofErr w:type="gramStart"/>
            <w:r w:rsidRPr="001F0164">
              <w:rPr>
                <w:rFonts w:cs="Times New Roman"/>
                <w:color w:val="000000"/>
                <w:sz w:val="16"/>
                <w:szCs w:val="16"/>
              </w:rPr>
              <w:t>systematic</w:t>
            </w:r>
            <w:proofErr w:type="gramEnd"/>
            <w:r w:rsidRPr="001F0164">
              <w:rPr>
                <w:rFonts w:cs="Times New Roman"/>
                <w:color w:val="000000"/>
                <w:sz w:val="16"/>
                <w:szCs w:val="16"/>
              </w:rPr>
              <w:t xml:space="preserve"> review.mp. or “Systematic Review”/</w:t>
            </w:r>
          </w:p>
        </w:tc>
        <w:tc>
          <w:tcPr>
            <w:tcW w:w="425" w:type="pct"/>
          </w:tcPr>
          <w:p w14:paraId="3053015C"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169051</w:t>
            </w:r>
          </w:p>
        </w:tc>
      </w:tr>
      <w:tr w:rsidR="00E52DAE" w:rsidRPr="00D07C71" w14:paraId="52CF446E" w14:textId="77777777" w:rsidTr="00E52DAE">
        <w:trPr>
          <w:trHeight w:val="245"/>
        </w:trPr>
        <w:tc>
          <w:tcPr>
            <w:tcW w:w="4575" w:type="pct"/>
          </w:tcPr>
          <w:p w14:paraId="5EF8E65B" w14:textId="77777777" w:rsidR="00E52DAE" w:rsidRPr="001F0164" w:rsidRDefault="00E52DAE" w:rsidP="00E52DAE">
            <w:pPr>
              <w:autoSpaceDE w:val="0"/>
              <w:autoSpaceDN w:val="0"/>
              <w:adjustRightInd w:val="0"/>
              <w:rPr>
                <w:rFonts w:cs="Times New Roman"/>
                <w:color w:val="000000"/>
                <w:sz w:val="16"/>
                <w:szCs w:val="16"/>
              </w:rPr>
            </w:pPr>
            <w:r w:rsidRPr="001F0164">
              <w:rPr>
                <w:rFonts w:cs="Times New Roman"/>
                <w:color w:val="000000"/>
                <w:sz w:val="16"/>
                <w:szCs w:val="16"/>
              </w:rPr>
              <w:t>6. meta-analysis.mp. or Meta-Analysis/</w:t>
            </w:r>
          </w:p>
        </w:tc>
        <w:tc>
          <w:tcPr>
            <w:tcW w:w="425" w:type="pct"/>
          </w:tcPr>
          <w:p w14:paraId="0DAA2161"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179131</w:t>
            </w:r>
          </w:p>
        </w:tc>
      </w:tr>
      <w:tr w:rsidR="00E52DAE" w:rsidRPr="00D07C71" w14:paraId="56C6212B" w14:textId="77777777" w:rsidTr="00E52DAE">
        <w:trPr>
          <w:trHeight w:val="245"/>
        </w:trPr>
        <w:tc>
          <w:tcPr>
            <w:tcW w:w="4575" w:type="pct"/>
          </w:tcPr>
          <w:p w14:paraId="748100A8" w14:textId="77777777" w:rsidR="00E52DAE" w:rsidRPr="001F0164" w:rsidRDefault="00E52DAE" w:rsidP="00E52DAE">
            <w:pPr>
              <w:autoSpaceDE w:val="0"/>
              <w:autoSpaceDN w:val="0"/>
              <w:adjustRightInd w:val="0"/>
              <w:rPr>
                <w:rFonts w:cs="Times New Roman"/>
                <w:color w:val="000000"/>
                <w:sz w:val="16"/>
                <w:szCs w:val="16"/>
              </w:rPr>
            </w:pPr>
            <w:r w:rsidRPr="001F0164">
              <w:rPr>
                <w:rFonts w:cs="Times New Roman"/>
                <w:color w:val="000000"/>
                <w:sz w:val="16"/>
                <w:szCs w:val="16"/>
              </w:rPr>
              <w:t>7. 5 or 6</w:t>
            </w:r>
          </w:p>
        </w:tc>
        <w:tc>
          <w:tcPr>
            <w:tcW w:w="425" w:type="pct"/>
          </w:tcPr>
          <w:p w14:paraId="14031EED"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271962</w:t>
            </w:r>
          </w:p>
        </w:tc>
      </w:tr>
      <w:tr w:rsidR="00E52DAE" w:rsidRPr="00D07C71" w14:paraId="319EB135" w14:textId="77777777" w:rsidTr="00E52DAE">
        <w:trPr>
          <w:trHeight w:val="245"/>
        </w:trPr>
        <w:tc>
          <w:tcPr>
            <w:tcW w:w="4575" w:type="pct"/>
          </w:tcPr>
          <w:p w14:paraId="09F35BDF" w14:textId="77777777" w:rsidR="00E52DAE" w:rsidRPr="001F0164" w:rsidRDefault="00E52DAE" w:rsidP="00E52DAE">
            <w:pPr>
              <w:autoSpaceDE w:val="0"/>
              <w:autoSpaceDN w:val="0"/>
              <w:adjustRightInd w:val="0"/>
              <w:rPr>
                <w:rFonts w:cs="Times New Roman"/>
                <w:color w:val="000000"/>
                <w:sz w:val="16"/>
                <w:szCs w:val="16"/>
              </w:rPr>
            </w:pPr>
            <w:r w:rsidRPr="001F0164">
              <w:rPr>
                <w:rFonts w:cs="Times New Roman"/>
                <w:color w:val="000000"/>
                <w:sz w:val="16"/>
                <w:szCs w:val="16"/>
              </w:rPr>
              <w:t>8. 1 and 4 and 7</w:t>
            </w:r>
          </w:p>
        </w:tc>
        <w:tc>
          <w:tcPr>
            <w:tcW w:w="425" w:type="pct"/>
          </w:tcPr>
          <w:p w14:paraId="5818270B" w14:textId="77777777" w:rsidR="00E52DAE" w:rsidRPr="001F0164" w:rsidRDefault="00E52DAE" w:rsidP="00E52DAE">
            <w:pPr>
              <w:autoSpaceDE w:val="0"/>
              <w:autoSpaceDN w:val="0"/>
              <w:adjustRightInd w:val="0"/>
              <w:jc w:val="right"/>
              <w:rPr>
                <w:rFonts w:cs="Times New Roman"/>
                <w:color w:val="000000"/>
                <w:sz w:val="16"/>
                <w:szCs w:val="16"/>
              </w:rPr>
            </w:pPr>
            <w:r w:rsidRPr="001F0164">
              <w:rPr>
                <w:rFonts w:cs="Times New Roman"/>
                <w:color w:val="000000"/>
                <w:sz w:val="16"/>
                <w:szCs w:val="16"/>
              </w:rPr>
              <w:t>578</w:t>
            </w:r>
          </w:p>
        </w:tc>
      </w:tr>
      <w:tr w:rsidR="00E52DAE" w:rsidRPr="00D07C71" w14:paraId="32766304" w14:textId="77777777" w:rsidTr="00E52DAE">
        <w:trPr>
          <w:trHeight w:val="245"/>
        </w:trPr>
        <w:tc>
          <w:tcPr>
            <w:tcW w:w="4575" w:type="pct"/>
            <w:tcBorders>
              <w:bottom w:val="single" w:sz="12" w:space="0" w:color="auto"/>
            </w:tcBorders>
          </w:tcPr>
          <w:p w14:paraId="3000FA6C" w14:textId="77777777" w:rsidR="00E52DAE" w:rsidRPr="001F0164" w:rsidRDefault="00E52DAE" w:rsidP="00E52DAE">
            <w:pPr>
              <w:autoSpaceDE w:val="0"/>
              <w:autoSpaceDN w:val="0"/>
              <w:adjustRightInd w:val="0"/>
              <w:rPr>
                <w:rFonts w:cs="Times New Roman"/>
                <w:color w:val="000000"/>
                <w:sz w:val="16"/>
                <w:szCs w:val="16"/>
              </w:rPr>
            </w:pPr>
            <w:r w:rsidRPr="001F0164">
              <w:rPr>
                <w:rFonts w:cs="Times New Roman"/>
                <w:color w:val="000000"/>
                <w:sz w:val="16"/>
                <w:szCs w:val="16"/>
              </w:rPr>
              <w:t xml:space="preserve">9. </w:t>
            </w:r>
            <w:r w:rsidRPr="001F0164">
              <w:rPr>
                <w:color w:val="2D2D2D"/>
                <w:sz w:val="16"/>
                <w:szCs w:val="16"/>
                <w:shd w:val="clear" w:color="auto" w:fill="F8F8F8"/>
              </w:rPr>
              <w:t>limit 8 to (English language and humans and "reviews (maximizes specificity)")</w:t>
            </w:r>
          </w:p>
        </w:tc>
        <w:tc>
          <w:tcPr>
            <w:tcW w:w="425" w:type="pct"/>
            <w:tcBorders>
              <w:bottom w:val="single" w:sz="12" w:space="0" w:color="auto"/>
            </w:tcBorders>
          </w:tcPr>
          <w:p w14:paraId="3093D59B" w14:textId="77777777" w:rsidR="00E52DAE" w:rsidRPr="001F0164" w:rsidRDefault="00E52DAE" w:rsidP="00E52DAE">
            <w:pPr>
              <w:autoSpaceDE w:val="0"/>
              <w:autoSpaceDN w:val="0"/>
              <w:adjustRightInd w:val="0"/>
              <w:jc w:val="right"/>
              <w:rPr>
                <w:rFonts w:cs="Times New Roman"/>
                <w:b/>
                <w:color w:val="000000"/>
                <w:sz w:val="16"/>
                <w:szCs w:val="16"/>
              </w:rPr>
            </w:pPr>
            <w:r w:rsidRPr="001F0164">
              <w:rPr>
                <w:rFonts w:cs="Times New Roman"/>
                <w:b/>
                <w:color w:val="000000"/>
                <w:sz w:val="16"/>
                <w:szCs w:val="16"/>
              </w:rPr>
              <w:t>513</w:t>
            </w:r>
          </w:p>
        </w:tc>
      </w:tr>
    </w:tbl>
    <w:p w14:paraId="02C163C7" w14:textId="77777777" w:rsidR="00E52DAE" w:rsidRPr="001F0164" w:rsidRDefault="00E52DAE" w:rsidP="00E52DAE">
      <w:pPr>
        <w:rPr>
          <w:b/>
          <w:sz w:val="16"/>
          <w:szCs w:val="16"/>
        </w:rPr>
      </w:pPr>
    </w:p>
    <w:p w14:paraId="501D7C2B" w14:textId="77777777" w:rsidR="00E52DAE" w:rsidRDefault="00E52DAE" w:rsidP="00E52DAE">
      <w:pPr>
        <w:sectPr w:rsidR="00E52DAE" w:rsidSect="00E52DAE">
          <w:footerReference w:type="default" r:id="rId8"/>
          <w:pgSz w:w="11906" w:h="16838"/>
          <w:pgMar w:top="1440" w:right="1440" w:bottom="1440" w:left="1440" w:header="709" w:footer="709" w:gutter="0"/>
          <w:cols w:space="708"/>
          <w:titlePg/>
          <w:docGrid w:linePitch="360"/>
        </w:sectPr>
      </w:pPr>
    </w:p>
    <w:p w14:paraId="16316447" w14:textId="77777777" w:rsidR="00E52DAE" w:rsidRPr="00495E53" w:rsidRDefault="00E52DAE" w:rsidP="00E52DAE">
      <w:pPr>
        <w:pStyle w:val="Caption"/>
        <w:rPr>
          <w:i w:val="0"/>
          <w:color w:val="auto"/>
          <w:sz w:val="16"/>
          <w:szCs w:val="16"/>
        </w:rPr>
      </w:pPr>
      <w:bookmarkStart w:id="1" w:name="_Toc35952538"/>
      <w:r w:rsidRPr="001F0164">
        <w:rPr>
          <w:b/>
          <w:i w:val="0"/>
          <w:color w:val="auto"/>
          <w:sz w:val="20"/>
          <w:szCs w:val="16"/>
        </w:rPr>
        <w:lastRenderedPageBreak/>
        <w:t>Supplementary Table 2.</w:t>
      </w:r>
      <w:r w:rsidRPr="00495E53">
        <w:rPr>
          <w:i w:val="0"/>
          <w:color w:val="auto"/>
          <w:sz w:val="20"/>
          <w:szCs w:val="16"/>
        </w:rPr>
        <w:t xml:space="preserve"> Review of systematic reviews, meta-analyses and IPD studies that report on the associations between patient characteristics and prognosis</w:t>
      </w:r>
      <w:r w:rsidRPr="00495E53">
        <w:rPr>
          <w:i w:val="0"/>
          <w:color w:val="auto"/>
          <w:sz w:val="16"/>
          <w:szCs w:val="16"/>
        </w:rPr>
        <w:t>.</w:t>
      </w:r>
      <w:bookmarkEnd w:id="1"/>
    </w:p>
    <w:tbl>
      <w:tblPr>
        <w:tblW w:w="16018" w:type="dxa"/>
        <w:jc w:val="right"/>
        <w:tblLayout w:type="fixed"/>
        <w:tblLook w:val="04A0" w:firstRow="1" w:lastRow="0" w:firstColumn="1" w:lastColumn="0" w:noHBand="0" w:noVBand="1"/>
      </w:tblPr>
      <w:tblGrid>
        <w:gridCol w:w="851"/>
        <w:gridCol w:w="850"/>
        <w:gridCol w:w="1135"/>
        <w:gridCol w:w="1701"/>
        <w:gridCol w:w="1417"/>
        <w:gridCol w:w="1418"/>
        <w:gridCol w:w="1984"/>
        <w:gridCol w:w="3402"/>
        <w:gridCol w:w="3260"/>
      </w:tblGrid>
      <w:tr w:rsidR="00E52DAE" w:rsidRPr="00DF50A1" w14:paraId="0AFC4351" w14:textId="77777777" w:rsidTr="00E52DAE">
        <w:trPr>
          <w:trHeight w:val="679"/>
          <w:jc w:val="right"/>
        </w:trPr>
        <w:tc>
          <w:tcPr>
            <w:tcW w:w="851" w:type="dxa"/>
            <w:tcBorders>
              <w:top w:val="single" w:sz="12" w:space="0" w:color="auto"/>
              <w:bottom w:val="single" w:sz="12" w:space="0" w:color="auto"/>
            </w:tcBorders>
            <w:shd w:val="clear" w:color="auto" w:fill="auto"/>
            <w:hideMark/>
          </w:tcPr>
          <w:p w14:paraId="7FE0BC6C" w14:textId="77777777" w:rsidR="00E52DAE" w:rsidRPr="00DF50A1" w:rsidRDefault="00E52DAE" w:rsidP="00E52DAE">
            <w:pPr>
              <w:rPr>
                <w:b/>
                <w:bCs/>
                <w:sz w:val="16"/>
                <w:szCs w:val="16"/>
              </w:rPr>
            </w:pPr>
            <w:r w:rsidRPr="00DF50A1">
              <w:rPr>
                <w:b/>
                <w:bCs/>
                <w:sz w:val="16"/>
                <w:szCs w:val="16"/>
              </w:rPr>
              <w:t>Article</w:t>
            </w:r>
          </w:p>
        </w:tc>
        <w:tc>
          <w:tcPr>
            <w:tcW w:w="850" w:type="dxa"/>
            <w:tcBorders>
              <w:top w:val="single" w:sz="12" w:space="0" w:color="auto"/>
              <w:bottom w:val="single" w:sz="12" w:space="0" w:color="auto"/>
            </w:tcBorders>
            <w:shd w:val="clear" w:color="auto" w:fill="auto"/>
            <w:hideMark/>
          </w:tcPr>
          <w:p w14:paraId="6BA98A1F" w14:textId="77777777" w:rsidR="00E52DAE" w:rsidRPr="00DF50A1" w:rsidRDefault="00E52DAE" w:rsidP="00E52DAE">
            <w:pPr>
              <w:rPr>
                <w:b/>
                <w:bCs/>
                <w:color w:val="000000"/>
                <w:sz w:val="16"/>
                <w:szCs w:val="16"/>
              </w:rPr>
            </w:pPr>
            <w:r>
              <w:rPr>
                <w:b/>
                <w:bCs/>
                <w:color w:val="000000"/>
                <w:sz w:val="16"/>
                <w:szCs w:val="16"/>
              </w:rPr>
              <w:t>Study Type</w:t>
            </w:r>
          </w:p>
        </w:tc>
        <w:tc>
          <w:tcPr>
            <w:tcW w:w="1135" w:type="dxa"/>
            <w:tcBorders>
              <w:top w:val="single" w:sz="12" w:space="0" w:color="auto"/>
              <w:bottom w:val="single" w:sz="12" w:space="0" w:color="auto"/>
            </w:tcBorders>
            <w:shd w:val="clear" w:color="auto" w:fill="auto"/>
            <w:hideMark/>
          </w:tcPr>
          <w:p w14:paraId="6224B016" w14:textId="77777777" w:rsidR="00E52DAE" w:rsidRPr="00DF50A1" w:rsidRDefault="00E52DAE" w:rsidP="00E52DAE">
            <w:pPr>
              <w:rPr>
                <w:b/>
                <w:bCs/>
                <w:color w:val="000000"/>
                <w:sz w:val="16"/>
                <w:szCs w:val="16"/>
              </w:rPr>
            </w:pPr>
            <w:r w:rsidRPr="00DF50A1">
              <w:rPr>
                <w:b/>
                <w:bCs/>
                <w:color w:val="000000"/>
                <w:sz w:val="16"/>
                <w:szCs w:val="16"/>
              </w:rPr>
              <w:t>Studies searched for</w:t>
            </w:r>
          </w:p>
        </w:tc>
        <w:tc>
          <w:tcPr>
            <w:tcW w:w="1701" w:type="dxa"/>
            <w:tcBorders>
              <w:top w:val="single" w:sz="12" w:space="0" w:color="auto"/>
              <w:bottom w:val="single" w:sz="12" w:space="0" w:color="auto"/>
            </w:tcBorders>
            <w:shd w:val="clear" w:color="auto" w:fill="auto"/>
            <w:hideMark/>
          </w:tcPr>
          <w:p w14:paraId="34841A54" w14:textId="77777777" w:rsidR="00E52DAE" w:rsidRPr="00DF50A1" w:rsidRDefault="00E52DAE" w:rsidP="00E52DAE">
            <w:pPr>
              <w:rPr>
                <w:b/>
                <w:bCs/>
                <w:color w:val="000000"/>
                <w:sz w:val="16"/>
                <w:szCs w:val="16"/>
              </w:rPr>
            </w:pPr>
            <w:r>
              <w:rPr>
                <w:b/>
                <w:bCs/>
                <w:color w:val="000000"/>
                <w:sz w:val="16"/>
                <w:szCs w:val="16"/>
              </w:rPr>
              <w:t>Number of studies of depression (K for meta) and sample size (N for meta)*</w:t>
            </w:r>
          </w:p>
        </w:tc>
        <w:tc>
          <w:tcPr>
            <w:tcW w:w="1417" w:type="dxa"/>
            <w:tcBorders>
              <w:top w:val="single" w:sz="12" w:space="0" w:color="auto"/>
              <w:bottom w:val="single" w:sz="12" w:space="0" w:color="auto"/>
            </w:tcBorders>
            <w:shd w:val="clear" w:color="auto" w:fill="auto"/>
            <w:hideMark/>
          </w:tcPr>
          <w:p w14:paraId="4AF2D64A" w14:textId="77777777" w:rsidR="00E52DAE" w:rsidRPr="00DF50A1" w:rsidRDefault="00E52DAE" w:rsidP="00E52DAE">
            <w:pPr>
              <w:rPr>
                <w:b/>
                <w:bCs/>
                <w:sz w:val="16"/>
                <w:szCs w:val="16"/>
              </w:rPr>
            </w:pPr>
            <w:r w:rsidRPr="00DF50A1">
              <w:rPr>
                <w:b/>
                <w:bCs/>
                <w:sz w:val="16"/>
                <w:szCs w:val="16"/>
              </w:rPr>
              <w:t>Sample, Setting, Recruitment</w:t>
            </w:r>
          </w:p>
        </w:tc>
        <w:tc>
          <w:tcPr>
            <w:tcW w:w="1418" w:type="dxa"/>
            <w:tcBorders>
              <w:top w:val="single" w:sz="12" w:space="0" w:color="auto"/>
              <w:bottom w:val="single" w:sz="12" w:space="0" w:color="auto"/>
            </w:tcBorders>
            <w:shd w:val="clear" w:color="auto" w:fill="auto"/>
            <w:hideMark/>
          </w:tcPr>
          <w:p w14:paraId="6113C38D" w14:textId="77777777" w:rsidR="00E52DAE" w:rsidRPr="00DF50A1" w:rsidRDefault="00E52DAE" w:rsidP="00E52DAE">
            <w:pPr>
              <w:rPr>
                <w:b/>
                <w:bCs/>
                <w:sz w:val="16"/>
                <w:szCs w:val="16"/>
              </w:rPr>
            </w:pPr>
            <w:r w:rsidRPr="00DF50A1">
              <w:rPr>
                <w:b/>
                <w:bCs/>
                <w:sz w:val="16"/>
                <w:szCs w:val="16"/>
              </w:rPr>
              <w:t>Type of Prognosis Studied</w:t>
            </w:r>
          </w:p>
        </w:tc>
        <w:tc>
          <w:tcPr>
            <w:tcW w:w="1984" w:type="dxa"/>
            <w:tcBorders>
              <w:top w:val="single" w:sz="12" w:space="0" w:color="auto"/>
              <w:bottom w:val="single" w:sz="12" w:space="0" w:color="auto"/>
            </w:tcBorders>
            <w:shd w:val="clear" w:color="auto" w:fill="auto"/>
            <w:hideMark/>
          </w:tcPr>
          <w:p w14:paraId="4E41DCED" w14:textId="77777777" w:rsidR="00E52DAE" w:rsidRPr="00DF50A1" w:rsidRDefault="00E52DAE" w:rsidP="00E52DAE">
            <w:pPr>
              <w:rPr>
                <w:b/>
                <w:bCs/>
                <w:sz w:val="16"/>
                <w:szCs w:val="16"/>
              </w:rPr>
            </w:pPr>
            <w:r w:rsidRPr="00DF50A1">
              <w:rPr>
                <w:b/>
                <w:bCs/>
                <w:sz w:val="16"/>
                <w:szCs w:val="16"/>
              </w:rPr>
              <w:t>Baseline Patient Prognostic Factors Assessed</w:t>
            </w:r>
          </w:p>
        </w:tc>
        <w:tc>
          <w:tcPr>
            <w:tcW w:w="3402" w:type="dxa"/>
            <w:tcBorders>
              <w:top w:val="single" w:sz="12" w:space="0" w:color="auto"/>
              <w:bottom w:val="single" w:sz="12" w:space="0" w:color="auto"/>
            </w:tcBorders>
            <w:shd w:val="clear" w:color="auto" w:fill="auto"/>
            <w:hideMark/>
          </w:tcPr>
          <w:p w14:paraId="4FC54EBB" w14:textId="77777777" w:rsidR="00E52DAE" w:rsidRPr="00DF50A1" w:rsidRDefault="00E52DAE" w:rsidP="00E52DAE">
            <w:pPr>
              <w:rPr>
                <w:b/>
                <w:bCs/>
                <w:sz w:val="16"/>
                <w:szCs w:val="16"/>
              </w:rPr>
            </w:pPr>
            <w:r w:rsidRPr="00DF50A1">
              <w:rPr>
                <w:b/>
                <w:bCs/>
                <w:sz w:val="16"/>
                <w:szCs w:val="16"/>
              </w:rPr>
              <w:t>Main findings regarding prognostic factors</w:t>
            </w:r>
          </w:p>
        </w:tc>
        <w:tc>
          <w:tcPr>
            <w:tcW w:w="3260" w:type="dxa"/>
            <w:tcBorders>
              <w:top w:val="single" w:sz="12" w:space="0" w:color="auto"/>
              <w:bottom w:val="single" w:sz="12" w:space="0" w:color="auto"/>
            </w:tcBorders>
            <w:shd w:val="clear" w:color="auto" w:fill="auto"/>
            <w:hideMark/>
          </w:tcPr>
          <w:p w14:paraId="5F6A4595" w14:textId="77777777" w:rsidR="00E52DAE" w:rsidRPr="00DF50A1" w:rsidRDefault="00E52DAE" w:rsidP="00E52DAE">
            <w:pPr>
              <w:rPr>
                <w:b/>
                <w:bCs/>
                <w:sz w:val="16"/>
                <w:szCs w:val="16"/>
              </w:rPr>
            </w:pPr>
            <w:r w:rsidRPr="00DF50A1">
              <w:rPr>
                <w:b/>
                <w:bCs/>
                <w:sz w:val="16"/>
                <w:szCs w:val="16"/>
              </w:rPr>
              <w:t>Limitations for assessing factors associated with prognosis</w:t>
            </w:r>
          </w:p>
        </w:tc>
      </w:tr>
      <w:tr w:rsidR="00E52DAE" w:rsidRPr="00DF50A1" w14:paraId="60E2E296" w14:textId="77777777" w:rsidTr="00E52DAE">
        <w:trPr>
          <w:trHeight w:val="960"/>
          <w:jc w:val="right"/>
        </w:trPr>
        <w:tc>
          <w:tcPr>
            <w:tcW w:w="851" w:type="dxa"/>
            <w:tcBorders>
              <w:top w:val="single" w:sz="12" w:space="0" w:color="auto"/>
            </w:tcBorders>
            <w:shd w:val="clear" w:color="auto" w:fill="auto"/>
          </w:tcPr>
          <w:p w14:paraId="0AAF3A45" w14:textId="42202EBE" w:rsidR="00E52DAE" w:rsidRPr="00DF50A1" w:rsidRDefault="00E52DAE" w:rsidP="001F77AE">
            <w:pPr>
              <w:rPr>
                <w:color w:val="000000"/>
                <w:sz w:val="16"/>
                <w:szCs w:val="16"/>
              </w:rPr>
            </w:pPr>
            <w:proofErr w:type="spellStart"/>
            <w:r>
              <w:rPr>
                <w:color w:val="000000"/>
                <w:sz w:val="16"/>
                <w:szCs w:val="16"/>
              </w:rPr>
              <w:t>Noma</w:t>
            </w:r>
            <w:proofErr w:type="spellEnd"/>
            <w:r>
              <w:rPr>
                <w:color w:val="000000"/>
                <w:sz w:val="16"/>
                <w:szCs w:val="16"/>
              </w:rPr>
              <w:t xml:space="preserve"> et al., 2019 </w:t>
            </w:r>
            <w:r>
              <w:rPr>
                <w:color w:val="000000"/>
                <w:sz w:val="16"/>
                <w:szCs w:val="16"/>
              </w:rPr>
              <w:fldChar w:fldCharType="begin" w:fldLock="1"/>
            </w:r>
            <w:r w:rsidR="00E26BE8">
              <w:rPr>
                <w:color w:val="000000"/>
                <w:sz w:val="16"/>
                <w:szCs w:val="16"/>
              </w:rPr>
              <w:instrText>ADDIN CSL_CITATION {"citationItems":[{"id":"ITEM-1","itemData":{"DOI":"10.1016/j.jad.2019.03.031","ISSN":"15732517","abstract":"Background: It is clinically important to know who are likely to respond more or less to antidepressants. However, meaningful effect modifiers (variables associated with differential response depending on the treatment) are yet to be identified. Methods: We conducted individual participant data (IPD) meta-analysis and meta-regression to explore effect modifiers in placebo-controlled antidepressant trials conducted so far in Japan. Results: We obtained access to IPD from seven placebo-controlled trials comparing bupropion, duloxetine, escitalopram, mirtazapine, paroxetine or venlafaxine with placebo in the acute phase treatment of major depression (total n = 2803). The higher the guilt subscale score of the baseline Hamilton Rating Scale for Depression (HRSD), the greater the difference in reduction in depression severity between the antidepressants and placebo at week 6, while the older the current age or the age at onset, the smaller the difference. At week 8, the guilt subscale score of HRSD and presence of suicidal ideation at baseline predicted greater, and the anhedonia subscale and insomnia subscale scores of HRSD and early response at week 2 predicted smaller, difference in reduction. Limitations: Different studies measured different sets of baseline variables and we were able to analyze only a limited set of candidate variables for effect modification. Conclusion: Age, age at onset, several HRSD subscales including guilt, anhedonia and insomnia, presence of suicidal ideation at baseline and early response are potential effect modifiers for response to antidepressants in the acute phase antidepressant treatment of major depression. Future trials need to measure these and additional variables in concerted efforts to enable matching of treatments with individual characteristics in depression.","author":[{"dropping-particle":"","family":"Noma","given":"Hisashi","non-dropping-particle":"","parse-names":false,"suffix":""},{"dropping-particle":"","family":"Furukawa","given":"Toshi A.","non-dropping-particle":"","parse-names":false,"suffix":""},{"dropping-particle":"","family":"Maruo","given":"Kazushi","non-dropping-particle":"","parse-names":false,"suffix":""},{"dropping-particle":"","family":"Imai","given":"Hissei","non-dropping-particle":"","parse-names":false,"suffix":""},{"dropping-particle":"","family":"Shinohara","given":"Kiyomi","non-dropping-particle":"","parse-names":false,"suffix":""},{"dropping-particle":"","family":"Tanaka","given":"Shiro","non-dropping-particle":"","parse-names":false,"suffix":""},{"dropping-particle":"","family":"Ikeda","given":"Kazutaka","non-dropping-particle":"","parse-names":false,"suffix":""},{"dropping-particle":"","family":"Yamawaki","given":"Shigeto","non-dropping-particle":"","parse-names":false,"suffix":""},{"dropping-particle":"","family":"Cipriani","given":"Andrea","non-dropping-particle":"","parse-names":false,"suffix":""}],"container-title":"Journal of Affective Disorders","id":"ITEM-1","issue":"December 2018","issued":{"date-parts":[["2019"]]},"page":"419-424","publisher":"Elsevier B.V.","title":"Exploratory analyses of effect modifiers in the antidepressant treatment of major depression: Individual-participant data meta-analysis of 2803 participants in seven placebo-controlled randomized trials","type":"article-journal","volume":"250"},"uris":["http://www.mendeley.com/documents/?uuid=e2d8d77d-dea8-4d66-b79b-b1b29ea9a4a7"]}],"mendeley":{"formattedCitation":"(Noma et al., 2019)","plainTextFormattedCitation":"(Noma et al., 2019)","previouslyFormattedCitation":"(Noma &lt;i&gt;et al.&lt;/i&gt;, 2019)"},"properties":{"noteIndex":0},"schema":"https://github.com/citation-style-language/schema/raw/master/csl-citation.json"}</w:instrText>
            </w:r>
            <w:r>
              <w:rPr>
                <w:color w:val="000000"/>
                <w:sz w:val="16"/>
                <w:szCs w:val="16"/>
              </w:rPr>
              <w:fldChar w:fldCharType="separate"/>
            </w:r>
            <w:r w:rsidR="001F77AE" w:rsidRPr="00E26BE8">
              <w:rPr>
                <w:noProof/>
                <w:color w:val="000000"/>
                <w:sz w:val="16"/>
                <w:szCs w:val="16"/>
              </w:rPr>
              <w:t>(Noma et al., 2019)</w:t>
            </w:r>
            <w:r>
              <w:rPr>
                <w:color w:val="000000"/>
                <w:sz w:val="16"/>
                <w:szCs w:val="16"/>
              </w:rPr>
              <w:fldChar w:fldCharType="end"/>
            </w:r>
          </w:p>
        </w:tc>
        <w:tc>
          <w:tcPr>
            <w:tcW w:w="850" w:type="dxa"/>
            <w:tcBorders>
              <w:top w:val="single" w:sz="12" w:space="0" w:color="auto"/>
            </w:tcBorders>
            <w:shd w:val="clear" w:color="auto" w:fill="auto"/>
          </w:tcPr>
          <w:p w14:paraId="7F5B133F" w14:textId="77777777" w:rsidR="00E52DAE" w:rsidRPr="00DF50A1" w:rsidRDefault="00E52DAE" w:rsidP="00E52DAE">
            <w:pPr>
              <w:rPr>
                <w:color w:val="000000"/>
                <w:sz w:val="16"/>
                <w:szCs w:val="16"/>
              </w:rPr>
            </w:pPr>
            <w:r w:rsidRPr="00DF50A1">
              <w:rPr>
                <w:color w:val="000000"/>
                <w:sz w:val="16"/>
                <w:szCs w:val="16"/>
              </w:rPr>
              <w:t>Not SR but used IPD</w:t>
            </w:r>
          </w:p>
        </w:tc>
        <w:tc>
          <w:tcPr>
            <w:tcW w:w="1135" w:type="dxa"/>
            <w:tcBorders>
              <w:top w:val="single" w:sz="12" w:space="0" w:color="auto"/>
            </w:tcBorders>
            <w:shd w:val="clear" w:color="auto" w:fill="auto"/>
          </w:tcPr>
          <w:p w14:paraId="63FE6234" w14:textId="77777777" w:rsidR="00E52DAE" w:rsidRPr="00DF50A1" w:rsidRDefault="00E52DAE" w:rsidP="00E52DAE">
            <w:pPr>
              <w:rPr>
                <w:color w:val="000000"/>
                <w:sz w:val="16"/>
                <w:szCs w:val="16"/>
              </w:rPr>
            </w:pPr>
            <w:r>
              <w:rPr>
                <w:color w:val="000000"/>
                <w:sz w:val="16"/>
                <w:szCs w:val="16"/>
              </w:rPr>
              <w:t>P</w:t>
            </w:r>
            <w:r w:rsidRPr="00DF50A1">
              <w:rPr>
                <w:color w:val="000000"/>
                <w:sz w:val="16"/>
                <w:szCs w:val="16"/>
              </w:rPr>
              <w:t xml:space="preserve">lacebo-controlled RCTs conducted in Japan </w:t>
            </w:r>
          </w:p>
        </w:tc>
        <w:tc>
          <w:tcPr>
            <w:tcW w:w="1701" w:type="dxa"/>
            <w:tcBorders>
              <w:top w:val="single" w:sz="12" w:space="0" w:color="auto"/>
            </w:tcBorders>
            <w:shd w:val="clear" w:color="auto" w:fill="auto"/>
          </w:tcPr>
          <w:p w14:paraId="310A4AB8" w14:textId="77777777" w:rsidR="00E52DAE" w:rsidRDefault="00E52DAE" w:rsidP="00E52DAE">
            <w:pPr>
              <w:rPr>
                <w:color w:val="000000"/>
                <w:sz w:val="16"/>
                <w:szCs w:val="16"/>
              </w:rPr>
            </w:pPr>
            <w:r>
              <w:rPr>
                <w:color w:val="000000"/>
                <w:sz w:val="16"/>
                <w:szCs w:val="16"/>
              </w:rPr>
              <w:t>K=</w:t>
            </w:r>
            <w:r w:rsidRPr="00DF50A1">
              <w:rPr>
                <w:color w:val="000000"/>
                <w:sz w:val="16"/>
                <w:szCs w:val="16"/>
              </w:rPr>
              <w:t>7</w:t>
            </w:r>
            <w:r>
              <w:rPr>
                <w:color w:val="000000"/>
                <w:sz w:val="16"/>
                <w:szCs w:val="16"/>
              </w:rPr>
              <w:t>(7)</w:t>
            </w:r>
          </w:p>
          <w:p w14:paraId="72E148E9" w14:textId="77777777" w:rsidR="00E52DAE" w:rsidRPr="00DF50A1" w:rsidRDefault="00E52DAE" w:rsidP="00E52DAE">
            <w:pPr>
              <w:rPr>
                <w:color w:val="000000"/>
                <w:sz w:val="16"/>
                <w:szCs w:val="16"/>
              </w:rPr>
            </w:pPr>
            <w:r>
              <w:rPr>
                <w:color w:val="000000"/>
                <w:sz w:val="16"/>
                <w:szCs w:val="16"/>
              </w:rPr>
              <w:t>N=2803(2803)</w:t>
            </w:r>
          </w:p>
        </w:tc>
        <w:tc>
          <w:tcPr>
            <w:tcW w:w="1417" w:type="dxa"/>
            <w:tcBorders>
              <w:top w:val="single" w:sz="12" w:space="0" w:color="auto"/>
            </w:tcBorders>
            <w:shd w:val="clear" w:color="auto" w:fill="auto"/>
          </w:tcPr>
          <w:p w14:paraId="47B70B34" w14:textId="77777777" w:rsidR="00E52DAE" w:rsidRPr="00DF50A1" w:rsidRDefault="00E52DAE" w:rsidP="00E52DAE">
            <w:pPr>
              <w:rPr>
                <w:color w:val="000000"/>
                <w:sz w:val="16"/>
                <w:szCs w:val="16"/>
              </w:rPr>
            </w:pPr>
            <w:r w:rsidRPr="00DF50A1">
              <w:rPr>
                <w:color w:val="000000"/>
                <w:sz w:val="16"/>
                <w:szCs w:val="16"/>
              </w:rPr>
              <w:t>Unclear</w:t>
            </w:r>
          </w:p>
        </w:tc>
        <w:tc>
          <w:tcPr>
            <w:tcW w:w="1418" w:type="dxa"/>
            <w:tcBorders>
              <w:top w:val="single" w:sz="12" w:space="0" w:color="auto"/>
            </w:tcBorders>
            <w:shd w:val="clear" w:color="auto" w:fill="auto"/>
          </w:tcPr>
          <w:p w14:paraId="5435ADC5" w14:textId="77777777" w:rsidR="00E52DAE" w:rsidRPr="00DF50A1" w:rsidRDefault="00E52DAE" w:rsidP="00E52DAE">
            <w:pPr>
              <w:rPr>
                <w:color w:val="000000"/>
                <w:sz w:val="16"/>
                <w:szCs w:val="16"/>
              </w:rPr>
            </w:pPr>
            <w:r w:rsidRPr="00DF50A1">
              <w:rPr>
                <w:color w:val="000000"/>
                <w:sz w:val="16"/>
                <w:szCs w:val="16"/>
              </w:rPr>
              <w:t>Response to a particular treatment (antidepressants), prescriptive test of interaction</w:t>
            </w:r>
          </w:p>
        </w:tc>
        <w:tc>
          <w:tcPr>
            <w:tcW w:w="1984" w:type="dxa"/>
            <w:tcBorders>
              <w:top w:val="single" w:sz="12" w:space="0" w:color="auto"/>
            </w:tcBorders>
            <w:shd w:val="clear" w:color="auto" w:fill="auto"/>
          </w:tcPr>
          <w:p w14:paraId="2A583D47" w14:textId="77777777" w:rsidR="00E52DAE" w:rsidRPr="00DF50A1" w:rsidRDefault="00E52DAE" w:rsidP="00E52DAE">
            <w:pPr>
              <w:rPr>
                <w:color w:val="000000"/>
                <w:sz w:val="16"/>
                <w:szCs w:val="16"/>
              </w:rPr>
            </w:pPr>
            <w:r w:rsidRPr="00DF50A1">
              <w:rPr>
                <w:color w:val="000000"/>
                <w:sz w:val="16"/>
                <w:szCs w:val="16"/>
              </w:rPr>
              <w:t>Depressive sy</w:t>
            </w:r>
            <w:r>
              <w:rPr>
                <w:color w:val="000000"/>
                <w:sz w:val="16"/>
                <w:szCs w:val="16"/>
              </w:rPr>
              <w:t>mptom severity, duration of epi</w:t>
            </w:r>
            <w:r w:rsidRPr="00DF50A1">
              <w:rPr>
                <w:color w:val="000000"/>
                <w:sz w:val="16"/>
                <w:szCs w:val="16"/>
              </w:rPr>
              <w:t>sode, number of past episodes, age, gender, and age at onset</w:t>
            </w:r>
          </w:p>
        </w:tc>
        <w:tc>
          <w:tcPr>
            <w:tcW w:w="3402" w:type="dxa"/>
            <w:tcBorders>
              <w:top w:val="single" w:sz="12" w:space="0" w:color="auto"/>
            </w:tcBorders>
            <w:shd w:val="clear" w:color="auto" w:fill="auto"/>
          </w:tcPr>
          <w:p w14:paraId="1633970D" w14:textId="77777777" w:rsidR="00E52DAE" w:rsidRDefault="00E52DAE" w:rsidP="00E52DAE">
            <w:pPr>
              <w:rPr>
                <w:color w:val="000000"/>
                <w:sz w:val="16"/>
                <w:szCs w:val="16"/>
              </w:rPr>
            </w:pPr>
            <w:r w:rsidRPr="00DF50A1">
              <w:rPr>
                <w:color w:val="000000"/>
                <w:sz w:val="16"/>
                <w:szCs w:val="16"/>
              </w:rPr>
              <w:t>Depre</w:t>
            </w:r>
            <w:r>
              <w:rPr>
                <w:color w:val="000000"/>
                <w:sz w:val="16"/>
                <w:szCs w:val="16"/>
              </w:rPr>
              <w:t>s</w:t>
            </w:r>
            <w:r w:rsidRPr="00DF50A1">
              <w:rPr>
                <w:color w:val="000000"/>
                <w:sz w:val="16"/>
                <w:szCs w:val="16"/>
              </w:rPr>
              <w:t xml:space="preserve">sive symptom severity was associated with outcome both in antidepressant and placebo groups, duration was only associated with outcome in the antidepressant group, age, age at onset, and gender were only associated with outcome in the placebo group. </w:t>
            </w:r>
            <w:r>
              <w:rPr>
                <w:color w:val="000000"/>
                <w:sz w:val="16"/>
                <w:szCs w:val="16"/>
              </w:rPr>
              <w:t>No association between having 3 or more past episodes and prognosis in either treatment condition. Reviewers rated risk of attrition bias as low in 5 studies and unclear in 2 studies.</w:t>
            </w:r>
          </w:p>
          <w:p w14:paraId="5436816C" w14:textId="77777777" w:rsidR="00E52DAE" w:rsidRPr="00DF50A1" w:rsidRDefault="00E52DAE" w:rsidP="00E52DAE">
            <w:pPr>
              <w:rPr>
                <w:color w:val="000000"/>
                <w:sz w:val="16"/>
                <w:szCs w:val="16"/>
              </w:rPr>
            </w:pPr>
          </w:p>
        </w:tc>
        <w:tc>
          <w:tcPr>
            <w:tcW w:w="3260" w:type="dxa"/>
            <w:tcBorders>
              <w:top w:val="single" w:sz="12" w:space="0" w:color="auto"/>
            </w:tcBorders>
            <w:shd w:val="clear" w:color="auto" w:fill="auto"/>
          </w:tcPr>
          <w:p w14:paraId="4A0FF2D0" w14:textId="77777777" w:rsidR="00E52DAE" w:rsidRPr="00DF50A1" w:rsidRDefault="00E52DAE" w:rsidP="00E52DAE">
            <w:pPr>
              <w:rPr>
                <w:color w:val="000000"/>
                <w:sz w:val="16"/>
                <w:szCs w:val="16"/>
              </w:rPr>
            </w:pPr>
            <w:r w:rsidRPr="00DF50A1">
              <w:rPr>
                <w:color w:val="000000"/>
                <w:sz w:val="16"/>
                <w:szCs w:val="16"/>
              </w:rPr>
              <w:t xml:space="preserve">Different outcome measures </w:t>
            </w:r>
            <w:proofErr w:type="gramStart"/>
            <w:r w:rsidRPr="00DF50A1">
              <w:rPr>
                <w:color w:val="000000"/>
                <w:sz w:val="16"/>
                <w:szCs w:val="16"/>
              </w:rPr>
              <w:t>were converted</w:t>
            </w:r>
            <w:proofErr w:type="gramEnd"/>
            <w:r w:rsidRPr="00DF50A1">
              <w:rPr>
                <w:color w:val="000000"/>
                <w:sz w:val="16"/>
                <w:szCs w:val="16"/>
              </w:rPr>
              <w:t xml:space="preserve"> via a crosswalk. Two-stage meta-analysis adjusted for treatment but no ass</w:t>
            </w:r>
            <w:r>
              <w:rPr>
                <w:color w:val="000000"/>
                <w:sz w:val="16"/>
                <w:szCs w:val="16"/>
              </w:rPr>
              <w:t>e</w:t>
            </w:r>
            <w:r w:rsidRPr="00DF50A1">
              <w:rPr>
                <w:color w:val="000000"/>
                <w:sz w:val="16"/>
                <w:szCs w:val="16"/>
              </w:rPr>
              <w:t xml:space="preserve">ssment of heterogeneity making results difficult to interpret. </w:t>
            </w:r>
            <w:r>
              <w:rPr>
                <w:color w:val="000000"/>
                <w:sz w:val="16"/>
                <w:szCs w:val="16"/>
              </w:rPr>
              <w:t>Did not adjust for baseline depressive symptom severity in analyses of other prognostic variables.</w:t>
            </w:r>
          </w:p>
        </w:tc>
      </w:tr>
      <w:tr w:rsidR="00E52DAE" w:rsidRPr="00DF50A1" w14:paraId="01A4E176" w14:textId="77777777" w:rsidTr="00E52DAE">
        <w:trPr>
          <w:trHeight w:val="936"/>
          <w:jc w:val="right"/>
        </w:trPr>
        <w:tc>
          <w:tcPr>
            <w:tcW w:w="851" w:type="dxa"/>
            <w:shd w:val="clear" w:color="auto" w:fill="auto"/>
          </w:tcPr>
          <w:p w14:paraId="7B1B8A34" w14:textId="4FE1EFAA" w:rsidR="00E52DAE" w:rsidRPr="00DF50A1" w:rsidRDefault="00E52DAE" w:rsidP="001F77AE">
            <w:pPr>
              <w:rPr>
                <w:color w:val="000000"/>
                <w:sz w:val="16"/>
                <w:szCs w:val="16"/>
              </w:rPr>
            </w:pPr>
            <w:proofErr w:type="spellStart"/>
            <w:r>
              <w:rPr>
                <w:color w:val="000000"/>
                <w:sz w:val="16"/>
                <w:szCs w:val="16"/>
              </w:rPr>
              <w:t>Marwood</w:t>
            </w:r>
            <w:proofErr w:type="spellEnd"/>
            <w:r>
              <w:rPr>
                <w:color w:val="000000"/>
                <w:sz w:val="16"/>
                <w:szCs w:val="16"/>
              </w:rPr>
              <w:t xml:space="preserve"> et al., 2018 </w:t>
            </w:r>
            <w:r>
              <w:rPr>
                <w:color w:val="000000"/>
                <w:sz w:val="16"/>
                <w:szCs w:val="16"/>
              </w:rPr>
              <w:fldChar w:fldCharType="begin" w:fldLock="1"/>
            </w:r>
            <w:r w:rsidR="00E26BE8">
              <w:rPr>
                <w:color w:val="000000"/>
                <w:sz w:val="16"/>
                <w:szCs w:val="16"/>
              </w:rPr>
              <w:instrText>ADDIN CSL_CITATION {"citationItems":[{"id":"ITEM-1","itemData":{"DOI":"10.1016/j.neubiorev.2018.09.022","ISSN":"18737528","abstract":"Understanding the neural mechanisms underlying psychological therapy could aid understanding of recovery processes and help target treatments. The dual-process model hypothesises that psychological therapy is associated with increased emotional-regulation in prefrontal brain regions and decreased implicit emotional-reactivity in limbic regions; however, research has yielded inconsistent findings. Meta-analyses of brain activity changes accompanying psychological therapy (22 studies, n = 352) and neural predictors of symptomatic improvement (11 studies, n = 293) in depression and anxiety were conducted using seed-based d mapping. Both resting-state and task-based studies were included, and analysed together and separately. The most robust findings were significant decreases in anterior cingulate/paracingulate gyrus, inferior frontal gyrus and insula activation after therapy. Cuneus activation was predictive of subsequent symptom change. The results are in agreement with neural models of improved emotional-reactivity following therapy as evidenced by decreased activity within the anterior cingulate and insula. We propose compensatory as well as corrective neural mechanisms of action underlie therapeutic efficacy, and suggest the dual-process model may be too simplistic to account fully for treatment mechanisms. More research on predictors of psychotherapeutic response is required to provide reliable predictors of response.","author":[{"dropping-particle":"","family":"Marwood","given":"Lindsey","non-dropping-particle":"","parse-names":false,"suffix":""},{"dropping-particle":"","family":"Wise","given":"Toby","non-dropping-particle":"","parse-names":false,"suffix":""},{"dropping-particle":"","family":"Perkins","given":"Adam M.","non-dropping-particle":"","parse-names":false,"suffix":""},{"dropping-particle":"","family":"Cleare","given":"Anthony J.","non-dropping-particle":"","parse-names":false,"suffix":""}],"container-title":"Neuroscience and Biobehavioral Reviews","id":"ITEM-1","issue":"September","issued":{"date-parts":[["2018"]]},"page":"61-72","publisher":"Elsevier","title":"Meta-analyses of the neural mechanisms and predictors of response to psychotherapy in depression and anxiety","type":"article-journal","volume":"95"},"uris":["http://www.mendeley.com/documents/?uuid=33983fc0-8a91-4902-a736-323c385be2a9"]}],"mendeley":{"formattedCitation":"(Marwood, Wise, Perkins, &amp; Cleare, 2018)","plainTextFormattedCitation":"(Marwood, Wise, Perkins, &amp; Cleare, 2018)","previouslyFormattedCitation":"(Marwood &lt;i&gt;et al.&lt;/i&gt;, 2018)"},"properties":{"noteIndex":0},"schema":"https://github.com/citation-style-language/schema/raw/master/csl-citation.json"}</w:instrText>
            </w:r>
            <w:r>
              <w:rPr>
                <w:color w:val="000000"/>
                <w:sz w:val="16"/>
                <w:szCs w:val="16"/>
              </w:rPr>
              <w:fldChar w:fldCharType="separate"/>
            </w:r>
            <w:r w:rsidR="00E26BE8" w:rsidRPr="00E26BE8">
              <w:rPr>
                <w:noProof/>
                <w:color w:val="000000"/>
                <w:sz w:val="16"/>
                <w:szCs w:val="16"/>
              </w:rPr>
              <w:t>(Marwood, Wise, Perkins, &amp; Cleare, 2018)</w:t>
            </w:r>
            <w:r>
              <w:rPr>
                <w:color w:val="000000"/>
                <w:sz w:val="16"/>
                <w:szCs w:val="16"/>
              </w:rPr>
              <w:fldChar w:fldCharType="end"/>
            </w:r>
          </w:p>
        </w:tc>
        <w:tc>
          <w:tcPr>
            <w:tcW w:w="850" w:type="dxa"/>
            <w:shd w:val="clear" w:color="auto" w:fill="auto"/>
          </w:tcPr>
          <w:p w14:paraId="6A91D470" w14:textId="77777777" w:rsidR="00E52DAE" w:rsidRPr="00DF50A1" w:rsidRDefault="00E52DAE" w:rsidP="00E52DAE">
            <w:pPr>
              <w:rPr>
                <w:color w:val="000000"/>
                <w:sz w:val="16"/>
                <w:szCs w:val="16"/>
              </w:rPr>
            </w:pPr>
            <w:r>
              <w:rPr>
                <w:color w:val="000000"/>
                <w:sz w:val="16"/>
                <w:szCs w:val="16"/>
              </w:rPr>
              <w:t>S</w:t>
            </w:r>
            <w:r w:rsidRPr="00DF50A1">
              <w:rPr>
                <w:color w:val="000000"/>
                <w:sz w:val="16"/>
                <w:szCs w:val="16"/>
              </w:rPr>
              <w:t>tudy-level meta-analysis</w:t>
            </w:r>
          </w:p>
        </w:tc>
        <w:tc>
          <w:tcPr>
            <w:tcW w:w="1135" w:type="dxa"/>
            <w:shd w:val="clear" w:color="auto" w:fill="auto"/>
          </w:tcPr>
          <w:p w14:paraId="778FCE16" w14:textId="77777777" w:rsidR="00E52DAE" w:rsidRPr="00DF50A1" w:rsidRDefault="00E52DAE" w:rsidP="00E52DAE">
            <w:pPr>
              <w:rPr>
                <w:color w:val="000000"/>
                <w:sz w:val="16"/>
                <w:szCs w:val="16"/>
              </w:rPr>
            </w:pPr>
            <w:r w:rsidRPr="00DF50A1">
              <w:rPr>
                <w:color w:val="000000"/>
                <w:sz w:val="16"/>
                <w:szCs w:val="16"/>
              </w:rPr>
              <w:t>Neuroimaging studies of patients with depression or anxiety</w:t>
            </w:r>
          </w:p>
        </w:tc>
        <w:tc>
          <w:tcPr>
            <w:tcW w:w="1701" w:type="dxa"/>
            <w:shd w:val="clear" w:color="auto" w:fill="auto"/>
          </w:tcPr>
          <w:p w14:paraId="62E2166E" w14:textId="77777777" w:rsidR="00E52DAE" w:rsidRDefault="00E52DAE" w:rsidP="00E52DAE">
            <w:pPr>
              <w:rPr>
                <w:color w:val="000000"/>
                <w:sz w:val="16"/>
                <w:szCs w:val="16"/>
              </w:rPr>
            </w:pPr>
            <w:r>
              <w:rPr>
                <w:color w:val="000000"/>
                <w:sz w:val="16"/>
                <w:szCs w:val="16"/>
              </w:rPr>
              <w:t>K=</w:t>
            </w:r>
            <w:r w:rsidRPr="00DF50A1">
              <w:rPr>
                <w:color w:val="000000"/>
                <w:sz w:val="16"/>
                <w:szCs w:val="16"/>
              </w:rPr>
              <w:t>4</w:t>
            </w:r>
            <w:r>
              <w:rPr>
                <w:color w:val="000000"/>
                <w:sz w:val="16"/>
                <w:szCs w:val="16"/>
              </w:rPr>
              <w:t>(2)</w:t>
            </w:r>
          </w:p>
          <w:p w14:paraId="16835E4B" w14:textId="77777777" w:rsidR="00E52DAE" w:rsidRPr="00DF50A1" w:rsidRDefault="00E52DAE" w:rsidP="00E52DAE">
            <w:pPr>
              <w:rPr>
                <w:color w:val="000000"/>
                <w:sz w:val="16"/>
                <w:szCs w:val="16"/>
              </w:rPr>
            </w:pPr>
            <w:r>
              <w:rPr>
                <w:color w:val="000000"/>
                <w:sz w:val="16"/>
                <w:szCs w:val="16"/>
              </w:rPr>
              <w:t>N=86(33)</w:t>
            </w:r>
          </w:p>
        </w:tc>
        <w:tc>
          <w:tcPr>
            <w:tcW w:w="1417" w:type="dxa"/>
            <w:shd w:val="clear" w:color="auto" w:fill="auto"/>
          </w:tcPr>
          <w:p w14:paraId="48C51F0A" w14:textId="77777777" w:rsidR="00E52DAE" w:rsidRDefault="00E52DAE" w:rsidP="00E52DAE">
            <w:pPr>
              <w:rPr>
                <w:color w:val="000000"/>
                <w:sz w:val="16"/>
                <w:szCs w:val="16"/>
              </w:rPr>
            </w:pPr>
            <w:r>
              <w:rPr>
                <w:color w:val="000000"/>
                <w:sz w:val="16"/>
                <w:szCs w:val="16"/>
              </w:rPr>
              <w:t>Unclear setting; S</w:t>
            </w:r>
            <w:r w:rsidRPr="00DF50A1">
              <w:rPr>
                <w:color w:val="000000"/>
                <w:sz w:val="16"/>
                <w:szCs w:val="16"/>
              </w:rPr>
              <w:t>ample</w:t>
            </w:r>
            <w:r>
              <w:rPr>
                <w:color w:val="000000"/>
                <w:sz w:val="16"/>
                <w:szCs w:val="16"/>
              </w:rPr>
              <w:t>:</w:t>
            </w:r>
            <w:r w:rsidRPr="00DF50A1">
              <w:rPr>
                <w:color w:val="000000"/>
                <w:sz w:val="16"/>
                <w:szCs w:val="16"/>
              </w:rPr>
              <w:t xml:space="preserve"> adults with depression or anxiety scanned before starting treatment</w:t>
            </w:r>
          </w:p>
          <w:p w14:paraId="4D449A86" w14:textId="77777777" w:rsidR="00E52DAE" w:rsidRPr="00DF50A1" w:rsidRDefault="00E52DAE" w:rsidP="00E52DAE">
            <w:pPr>
              <w:rPr>
                <w:color w:val="000000"/>
                <w:sz w:val="16"/>
                <w:szCs w:val="16"/>
              </w:rPr>
            </w:pPr>
          </w:p>
        </w:tc>
        <w:tc>
          <w:tcPr>
            <w:tcW w:w="1418" w:type="dxa"/>
            <w:shd w:val="clear" w:color="auto" w:fill="auto"/>
          </w:tcPr>
          <w:p w14:paraId="5BE8E2FD" w14:textId="77777777" w:rsidR="00E52DAE" w:rsidRPr="00DF50A1" w:rsidRDefault="00E52DAE" w:rsidP="00E52DAE">
            <w:pPr>
              <w:rPr>
                <w:color w:val="000000"/>
                <w:sz w:val="16"/>
                <w:szCs w:val="16"/>
              </w:rPr>
            </w:pPr>
            <w:r w:rsidRPr="00DF50A1">
              <w:rPr>
                <w:color w:val="000000"/>
                <w:sz w:val="16"/>
                <w:szCs w:val="16"/>
              </w:rPr>
              <w:t>Prognosis irrespective of treatment</w:t>
            </w:r>
          </w:p>
        </w:tc>
        <w:tc>
          <w:tcPr>
            <w:tcW w:w="1984" w:type="dxa"/>
            <w:shd w:val="clear" w:color="auto" w:fill="auto"/>
          </w:tcPr>
          <w:p w14:paraId="1058FBB9" w14:textId="77777777" w:rsidR="00E52DAE" w:rsidRPr="00DF50A1" w:rsidRDefault="00E52DAE" w:rsidP="00E52DAE">
            <w:pPr>
              <w:rPr>
                <w:color w:val="000000"/>
                <w:sz w:val="16"/>
                <w:szCs w:val="16"/>
              </w:rPr>
            </w:pPr>
            <w:r>
              <w:rPr>
                <w:color w:val="000000"/>
                <w:sz w:val="16"/>
                <w:szCs w:val="16"/>
              </w:rPr>
              <w:t>C</w:t>
            </w:r>
            <w:r w:rsidRPr="00DF50A1">
              <w:rPr>
                <w:color w:val="000000"/>
                <w:sz w:val="16"/>
                <w:szCs w:val="16"/>
              </w:rPr>
              <w:t>onnectivity in neural regions</w:t>
            </w:r>
          </w:p>
        </w:tc>
        <w:tc>
          <w:tcPr>
            <w:tcW w:w="3402" w:type="dxa"/>
            <w:shd w:val="clear" w:color="auto" w:fill="auto"/>
          </w:tcPr>
          <w:p w14:paraId="40BDACB1" w14:textId="77777777" w:rsidR="00E52DAE" w:rsidRPr="00DF50A1" w:rsidRDefault="00E52DAE" w:rsidP="00E52DAE">
            <w:pPr>
              <w:rPr>
                <w:color w:val="000000"/>
                <w:sz w:val="16"/>
                <w:szCs w:val="16"/>
              </w:rPr>
            </w:pPr>
            <w:r w:rsidRPr="00DF50A1">
              <w:rPr>
                <w:color w:val="000000"/>
                <w:sz w:val="16"/>
                <w:szCs w:val="16"/>
              </w:rPr>
              <w:t>Too few studies to assess disorder specific effects or make appropriate comparisons between them. Greater activation of the right cuneus cortex a</w:t>
            </w:r>
            <w:r>
              <w:rPr>
                <w:color w:val="000000"/>
                <w:sz w:val="16"/>
                <w:szCs w:val="16"/>
              </w:rPr>
              <w:t>t</w:t>
            </w:r>
            <w:r w:rsidRPr="00DF50A1">
              <w:rPr>
                <w:color w:val="000000"/>
                <w:sz w:val="16"/>
                <w:szCs w:val="16"/>
              </w:rPr>
              <w:t xml:space="preserve"> baseline was associated with greater symptomatic improvement across disorders</w:t>
            </w:r>
          </w:p>
        </w:tc>
        <w:tc>
          <w:tcPr>
            <w:tcW w:w="3260" w:type="dxa"/>
            <w:shd w:val="clear" w:color="auto" w:fill="auto"/>
          </w:tcPr>
          <w:p w14:paraId="4796DCE4" w14:textId="77777777" w:rsidR="00E52DAE" w:rsidRPr="00DF50A1" w:rsidRDefault="00E52DAE" w:rsidP="00E52DAE">
            <w:pPr>
              <w:rPr>
                <w:color w:val="000000"/>
                <w:sz w:val="16"/>
                <w:szCs w:val="16"/>
              </w:rPr>
            </w:pPr>
            <w:r w:rsidRPr="00DF50A1">
              <w:rPr>
                <w:color w:val="000000"/>
                <w:sz w:val="16"/>
                <w:szCs w:val="16"/>
              </w:rPr>
              <w:t xml:space="preserve">Very limited by small sample size and small number of studies, particularly of depression. Heterogeneity </w:t>
            </w:r>
            <w:proofErr w:type="gramStart"/>
            <w:r w:rsidRPr="00DF50A1">
              <w:rPr>
                <w:color w:val="000000"/>
                <w:sz w:val="16"/>
                <w:szCs w:val="16"/>
              </w:rPr>
              <w:t>could not be interpreted</w:t>
            </w:r>
            <w:proofErr w:type="gramEnd"/>
            <w:r w:rsidRPr="00DF50A1">
              <w:rPr>
                <w:color w:val="000000"/>
                <w:sz w:val="16"/>
                <w:szCs w:val="16"/>
              </w:rPr>
              <w:t xml:space="preserve">. </w:t>
            </w:r>
            <w:r>
              <w:rPr>
                <w:color w:val="000000"/>
                <w:sz w:val="16"/>
                <w:szCs w:val="16"/>
              </w:rPr>
              <w:t>No consideration of attrition. No adjustment for baseline depressive symptom severity.</w:t>
            </w:r>
          </w:p>
        </w:tc>
      </w:tr>
      <w:tr w:rsidR="00E52DAE" w:rsidRPr="00DF50A1" w14:paraId="644D3AFE" w14:textId="77777777" w:rsidTr="00E52DAE">
        <w:trPr>
          <w:trHeight w:val="1248"/>
          <w:jc w:val="right"/>
        </w:trPr>
        <w:tc>
          <w:tcPr>
            <w:tcW w:w="851" w:type="dxa"/>
            <w:shd w:val="clear" w:color="auto" w:fill="auto"/>
          </w:tcPr>
          <w:p w14:paraId="2D6A1C0C" w14:textId="4B7795F8" w:rsidR="00E52DAE" w:rsidRDefault="00E52DAE" w:rsidP="00E52DAE">
            <w:pPr>
              <w:rPr>
                <w:color w:val="000000"/>
                <w:sz w:val="16"/>
                <w:szCs w:val="16"/>
              </w:rPr>
            </w:pPr>
            <w:r>
              <w:rPr>
                <w:color w:val="000000"/>
                <w:sz w:val="16"/>
                <w:szCs w:val="16"/>
              </w:rPr>
              <w:t xml:space="preserve">Wang et al., 2018 </w:t>
            </w:r>
            <w:r>
              <w:rPr>
                <w:color w:val="000000"/>
                <w:sz w:val="16"/>
                <w:szCs w:val="16"/>
              </w:rPr>
              <w:fldChar w:fldCharType="begin" w:fldLock="1"/>
            </w:r>
            <w:r w:rsidR="00E26BE8">
              <w:rPr>
                <w:color w:val="000000"/>
                <w:sz w:val="16"/>
                <w:szCs w:val="16"/>
              </w:rPr>
              <w:instrText>ADDIN CSL_CITATION {"citationItems":[{"id":"ITEM-1","itemData":{"ISBN":"1288801817365","author":[{"dropping-particle":"","family":"Wang","given":"Jingyi","non-dropping-particle":"","parse-names":false,"suffix":""},{"dropping-particle":"","family":"Mann","given":"Farhana","non-dropping-particle":"","parse-names":false,"suffix":""},{"dropping-particle":"","family":"Lloyd-Evans","given":"Brynmor","non-dropping-particle":"","parse-names":false,"suffix":""},{"dropping-particle":"","family":"Ma","given":"Ruimin","non-dropping-particle":"","parse-names":false,"suffix":""},{"dropping-particle":"","family":"Johnson","given":"Sonia","non-dropping-particle":"","parse-names":false,"suffix":""}],"container-title":"BMC Psychiatry","id":"ITEM-1","issue":"156","issued":{"date-parts":[["2018"]]},"page":"1-16","publisher":"BMC Psychiatry","title":"Associations between loneliness and perceived social support and outcomes of mental health problems : a systematic review","type":"article-journal","volume":"18"},"uris":["http://www.mendeley.com/documents/?uuid=9d21facc-964a-45e7-b098-2475147f982c"]}],"mendeley":{"formattedCitation":"(Wang, Mann, Lloyd-Evans, Ma, &amp; Johnson, 2018)","plainTextFormattedCitation":"(Wang, Mann, Lloyd-Evans, Ma, &amp; Johnson, 2018)","previouslyFormattedCitation":"(Wang &lt;i&gt;et al.&lt;/i&gt;, 2018)"},"properties":{"noteIndex":0},"schema":"https://github.com/citation-style-language/schema/raw/master/csl-citation.json"}</w:instrText>
            </w:r>
            <w:r>
              <w:rPr>
                <w:color w:val="000000"/>
                <w:sz w:val="16"/>
                <w:szCs w:val="16"/>
              </w:rPr>
              <w:fldChar w:fldCharType="separate"/>
            </w:r>
            <w:r w:rsidR="00E26BE8" w:rsidRPr="00E26BE8">
              <w:rPr>
                <w:noProof/>
                <w:color w:val="000000"/>
                <w:sz w:val="16"/>
                <w:szCs w:val="16"/>
              </w:rPr>
              <w:t>(Wang, Mann, Lloyd-Evans, Ma, &amp; Johnson, 2018)</w:t>
            </w:r>
            <w:r>
              <w:rPr>
                <w:color w:val="000000"/>
                <w:sz w:val="16"/>
                <w:szCs w:val="16"/>
              </w:rPr>
              <w:fldChar w:fldCharType="end"/>
            </w:r>
          </w:p>
          <w:p w14:paraId="5AC2CA55" w14:textId="77777777" w:rsidR="00E52DAE" w:rsidRPr="00DF50A1" w:rsidRDefault="00E52DAE" w:rsidP="00E52DAE">
            <w:pPr>
              <w:rPr>
                <w:color w:val="000000"/>
                <w:sz w:val="16"/>
                <w:szCs w:val="16"/>
              </w:rPr>
            </w:pPr>
          </w:p>
        </w:tc>
        <w:tc>
          <w:tcPr>
            <w:tcW w:w="850" w:type="dxa"/>
            <w:shd w:val="clear" w:color="auto" w:fill="auto"/>
          </w:tcPr>
          <w:p w14:paraId="7DD8F947" w14:textId="77777777" w:rsidR="00E52DAE" w:rsidRPr="00DF50A1" w:rsidRDefault="00E52DAE" w:rsidP="00E52DAE">
            <w:pPr>
              <w:rPr>
                <w:color w:val="000000"/>
                <w:sz w:val="16"/>
                <w:szCs w:val="16"/>
              </w:rPr>
            </w:pPr>
            <w:r>
              <w:rPr>
                <w:color w:val="000000"/>
                <w:sz w:val="16"/>
                <w:szCs w:val="16"/>
              </w:rPr>
              <w:t>Systematic Review</w:t>
            </w:r>
          </w:p>
        </w:tc>
        <w:tc>
          <w:tcPr>
            <w:tcW w:w="1135" w:type="dxa"/>
            <w:shd w:val="clear" w:color="auto" w:fill="auto"/>
          </w:tcPr>
          <w:p w14:paraId="07E00B96" w14:textId="77777777" w:rsidR="00E52DAE" w:rsidRPr="00DF50A1" w:rsidRDefault="00E52DAE" w:rsidP="00E52DAE">
            <w:pPr>
              <w:rPr>
                <w:color w:val="000000"/>
                <w:sz w:val="16"/>
                <w:szCs w:val="16"/>
              </w:rPr>
            </w:pPr>
            <w:r>
              <w:rPr>
                <w:color w:val="000000"/>
                <w:sz w:val="16"/>
                <w:szCs w:val="16"/>
              </w:rPr>
              <w:t>longitu</w:t>
            </w:r>
            <w:r w:rsidRPr="00DF50A1">
              <w:rPr>
                <w:color w:val="000000"/>
                <w:sz w:val="16"/>
                <w:szCs w:val="16"/>
              </w:rPr>
              <w:t>dinal studies</w:t>
            </w:r>
          </w:p>
        </w:tc>
        <w:tc>
          <w:tcPr>
            <w:tcW w:w="1701" w:type="dxa"/>
            <w:shd w:val="clear" w:color="auto" w:fill="auto"/>
          </w:tcPr>
          <w:p w14:paraId="39293775" w14:textId="77777777" w:rsidR="00E52DAE" w:rsidRDefault="00E52DAE" w:rsidP="00E52DAE">
            <w:pPr>
              <w:rPr>
                <w:color w:val="000000"/>
                <w:sz w:val="16"/>
                <w:szCs w:val="16"/>
              </w:rPr>
            </w:pPr>
            <w:r>
              <w:rPr>
                <w:color w:val="000000"/>
                <w:sz w:val="16"/>
                <w:szCs w:val="16"/>
              </w:rPr>
              <w:t>K=23(N/A)</w:t>
            </w:r>
          </w:p>
          <w:p w14:paraId="7D4165A8" w14:textId="77777777" w:rsidR="00E52DAE" w:rsidRPr="00DF50A1" w:rsidRDefault="00E52DAE" w:rsidP="00E52DAE">
            <w:pPr>
              <w:rPr>
                <w:color w:val="000000"/>
                <w:sz w:val="16"/>
                <w:szCs w:val="16"/>
              </w:rPr>
            </w:pPr>
            <w:r>
              <w:rPr>
                <w:color w:val="000000"/>
                <w:sz w:val="16"/>
                <w:szCs w:val="16"/>
              </w:rPr>
              <w:t>N= N/S</w:t>
            </w:r>
          </w:p>
        </w:tc>
        <w:tc>
          <w:tcPr>
            <w:tcW w:w="1417" w:type="dxa"/>
            <w:shd w:val="clear" w:color="auto" w:fill="auto"/>
          </w:tcPr>
          <w:p w14:paraId="50E5DC49" w14:textId="77777777" w:rsidR="00E52DAE" w:rsidRPr="00DF50A1" w:rsidRDefault="00E52DAE" w:rsidP="00E52DAE">
            <w:pPr>
              <w:rPr>
                <w:color w:val="000000"/>
                <w:sz w:val="16"/>
                <w:szCs w:val="16"/>
              </w:rPr>
            </w:pPr>
            <w:r w:rsidRPr="00DF50A1">
              <w:rPr>
                <w:color w:val="000000"/>
                <w:sz w:val="16"/>
                <w:szCs w:val="16"/>
              </w:rPr>
              <w:t>Unclear</w:t>
            </w:r>
          </w:p>
        </w:tc>
        <w:tc>
          <w:tcPr>
            <w:tcW w:w="1418" w:type="dxa"/>
            <w:shd w:val="clear" w:color="auto" w:fill="auto"/>
          </w:tcPr>
          <w:p w14:paraId="1D40B8E9" w14:textId="77777777" w:rsidR="00E52DAE" w:rsidRPr="00DF50A1" w:rsidRDefault="00E52DAE" w:rsidP="00E52DAE">
            <w:pPr>
              <w:rPr>
                <w:color w:val="000000"/>
                <w:sz w:val="16"/>
                <w:szCs w:val="16"/>
              </w:rPr>
            </w:pPr>
            <w:r w:rsidRPr="00DF50A1">
              <w:rPr>
                <w:color w:val="000000"/>
                <w:sz w:val="16"/>
                <w:szCs w:val="16"/>
              </w:rPr>
              <w:t xml:space="preserve">Natural </w:t>
            </w:r>
            <w:r>
              <w:rPr>
                <w:color w:val="000000"/>
                <w:sz w:val="16"/>
                <w:szCs w:val="16"/>
              </w:rPr>
              <w:t>course</w:t>
            </w:r>
          </w:p>
        </w:tc>
        <w:tc>
          <w:tcPr>
            <w:tcW w:w="1984" w:type="dxa"/>
            <w:shd w:val="clear" w:color="auto" w:fill="auto"/>
          </w:tcPr>
          <w:p w14:paraId="570274B2" w14:textId="77777777" w:rsidR="00E52DAE" w:rsidRPr="00DF50A1" w:rsidRDefault="00E52DAE" w:rsidP="00E52DAE">
            <w:pPr>
              <w:rPr>
                <w:color w:val="000000"/>
                <w:sz w:val="16"/>
                <w:szCs w:val="16"/>
              </w:rPr>
            </w:pPr>
            <w:r w:rsidRPr="00DF50A1">
              <w:rPr>
                <w:color w:val="000000"/>
                <w:sz w:val="16"/>
                <w:szCs w:val="16"/>
              </w:rPr>
              <w:t>Loneliness, social support</w:t>
            </w:r>
          </w:p>
        </w:tc>
        <w:tc>
          <w:tcPr>
            <w:tcW w:w="3402" w:type="dxa"/>
            <w:shd w:val="clear" w:color="auto" w:fill="auto"/>
          </w:tcPr>
          <w:p w14:paraId="1443B765" w14:textId="77777777" w:rsidR="00E52DAE" w:rsidRPr="00DF50A1" w:rsidRDefault="00E52DAE" w:rsidP="00E52DAE">
            <w:pPr>
              <w:rPr>
                <w:color w:val="000000"/>
                <w:sz w:val="16"/>
                <w:szCs w:val="16"/>
              </w:rPr>
            </w:pPr>
            <w:r w:rsidRPr="00DF50A1">
              <w:rPr>
                <w:color w:val="000000"/>
                <w:sz w:val="16"/>
                <w:szCs w:val="16"/>
              </w:rPr>
              <w:t>20 studies of depression assessed depressive symptoms at endpoint: lower social support at baseline was associated with higher depressive symptoms at end-point, likewise with high</w:t>
            </w:r>
            <w:r>
              <w:rPr>
                <w:color w:val="000000"/>
                <w:sz w:val="16"/>
                <w:szCs w:val="16"/>
              </w:rPr>
              <w:t xml:space="preserve">er self-rated loneliness </w:t>
            </w:r>
            <w:r w:rsidRPr="00DF50A1">
              <w:rPr>
                <w:color w:val="000000"/>
                <w:sz w:val="16"/>
                <w:szCs w:val="16"/>
              </w:rPr>
              <w:t>and outcome (in one study)</w:t>
            </w:r>
          </w:p>
        </w:tc>
        <w:tc>
          <w:tcPr>
            <w:tcW w:w="3260" w:type="dxa"/>
            <w:shd w:val="clear" w:color="auto" w:fill="auto"/>
          </w:tcPr>
          <w:p w14:paraId="04DF524C" w14:textId="77777777" w:rsidR="00E52DAE" w:rsidRDefault="00E52DAE" w:rsidP="00E52DAE">
            <w:pPr>
              <w:rPr>
                <w:color w:val="000000"/>
                <w:sz w:val="16"/>
                <w:szCs w:val="16"/>
              </w:rPr>
            </w:pPr>
            <w:proofErr w:type="gramStart"/>
            <w:r w:rsidRPr="00DF50A1">
              <w:rPr>
                <w:color w:val="000000"/>
                <w:sz w:val="16"/>
                <w:szCs w:val="16"/>
              </w:rPr>
              <w:t>No quanti</w:t>
            </w:r>
            <w:r>
              <w:rPr>
                <w:color w:val="000000"/>
                <w:sz w:val="16"/>
                <w:szCs w:val="16"/>
              </w:rPr>
              <w:t>t</w:t>
            </w:r>
            <w:r w:rsidRPr="00DF50A1">
              <w:rPr>
                <w:color w:val="000000"/>
                <w:sz w:val="16"/>
                <w:szCs w:val="16"/>
              </w:rPr>
              <w:t>ative synthesis, uncertainty</w:t>
            </w:r>
            <w:proofErr w:type="gramEnd"/>
            <w:r w:rsidRPr="00DF50A1">
              <w:rPr>
                <w:color w:val="000000"/>
                <w:sz w:val="16"/>
                <w:szCs w:val="16"/>
              </w:rPr>
              <w:t xml:space="preserve"> of sample size, setting and measures used to determine outcomes in the studies qualitatively synthesised. Findings are therefore hard to interpret and associations </w:t>
            </w:r>
            <w:proofErr w:type="gramStart"/>
            <w:r w:rsidRPr="00DF50A1">
              <w:rPr>
                <w:color w:val="000000"/>
                <w:sz w:val="16"/>
                <w:szCs w:val="16"/>
              </w:rPr>
              <w:t>were most often not adjusted</w:t>
            </w:r>
            <w:proofErr w:type="gramEnd"/>
            <w:r w:rsidRPr="00DF50A1">
              <w:rPr>
                <w:color w:val="000000"/>
                <w:sz w:val="16"/>
                <w:szCs w:val="16"/>
              </w:rPr>
              <w:t xml:space="preserve"> for any treatment. Only 9 studies adjusted for baseline depressive symptoms though findings were still significant in those studies. </w:t>
            </w:r>
            <w:r>
              <w:rPr>
                <w:color w:val="000000"/>
                <w:sz w:val="16"/>
                <w:szCs w:val="16"/>
              </w:rPr>
              <w:t xml:space="preserve">Attrition rate was unclear in 5 studies and was above 20% in 11 studies. </w:t>
            </w:r>
          </w:p>
          <w:p w14:paraId="0664CE5B" w14:textId="77777777" w:rsidR="00E52DAE" w:rsidRPr="00DF50A1" w:rsidRDefault="00E52DAE" w:rsidP="00E52DAE">
            <w:pPr>
              <w:rPr>
                <w:color w:val="000000"/>
                <w:sz w:val="16"/>
                <w:szCs w:val="16"/>
              </w:rPr>
            </w:pPr>
          </w:p>
        </w:tc>
      </w:tr>
      <w:tr w:rsidR="00E52DAE" w:rsidRPr="00DF50A1" w14:paraId="22D6678A" w14:textId="77777777" w:rsidTr="00E52DAE">
        <w:trPr>
          <w:trHeight w:val="1752"/>
          <w:jc w:val="right"/>
        </w:trPr>
        <w:tc>
          <w:tcPr>
            <w:tcW w:w="851" w:type="dxa"/>
            <w:shd w:val="clear" w:color="auto" w:fill="auto"/>
          </w:tcPr>
          <w:p w14:paraId="01DD1C7C" w14:textId="1103FA2E" w:rsidR="00E52DAE" w:rsidRPr="00DF50A1" w:rsidRDefault="00E52DAE" w:rsidP="001F77AE">
            <w:pPr>
              <w:rPr>
                <w:color w:val="000000"/>
                <w:sz w:val="16"/>
                <w:szCs w:val="16"/>
              </w:rPr>
            </w:pPr>
            <w:proofErr w:type="spellStart"/>
            <w:r>
              <w:rPr>
                <w:color w:val="000000"/>
                <w:sz w:val="16"/>
                <w:szCs w:val="16"/>
              </w:rPr>
              <w:t>Haq</w:t>
            </w:r>
            <w:proofErr w:type="spellEnd"/>
            <w:r>
              <w:rPr>
                <w:color w:val="000000"/>
                <w:sz w:val="16"/>
                <w:szCs w:val="16"/>
              </w:rPr>
              <w:t xml:space="preserve"> et al., 2015 </w:t>
            </w:r>
            <w:r>
              <w:rPr>
                <w:color w:val="000000"/>
                <w:sz w:val="16"/>
                <w:szCs w:val="16"/>
              </w:rPr>
              <w:fldChar w:fldCharType="begin" w:fldLock="1"/>
            </w:r>
            <w:r w:rsidR="00E26BE8">
              <w:rPr>
                <w:color w:val="000000"/>
                <w:sz w:val="16"/>
                <w:szCs w:val="16"/>
              </w:rPr>
              <w:instrText>ADDIN CSL_CITATION {"citationItems":[{"id":"ITEM-1","itemData":{"abstract":"OBJECTIVE: Roughly one-third of individuals with depression do not respond to electroconvulsive therapy (ECT). Reliable predictors of ECT response would be useful for patient selection, but have not been demonstrated definitively. We used meta-analysis to measure effect sizes for a series of clinical predictors of ECT response in depression. DATA SOURCES: PubMed was searched systematically to identify studies published after 1980 that tested at least 1 clinical predictor of response to ECT. STUDY SELECTION: Of 51 studies identified, 32 were compatible with meta-analysis. DATA EXTRACTION: The weighted mean odds ratio (OR) or standardized mean difference (SMD) was computed for each of 10 clinical predictors, based on dichotomous outcomes (responder vs nonresponder). Statistical analyses examined robustness, bias, and heterogeneity. RESULTS: Shorter depressive episode duration predicted higher ECT response rate (SMD = -0.37, 7 studies, 702 subjects, P = 4 x 10(-6)). History of medication failure in the current episode was also a robust predictor: response rates were 58% and 70%, respectively, for those with and without medication failure (OR = 0.56, 11 studies, 1,175 subjects, P = 1 x 10(-5)). Greater age and psychotic features were weakly associated with higher ECT response rates, but heterogeneity was notable. Bipolar diagnosis, sex, age at onset, and number of previous episodes were not significant predictors. Analyses of symptom severity and melancholic features were inconclusive due to study heterogeneity. CONCLUSIONS: Longer depressive episodes and medication failure at baseline are robust predictors of poor response to ECT, with effect sizes that are modest but clinically relevant. Patient characteristics used traditionally such as age, psychosis, and melancholic features are less likely to be clinically useful. More robust clinical and biological predictors are needed for management of depressed patients considering ECT. © Copyright 2015 Physicians Postgraduate Press, Inc.","author":[{"dropping-particle":"","family":"Haq","given":"AU","non-dropping-particle":"","parse-names":false,"suffix":""},{"dropping-particle":"","family":"Sitzmann","given":"AF","non-dropping-particle":"","parse-names":false,"suffix":""},{"dropping-particle":"","family":"Goldman","given":"ML","non-dropping-particle":"","parse-names":false,"suffix":""},{"dropping-particle":"","family":"Maixner","given":"DF","non-dropping-particle":"","parse-names":false,"suffix":""},{"dropping-particle":"","family":"Mickey","given":"BJ","non-dropping-particle":"","parse-names":false,"suffix":""}],"container-title":"Journal of Clinical Psychiatry","id":"ITEM-1","issue":"10","issued":{"date-parts":[["2015"]]},"page":"1374-1384","title":"Response of depression to electroconvulsive therapy: a meta-analysis of clinical predictors","type":"article-journal","volume":"76"},"uris":["http://www.mendeley.com/documents/?uuid=d8d6530f-64a8-49ff-84e9-58ad36641b31"]}],"mendeley":{"formattedCitation":"(Haq, Sitzmann, Goldman, Maixner, &amp; Mickey, 2015)","plainTextFormattedCitation":"(Haq, Sitzmann, Goldman, Maixner, &amp; Mickey, 2015)","previouslyFormattedCitation":"(Haq &lt;i&gt;et al.&lt;/i&gt;, 2015)"},"properties":{"noteIndex":0},"schema":"https://github.com/citation-style-language/schema/raw/master/csl-citation.json"}</w:instrText>
            </w:r>
            <w:r>
              <w:rPr>
                <w:color w:val="000000"/>
                <w:sz w:val="16"/>
                <w:szCs w:val="16"/>
              </w:rPr>
              <w:fldChar w:fldCharType="separate"/>
            </w:r>
            <w:r w:rsidR="00E26BE8" w:rsidRPr="00E26BE8">
              <w:rPr>
                <w:noProof/>
                <w:color w:val="000000"/>
                <w:sz w:val="16"/>
                <w:szCs w:val="16"/>
              </w:rPr>
              <w:t xml:space="preserve">(Haq, Sitzmann, Goldman, Maixner, &amp; </w:t>
            </w:r>
            <w:r w:rsidR="00E26BE8" w:rsidRPr="00E26BE8">
              <w:rPr>
                <w:noProof/>
                <w:color w:val="000000"/>
                <w:sz w:val="16"/>
                <w:szCs w:val="16"/>
              </w:rPr>
              <w:lastRenderedPageBreak/>
              <w:t>Mickey, 2015)</w:t>
            </w:r>
            <w:r>
              <w:rPr>
                <w:color w:val="000000"/>
                <w:sz w:val="16"/>
                <w:szCs w:val="16"/>
              </w:rPr>
              <w:fldChar w:fldCharType="end"/>
            </w:r>
          </w:p>
        </w:tc>
        <w:tc>
          <w:tcPr>
            <w:tcW w:w="850" w:type="dxa"/>
            <w:shd w:val="clear" w:color="auto" w:fill="auto"/>
          </w:tcPr>
          <w:p w14:paraId="1A9A7E57" w14:textId="77777777" w:rsidR="00E52DAE" w:rsidRPr="00DF50A1" w:rsidRDefault="00E52DAE" w:rsidP="00E52DAE">
            <w:pPr>
              <w:rPr>
                <w:color w:val="000000"/>
                <w:sz w:val="16"/>
                <w:szCs w:val="16"/>
              </w:rPr>
            </w:pPr>
            <w:r>
              <w:rPr>
                <w:color w:val="000000"/>
                <w:sz w:val="16"/>
                <w:szCs w:val="16"/>
              </w:rPr>
              <w:lastRenderedPageBreak/>
              <w:t>S</w:t>
            </w:r>
            <w:r w:rsidRPr="00DF50A1">
              <w:rPr>
                <w:color w:val="000000"/>
                <w:sz w:val="16"/>
                <w:szCs w:val="16"/>
              </w:rPr>
              <w:t>tudy-level meta-analysis</w:t>
            </w:r>
          </w:p>
        </w:tc>
        <w:tc>
          <w:tcPr>
            <w:tcW w:w="1135" w:type="dxa"/>
            <w:shd w:val="clear" w:color="auto" w:fill="auto"/>
          </w:tcPr>
          <w:p w14:paraId="33ED996A" w14:textId="77777777" w:rsidR="00E52DAE" w:rsidRPr="00DF50A1" w:rsidRDefault="00E52DAE" w:rsidP="00E52DAE">
            <w:pPr>
              <w:rPr>
                <w:color w:val="000000"/>
                <w:sz w:val="16"/>
                <w:szCs w:val="16"/>
              </w:rPr>
            </w:pPr>
            <w:r w:rsidRPr="00DF50A1">
              <w:rPr>
                <w:color w:val="000000"/>
                <w:sz w:val="16"/>
                <w:szCs w:val="16"/>
              </w:rPr>
              <w:t>Studies of ECT published since 1980</w:t>
            </w:r>
          </w:p>
        </w:tc>
        <w:tc>
          <w:tcPr>
            <w:tcW w:w="1701" w:type="dxa"/>
            <w:shd w:val="clear" w:color="auto" w:fill="auto"/>
          </w:tcPr>
          <w:p w14:paraId="3D233EC4" w14:textId="77777777" w:rsidR="00E52DAE" w:rsidRDefault="00E52DAE" w:rsidP="00E52DAE">
            <w:pPr>
              <w:rPr>
                <w:color w:val="000000"/>
                <w:sz w:val="16"/>
                <w:szCs w:val="16"/>
              </w:rPr>
            </w:pPr>
            <w:r>
              <w:rPr>
                <w:color w:val="000000"/>
                <w:sz w:val="16"/>
                <w:szCs w:val="16"/>
              </w:rPr>
              <w:t xml:space="preserve">K=51(7 to </w:t>
            </w:r>
            <w:r w:rsidRPr="00DF50A1">
              <w:rPr>
                <w:color w:val="000000"/>
                <w:sz w:val="16"/>
                <w:szCs w:val="16"/>
              </w:rPr>
              <w:t>32)</w:t>
            </w:r>
          </w:p>
          <w:p w14:paraId="0C2BB515" w14:textId="77777777" w:rsidR="00E52DAE" w:rsidRPr="00DF50A1" w:rsidRDefault="00E52DAE" w:rsidP="00E52DAE">
            <w:pPr>
              <w:rPr>
                <w:color w:val="000000"/>
                <w:sz w:val="16"/>
                <w:szCs w:val="16"/>
              </w:rPr>
            </w:pPr>
            <w:r>
              <w:rPr>
                <w:color w:val="000000"/>
                <w:sz w:val="16"/>
                <w:szCs w:val="16"/>
              </w:rPr>
              <w:t>N= N/S (702 to 1175)</w:t>
            </w:r>
          </w:p>
        </w:tc>
        <w:tc>
          <w:tcPr>
            <w:tcW w:w="1417" w:type="dxa"/>
            <w:shd w:val="clear" w:color="auto" w:fill="auto"/>
          </w:tcPr>
          <w:p w14:paraId="03CE8BDF" w14:textId="77777777" w:rsidR="00E52DAE" w:rsidRPr="00DF50A1" w:rsidRDefault="00E52DAE" w:rsidP="00E52DAE">
            <w:pPr>
              <w:rPr>
                <w:color w:val="000000"/>
                <w:sz w:val="16"/>
                <w:szCs w:val="16"/>
              </w:rPr>
            </w:pPr>
            <w:r w:rsidRPr="00DF50A1">
              <w:rPr>
                <w:color w:val="000000"/>
                <w:sz w:val="16"/>
                <w:szCs w:val="16"/>
              </w:rPr>
              <w:t>Unclear</w:t>
            </w:r>
          </w:p>
        </w:tc>
        <w:tc>
          <w:tcPr>
            <w:tcW w:w="1418" w:type="dxa"/>
            <w:shd w:val="clear" w:color="auto" w:fill="auto"/>
          </w:tcPr>
          <w:p w14:paraId="25D8A80E" w14:textId="77777777" w:rsidR="00E52DAE" w:rsidRPr="00DF50A1" w:rsidRDefault="00E52DAE" w:rsidP="00E52DAE">
            <w:pPr>
              <w:rPr>
                <w:color w:val="000000"/>
                <w:sz w:val="16"/>
                <w:szCs w:val="16"/>
              </w:rPr>
            </w:pPr>
            <w:r w:rsidRPr="00DF50A1">
              <w:rPr>
                <w:color w:val="000000"/>
                <w:sz w:val="16"/>
                <w:szCs w:val="16"/>
              </w:rPr>
              <w:t>Response to a particular treatment (ECT)</w:t>
            </w:r>
          </w:p>
        </w:tc>
        <w:tc>
          <w:tcPr>
            <w:tcW w:w="1984" w:type="dxa"/>
            <w:shd w:val="clear" w:color="auto" w:fill="auto"/>
          </w:tcPr>
          <w:p w14:paraId="03B3E3DA" w14:textId="77777777" w:rsidR="00E52DAE" w:rsidRPr="00DF50A1" w:rsidRDefault="00E52DAE" w:rsidP="00E52DAE">
            <w:pPr>
              <w:rPr>
                <w:color w:val="000000"/>
                <w:sz w:val="16"/>
                <w:szCs w:val="16"/>
              </w:rPr>
            </w:pPr>
            <w:r w:rsidRPr="00DF50A1">
              <w:rPr>
                <w:color w:val="000000"/>
                <w:sz w:val="16"/>
                <w:szCs w:val="16"/>
              </w:rPr>
              <w:t>Depressive symptom severity, duration of depression, history of treatment with antidepressants, age at onset, age, gender</w:t>
            </w:r>
          </w:p>
        </w:tc>
        <w:tc>
          <w:tcPr>
            <w:tcW w:w="3402" w:type="dxa"/>
            <w:shd w:val="clear" w:color="auto" w:fill="auto"/>
          </w:tcPr>
          <w:p w14:paraId="2738CF9B" w14:textId="77777777" w:rsidR="00E52DAE" w:rsidRDefault="00E52DAE" w:rsidP="00E52DAE">
            <w:pPr>
              <w:rPr>
                <w:color w:val="000000"/>
                <w:sz w:val="16"/>
                <w:szCs w:val="16"/>
              </w:rPr>
            </w:pPr>
            <w:r w:rsidRPr="00DF50A1">
              <w:rPr>
                <w:color w:val="000000"/>
                <w:sz w:val="16"/>
                <w:szCs w:val="16"/>
              </w:rPr>
              <w:t xml:space="preserve">Shorter durations of depression (7 studies, n=702) were associated with better response to ECT, history of failure to respond to antidepressants (11 studies, n=1175) was associated with worse prognosis. Age was weakly associated with response but there was considerable heterogeneity. Bipolar diagnosis, sex, age at onset, and number of previous episodes were not significant predictors. </w:t>
            </w:r>
            <w:r w:rsidRPr="00DF50A1">
              <w:rPr>
                <w:color w:val="000000"/>
                <w:sz w:val="16"/>
                <w:szCs w:val="16"/>
              </w:rPr>
              <w:lastRenderedPageBreak/>
              <w:t xml:space="preserve">Association of depressive symptom severity and response to ECT was inconclusive due to high heterogeneity. </w:t>
            </w:r>
          </w:p>
          <w:p w14:paraId="498123A2" w14:textId="77777777" w:rsidR="00E52DAE" w:rsidRPr="00DF50A1" w:rsidRDefault="00E52DAE" w:rsidP="00E52DAE">
            <w:pPr>
              <w:rPr>
                <w:color w:val="000000"/>
                <w:sz w:val="16"/>
                <w:szCs w:val="16"/>
              </w:rPr>
            </w:pPr>
          </w:p>
        </w:tc>
        <w:tc>
          <w:tcPr>
            <w:tcW w:w="3260" w:type="dxa"/>
            <w:shd w:val="clear" w:color="auto" w:fill="auto"/>
          </w:tcPr>
          <w:p w14:paraId="7A40CBC6" w14:textId="77777777" w:rsidR="00E52DAE" w:rsidRPr="00DF50A1" w:rsidRDefault="00E52DAE" w:rsidP="00E52DAE">
            <w:pPr>
              <w:rPr>
                <w:color w:val="000000"/>
                <w:sz w:val="16"/>
                <w:szCs w:val="16"/>
              </w:rPr>
            </w:pPr>
            <w:r w:rsidRPr="00DF50A1">
              <w:rPr>
                <w:color w:val="000000"/>
                <w:sz w:val="16"/>
                <w:szCs w:val="16"/>
              </w:rPr>
              <w:lastRenderedPageBreak/>
              <w:t xml:space="preserve">Some analyses limited to small number of studies, no weighting for different types of study or sensitivity analyses excluding studies with patients with bi-polar or psychotic depressions making heterogeneity hard to interpret. </w:t>
            </w:r>
            <w:r>
              <w:rPr>
                <w:color w:val="000000"/>
                <w:sz w:val="16"/>
                <w:szCs w:val="16"/>
              </w:rPr>
              <w:t xml:space="preserve">No assessment of study attrition. Did not adjust for baseline depressive symptom </w:t>
            </w:r>
            <w:r>
              <w:rPr>
                <w:color w:val="000000"/>
                <w:sz w:val="16"/>
                <w:szCs w:val="16"/>
              </w:rPr>
              <w:lastRenderedPageBreak/>
              <w:t>severity in analyses of other prognostic variables.</w:t>
            </w:r>
          </w:p>
        </w:tc>
      </w:tr>
      <w:tr w:rsidR="00E52DAE" w:rsidRPr="00DF50A1" w14:paraId="60477DC7" w14:textId="77777777" w:rsidTr="00E52DAE">
        <w:trPr>
          <w:trHeight w:val="1488"/>
          <w:jc w:val="right"/>
        </w:trPr>
        <w:tc>
          <w:tcPr>
            <w:tcW w:w="851" w:type="dxa"/>
            <w:shd w:val="clear" w:color="auto" w:fill="auto"/>
          </w:tcPr>
          <w:p w14:paraId="164ECF4F" w14:textId="77D610ED" w:rsidR="00E52DAE" w:rsidRPr="00DF50A1" w:rsidRDefault="00E52DAE" w:rsidP="00E52DAE">
            <w:pPr>
              <w:rPr>
                <w:color w:val="000000"/>
                <w:sz w:val="16"/>
                <w:szCs w:val="16"/>
              </w:rPr>
            </w:pPr>
            <w:r>
              <w:rPr>
                <w:color w:val="000000"/>
                <w:sz w:val="16"/>
                <w:szCs w:val="16"/>
              </w:rPr>
              <w:lastRenderedPageBreak/>
              <w:t xml:space="preserve">Johnsen &amp; </w:t>
            </w:r>
            <w:proofErr w:type="spellStart"/>
            <w:r>
              <w:rPr>
                <w:color w:val="000000"/>
                <w:sz w:val="16"/>
                <w:szCs w:val="16"/>
              </w:rPr>
              <w:t>Friborg</w:t>
            </w:r>
            <w:proofErr w:type="spellEnd"/>
            <w:r>
              <w:rPr>
                <w:color w:val="000000"/>
                <w:sz w:val="16"/>
                <w:szCs w:val="16"/>
              </w:rPr>
              <w:t xml:space="preserve">, 2015 </w:t>
            </w:r>
            <w:r>
              <w:rPr>
                <w:color w:val="000000"/>
                <w:sz w:val="16"/>
                <w:szCs w:val="16"/>
              </w:rPr>
              <w:fldChar w:fldCharType="begin" w:fldLock="1"/>
            </w:r>
            <w:r w:rsidR="00E26BE8">
              <w:rPr>
                <w:color w:val="000000"/>
                <w:sz w:val="16"/>
                <w:szCs w:val="16"/>
              </w:rPr>
              <w:instrText>ADDIN CSL_CITATION {"citationItems":[{"id":"ITEM-1","itemData":{"DOI":"10.1037/bul0000015","ISSN":"1939-1455","author":[{"dropping-particle":"","family":"Johnsen","given":"Tom J","non-dropping-particle":"","parse-names":false,"suffix":""},{"dropping-particle":"","family":"Friborg","given":"Oddgeir","non-dropping-particle":"","parse-names":false,"suffix":""}],"container-title":"Psychological Bulletin","id":"ITEM-1","issue":"4","issued":{"date-parts":[["2015"]]},"page":"747-768","title":"The effects of cognitive behavioral therapy as an anti-depressive treatment is falling: A meta-analysis.","type":"article-journal","volume":"141"},"uris":["http://www.mendeley.com/documents/?uuid=937eaab6-8985-44d4-b963-9c72b6b4ea1b"]}],"mendeley":{"formattedCitation":"(Johnsen &amp; Friborg, 2015)","plainTextFormattedCitation":"(Johnsen &amp; Friborg, 2015)","previouslyFormattedCitation":"(Johnsen and Friborg, 2015)"},"properties":{"noteIndex":0},"schema":"https://github.com/citation-style-language/schema/raw/master/csl-citation.json"}</w:instrText>
            </w:r>
            <w:r>
              <w:rPr>
                <w:color w:val="000000"/>
                <w:sz w:val="16"/>
                <w:szCs w:val="16"/>
              </w:rPr>
              <w:fldChar w:fldCharType="separate"/>
            </w:r>
            <w:r w:rsidR="00E26BE8" w:rsidRPr="00E26BE8">
              <w:rPr>
                <w:noProof/>
                <w:color w:val="000000"/>
                <w:sz w:val="16"/>
                <w:szCs w:val="16"/>
              </w:rPr>
              <w:t>(Johnsen &amp; Friborg, 2015)</w:t>
            </w:r>
            <w:r>
              <w:rPr>
                <w:color w:val="000000"/>
                <w:sz w:val="16"/>
                <w:szCs w:val="16"/>
              </w:rPr>
              <w:fldChar w:fldCharType="end"/>
            </w:r>
          </w:p>
        </w:tc>
        <w:tc>
          <w:tcPr>
            <w:tcW w:w="850" w:type="dxa"/>
            <w:shd w:val="clear" w:color="auto" w:fill="auto"/>
          </w:tcPr>
          <w:p w14:paraId="6873C9B0" w14:textId="77777777" w:rsidR="00E52DAE" w:rsidRPr="00DF50A1" w:rsidRDefault="00E52DAE" w:rsidP="00E52DAE">
            <w:pPr>
              <w:rPr>
                <w:color w:val="000000"/>
                <w:sz w:val="16"/>
                <w:szCs w:val="16"/>
              </w:rPr>
            </w:pPr>
            <w:r>
              <w:rPr>
                <w:color w:val="000000"/>
                <w:sz w:val="16"/>
                <w:szCs w:val="16"/>
              </w:rPr>
              <w:t>S</w:t>
            </w:r>
            <w:r w:rsidRPr="00DF50A1">
              <w:rPr>
                <w:color w:val="000000"/>
                <w:sz w:val="16"/>
                <w:szCs w:val="16"/>
              </w:rPr>
              <w:t>tudy-level meta-analysis</w:t>
            </w:r>
          </w:p>
        </w:tc>
        <w:tc>
          <w:tcPr>
            <w:tcW w:w="1135" w:type="dxa"/>
            <w:shd w:val="clear" w:color="auto" w:fill="auto"/>
          </w:tcPr>
          <w:p w14:paraId="3D0D436C" w14:textId="77777777" w:rsidR="00E52DAE" w:rsidRPr="00DF50A1" w:rsidRDefault="00E52DAE" w:rsidP="00E52DAE">
            <w:pPr>
              <w:rPr>
                <w:color w:val="000000"/>
                <w:sz w:val="16"/>
                <w:szCs w:val="16"/>
              </w:rPr>
            </w:pPr>
            <w:r w:rsidRPr="00DF50A1">
              <w:rPr>
                <w:color w:val="000000"/>
                <w:sz w:val="16"/>
                <w:szCs w:val="16"/>
              </w:rPr>
              <w:t>Empirical studies of CBT including RCTs, non-randomised studies, uncontrolled studies, and clinical field studies.</w:t>
            </w:r>
          </w:p>
        </w:tc>
        <w:tc>
          <w:tcPr>
            <w:tcW w:w="1701" w:type="dxa"/>
            <w:shd w:val="clear" w:color="auto" w:fill="auto"/>
          </w:tcPr>
          <w:p w14:paraId="40E061F2" w14:textId="77777777" w:rsidR="00E52DAE" w:rsidRDefault="00E52DAE" w:rsidP="00E52DAE">
            <w:pPr>
              <w:rPr>
                <w:color w:val="000000"/>
                <w:sz w:val="16"/>
                <w:szCs w:val="16"/>
              </w:rPr>
            </w:pPr>
            <w:r>
              <w:rPr>
                <w:color w:val="000000"/>
                <w:sz w:val="16"/>
                <w:szCs w:val="16"/>
              </w:rPr>
              <w:t>K=</w:t>
            </w:r>
            <w:r w:rsidRPr="00DF50A1">
              <w:rPr>
                <w:color w:val="000000"/>
                <w:sz w:val="16"/>
                <w:szCs w:val="16"/>
              </w:rPr>
              <w:t>70</w:t>
            </w:r>
            <w:r>
              <w:rPr>
                <w:color w:val="000000"/>
                <w:sz w:val="16"/>
                <w:szCs w:val="16"/>
              </w:rPr>
              <w:t>(70)</w:t>
            </w:r>
          </w:p>
          <w:p w14:paraId="7B1A6756" w14:textId="77777777" w:rsidR="00E52DAE" w:rsidRPr="00DF50A1" w:rsidRDefault="00E52DAE" w:rsidP="00E52DAE">
            <w:pPr>
              <w:rPr>
                <w:color w:val="000000"/>
                <w:sz w:val="16"/>
                <w:szCs w:val="16"/>
              </w:rPr>
            </w:pPr>
            <w:r>
              <w:rPr>
                <w:color w:val="000000"/>
                <w:sz w:val="16"/>
                <w:szCs w:val="16"/>
              </w:rPr>
              <w:t>N=2426(2426)</w:t>
            </w:r>
          </w:p>
        </w:tc>
        <w:tc>
          <w:tcPr>
            <w:tcW w:w="1417" w:type="dxa"/>
            <w:shd w:val="clear" w:color="auto" w:fill="auto"/>
          </w:tcPr>
          <w:p w14:paraId="3EFB5A0F" w14:textId="77777777" w:rsidR="00E52DAE" w:rsidRPr="00DF50A1" w:rsidRDefault="00E52DAE" w:rsidP="00E52DAE">
            <w:pPr>
              <w:rPr>
                <w:color w:val="000000"/>
                <w:sz w:val="16"/>
                <w:szCs w:val="16"/>
              </w:rPr>
            </w:pPr>
            <w:r w:rsidRPr="00DF50A1">
              <w:rPr>
                <w:color w:val="000000"/>
                <w:sz w:val="16"/>
                <w:szCs w:val="16"/>
              </w:rPr>
              <w:t>Unclear</w:t>
            </w:r>
          </w:p>
        </w:tc>
        <w:tc>
          <w:tcPr>
            <w:tcW w:w="1418" w:type="dxa"/>
            <w:shd w:val="clear" w:color="auto" w:fill="auto"/>
          </w:tcPr>
          <w:p w14:paraId="4BBAC931" w14:textId="77777777" w:rsidR="00E52DAE" w:rsidRPr="00DF50A1" w:rsidRDefault="00E52DAE" w:rsidP="00E52DAE">
            <w:pPr>
              <w:rPr>
                <w:color w:val="000000"/>
                <w:sz w:val="16"/>
                <w:szCs w:val="16"/>
              </w:rPr>
            </w:pPr>
            <w:r w:rsidRPr="00DF50A1">
              <w:rPr>
                <w:color w:val="000000"/>
                <w:sz w:val="16"/>
                <w:szCs w:val="16"/>
              </w:rPr>
              <w:t>Response to a particular treatment (CBT), interactions with time/publication year were also tested</w:t>
            </w:r>
          </w:p>
        </w:tc>
        <w:tc>
          <w:tcPr>
            <w:tcW w:w="1984" w:type="dxa"/>
            <w:shd w:val="clear" w:color="auto" w:fill="auto"/>
          </w:tcPr>
          <w:p w14:paraId="57C52B2D" w14:textId="77777777" w:rsidR="00E52DAE" w:rsidRPr="00DF50A1" w:rsidRDefault="00E52DAE" w:rsidP="00E52DAE">
            <w:pPr>
              <w:rPr>
                <w:color w:val="000000"/>
                <w:sz w:val="16"/>
                <w:szCs w:val="16"/>
              </w:rPr>
            </w:pPr>
            <w:r w:rsidRPr="00DF50A1">
              <w:rPr>
                <w:color w:val="000000"/>
                <w:sz w:val="16"/>
                <w:szCs w:val="16"/>
              </w:rPr>
              <w:t>Depressive s</w:t>
            </w:r>
            <w:r>
              <w:rPr>
                <w:color w:val="000000"/>
                <w:sz w:val="16"/>
                <w:szCs w:val="16"/>
              </w:rPr>
              <w:t>ymptom severity, age and gender</w:t>
            </w:r>
            <w:r w:rsidRPr="00DF50A1">
              <w:rPr>
                <w:color w:val="000000"/>
                <w:sz w:val="16"/>
                <w:szCs w:val="16"/>
              </w:rPr>
              <w:t xml:space="preserve"> </w:t>
            </w:r>
          </w:p>
        </w:tc>
        <w:tc>
          <w:tcPr>
            <w:tcW w:w="3402" w:type="dxa"/>
            <w:shd w:val="clear" w:color="auto" w:fill="auto"/>
          </w:tcPr>
          <w:p w14:paraId="42163709" w14:textId="77777777" w:rsidR="00E52DAE" w:rsidRPr="00DF50A1" w:rsidRDefault="00E52DAE" w:rsidP="00E52DAE">
            <w:pPr>
              <w:rPr>
                <w:color w:val="000000"/>
                <w:sz w:val="16"/>
                <w:szCs w:val="16"/>
              </w:rPr>
            </w:pPr>
            <w:r w:rsidRPr="00DF50A1">
              <w:rPr>
                <w:color w:val="000000"/>
                <w:sz w:val="16"/>
                <w:szCs w:val="16"/>
              </w:rPr>
              <w:t xml:space="preserve">Age was not related to variation in treatment effects but gender was (studies of women only had higher effect sizes). The number of comorbid diagnoses </w:t>
            </w:r>
            <w:proofErr w:type="gramStart"/>
            <w:r w:rsidRPr="00DF50A1">
              <w:rPr>
                <w:color w:val="000000"/>
                <w:sz w:val="16"/>
                <w:szCs w:val="16"/>
              </w:rPr>
              <w:t>was not related</w:t>
            </w:r>
            <w:proofErr w:type="gramEnd"/>
            <w:r w:rsidRPr="00DF50A1">
              <w:rPr>
                <w:color w:val="000000"/>
                <w:sz w:val="16"/>
                <w:szCs w:val="16"/>
              </w:rPr>
              <w:t xml:space="preserve"> to outcomes. The severity of the depressive diagnosis was not associated with outcomes but lower effect sizes </w:t>
            </w:r>
            <w:proofErr w:type="gramStart"/>
            <w:r w:rsidRPr="00DF50A1">
              <w:rPr>
                <w:color w:val="000000"/>
                <w:sz w:val="16"/>
                <w:szCs w:val="16"/>
              </w:rPr>
              <w:t>were found</w:t>
            </w:r>
            <w:proofErr w:type="gramEnd"/>
            <w:r w:rsidRPr="00DF50A1">
              <w:rPr>
                <w:color w:val="000000"/>
                <w:sz w:val="16"/>
                <w:szCs w:val="16"/>
              </w:rPr>
              <w:t xml:space="preserve"> in studies of mild depression. There were no significant interactions between patient-level characteristics and publication year.</w:t>
            </w:r>
          </w:p>
        </w:tc>
        <w:tc>
          <w:tcPr>
            <w:tcW w:w="3260" w:type="dxa"/>
            <w:shd w:val="clear" w:color="auto" w:fill="auto"/>
          </w:tcPr>
          <w:p w14:paraId="694A3E5E" w14:textId="77777777" w:rsidR="00E52DAE" w:rsidRPr="00DF50A1" w:rsidRDefault="00E52DAE" w:rsidP="00E52DAE">
            <w:pPr>
              <w:rPr>
                <w:color w:val="000000"/>
                <w:sz w:val="16"/>
                <w:szCs w:val="16"/>
              </w:rPr>
            </w:pPr>
            <w:r w:rsidRPr="00DF50A1">
              <w:rPr>
                <w:color w:val="000000"/>
                <w:sz w:val="16"/>
                <w:szCs w:val="16"/>
              </w:rPr>
              <w:t>No differential weighting or sensitivity analyses treating the different types of studies differently. Combination of BDI-</w:t>
            </w:r>
            <w:proofErr w:type="gramStart"/>
            <w:r w:rsidRPr="00DF50A1">
              <w:rPr>
                <w:color w:val="000000"/>
                <w:sz w:val="16"/>
                <w:szCs w:val="16"/>
              </w:rPr>
              <w:t>I and BDI-II scores</w:t>
            </w:r>
            <w:proofErr w:type="gramEnd"/>
            <w:r w:rsidRPr="00DF50A1">
              <w:rPr>
                <w:color w:val="000000"/>
                <w:sz w:val="16"/>
                <w:szCs w:val="16"/>
              </w:rPr>
              <w:t xml:space="preserve"> may have introduced bias particularly to assessment of temporal effects. Recovery </w:t>
            </w:r>
            <w:proofErr w:type="gramStart"/>
            <w:r w:rsidRPr="00DF50A1">
              <w:rPr>
                <w:color w:val="000000"/>
                <w:sz w:val="16"/>
                <w:szCs w:val="16"/>
              </w:rPr>
              <w:t>was also defined</w:t>
            </w:r>
            <w:proofErr w:type="gramEnd"/>
            <w:r w:rsidRPr="00DF50A1">
              <w:rPr>
                <w:color w:val="000000"/>
                <w:sz w:val="16"/>
                <w:szCs w:val="16"/>
              </w:rPr>
              <w:t xml:space="preserve"> differently across studies making heterogeneity hard to interpret.</w:t>
            </w:r>
            <w:r>
              <w:rPr>
                <w:color w:val="000000"/>
                <w:sz w:val="16"/>
                <w:szCs w:val="16"/>
              </w:rPr>
              <w:t xml:space="preserve"> No assessment of study attrition. Did not adjust for baseline depressive symptom severity in analyses of other prognostic variables.</w:t>
            </w:r>
          </w:p>
        </w:tc>
      </w:tr>
      <w:tr w:rsidR="00E52DAE" w:rsidRPr="00DF50A1" w14:paraId="2A59ED48" w14:textId="77777777" w:rsidTr="00E52DAE">
        <w:trPr>
          <w:trHeight w:val="2360"/>
          <w:jc w:val="right"/>
        </w:trPr>
        <w:tc>
          <w:tcPr>
            <w:tcW w:w="851" w:type="dxa"/>
            <w:shd w:val="clear" w:color="auto" w:fill="auto"/>
          </w:tcPr>
          <w:p w14:paraId="31B12F22" w14:textId="5B8633A4" w:rsidR="00E52DAE" w:rsidRPr="00DF50A1" w:rsidRDefault="00E52DAE" w:rsidP="001F77AE">
            <w:pPr>
              <w:rPr>
                <w:color w:val="000000"/>
                <w:sz w:val="16"/>
                <w:szCs w:val="16"/>
              </w:rPr>
            </w:pPr>
            <w:proofErr w:type="spellStart"/>
            <w:r>
              <w:rPr>
                <w:color w:val="000000"/>
                <w:sz w:val="16"/>
                <w:szCs w:val="16"/>
              </w:rPr>
              <w:t>Sugarman</w:t>
            </w:r>
            <w:proofErr w:type="spellEnd"/>
            <w:r>
              <w:rPr>
                <w:color w:val="000000"/>
                <w:sz w:val="16"/>
                <w:szCs w:val="16"/>
              </w:rPr>
              <w:t xml:space="preserve"> et al., 2014 </w:t>
            </w:r>
            <w:r>
              <w:rPr>
                <w:color w:val="000000"/>
                <w:sz w:val="16"/>
                <w:szCs w:val="16"/>
              </w:rPr>
              <w:fldChar w:fldCharType="begin" w:fldLock="1"/>
            </w:r>
            <w:r w:rsidR="00E26BE8">
              <w:rPr>
                <w:color w:val="000000"/>
                <w:sz w:val="16"/>
                <w:szCs w:val="16"/>
              </w:rPr>
              <w:instrText>ADDIN CSL_CITATION {"citationItems":[{"id":"ITEM-1","itemData":{"DOI":"10.1371/journal.pone.0106337","ISSN":"19326203","abstract":"Background: Previous meta-analyses of published and unpublished trials indicate that antidepressants provide modest benefits compared to placebo in the treatment of depression; some have argued that these benefits are not clinically significant. However, these meta-analyses were based only on trials submitted for the initial FDA approval of the medication and were limited to those aimed at treating depression. Here, for the first time, we assess the efficacy of a selective serotonin reuptake inhibitor (SSRI) in the treatment of both anxiety and depression, using a complete data set of all published and unpublished trials sponsored by the manufacturer. Methods and Findings: GlaxoSmithKline has been required to post the results for all sponsored clinical trials online, providing an opportunity to assess the efficacy of an SSRI (paroxetine) with a complete data set of all trials conducted. We examined the data from all placebo-controlled, double-blind trials of paroxetine that included change scores on the Hamilton Rating Scale for Anxiety (HRSA) and/or the Hamilton Rating Scale for Depression (HRSD). For the treatment of anxiety (k = 12), the efficacy difference between paroxetine and placebo was modest (d = 0.27), and independent of baseline severity of anxiety. Overall change in placebo-treated individuals replicated 79% of the magnitude of paroxetine response. Efficacy was superior for the treatment of panic disorder (d = 0.36) than for generalized anxiety disorder (d = 0.20). Published trials showed significantly larger drug-placebo differences than unpublished trials (d 's = 0.32 and 0.17, respectively). In depression trials (k = 27), the benefit of paroxetine over placebo was consistent with previous meta-analyses of antidepressant efficacy (d = 0.32). Conclusions: The available empirical evidence indicates that paroxetine provides only a modest advantage over placebo in treatment of anxiety and depression. Treatment implications are discussed. © 2014 Sugarman et al.","author":[{"dropping-particle":"","family":"Sugarman","given":"Michael A.","non-dropping-particle":"","parse-names":false,"suffix":""},{"dropping-particle":"","family":"Loree","given":"Amy M.","non-dropping-particle":"","parse-names":false,"suffix":""},{"dropping-particle":"","family":"Baltes","given":"Boris B.","non-dropping-particle":"","parse-names":false,"suffix":""},{"dropping-particle":"","family":"Grekin","given":"Emily R.","non-dropping-particle":"","parse-names":false,"suffix":""},{"dropping-particle":"","family":"Kirsch","given":"Irving","non-dropping-particle":"","parse-names":false,"suffix":""}],"container-title":"PLoS ONE","id":"ITEM-1","issue":"8","issued":{"date-parts":[["2014"]]},"title":"The efficacy of paroxetine and placebo in treating anxiety and depression: A meta-analysis of change on the Hamilton Rating Scales","type":"article-journal","volume":"9"},"uris":["http://www.mendeley.com/documents/?uuid=8a6e0ec7-305d-44e5-ae03-90fc826ba21c"]}],"mendeley":{"formattedCitation":"(Sugarman, Loree, Baltes, Grekin, &amp; Kirsch, 2014)","plainTextFormattedCitation":"(Sugarman, Loree, Baltes, Grekin, &amp; Kirsch, 2014)","previouslyFormattedCitation":"(Sugarman &lt;i&gt;et al.&lt;/i&gt;, 2014)"},"properties":{"noteIndex":0},"schema":"https://github.com/citation-style-language/schema/raw/master/csl-citation.json"}</w:instrText>
            </w:r>
            <w:r>
              <w:rPr>
                <w:color w:val="000000"/>
                <w:sz w:val="16"/>
                <w:szCs w:val="16"/>
              </w:rPr>
              <w:fldChar w:fldCharType="separate"/>
            </w:r>
            <w:r w:rsidR="00E26BE8" w:rsidRPr="00E26BE8">
              <w:rPr>
                <w:noProof/>
                <w:color w:val="000000"/>
                <w:sz w:val="16"/>
                <w:szCs w:val="16"/>
              </w:rPr>
              <w:t>(Sugarman, Loree, Baltes, Grekin, &amp; Kirsch, 2014)</w:t>
            </w:r>
            <w:r>
              <w:rPr>
                <w:color w:val="000000"/>
                <w:sz w:val="16"/>
                <w:szCs w:val="16"/>
              </w:rPr>
              <w:fldChar w:fldCharType="end"/>
            </w:r>
          </w:p>
        </w:tc>
        <w:tc>
          <w:tcPr>
            <w:tcW w:w="850" w:type="dxa"/>
            <w:shd w:val="clear" w:color="auto" w:fill="auto"/>
          </w:tcPr>
          <w:p w14:paraId="7569FE25" w14:textId="77777777" w:rsidR="00E52DAE" w:rsidRPr="00DF50A1" w:rsidRDefault="00E52DAE" w:rsidP="00E52DAE">
            <w:pPr>
              <w:rPr>
                <w:color w:val="000000"/>
                <w:sz w:val="16"/>
                <w:szCs w:val="16"/>
              </w:rPr>
            </w:pPr>
            <w:r>
              <w:rPr>
                <w:color w:val="000000"/>
                <w:sz w:val="16"/>
                <w:szCs w:val="16"/>
              </w:rPr>
              <w:t>S</w:t>
            </w:r>
            <w:r w:rsidRPr="00DF50A1">
              <w:rPr>
                <w:color w:val="000000"/>
                <w:sz w:val="16"/>
                <w:szCs w:val="16"/>
              </w:rPr>
              <w:t>tudy-level meta-analysis</w:t>
            </w:r>
          </w:p>
        </w:tc>
        <w:tc>
          <w:tcPr>
            <w:tcW w:w="1135" w:type="dxa"/>
            <w:shd w:val="clear" w:color="auto" w:fill="auto"/>
          </w:tcPr>
          <w:p w14:paraId="7E47C6A0" w14:textId="77777777" w:rsidR="00E52DAE" w:rsidRDefault="00E52DAE" w:rsidP="00E52DAE">
            <w:pPr>
              <w:rPr>
                <w:color w:val="000000"/>
                <w:sz w:val="16"/>
                <w:szCs w:val="16"/>
              </w:rPr>
            </w:pPr>
            <w:r w:rsidRPr="00DF50A1">
              <w:rPr>
                <w:color w:val="000000"/>
                <w:sz w:val="16"/>
                <w:szCs w:val="16"/>
              </w:rPr>
              <w:t>Industry sponsored placebo-controlled RCTs of Paroxetine registered with FDA for Depression or Anxiety</w:t>
            </w:r>
          </w:p>
          <w:p w14:paraId="229BEBA0" w14:textId="77777777" w:rsidR="00E52DAE" w:rsidRPr="00DF50A1" w:rsidRDefault="00E52DAE" w:rsidP="00E52DAE">
            <w:pPr>
              <w:rPr>
                <w:color w:val="000000"/>
                <w:sz w:val="16"/>
                <w:szCs w:val="16"/>
              </w:rPr>
            </w:pPr>
          </w:p>
        </w:tc>
        <w:tc>
          <w:tcPr>
            <w:tcW w:w="1701" w:type="dxa"/>
            <w:shd w:val="clear" w:color="auto" w:fill="auto"/>
          </w:tcPr>
          <w:p w14:paraId="52AB2A92" w14:textId="77777777" w:rsidR="00E52DAE" w:rsidRDefault="00E52DAE" w:rsidP="00E52DAE">
            <w:pPr>
              <w:rPr>
                <w:color w:val="000000"/>
                <w:sz w:val="16"/>
                <w:szCs w:val="16"/>
              </w:rPr>
            </w:pPr>
            <w:r>
              <w:rPr>
                <w:color w:val="000000"/>
                <w:sz w:val="16"/>
                <w:szCs w:val="16"/>
              </w:rPr>
              <w:t>K=</w:t>
            </w:r>
            <w:r w:rsidRPr="00DF50A1">
              <w:rPr>
                <w:color w:val="000000"/>
                <w:sz w:val="16"/>
                <w:szCs w:val="16"/>
              </w:rPr>
              <w:t>27</w:t>
            </w:r>
            <w:r>
              <w:rPr>
                <w:color w:val="000000"/>
                <w:sz w:val="16"/>
                <w:szCs w:val="16"/>
              </w:rPr>
              <w:t>(27)</w:t>
            </w:r>
          </w:p>
          <w:p w14:paraId="0B8D0DE4" w14:textId="77777777" w:rsidR="00E52DAE" w:rsidRPr="00DF50A1" w:rsidRDefault="00E52DAE" w:rsidP="00E52DAE">
            <w:pPr>
              <w:rPr>
                <w:color w:val="000000"/>
                <w:sz w:val="16"/>
                <w:szCs w:val="16"/>
              </w:rPr>
            </w:pPr>
            <w:r>
              <w:rPr>
                <w:color w:val="000000"/>
                <w:sz w:val="16"/>
                <w:szCs w:val="16"/>
              </w:rPr>
              <w:t>N=</w:t>
            </w:r>
            <w:r w:rsidRPr="00DF50A1">
              <w:rPr>
                <w:color w:val="000000"/>
                <w:sz w:val="16"/>
                <w:szCs w:val="16"/>
              </w:rPr>
              <w:t>4986</w:t>
            </w:r>
            <w:r>
              <w:rPr>
                <w:color w:val="000000"/>
                <w:sz w:val="16"/>
                <w:szCs w:val="16"/>
              </w:rPr>
              <w:t>(4986)</w:t>
            </w:r>
          </w:p>
        </w:tc>
        <w:tc>
          <w:tcPr>
            <w:tcW w:w="1417" w:type="dxa"/>
            <w:shd w:val="clear" w:color="auto" w:fill="auto"/>
          </w:tcPr>
          <w:p w14:paraId="3D5A980E" w14:textId="77777777" w:rsidR="00E52DAE" w:rsidRPr="00DF50A1" w:rsidRDefault="00E52DAE" w:rsidP="00E52DAE">
            <w:pPr>
              <w:rPr>
                <w:color w:val="000000"/>
                <w:sz w:val="16"/>
                <w:szCs w:val="16"/>
              </w:rPr>
            </w:pPr>
            <w:r w:rsidRPr="00DF50A1">
              <w:rPr>
                <w:color w:val="000000"/>
                <w:sz w:val="16"/>
                <w:szCs w:val="16"/>
              </w:rPr>
              <w:t>Unclear</w:t>
            </w:r>
          </w:p>
        </w:tc>
        <w:tc>
          <w:tcPr>
            <w:tcW w:w="1418" w:type="dxa"/>
            <w:shd w:val="clear" w:color="auto" w:fill="auto"/>
          </w:tcPr>
          <w:p w14:paraId="57881BB7" w14:textId="77777777" w:rsidR="00E52DAE" w:rsidRPr="00DF50A1" w:rsidRDefault="00E52DAE" w:rsidP="00E52DAE">
            <w:pPr>
              <w:rPr>
                <w:color w:val="000000"/>
                <w:sz w:val="16"/>
                <w:szCs w:val="16"/>
              </w:rPr>
            </w:pPr>
            <w:r w:rsidRPr="00DF50A1">
              <w:rPr>
                <w:color w:val="000000"/>
                <w:sz w:val="16"/>
                <w:szCs w:val="16"/>
              </w:rPr>
              <w:t>Response to a particular treatment (antidepressants), prescriptive test of interaction</w:t>
            </w:r>
          </w:p>
        </w:tc>
        <w:tc>
          <w:tcPr>
            <w:tcW w:w="1984" w:type="dxa"/>
            <w:shd w:val="clear" w:color="auto" w:fill="auto"/>
          </w:tcPr>
          <w:p w14:paraId="1B9C1206" w14:textId="77777777" w:rsidR="00E52DAE" w:rsidRPr="00DF50A1" w:rsidRDefault="00E52DAE" w:rsidP="00E52DAE">
            <w:pPr>
              <w:rPr>
                <w:color w:val="000000"/>
                <w:sz w:val="16"/>
                <w:szCs w:val="16"/>
              </w:rPr>
            </w:pPr>
            <w:r>
              <w:rPr>
                <w:color w:val="000000"/>
                <w:sz w:val="16"/>
                <w:szCs w:val="16"/>
              </w:rPr>
              <w:t>Depressive symptom severi</w:t>
            </w:r>
            <w:r w:rsidRPr="00DF50A1">
              <w:rPr>
                <w:color w:val="000000"/>
                <w:sz w:val="16"/>
                <w:szCs w:val="16"/>
              </w:rPr>
              <w:t>ty</w:t>
            </w:r>
          </w:p>
        </w:tc>
        <w:tc>
          <w:tcPr>
            <w:tcW w:w="3402" w:type="dxa"/>
            <w:shd w:val="clear" w:color="auto" w:fill="auto"/>
          </w:tcPr>
          <w:p w14:paraId="4D6C4227" w14:textId="77777777" w:rsidR="00E52DAE" w:rsidRPr="00DF50A1" w:rsidRDefault="00E52DAE" w:rsidP="00E52DAE">
            <w:pPr>
              <w:rPr>
                <w:color w:val="000000"/>
                <w:sz w:val="16"/>
                <w:szCs w:val="16"/>
              </w:rPr>
            </w:pPr>
            <w:r w:rsidRPr="00DF50A1">
              <w:rPr>
                <w:color w:val="000000"/>
                <w:sz w:val="16"/>
                <w:szCs w:val="16"/>
              </w:rPr>
              <w:t xml:space="preserve">Higher baseline symptom severity was associated with smaller pre-post effect sizes in both </w:t>
            </w:r>
            <w:r>
              <w:rPr>
                <w:color w:val="000000"/>
                <w:sz w:val="16"/>
                <w:szCs w:val="16"/>
              </w:rPr>
              <w:t>Paro</w:t>
            </w:r>
            <w:r w:rsidRPr="00DF50A1">
              <w:rPr>
                <w:color w:val="000000"/>
                <w:sz w:val="16"/>
                <w:szCs w:val="16"/>
              </w:rPr>
              <w:t>x</w:t>
            </w:r>
            <w:r>
              <w:rPr>
                <w:color w:val="000000"/>
                <w:sz w:val="16"/>
                <w:szCs w:val="16"/>
              </w:rPr>
              <w:t>e</w:t>
            </w:r>
            <w:r w:rsidRPr="00DF50A1">
              <w:rPr>
                <w:color w:val="000000"/>
                <w:sz w:val="16"/>
                <w:szCs w:val="16"/>
              </w:rPr>
              <w:t xml:space="preserve">tine and placebo </w:t>
            </w:r>
            <w:proofErr w:type="gramStart"/>
            <w:r w:rsidRPr="00DF50A1">
              <w:rPr>
                <w:color w:val="000000"/>
                <w:sz w:val="16"/>
                <w:szCs w:val="16"/>
              </w:rPr>
              <w:t>groups,</w:t>
            </w:r>
            <w:proofErr w:type="gramEnd"/>
            <w:r w:rsidRPr="00DF50A1">
              <w:rPr>
                <w:color w:val="000000"/>
                <w:sz w:val="16"/>
                <w:szCs w:val="16"/>
              </w:rPr>
              <w:t xml:space="preserve"> there was no significant treatment type by severity interaction though.</w:t>
            </w:r>
          </w:p>
        </w:tc>
        <w:tc>
          <w:tcPr>
            <w:tcW w:w="3260" w:type="dxa"/>
            <w:shd w:val="clear" w:color="auto" w:fill="auto"/>
          </w:tcPr>
          <w:p w14:paraId="4D32A111" w14:textId="77777777" w:rsidR="00E52DAE" w:rsidRPr="00DF50A1" w:rsidRDefault="00E52DAE" w:rsidP="00E52DAE">
            <w:pPr>
              <w:rPr>
                <w:color w:val="000000"/>
                <w:sz w:val="16"/>
                <w:szCs w:val="16"/>
              </w:rPr>
            </w:pPr>
            <w:r w:rsidRPr="00DF50A1">
              <w:rPr>
                <w:color w:val="000000"/>
                <w:sz w:val="16"/>
                <w:szCs w:val="16"/>
              </w:rPr>
              <w:t xml:space="preserve">Included one study of adolescents and two of geriatric populations. </w:t>
            </w:r>
            <w:r>
              <w:rPr>
                <w:color w:val="000000"/>
                <w:sz w:val="16"/>
                <w:szCs w:val="16"/>
              </w:rPr>
              <w:t>Average depression severity ranged from severe to very severe in all studies. Heterogeneity relatively high in both drug and placebo groups. No assessment of study attrition.</w:t>
            </w:r>
          </w:p>
        </w:tc>
      </w:tr>
      <w:tr w:rsidR="00E52DAE" w:rsidRPr="00DF50A1" w14:paraId="325F696F" w14:textId="77777777" w:rsidTr="00E52DAE">
        <w:trPr>
          <w:trHeight w:val="1680"/>
          <w:jc w:val="right"/>
        </w:trPr>
        <w:tc>
          <w:tcPr>
            <w:tcW w:w="851" w:type="dxa"/>
            <w:shd w:val="clear" w:color="auto" w:fill="auto"/>
          </w:tcPr>
          <w:p w14:paraId="56F0B068" w14:textId="745AF731" w:rsidR="00E52DAE" w:rsidRPr="00DF50A1" w:rsidRDefault="00E52DAE" w:rsidP="001F77AE">
            <w:pPr>
              <w:rPr>
                <w:color w:val="000000"/>
                <w:sz w:val="16"/>
                <w:szCs w:val="16"/>
              </w:rPr>
            </w:pPr>
            <w:r>
              <w:rPr>
                <w:color w:val="000000"/>
                <w:sz w:val="16"/>
                <w:szCs w:val="16"/>
              </w:rPr>
              <w:t xml:space="preserve">Dodd et al., 2014 </w:t>
            </w:r>
            <w:r>
              <w:rPr>
                <w:color w:val="000000"/>
                <w:sz w:val="16"/>
                <w:szCs w:val="16"/>
              </w:rPr>
              <w:fldChar w:fldCharType="begin" w:fldLock="1"/>
            </w:r>
            <w:r w:rsidR="00E26BE8">
              <w:rPr>
                <w:color w:val="000000"/>
                <w:sz w:val="16"/>
                <w:szCs w:val="16"/>
              </w:rPr>
              <w:instrText>ADDIN CSL_CITATION {"citationItems":[{"id":"ITEM-1","itemData":{"DOI":"10.1016/j.jad.2014.05.014","ISSN":"15732517","abstract":"Background Randomised, placebo-controlled trials of treatments for depression typically collect outcomes data but traditionally only analyse data to demonstrate efficacy and safety. Additional post-hoc statistical techniques may reveal important insights about treatment variables useful when considering inter-individual differences amongst depressed patients. This paper aims to examine the Gradient Boosted Model (GBM), a statistical technique that uses regression tree analyses and can be applied to clinical trial data to identify and measure variables that may influence treatment outcomes. Methods GBM was applied to pooled data from 12 randomised clinical trials of 4987 participants experiencing an acute depressive episode who were treated with duloxetine, an SSRI or placebo to predict treatment remission. Additional analyses were conducted on the same dataset using the logistic regression model for comparison between these two methods. Results With GBM, there were noticeable differences between treatments when identifying which and to what extent variables were associated with remission. A single logistic regression only revealed a decreasing or increasing relationship between predictors and remission while GBM was able to reveal a complex relationship between predictors and remission. Limitations These analyses were conducted post-hoc utilising clinical trials databases. The criteria for constructing the analyses data were based on the characteristics of the clinical trials. Conclusions GBM can be used to identify and quantify patient variables that predict remission with specific treatments and has greater flexibility than the logistic regression model. GBM may provide new insights into inter-individual differences in treatment response that may be useful for selecting individualised treatments. Trial registration IMPACT clinical trial number 3327; IMPACT clinical trial number 4091; IMPACT clinical trial number 4689; IMPACT clinical trial number 4298; NCT00071695; NCT00062673; NCT00036335; NCT00067912; NCT00073411; NCT00489775; NCT00536471; NCT00666757 (note that trials with IMPACT numbers predate mandatory clinical trial registration requirements) © 2014 Elsevier B.V.","author":[{"dropping-particle":"","family":"Dodd","given":"Seetal","non-dropping-particle":"","parse-names":false,"suffix":""},{"dropping-particle":"","family":"Berk","given":"Michael","non-dropping-particle":"","parse-names":false,"suffix":""},{"dropping-particle":"","family":"Kelin","given":"Katarina","non-dropping-particle":"","parse-names":false,"suffix":""},{"dropping-particle":"","family":"Zhang","given":"Qianyi","non-dropping-particle":"","parse-names":false,"suffix":""},{"dropping-particle":"","family":"Eriksson","given":"Elias","non-dropping-particle":"","parse-names":false,"suffix":""},{"dropping-particle":"","family":"Deberdt","given":"Walter","non-dropping-particle":"","parse-names":false,"suffix":""},{"dropping-particle":"","family":"Craig Nelson","given":"J.","non-dropping-particle":"","parse-names":false,"suffix":""}],"container-title":"Journal of Affective Disorders","id":"ITEM-1","issued":{"date-parts":[["2014"]]},"page":"284-293","publisher":"Elsevier","title":"Application of the Gradient Boosted method in randomised clinical trials: Participant variables that contribute to depression treatment efficacy of duloxetine, SSRIs or placebo","type":"article-journal","volume":"168"},"uris":["http://www.mendeley.com/documents/?uuid=0ff629cb-d02f-41ed-a2e9-0af906b6c592"]}],"mendeley":{"formattedCitation":"(Dodd et al., 2014)","plainTextFormattedCitation":"(Dodd et al., 2014)","previouslyFormattedCitation":"(Dodd &lt;i&gt;et al.&lt;/i&gt;, 2014)"},"properties":{"noteIndex":0},"schema":"https://github.com/citation-style-language/schema/raw/master/csl-citation.json"}</w:instrText>
            </w:r>
            <w:r>
              <w:rPr>
                <w:color w:val="000000"/>
                <w:sz w:val="16"/>
                <w:szCs w:val="16"/>
              </w:rPr>
              <w:fldChar w:fldCharType="separate"/>
            </w:r>
            <w:r w:rsidR="001F77AE" w:rsidRPr="00E26BE8">
              <w:rPr>
                <w:noProof/>
                <w:color w:val="000000"/>
                <w:sz w:val="16"/>
                <w:szCs w:val="16"/>
              </w:rPr>
              <w:t>(Dodd et al., 2014)</w:t>
            </w:r>
            <w:r>
              <w:rPr>
                <w:color w:val="000000"/>
                <w:sz w:val="16"/>
                <w:szCs w:val="16"/>
              </w:rPr>
              <w:fldChar w:fldCharType="end"/>
            </w:r>
          </w:p>
        </w:tc>
        <w:tc>
          <w:tcPr>
            <w:tcW w:w="850" w:type="dxa"/>
            <w:shd w:val="clear" w:color="auto" w:fill="auto"/>
          </w:tcPr>
          <w:p w14:paraId="6AAC6A08" w14:textId="77777777" w:rsidR="00E52DAE" w:rsidRPr="00DF50A1" w:rsidRDefault="00E52DAE" w:rsidP="00E52DAE">
            <w:pPr>
              <w:rPr>
                <w:color w:val="000000"/>
                <w:sz w:val="16"/>
                <w:szCs w:val="16"/>
              </w:rPr>
            </w:pPr>
            <w:r w:rsidRPr="00DF50A1">
              <w:rPr>
                <w:color w:val="000000"/>
                <w:sz w:val="16"/>
                <w:szCs w:val="16"/>
              </w:rPr>
              <w:t>IPD</w:t>
            </w:r>
          </w:p>
        </w:tc>
        <w:tc>
          <w:tcPr>
            <w:tcW w:w="1135" w:type="dxa"/>
            <w:shd w:val="clear" w:color="auto" w:fill="auto"/>
          </w:tcPr>
          <w:p w14:paraId="736CB674" w14:textId="77777777" w:rsidR="00E52DAE" w:rsidRPr="00DF50A1" w:rsidRDefault="00E52DAE" w:rsidP="00E52DAE">
            <w:pPr>
              <w:rPr>
                <w:color w:val="000000"/>
                <w:sz w:val="16"/>
                <w:szCs w:val="16"/>
              </w:rPr>
            </w:pPr>
            <w:r w:rsidRPr="00DF50A1">
              <w:rPr>
                <w:color w:val="000000"/>
                <w:sz w:val="16"/>
                <w:szCs w:val="16"/>
              </w:rPr>
              <w:t>Industry sponsored placebo-controlled RCTs of Duloxetine</w:t>
            </w:r>
          </w:p>
        </w:tc>
        <w:tc>
          <w:tcPr>
            <w:tcW w:w="1701" w:type="dxa"/>
            <w:shd w:val="clear" w:color="auto" w:fill="auto"/>
          </w:tcPr>
          <w:p w14:paraId="2CA08284" w14:textId="77777777" w:rsidR="00E52DAE" w:rsidRDefault="00E52DAE" w:rsidP="00E52DAE">
            <w:pPr>
              <w:rPr>
                <w:color w:val="000000"/>
                <w:sz w:val="16"/>
                <w:szCs w:val="16"/>
              </w:rPr>
            </w:pPr>
            <w:r>
              <w:rPr>
                <w:color w:val="000000"/>
                <w:sz w:val="16"/>
                <w:szCs w:val="16"/>
              </w:rPr>
              <w:t>K=</w:t>
            </w:r>
            <w:r w:rsidRPr="00DF50A1">
              <w:rPr>
                <w:color w:val="000000"/>
                <w:sz w:val="16"/>
                <w:szCs w:val="16"/>
              </w:rPr>
              <w:t>12</w:t>
            </w:r>
            <w:r>
              <w:rPr>
                <w:color w:val="000000"/>
                <w:sz w:val="16"/>
                <w:szCs w:val="16"/>
              </w:rPr>
              <w:t>(12)</w:t>
            </w:r>
          </w:p>
          <w:p w14:paraId="24BBDDE4" w14:textId="77777777" w:rsidR="00E52DAE" w:rsidRPr="00DF50A1" w:rsidRDefault="00E52DAE" w:rsidP="00E52DAE">
            <w:pPr>
              <w:rPr>
                <w:color w:val="000000"/>
                <w:sz w:val="16"/>
                <w:szCs w:val="16"/>
              </w:rPr>
            </w:pPr>
            <w:r>
              <w:rPr>
                <w:color w:val="000000"/>
                <w:sz w:val="16"/>
                <w:szCs w:val="16"/>
              </w:rPr>
              <w:t>N=4987(4987)</w:t>
            </w:r>
          </w:p>
        </w:tc>
        <w:tc>
          <w:tcPr>
            <w:tcW w:w="1417" w:type="dxa"/>
            <w:shd w:val="clear" w:color="auto" w:fill="auto"/>
          </w:tcPr>
          <w:p w14:paraId="563C48CC" w14:textId="77777777" w:rsidR="00E52DAE" w:rsidRPr="00DF50A1" w:rsidRDefault="00E52DAE" w:rsidP="00E52DAE">
            <w:pPr>
              <w:rPr>
                <w:color w:val="000000"/>
                <w:sz w:val="16"/>
                <w:szCs w:val="16"/>
              </w:rPr>
            </w:pPr>
            <w:r w:rsidRPr="00DF50A1">
              <w:rPr>
                <w:color w:val="000000"/>
                <w:sz w:val="16"/>
                <w:szCs w:val="16"/>
              </w:rPr>
              <w:t>Unclear</w:t>
            </w:r>
          </w:p>
        </w:tc>
        <w:tc>
          <w:tcPr>
            <w:tcW w:w="1418" w:type="dxa"/>
            <w:shd w:val="clear" w:color="auto" w:fill="auto"/>
          </w:tcPr>
          <w:p w14:paraId="61C19333" w14:textId="77777777" w:rsidR="00E52DAE" w:rsidRPr="00DF50A1" w:rsidRDefault="00E52DAE" w:rsidP="00E52DAE">
            <w:pPr>
              <w:rPr>
                <w:color w:val="000000"/>
                <w:sz w:val="16"/>
                <w:szCs w:val="16"/>
              </w:rPr>
            </w:pPr>
            <w:r w:rsidRPr="00DF50A1">
              <w:rPr>
                <w:color w:val="000000"/>
                <w:sz w:val="16"/>
                <w:szCs w:val="16"/>
              </w:rPr>
              <w:t>Response to a particular treatment (antidepressants)</w:t>
            </w:r>
          </w:p>
        </w:tc>
        <w:tc>
          <w:tcPr>
            <w:tcW w:w="1984" w:type="dxa"/>
            <w:shd w:val="clear" w:color="auto" w:fill="auto"/>
          </w:tcPr>
          <w:p w14:paraId="5A38E43E" w14:textId="77777777" w:rsidR="00E52DAE" w:rsidRPr="00DF50A1" w:rsidRDefault="00E52DAE" w:rsidP="00E52DAE">
            <w:pPr>
              <w:rPr>
                <w:color w:val="000000"/>
                <w:sz w:val="16"/>
                <w:szCs w:val="16"/>
              </w:rPr>
            </w:pPr>
            <w:r w:rsidRPr="00DF50A1">
              <w:rPr>
                <w:color w:val="000000"/>
                <w:sz w:val="16"/>
                <w:szCs w:val="16"/>
              </w:rPr>
              <w:t>Depressive symptom severity, duration of episode, number of past depressive episodes, age at onset, age, gender, ethnicity and body mass index)</w:t>
            </w:r>
          </w:p>
        </w:tc>
        <w:tc>
          <w:tcPr>
            <w:tcW w:w="3402" w:type="dxa"/>
            <w:shd w:val="clear" w:color="auto" w:fill="auto"/>
          </w:tcPr>
          <w:p w14:paraId="5398FAC2" w14:textId="77777777" w:rsidR="00E52DAE" w:rsidRDefault="00E52DAE" w:rsidP="00E52DAE">
            <w:pPr>
              <w:rPr>
                <w:color w:val="000000"/>
                <w:sz w:val="16"/>
                <w:szCs w:val="16"/>
              </w:rPr>
            </w:pPr>
            <w:r w:rsidRPr="00DF50A1">
              <w:rPr>
                <w:color w:val="000000"/>
                <w:sz w:val="16"/>
                <w:szCs w:val="16"/>
              </w:rPr>
              <w:t>Age was the strongest predictor of response to placebo, followed by duration of depression. Depressive symptom severity and anxiety symptom severity were among the top predictors of remission with Duloxetine and with SSRIs but not as strongly as age was for placebo. Number of past episodes, gender, and ethnicity were less important in all models, age at onset was moderately important in the model of remission with SSRIs but not the placebo or Duloxetine models.</w:t>
            </w:r>
          </w:p>
          <w:p w14:paraId="2ED8D552" w14:textId="77777777" w:rsidR="00E52DAE" w:rsidRPr="00DF50A1" w:rsidRDefault="00E52DAE" w:rsidP="00E52DAE">
            <w:pPr>
              <w:rPr>
                <w:color w:val="000000"/>
                <w:sz w:val="16"/>
                <w:szCs w:val="16"/>
              </w:rPr>
            </w:pPr>
          </w:p>
        </w:tc>
        <w:tc>
          <w:tcPr>
            <w:tcW w:w="3260" w:type="dxa"/>
            <w:shd w:val="clear" w:color="auto" w:fill="auto"/>
          </w:tcPr>
          <w:p w14:paraId="4F7C7365" w14:textId="77777777" w:rsidR="00E52DAE" w:rsidRDefault="00E52DAE" w:rsidP="00E52DAE">
            <w:pPr>
              <w:rPr>
                <w:color w:val="000000"/>
                <w:sz w:val="16"/>
                <w:szCs w:val="16"/>
              </w:rPr>
            </w:pPr>
            <w:r w:rsidRPr="00DF50A1">
              <w:rPr>
                <w:color w:val="000000"/>
                <w:sz w:val="16"/>
                <w:szCs w:val="16"/>
              </w:rPr>
              <w:t>Treated data as a single cohort</w:t>
            </w:r>
            <w:r>
              <w:rPr>
                <w:color w:val="000000"/>
                <w:sz w:val="16"/>
                <w:szCs w:val="16"/>
              </w:rPr>
              <w:t xml:space="preserve"> pooling effects for each treatment across studies without adjusting for between study factors; </w:t>
            </w:r>
            <w:r w:rsidRPr="00DF50A1">
              <w:rPr>
                <w:color w:val="000000"/>
                <w:sz w:val="16"/>
                <w:szCs w:val="16"/>
              </w:rPr>
              <w:t xml:space="preserve">no adjustment for study or random effects for study fitted, </w:t>
            </w:r>
            <w:r>
              <w:rPr>
                <w:color w:val="000000"/>
                <w:sz w:val="16"/>
                <w:szCs w:val="16"/>
              </w:rPr>
              <w:t xml:space="preserve">and </w:t>
            </w:r>
            <w:r w:rsidRPr="00DF50A1">
              <w:rPr>
                <w:color w:val="000000"/>
                <w:sz w:val="16"/>
                <w:szCs w:val="16"/>
              </w:rPr>
              <w:t xml:space="preserve">no assessment of heterogeneity. </w:t>
            </w:r>
            <w:r>
              <w:rPr>
                <w:color w:val="000000"/>
                <w:sz w:val="16"/>
                <w:szCs w:val="16"/>
              </w:rPr>
              <w:t>N</w:t>
            </w:r>
            <w:r w:rsidRPr="00DF50A1">
              <w:rPr>
                <w:color w:val="000000"/>
                <w:sz w:val="16"/>
                <w:szCs w:val="16"/>
              </w:rPr>
              <w:t xml:space="preserve">o fully held-out test data, validation was internal only and did not involve cross-folding training data. Unclear methods of variable selection as separate from process of model building, </w:t>
            </w:r>
            <w:r>
              <w:rPr>
                <w:color w:val="000000"/>
                <w:sz w:val="16"/>
                <w:szCs w:val="16"/>
              </w:rPr>
              <w:t xml:space="preserve">also unclear </w:t>
            </w:r>
            <w:r w:rsidRPr="00DF50A1">
              <w:rPr>
                <w:color w:val="000000"/>
                <w:sz w:val="16"/>
                <w:szCs w:val="16"/>
              </w:rPr>
              <w:t xml:space="preserve">on sensitivity analyses </w:t>
            </w:r>
            <w:r>
              <w:rPr>
                <w:color w:val="000000"/>
                <w:sz w:val="16"/>
                <w:szCs w:val="16"/>
              </w:rPr>
              <w:t>and model s</w:t>
            </w:r>
            <w:r w:rsidRPr="00DF50A1">
              <w:rPr>
                <w:color w:val="000000"/>
                <w:sz w:val="16"/>
                <w:szCs w:val="16"/>
              </w:rPr>
              <w:t xml:space="preserve">tability </w:t>
            </w:r>
            <w:r>
              <w:rPr>
                <w:color w:val="000000"/>
                <w:sz w:val="16"/>
                <w:szCs w:val="16"/>
              </w:rPr>
              <w:t>checks</w:t>
            </w:r>
            <w:r w:rsidRPr="00DF50A1">
              <w:rPr>
                <w:color w:val="000000"/>
                <w:sz w:val="16"/>
                <w:szCs w:val="16"/>
              </w:rPr>
              <w:t>. AU</w:t>
            </w:r>
            <w:r>
              <w:rPr>
                <w:color w:val="000000"/>
                <w:sz w:val="16"/>
                <w:szCs w:val="16"/>
              </w:rPr>
              <w:t>C was only metric of model perf</w:t>
            </w:r>
            <w:r w:rsidRPr="00DF50A1">
              <w:rPr>
                <w:color w:val="000000"/>
                <w:sz w:val="16"/>
                <w:szCs w:val="16"/>
              </w:rPr>
              <w:t>or</w:t>
            </w:r>
            <w:r>
              <w:rPr>
                <w:color w:val="000000"/>
                <w:sz w:val="16"/>
                <w:szCs w:val="16"/>
              </w:rPr>
              <w:t>m</w:t>
            </w:r>
            <w:r w:rsidRPr="00DF50A1">
              <w:rPr>
                <w:color w:val="000000"/>
                <w:sz w:val="16"/>
                <w:szCs w:val="16"/>
              </w:rPr>
              <w:t xml:space="preserve">ance and </w:t>
            </w:r>
            <w:proofErr w:type="spellStart"/>
            <w:r w:rsidRPr="00DF50A1">
              <w:rPr>
                <w:color w:val="000000"/>
                <w:sz w:val="16"/>
                <w:szCs w:val="16"/>
              </w:rPr>
              <w:t>not</w:t>
            </w:r>
            <w:proofErr w:type="spellEnd"/>
            <w:r w:rsidRPr="00DF50A1">
              <w:rPr>
                <w:color w:val="000000"/>
                <w:sz w:val="16"/>
                <w:szCs w:val="16"/>
              </w:rPr>
              <w:t xml:space="preserve"> other important measures such as Brier scores, deviance, log-loss or others.</w:t>
            </w:r>
            <w:r>
              <w:rPr>
                <w:color w:val="000000"/>
                <w:sz w:val="16"/>
                <w:szCs w:val="16"/>
              </w:rPr>
              <w:t xml:space="preserve"> Also no assessment of study attrition.</w:t>
            </w:r>
          </w:p>
          <w:p w14:paraId="7463C3E7" w14:textId="77777777" w:rsidR="00E52DAE" w:rsidRPr="00DF50A1" w:rsidRDefault="00E52DAE" w:rsidP="00E52DAE">
            <w:pPr>
              <w:rPr>
                <w:color w:val="000000"/>
                <w:sz w:val="16"/>
                <w:szCs w:val="16"/>
              </w:rPr>
            </w:pPr>
          </w:p>
        </w:tc>
      </w:tr>
      <w:tr w:rsidR="00E52DAE" w:rsidRPr="00DF50A1" w14:paraId="680C08C4" w14:textId="77777777" w:rsidTr="00E52DAE">
        <w:trPr>
          <w:trHeight w:val="3000"/>
          <w:jc w:val="right"/>
        </w:trPr>
        <w:tc>
          <w:tcPr>
            <w:tcW w:w="851" w:type="dxa"/>
            <w:shd w:val="clear" w:color="auto" w:fill="auto"/>
          </w:tcPr>
          <w:p w14:paraId="115C8C30" w14:textId="2A9C4960" w:rsidR="00E52DAE" w:rsidRPr="00DF50A1" w:rsidRDefault="00E52DAE" w:rsidP="001F77AE">
            <w:pPr>
              <w:rPr>
                <w:color w:val="000000"/>
                <w:sz w:val="16"/>
                <w:szCs w:val="16"/>
              </w:rPr>
            </w:pPr>
            <w:proofErr w:type="spellStart"/>
            <w:r>
              <w:rPr>
                <w:color w:val="000000"/>
                <w:sz w:val="16"/>
                <w:szCs w:val="16"/>
              </w:rPr>
              <w:lastRenderedPageBreak/>
              <w:t>Steinert</w:t>
            </w:r>
            <w:proofErr w:type="spellEnd"/>
            <w:r>
              <w:rPr>
                <w:color w:val="000000"/>
                <w:sz w:val="16"/>
                <w:szCs w:val="16"/>
              </w:rPr>
              <w:t xml:space="preserve"> et al., 2014 </w:t>
            </w:r>
            <w:r>
              <w:rPr>
                <w:color w:val="000000"/>
                <w:sz w:val="16"/>
                <w:szCs w:val="16"/>
              </w:rPr>
              <w:fldChar w:fldCharType="begin" w:fldLock="1"/>
            </w:r>
            <w:r w:rsidR="00E26BE8">
              <w:rPr>
                <w:color w:val="000000"/>
                <w:sz w:val="16"/>
                <w:szCs w:val="16"/>
              </w:rPr>
              <w:instrText>ADDIN CSL_CITATION {"citationItems":[{"id":"ITEM-1","itemData":{"DOI":"10.1016/j.jad.2013.10.017","ISSN":"01650327","abstract":"Background Findings about the prospective long-term course of depression are usually derived from clinical populations while knowledge about the course in community and primary care samples is rarer. As depressive disorders are highly prevalent and associated with considerable disability and costs, this information is needed to identify the percentages of subjects with a favorable or unfavorable prognosis. Therefore our aim was to summarize the available evidence on the prospective longitudinal course of depression in both general practice and the community. Methods We conducted a systematic, computerized search of Medline and PsycINFO. Main selection criteria were (a) adults with observer assessed depressive disorder recruited in the community or in general practice and (b) naturalistic study with follow-up length of at least three years. As primary outcome the percentages of stable recovery, recovery during or at follow-up, recurrence and chronic course were used. Results We identified 12 cohorts, with 4009 followed-up individuals. Follow-up intervals ranged between three and 49 years. Between 35% and 60% of participants experienced a stable recovery with no (further) recurrences, while 70-85% recovered at least once during follow-up. A consistent percentage of 10-17% had a chronic course. Recurrence rates varied considerably ranging between 7% and 65%. Significant predictors of an unfavorable course appear to be mainly those variables that lie within the course of depression itself, i.e. history of depression, baseline severity, and comorbidity. Limitations Use of broad inclusion criteria heightened study heterogeneity and hampered comparability. Conclusion Regarding stable recovery, the long-term course within general practice and community samples seems more favorable than within clinical samples. Further research applying a standardized methodology is required. © 2013 Elsevier B.V.","author":[{"dropping-particle":"","family":"Steinert","given":"Christiane","non-dropping-particle":"","parse-names":false,"suffix":""},{"dropping-particle":"","family":"Hofmann","given":"Mareike","non-dropping-particle":"","parse-names":false,"suffix":""},{"dropping-particle":"","family":"Kruse","given":"Johannes","non-dropping-particle":"","parse-names":false,"suffix":""},{"dropping-particle":"","family":"Leichsenring","given":"Falk","non-dropping-particle":"","parse-names":false,"suffix":""}],"container-title":"Journal of Affective Disorders","id":"ITEM-1","issue":"1","issued":{"date-parts":[["2014","1"]]},"page":"65-75","publisher":"Elsevier","title":"The prospective long-term course of adult depression in general practice and the community. A systematic literature review","type":"article-journal","volume":"152-154"},"uris":["http://www.mendeley.com/documents/?uuid=81a69904-d2cb-4d79-b98d-cfd54e9a3c74"]}],"mendeley":{"formattedCitation":"(Steinert, Hofmann, Kruse, &amp; Leichsenring, 2014)","plainTextFormattedCitation":"(Steinert, Hofmann, Kruse, &amp; Leichsenring, 2014)","previouslyFormattedCitation":"(Steinert &lt;i&gt;et al.&lt;/i&gt;, 2014)"},"properties":{"noteIndex":0},"schema":"https://github.com/citation-style-language/schema/raw/master/csl-citation.json"}</w:instrText>
            </w:r>
            <w:r>
              <w:rPr>
                <w:color w:val="000000"/>
                <w:sz w:val="16"/>
                <w:szCs w:val="16"/>
              </w:rPr>
              <w:fldChar w:fldCharType="separate"/>
            </w:r>
            <w:r w:rsidR="00E26BE8" w:rsidRPr="00E26BE8">
              <w:rPr>
                <w:noProof/>
                <w:color w:val="000000"/>
                <w:sz w:val="16"/>
                <w:szCs w:val="16"/>
              </w:rPr>
              <w:t>(Steinert, Hofmann, Kruse, &amp; Leichsenring, 2014)</w:t>
            </w:r>
            <w:r>
              <w:rPr>
                <w:color w:val="000000"/>
                <w:sz w:val="16"/>
                <w:szCs w:val="16"/>
              </w:rPr>
              <w:fldChar w:fldCharType="end"/>
            </w:r>
          </w:p>
        </w:tc>
        <w:tc>
          <w:tcPr>
            <w:tcW w:w="850" w:type="dxa"/>
            <w:shd w:val="clear" w:color="auto" w:fill="auto"/>
          </w:tcPr>
          <w:p w14:paraId="267ABE25" w14:textId="77777777" w:rsidR="00E52DAE" w:rsidRPr="00DF50A1" w:rsidRDefault="00E52DAE" w:rsidP="00E52DAE">
            <w:pPr>
              <w:rPr>
                <w:color w:val="000000"/>
                <w:sz w:val="16"/>
                <w:szCs w:val="16"/>
              </w:rPr>
            </w:pPr>
            <w:r>
              <w:rPr>
                <w:color w:val="000000"/>
                <w:sz w:val="16"/>
                <w:szCs w:val="16"/>
              </w:rPr>
              <w:t>Systematic Review</w:t>
            </w:r>
          </w:p>
        </w:tc>
        <w:tc>
          <w:tcPr>
            <w:tcW w:w="1135" w:type="dxa"/>
            <w:shd w:val="clear" w:color="auto" w:fill="auto"/>
          </w:tcPr>
          <w:p w14:paraId="4DDD4777" w14:textId="77777777" w:rsidR="00E52DAE" w:rsidRPr="00DF50A1" w:rsidRDefault="00E52DAE" w:rsidP="00E52DAE">
            <w:pPr>
              <w:rPr>
                <w:color w:val="000000"/>
                <w:sz w:val="16"/>
                <w:szCs w:val="16"/>
              </w:rPr>
            </w:pPr>
            <w:r w:rsidRPr="00DF50A1">
              <w:rPr>
                <w:color w:val="000000"/>
                <w:sz w:val="16"/>
                <w:szCs w:val="16"/>
              </w:rPr>
              <w:t>Naturalistic cohort studies with at least 3 year follow-up</w:t>
            </w:r>
          </w:p>
        </w:tc>
        <w:tc>
          <w:tcPr>
            <w:tcW w:w="1701" w:type="dxa"/>
            <w:shd w:val="clear" w:color="auto" w:fill="auto"/>
          </w:tcPr>
          <w:p w14:paraId="3D0B78A5" w14:textId="77777777" w:rsidR="00E52DAE" w:rsidRDefault="00E52DAE" w:rsidP="00E52DAE">
            <w:pPr>
              <w:rPr>
                <w:color w:val="000000"/>
                <w:sz w:val="16"/>
                <w:szCs w:val="16"/>
              </w:rPr>
            </w:pPr>
            <w:r>
              <w:rPr>
                <w:color w:val="000000"/>
                <w:sz w:val="16"/>
                <w:szCs w:val="16"/>
              </w:rPr>
              <w:t>K=12(N/A)</w:t>
            </w:r>
          </w:p>
          <w:p w14:paraId="7C2038AA" w14:textId="77777777" w:rsidR="00E52DAE" w:rsidRPr="00DF50A1" w:rsidRDefault="00E52DAE" w:rsidP="00E52DAE">
            <w:pPr>
              <w:rPr>
                <w:color w:val="000000"/>
                <w:sz w:val="16"/>
                <w:szCs w:val="16"/>
              </w:rPr>
            </w:pPr>
            <w:r>
              <w:rPr>
                <w:color w:val="000000"/>
                <w:sz w:val="16"/>
                <w:szCs w:val="16"/>
              </w:rPr>
              <w:t>N=4009(N/A)</w:t>
            </w:r>
          </w:p>
        </w:tc>
        <w:tc>
          <w:tcPr>
            <w:tcW w:w="1417" w:type="dxa"/>
            <w:shd w:val="clear" w:color="auto" w:fill="auto"/>
          </w:tcPr>
          <w:p w14:paraId="7B2AD315" w14:textId="77777777" w:rsidR="00E52DAE" w:rsidRPr="00DF50A1" w:rsidRDefault="00E52DAE" w:rsidP="00E52DAE">
            <w:pPr>
              <w:rPr>
                <w:color w:val="000000"/>
                <w:sz w:val="16"/>
                <w:szCs w:val="16"/>
              </w:rPr>
            </w:pPr>
            <w:r>
              <w:rPr>
                <w:color w:val="000000"/>
                <w:sz w:val="16"/>
                <w:szCs w:val="16"/>
              </w:rPr>
              <w:t>C</w:t>
            </w:r>
            <w:r w:rsidRPr="00DF50A1">
              <w:rPr>
                <w:color w:val="000000"/>
                <w:sz w:val="16"/>
                <w:szCs w:val="16"/>
              </w:rPr>
              <w:t>ommunity or general practice identified cases</w:t>
            </w:r>
          </w:p>
        </w:tc>
        <w:tc>
          <w:tcPr>
            <w:tcW w:w="1418" w:type="dxa"/>
            <w:shd w:val="clear" w:color="auto" w:fill="auto"/>
          </w:tcPr>
          <w:p w14:paraId="34F0BA40" w14:textId="77777777" w:rsidR="00E52DAE" w:rsidRPr="00DF50A1" w:rsidRDefault="00E52DAE" w:rsidP="00E52DAE">
            <w:pPr>
              <w:rPr>
                <w:color w:val="000000"/>
                <w:sz w:val="16"/>
                <w:szCs w:val="16"/>
              </w:rPr>
            </w:pPr>
            <w:r w:rsidRPr="00DF50A1">
              <w:rPr>
                <w:color w:val="000000"/>
                <w:sz w:val="16"/>
                <w:szCs w:val="16"/>
              </w:rPr>
              <w:t xml:space="preserve">Natural </w:t>
            </w:r>
            <w:r>
              <w:rPr>
                <w:color w:val="000000"/>
                <w:sz w:val="16"/>
                <w:szCs w:val="16"/>
              </w:rPr>
              <w:t>course and prognosis irrespective of treatment</w:t>
            </w:r>
          </w:p>
        </w:tc>
        <w:tc>
          <w:tcPr>
            <w:tcW w:w="1984" w:type="dxa"/>
            <w:shd w:val="clear" w:color="auto" w:fill="auto"/>
          </w:tcPr>
          <w:p w14:paraId="1225F934" w14:textId="77777777" w:rsidR="00E52DAE" w:rsidRPr="00DF50A1" w:rsidRDefault="00E52DAE" w:rsidP="00E52DAE">
            <w:pPr>
              <w:rPr>
                <w:color w:val="000000"/>
                <w:sz w:val="16"/>
                <w:szCs w:val="16"/>
              </w:rPr>
            </w:pPr>
            <w:r>
              <w:rPr>
                <w:color w:val="000000"/>
                <w:sz w:val="16"/>
                <w:szCs w:val="16"/>
              </w:rPr>
              <w:t>Depressive symptom severity</w:t>
            </w:r>
            <w:r w:rsidRPr="00DF50A1">
              <w:rPr>
                <w:color w:val="000000"/>
                <w:sz w:val="16"/>
                <w:szCs w:val="16"/>
              </w:rPr>
              <w:t>, previous episodes, comorbidities, diagnoses/subtypes of depression</w:t>
            </w:r>
            <w:r>
              <w:rPr>
                <w:color w:val="000000"/>
                <w:sz w:val="16"/>
                <w:szCs w:val="16"/>
              </w:rPr>
              <w:t xml:space="preserve">, social support, life events, childhood maltreatment, </w:t>
            </w:r>
            <w:proofErr w:type="gramStart"/>
            <w:r>
              <w:rPr>
                <w:color w:val="000000"/>
                <w:sz w:val="16"/>
                <w:szCs w:val="16"/>
              </w:rPr>
              <w:t>age</w:t>
            </w:r>
            <w:proofErr w:type="gramEnd"/>
            <w:r>
              <w:rPr>
                <w:color w:val="000000"/>
                <w:sz w:val="16"/>
                <w:szCs w:val="16"/>
              </w:rPr>
              <w:t xml:space="preserve"> of onset, educational attainment, and SES</w:t>
            </w:r>
            <w:r w:rsidRPr="00DF50A1">
              <w:rPr>
                <w:color w:val="000000"/>
                <w:sz w:val="16"/>
                <w:szCs w:val="16"/>
              </w:rPr>
              <w:t>.</w:t>
            </w:r>
          </w:p>
        </w:tc>
        <w:tc>
          <w:tcPr>
            <w:tcW w:w="3402" w:type="dxa"/>
            <w:shd w:val="clear" w:color="auto" w:fill="auto"/>
          </w:tcPr>
          <w:p w14:paraId="55D5EC19" w14:textId="77777777" w:rsidR="00E52DAE" w:rsidRDefault="00E52DAE" w:rsidP="00E52DAE">
            <w:pPr>
              <w:rPr>
                <w:color w:val="000000"/>
                <w:sz w:val="16"/>
                <w:szCs w:val="16"/>
              </w:rPr>
            </w:pPr>
            <w:r w:rsidRPr="00DF50A1">
              <w:rPr>
                <w:color w:val="000000"/>
                <w:sz w:val="16"/>
                <w:szCs w:val="16"/>
              </w:rPr>
              <w:t>Owning a home and social support after a negative life-event were associated with recovery. Physical and sexual abuse in childhood as well as adult emotional abuse was associated with a lack of recovery, as was a personal or family history of depression</w:t>
            </w:r>
            <w:r>
              <w:rPr>
                <w:color w:val="000000"/>
                <w:sz w:val="16"/>
                <w:szCs w:val="16"/>
              </w:rPr>
              <w:t>.</w:t>
            </w:r>
            <w:r w:rsidRPr="00DF50A1">
              <w:rPr>
                <w:color w:val="000000"/>
                <w:sz w:val="16"/>
                <w:szCs w:val="16"/>
              </w:rPr>
              <w:t xml:space="preserve"> Personal history of depression </w:t>
            </w:r>
            <w:r>
              <w:rPr>
                <w:color w:val="000000"/>
                <w:sz w:val="16"/>
                <w:szCs w:val="16"/>
              </w:rPr>
              <w:t>(2 studies</w:t>
            </w:r>
            <w:r w:rsidRPr="00DF50A1">
              <w:rPr>
                <w:color w:val="000000"/>
                <w:sz w:val="16"/>
                <w:szCs w:val="16"/>
              </w:rPr>
              <w:t>), onset age (</w:t>
            </w:r>
            <w:r>
              <w:rPr>
                <w:color w:val="000000"/>
                <w:sz w:val="16"/>
                <w:szCs w:val="16"/>
              </w:rPr>
              <w:t>1 study</w:t>
            </w:r>
            <w:r w:rsidRPr="00DF50A1">
              <w:rPr>
                <w:color w:val="000000"/>
                <w:sz w:val="16"/>
                <w:szCs w:val="16"/>
              </w:rPr>
              <w:t>), dysthymia and double depression (</w:t>
            </w:r>
            <w:r>
              <w:rPr>
                <w:color w:val="000000"/>
                <w:sz w:val="16"/>
                <w:szCs w:val="16"/>
              </w:rPr>
              <w:t>1 study</w:t>
            </w:r>
            <w:r w:rsidRPr="00DF50A1">
              <w:rPr>
                <w:color w:val="000000"/>
                <w:sz w:val="16"/>
                <w:szCs w:val="16"/>
              </w:rPr>
              <w:t>), baseline severity of depression (</w:t>
            </w:r>
            <w:r>
              <w:rPr>
                <w:color w:val="000000"/>
                <w:sz w:val="16"/>
                <w:szCs w:val="16"/>
              </w:rPr>
              <w:t>4 studies</w:t>
            </w:r>
            <w:r w:rsidRPr="00DF50A1">
              <w:rPr>
                <w:color w:val="000000"/>
                <w:sz w:val="16"/>
                <w:szCs w:val="16"/>
              </w:rPr>
              <w:t>), and comorbidity (</w:t>
            </w:r>
            <w:r>
              <w:rPr>
                <w:color w:val="000000"/>
                <w:sz w:val="16"/>
                <w:szCs w:val="16"/>
              </w:rPr>
              <w:t>2 studies: anxiety disorder and personality disorders associated with long-term course in one study, personality disorders in the other study</w:t>
            </w:r>
            <w:r w:rsidRPr="00DF50A1">
              <w:rPr>
                <w:color w:val="000000"/>
                <w:sz w:val="16"/>
                <w:szCs w:val="16"/>
              </w:rPr>
              <w:t>) were associated with poorer prognoses. Factors associated with a more favo</w:t>
            </w:r>
            <w:r>
              <w:rPr>
                <w:color w:val="000000"/>
                <w:sz w:val="16"/>
                <w:szCs w:val="16"/>
              </w:rPr>
              <w:t>u</w:t>
            </w:r>
            <w:r w:rsidRPr="00DF50A1">
              <w:rPr>
                <w:color w:val="000000"/>
                <w:sz w:val="16"/>
                <w:szCs w:val="16"/>
              </w:rPr>
              <w:t>rable course were rare and only pointed out possible worthwhile future approaches. They comprised social support (</w:t>
            </w:r>
            <w:r>
              <w:rPr>
                <w:color w:val="000000"/>
                <w:sz w:val="16"/>
                <w:szCs w:val="16"/>
              </w:rPr>
              <w:t>1 study</w:t>
            </w:r>
            <w:r w:rsidRPr="00DF50A1">
              <w:rPr>
                <w:color w:val="000000"/>
                <w:sz w:val="16"/>
                <w:szCs w:val="16"/>
              </w:rPr>
              <w:t>), a higher social and educational status (</w:t>
            </w:r>
            <w:r>
              <w:rPr>
                <w:color w:val="000000"/>
                <w:sz w:val="16"/>
                <w:szCs w:val="16"/>
              </w:rPr>
              <w:t>2 studies</w:t>
            </w:r>
            <w:r w:rsidRPr="00DF50A1">
              <w:rPr>
                <w:color w:val="000000"/>
                <w:sz w:val="16"/>
                <w:szCs w:val="16"/>
              </w:rPr>
              <w:t>) as well as a higher onset age (</w:t>
            </w:r>
            <w:r>
              <w:rPr>
                <w:color w:val="000000"/>
                <w:sz w:val="16"/>
                <w:szCs w:val="16"/>
              </w:rPr>
              <w:t>1 study).</w:t>
            </w:r>
          </w:p>
          <w:p w14:paraId="0ACF5B5E" w14:textId="77777777" w:rsidR="00E52DAE" w:rsidRPr="00DF50A1" w:rsidRDefault="00E52DAE" w:rsidP="00E52DAE">
            <w:pPr>
              <w:rPr>
                <w:color w:val="000000"/>
                <w:sz w:val="16"/>
                <w:szCs w:val="16"/>
              </w:rPr>
            </w:pPr>
          </w:p>
        </w:tc>
        <w:tc>
          <w:tcPr>
            <w:tcW w:w="3260" w:type="dxa"/>
            <w:shd w:val="clear" w:color="auto" w:fill="auto"/>
          </w:tcPr>
          <w:p w14:paraId="4FF0E849" w14:textId="77777777" w:rsidR="00E52DAE" w:rsidRPr="00DF50A1" w:rsidRDefault="00E52DAE" w:rsidP="00E52DAE">
            <w:pPr>
              <w:rPr>
                <w:color w:val="000000"/>
                <w:sz w:val="16"/>
                <w:szCs w:val="16"/>
              </w:rPr>
            </w:pPr>
            <w:r w:rsidRPr="00DF50A1">
              <w:rPr>
                <w:color w:val="000000"/>
                <w:sz w:val="16"/>
                <w:szCs w:val="16"/>
              </w:rPr>
              <w:t xml:space="preserve">Mix of effects for recurrence, long-term course, treatment outcomes </w:t>
            </w:r>
            <w:proofErr w:type="spellStart"/>
            <w:r w:rsidRPr="00DF50A1">
              <w:rPr>
                <w:color w:val="000000"/>
                <w:sz w:val="16"/>
                <w:szCs w:val="16"/>
              </w:rPr>
              <w:t>etc</w:t>
            </w:r>
            <w:proofErr w:type="spellEnd"/>
            <w:r w:rsidRPr="00DF50A1">
              <w:rPr>
                <w:color w:val="000000"/>
                <w:sz w:val="16"/>
                <w:szCs w:val="16"/>
              </w:rPr>
              <w:t>, difficult to isolate effect to prognosis after treatment. Range of sample sizes with no weighting of effects (range from n=33 to n=1996)</w:t>
            </w:r>
            <w:r>
              <w:rPr>
                <w:color w:val="000000"/>
                <w:sz w:val="16"/>
                <w:szCs w:val="16"/>
              </w:rPr>
              <w:t xml:space="preserve">. Authors stated that attrition </w:t>
            </w:r>
            <w:proofErr w:type="gramStart"/>
            <w:r>
              <w:rPr>
                <w:color w:val="000000"/>
                <w:sz w:val="16"/>
                <w:szCs w:val="16"/>
              </w:rPr>
              <w:t>was not consistently reported and varied considerably across the reviewed studies</w:t>
            </w:r>
            <w:proofErr w:type="gramEnd"/>
            <w:r>
              <w:rPr>
                <w:color w:val="000000"/>
                <w:sz w:val="16"/>
                <w:szCs w:val="16"/>
              </w:rPr>
              <w:t>.</w:t>
            </w:r>
          </w:p>
        </w:tc>
      </w:tr>
      <w:tr w:rsidR="00E52DAE" w:rsidRPr="00DF50A1" w14:paraId="32C8558E" w14:textId="77777777" w:rsidTr="00E52DAE">
        <w:trPr>
          <w:trHeight w:val="744"/>
          <w:jc w:val="right"/>
        </w:trPr>
        <w:tc>
          <w:tcPr>
            <w:tcW w:w="851" w:type="dxa"/>
            <w:shd w:val="clear" w:color="auto" w:fill="auto"/>
          </w:tcPr>
          <w:p w14:paraId="30B935A6" w14:textId="14123F90" w:rsidR="00E52DAE" w:rsidRDefault="00E52DAE" w:rsidP="00E52DAE">
            <w:pPr>
              <w:rPr>
                <w:color w:val="000000"/>
                <w:sz w:val="16"/>
                <w:szCs w:val="16"/>
              </w:rPr>
            </w:pPr>
            <w:r>
              <w:rPr>
                <w:color w:val="000000"/>
                <w:sz w:val="16"/>
                <w:szCs w:val="16"/>
              </w:rPr>
              <w:t xml:space="preserve">Dodd et al., 2013 </w:t>
            </w:r>
            <w:r>
              <w:rPr>
                <w:color w:val="000000"/>
                <w:sz w:val="16"/>
                <w:szCs w:val="16"/>
              </w:rPr>
              <w:fldChar w:fldCharType="begin" w:fldLock="1"/>
            </w:r>
            <w:r w:rsidR="00E26BE8">
              <w:rPr>
                <w:color w:val="000000"/>
                <w:sz w:val="16"/>
                <w:szCs w:val="16"/>
              </w:rPr>
              <w:instrText>ADDIN CSL_CITATION {"citationItems":[{"id":"ITEM-1","itemData":{"DOI":"10.1016/j.jad.2013.04.016","ISSN":"01650327","abstract":"Mental illness has been observed to follow a neuroprogressive course, commencing with prodrome, then onset, recurrence and finally chronic illness. In bipolar disorder and schizophrenia responsiveness to treatment mirrors these stages of illness progression, with greater response to treatment in the earlier stages of illness and greater treatment resistance in chronic late stage illness. Using data from 5627 participants in 15 controlled trials of duloxetine, comparator arm (paroxetine, venlafaxine, escitalopram) or placebo for the treatment of an acute depressive episode, the relationship between treatment response and number of previous depressive episodes was determined. Data was dichotomised for comparisons between participants who had &gt;3 previous episodes (n=1697) or ≤3 previous episodes (n=3930), and additionally for no previous episodes (n=1381) or at least one previous episode (n=4246). Analyses were conducted by study arm for each clinical trial, and results were then pooled. There was no significant difference between treatment response and number of previous depressive episodes. This unexpected finding suggests that treatments to reduce symptoms of depression during acute illness do not lose efficacy for patients with a longer history of illness. © 2013 Elsevier B.V.","author":[{"dropping-particle":"","family":"Dodd","given":"Seetal","non-dropping-particle":"","parse-names":false,"suffix":""},{"dropping-particle":"","family":"Berk","given":"Michael","non-dropping-particle":"","parse-names":false,"suffix":""},{"dropping-particle":"","family":"Kelin","given":"Katarina","non-dropping-particle":"","parse-names":false,"suffix":""},{"dropping-particle":"","family":"Mancini","given":"Michele","non-dropping-particle":"","parse-names":false,"suffix":""},{"dropping-particle":"","family":"Schacht","given":"Alexander","non-dropping-particle":"","parse-names":false,"suffix":""}],"container-title":"Journal of Affective Disorders","id":"ITEM-1","issue":"2","issued":{"date-parts":[["2013"]]},"page":"344-349","publisher":"Elsevier","title":"Treatment response for acute depression is not associated with number of previous episodes: Lack of evidence for a clinical staging model for major depressive disorder","type":"article-journal","volume":"150"},"uris":["http://www.mendeley.com/documents/?uuid=3390305d-28d7-4254-92b7-86a49dbd708f"]}],"mendeley":{"formattedCitation":"(Dodd, Berk, Kelin, Mancini, &amp; Schacht, 2013)","plainTextFormattedCitation":"(Dodd, Berk, Kelin, Mancini, &amp; Schacht, 2013)","previouslyFormattedCitation":"(Dodd &lt;i&gt;et al.&lt;/i&gt;, 2013)"},"properties":{"noteIndex":0},"schema":"https://github.com/citation-style-language/schema/raw/master/csl-citation.json"}</w:instrText>
            </w:r>
            <w:r>
              <w:rPr>
                <w:color w:val="000000"/>
                <w:sz w:val="16"/>
                <w:szCs w:val="16"/>
              </w:rPr>
              <w:fldChar w:fldCharType="separate"/>
            </w:r>
            <w:r w:rsidR="00E26BE8" w:rsidRPr="00E26BE8">
              <w:rPr>
                <w:noProof/>
                <w:color w:val="000000"/>
                <w:sz w:val="16"/>
                <w:szCs w:val="16"/>
              </w:rPr>
              <w:t>(Dodd, Berk, Kelin, Mancini, &amp; Schacht, 2013)</w:t>
            </w:r>
            <w:r>
              <w:rPr>
                <w:color w:val="000000"/>
                <w:sz w:val="16"/>
                <w:szCs w:val="16"/>
              </w:rPr>
              <w:fldChar w:fldCharType="end"/>
            </w:r>
          </w:p>
          <w:p w14:paraId="4C4BF11A" w14:textId="77777777" w:rsidR="00E52DAE" w:rsidRPr="00DF50A1" w:rsidRDefault="00E52DAE" w:rsidP="00E52DAE">
            <w:pPr>
              <w:rPr>
                <w:color w:val="000000"/>
                <w:sz w:val="16"/>
                <w:szCs w:val="16"/>
              </w:rPr>
            </w:pPr>
          </w:p>
        </w:tc>
        <w:tc>
          <w:tcPr>
            <w:tcW w:w="850" w:type="dxa"/>
            <w:shd w:val="clear" w:color="auto" w:fill="auto"/>
          </w:tcPr>
          <w:p w14:paraId="186D5D72" w14:textId="77777777" w:rsidR="00E52DAE" w:rsidRPr="00DF50A1" w:rsidRDefault="00E52DAE" w:rsidP="00E52DAE">
            <w:pPr>
              <w:rPr>
                <w:color w:val="000000"/>
                <w:sz w:val="16"/>
                <w:szCs w:val="16"/>
              </w:rPr>
            </w:pPr>
            <w:r w:rsidRPr="00DF50A1">
              <w:rPr>
                <w:color w:val="000000"/>
                <w:sz w:val="16"/>
                <w:szCs w:val="16"/>
              </w:rPr>
              <w:t>IPD</w:t>
            </w:r>
          </w:p>
        </w:tc>
        <w:tc>
          <w:tcPr>
            <w:tcW w:w="1135" w:type="dxa"/>
            <w:shd w:val="clear" w:color="auto" w:fill="auto"/>
          </w:tcPr>
          <w:p w14:paraId="36A6A094" w14:textId="77777777" w:rsidR="00E52DAE" w:rsidRDefault="00E52DAE" w:rsidP="00E52DAE">
            <w:pPr>
              <w:rPr>
                <w:color w:val="000000"/>
                <w:sz w:val="16"/>
                <w:szCs w:val="16"/>
              </w:rPr>
            </w:pPr>
            <w:r w:rsidRPr="00DF50A1">
              <w:rPr>
                <w:color w:val="000000"/>
                <w:sz w:val="16"/>
                <w:szCs w:val="16"/>
              </w:rPr>
              <w:t>Industry sponsored Phase III and IV RCTs of Duloxetine</w:t>
            </w:r>
          </w:p>
          <w:p w14:paraId="316B1027" w14:textId="77777777" w:rsidR="00E52DAE" w:rsidRPr="00DF50A1" w:rsidRDefault="00E52DAE" w:rsidP="00E52DAE">
            <w:pPr>
              <w:rPr>
                <w:color w:val="000000"/>
                <w:sz w:val="16"/>
                <w:szCs w:val="16"/>
              </w:rPr>
            </w:pPr>
          </w:p>
        </w:tc>
        <w:tc>
          <w:tcPr>
            <w:tcW w:w="1701" w:type="dxa"/>
            <w:shd w:val="clear" w:color="auto" w:fill="auto"/>
          </w:tcPr>
          <w:p w14:paraId="73577F75" w14:textId="77777777" w:rsidR="00E52DAE" w:rsidRDefault="00E52DAE" w:rsidP="00E52DAE">
            <w:pPr>
              <w:rPr>
                <w:color w:val="000000"/>
                <w:sz w:val="16"/>
                <w:szCs w:val="16"/>
              </w:rPr>
            </w:pPr>
            <w:r>
              <w:rPr>
                <w:color w:val="000000"/>
                <w:sz w:val="16"/>
                <w:szCs w:val="16"/>
              </w:rPr>
              <w:t>K=</w:t>
            </w:r>
            <w:r w:rsidRPr="00DF50A1">
              <w:rPr>
                <w:color w:val="000000"/>
                <w:sz w:val="16"/>
                <w:szCs w:val="16"/>
              </w:rPr>
              <w:t>15</w:t>
            </w:r>
            <w:r>
              <w:rPr>
                <w:color w:val="000000"/>
                <w:sz w:val="16"/>
                <w:szCs w:val="16"/>
              </w:rPr>
              <w:t>(15)</w:t>
            </w:r>
          </w:p>
          <w:p w14:paraId="7EC19CCB" w14:textId="77777777" w:rsidR="00E52DAE" w:rsidRPr="00DF50A1" w:rsidRDefault="00E52DAE" w:rsidP="00E52DAE">
            <w:pPr>
              <w:rPr>
                <w:color w:val="000000"/>
                <w:sz w:val="16"/>
                <w:szCs w:val="16"/>
              </w:rPr>
            </w:pPr>
            <w:r>
              <w:rPr>
                <w:color w:val="000000"/>
                <w:sz w:val="16"/>
                <w:szCs w:val="16"/>
              </w:rPr>
              <w:t>N=5627(5627)</w:t>
            </w:r>
          </w:p>
        </w:tc>
        <w:tc>
          <w:tcPr>
            <w:tcW w:w="1417" w:type="dxa"/>
            <w:shd w:val="clear" w:color="auto" w:fill="auto"/>
          </w:tcPr>
          <w:p w14:paraId="64A90A29" w14:textId="77777777" w:rsidR="00E52DAE" w:rsidRPr="00DF50A1" w:rsidRDefault="00E52DAE" w:rsidP="00E52DAE">
            <w:pPr>
              <w:rPr>
                <w:color w:val="000000"/>
                <w:sz w:val="16"/>
                <w:szCs w:val="16"/>
              </w:rPr>
            </w:pPr>
            <w:r w:rsidRPr="00DF50A1">
              <w:rPr>
                <w:color w:val="000000"/>
                <w:sz w:val="16"/>
                <w:szCs w:val="16"/>
              </w:rPr>
              <w:t>Unclear</w:t>
            </w:r>
          </w:p>
        </w:tc>
        <w:tc>
          <w:tcPr>
            <w:tcW w:w="1418" w:type="dxa"/>
            <w:shd w:val="clear" w:color="auto" w:fill="auto"/>
          </w:tcPr>
          <w:p w14:paraId="43F7AED2" w14:textId="77777777" w:rsidR="00E52DAE" w:rsidRPr="00DF50A1" w:rsidRDefault="00E52DAE" w:rsidP="00E52DAE">
            <w:pPr>
              <w:rPr>
                <w:color w:val="000000"/>
                <w:sz w:val="16"/>
                <w:szCs w:val="16"/>
              </w:rPr>
            </w:pPr>
            <w:r w:rsidRPr="00DF50A1">
              <w:rPr>
                <w:color w:val="000000"/>
                <w:sz w:val="16"/>
                <w:szCs w:val="16"/>
              </w:rPr>
              <w:t>Response to a particular treatment (antidepressants),</w:t>
            </w:r>
          </w:p>
        </w:tc>
        <w:tc>
          <w:tcPr>
            <w:tcW w:w="1984" w:type="dxa"/>
            <w:shd w:val="clear" w:color="auto" w:fill="auto"/>
          </w:tcPr>
          <w:p w14:paraId="0FFA85A9" w14:textId="77777777" w:rsidR="00E52DAE" w:rsidRPr="00DF50A1" w:rsidRDefault="00E52DAE" w:rsidP="00E52DAE">
            <w:pPr>
              <w:rPr>
                <w:color w:val="000000"/>
                <w:sz w:val="16"/>
                <w:szCs w:val="16"/>
              </w:rPr>
            </w:pPr>
            <w:r w:rsidRPr="00DF50A1">
              <w:rPr>
                <w:color w:val="000000"/>
                <w:sz w:val="16"/>
                <w:szCs w:val="16"/>
              </w:rPr>
              <w:t>Number of previous episodes</w:t>
            </w:r>
          </w:p>
        </w:tc>
        <w:tc>
          <w:tcPr>
            <w:tcW w:w="3402" w:type="dxa"/>
            <w:shd w:val="clear" w:color="auto" w:fill="auto"/>
          </w:tcPr>
          <w:p w14:paraId="18E64FEE" w14:textId="77777777" w:rsidR="00E52DAE" w:rsidRPr="00DF50A1" w:rsidRDefault="00E52DAE" w:rsidP="00E52DAE">
            <w:pPr>
              <w:rPr>
                <w:color w:val="000000"/>
                <w:sz w:val="16"/>
                <w:szCs w:val="16"/>
              </w:rPr>
            </w:pPr>
            <w:r w:rsidRPr="00DF50A1">
              <w:rPr>
                <w:color w:val="000000"/>
                <w:sz w:val="16"/>
                <w:szCs w:val="16"/>
              </w:rPr>
              <w:t>No mai</w:t>
            </w:r>
            <w:r>
              <w:rPr>
                <w:color w:val="000000"/>
                <w:sz w:val="16"/>
                <w:szCs w:val="16"/>
              </w:rPr>
              <w:t>n effect was found for the numb</w:t>
            </w:r>
            <w:r w:rsidRPr="00DF50A1">
              <w:rPr>
                <w:color w:val="000000"/>
                <w:sz w:val="16"/>
                <w:szCs w:val="16"/>
              </w:rPr>
              <w:t xml:space="preserve">er of previous episodes, comparing three or more </w:t>
            </w:r>
            <w:proofErr w:type="gramStart"/>
            <w:r w:rsidRPr="00DF50A1">
              <w:rPr>
                <w:color w:val="000000"/>
                <w:sz w:val="16"/>
                <w:szCs w:val="16"/>
              </w:rPr>
              <w:t>to</w:t>
            </w:r>
            <w:proofErr w:type="gramEnd"/>
            <w:r w:rsidRPr="00DF50A1">
              <w:rPr>
                <w:color w:val="000000"/>
                <w:sz w:val="16"/>
                <w:szCs w:val="16"/>
              </w:rPr>
              <w:t xml:space="preserve"> less than three, and none to at least one.</w:t>
            </w:r>
          </w:p>
        </w:tc>
        <w:tc>
          <w:tcPr>
            <w:tcW w:w="3260" w:type="dxa"/>
            <w:shd w:val="clear" w:color="auto" w:fill="auto"/>
          </w:tcPr>
          <w:p w14:paraId="56952564" w14:textId="77777777" w:rsidR="00E52DAE" w:rsidRPr="00DF50A1" w:rsidRDefault="00E52DAE" w:rsidP="00E52DAE">
            <w:pPr>
              <w:rPr>
                <w:color w:val="000000"/>
                <w:sz w:val="16"/>
                <w:szCs w:val="16"/>
              </w:rPr>
            </w:pPr>
            <w:r w:rsidRPr="00DF50A1">
              <w:rPr>
                <w:color w:val="000000"/>
                <w:sz w:val="16"/>
                <w:szCs w:val="16"/>
              </w:rPr>
              <w:t xml:space="preserve">Analyses </w:t>
            </w:r>
            <w:proofErr w:type="gramStart"/>
            <w:r w:rsidRPr="00DF50A1">
              <w:rPr>
                <w:color w:val="000000"/>
                <w:sz w:val="16"/>
                <w:szCs w:val="16"/>
              </w:rPr>
              <w:t>were conducted</w:t>
            </w:r>
            <w:proofErr w:type="gramEnd"/>
            <w:r w:rsidRPr="00DF50A1">
              <w:rPr>
                <w:color w:val="000000"/>
                <w:sz w:val="16"/>
                <w:szCs w:val="16"/>
              </w:rPr>
              <w:t xml:space="preserve"> with data treated as a cohort, no weighting or adjustment for study and no assessment of heterogeneity.</w:t>
            </w:r>
            <w:r>
              <w:rPr>
                <w:color w:val="000000"/>
                <w:sz w:val="16"/>
                <w:szCs w:val="16"/>
              </w:rPr>
              <w:t xml:space="preserve"> No assessment of study attrition/</w:t>
            </w:r>
          </w:p>
        </w:tc>
      </w:tr>
      <w:tr w:rsidR="00E52DAE" w:rsidRPr="00DF50A1" w14:paraId="5A503444" w14:textId="77777777" w:rsidTr="00E52DAE">
        <w:trPr>
          <w:trHeight w:val="1320"/>
          <w:jc w:val="right"/>
        </w:trPr>
        <w:tc>
          <w:tcPr>
            <w:tcW w:w="851" w:type="dxa"/>
            <w:shd w:val="clear" w:color="auto" w:fill="auto"/>
          </w:tcPr>
          <w:p w14:paraId="4A86F576" w14:textId="185A92BE" w:rsidR="00E52DAE" w:rsidRPr="00DF50A1" w:rsidRDefault="00E52DAE" w:rsidP="00E52DAE">
            <w:pPr>
              <w:rPr>
                <w:color w:val="000000"/>
                <w:sz w:val="16"/>
                <w:szCs w:val="16"/>
              </w:rPr>
            </w:pPr>
            <w:proofErr w:type="spellStart"/>
            <w:r>
              <w:rPr>
                <w:color w:val="000000"/>
                <w:sz w:val="16"/>
                <w:szCs w:val="16"/>
              </w:rPr>
              <w:t>Kampman</w:t>
            </w:r>
            <w:proofErr w:type="spellEnd"/>
            <w:r>
              <w:rPr>
                <w:color w:val="000000"/>
                <w:sz w:val="16"/>
                <w:szCs w:val="16"/>
              </w:rPr>
              <w:t xml:space="preserve"> &amp; </w:t>
            </w:r>
            <w:proofErr w:type="spellStart"/>
            <w:r>
              <w:rPr>
                <w:color w:val="000000"/>
                <w:sz w:val="16"/>
                <w:szCs w:val="16"/>
              </w:rPr>
              <w:t>Poutanen</w:t>
            </w:r>
            <w:proofErr w:type="spellEnd"/>
            <w:r>
              <w:rPr>
                <w:color w:val="000000"/>
                <w:sz w:val="16"/>
                <w:szCs w:val="16"/>
              </w:rPr>
              <w:t xml:space="preserve">, 2011 </w:t>
            </w:r>
            <w:r>
              <w:rPr>
                <w:color w:val="000000"/>
                <w:sz w:val="16"/>
                <w:szCs w:val="16"/>
              </w:rPr>
              <w:fldChar w:fldCharType="begin" w:fldLock="1"/>
            </w:r>
            <w:r w:rsidR="00E26BE8">
              <w:rPr>
                <w:color w:val="000000"/>
                <w:sz w:val="16"/>
                <w:szCs w:val="16"/>
              </w:rPr>
              <w:instrText>ADDIN CSL_CITATION {"citationItems":[{"id":"ITEM-1","itemData":{"DOI":"10.1016/j.jad.2010.12.021","ISSN":"01650327","abstract":"Background: Behavioural inhibition and more specifically harm avoidance temperament dimension (HA) has been found to be associated with depression. Temperament and Character Inventory (TCI) by Cloninger et al. is the most widely used instrument in the assessment of temperament. The aims of the present study were to explore 1) if current or future depressive symptoms in non-clinical adult sample can be explained by TCI temperament dimensions, and 2) if recovery from major depression (MDD) during the acute phase of treatment is predictable by TCI temperament dimensions. Method: Literature search from eight databases. Systematic review and meta-analysis. Results: High HA was associated with current depressive symptoms in 11/12 studies and with depressive trait in 3/4 studies. In MDD studies, a consistent negative change in HA was found during treatment and this change was even more clearly associated with treatment response. Limitations: The studies with general population samples were heterogeneous in methodology. Most of the intervention studies were of case-control design. Conclusions: HA is indisputably associated with the risk and treatment response in depression. © 2011 Elsevier B.V. All rights reserved.","author":[{"dropping-particle":"","family":"Kampman","given":"Olli","non-dropping-particle":"","parse-names":false,"suffix":""},{"dropping-particle":"","family":"Poutanen","given":"Outi","non-dropping-particle":"","parse-names":false,"suffix":""}],"container-title":"Journal of Affective Disorders","id":"ITEM-1","issue":"1-3","issued":{"date-parts":[["2011"]]},"page":"20-27","publisher":"Elsevier B.V.","title":"Can onset and recovery in depression be predicted by temperament? A systematic review and meta-analysis","type":"article-journal","volume":"135"},"uris":["http://www.mendeley.com/documents/?uuid=871012ac-67cf-4b69-b866-55395124fc7d"]}],"mendeley":{"formattedCitation":"(Kampman &amp; Poutanen, 2011)","plainTextFormattedCitation":"(Kampman &amp; Poutanen, 2011)","previouslyFormattedCitation":"(Kampman and Poutanen, 2011)"},"properties":{"noteIndex":0},"schema":"https://github.com/citation-style-language/schema/raw/master/csl-citation.json"}</w:instrText>
            </w:r>
            <w:r>
              <w:rPr>
                <w:color w:val="000000"/>
                <w:sz w:val="16"/>
                <w:szCs w:val="16"/>
              </w:rPr>
              <w:fldChar w:fldCharType="separate"/>
            </w:r>
            <w:r w:rsidR="00E26BE8" w:rsidRPr="00E26BE8">
              <w:rPr>
                <w:noProof/>
                <w:color w:val="000000"/>
                <w:sz w:val="16"/>
                <w:szCs w:val="16"/>
              </w:rPr>
              <w:t xml:space="preserve">(Kampman &amp; </w:t>
            </w:r>
            <w:r w:rsidR="00E26BE8" w:rsidRPr="00E26BE8">
              <w:rPr>
                <w:noProof/>
                <w:color w:val="000000"/>
                <w:sz w:val="16"/>
                <w:szCs w:val="16"/>
              </w:rPr>
              <w:lastRenderedPageBreak/>
              <w:t>Poutanen, 2011)</w:t>
            </w:r>
            <w:r>
              <w:rPr>
                <w:color w:val="000000"/>
                <w:sz w:val="16"/>
                <w:szCs w:val="16"/>
              </w:rPr>
              <w:fldChar w:fldCharType="end"/>
            </w:r>
          </w:p>
        </w:tc>
        <w:tc>
          <w:tcPr>
            <w:tcW w:w="850" w:type="dxa"/>
            <w:shd w:val="clear" w:color="auto" w:fill="auto"/>
          </w:tcPr>
          <w:p w14:paraId="368397A5" w14:textId="77777777" w:rsidR="00E52DAE" w:rsidRDefault="00E52DAE" w:rsidP="00E52DAE">
            <w:pPr>
              <w:rPr>
                <w:color w:val="000000"/>
                <w:sz w:val="16"/>
                <w:szCs w:val="16"/>
              </w:rPr>
            </w:pPr>
            <w:r>
              <w:rPr>
                <w:color w:val="000000"/>
                <w:sz w:val="16"/>
                <w:szCs w:val="16"/>
              </w:rPr>
              <w:lastRenderedPageBreak/>
              <w:t>Systematic Review</w:t>
            </w:r>
            <w:r w:rsidRPr="00DF50A1">
              <w:rPr>
                <w:color w:val="000000"/>
                <w:sz w:val="16"/>
                <w:szCs w:val="16"/>
              </w:rPr>
              <w:t xml:space="preserve"> and study-level meta-analysis</w:t>
            </w:r>
          </w:p>
          <w:p w14:paraId="715D5E5E" w14:textId="77777777" w:rsidR="00E52DAE" w:rsidRPr="00DF50A1" w:rsidRDefault="00E52DAE" w:rsidP="00E52DAE">
            <w:pPr>
              <w:rPr>
                <w:color w:val="000000"/>
                <w:sz w:val="16"/>
                <w:szCs w:val="16"/>
              </w:rPr>
            </w:pPr>
          </w:p>
        </w:tc>
        <w:tc>
          <w:tcPr>
            <w:tcW w:w="1135" w:type="dxa"/>
            <w:shd w:val="clear" w:color="auto" w:fill="auto"/>
          </w:tcPr>
          <w:p w14:paraId="25FA3CA7" w14:textId="77777777" w:rsidR="00E52DAE" w:rsidRPr="00DF50A1" w:rsidRDefault="00E52DAE" w:rsidP="00E52DAE">
            <w:pPr>
              <w:rPr>
                <w:color w:val="000000"/>
                <w:sz w:val="16"/>
                <w:szCs w:val="16"/>
              </w:rPr>
            </w:pPr>
            <w:r w:rsidRPr="00DF50A1">
              <w:rPr>
                <w:color w:val="000000"/>
                <w:sz w:val="16"/>
                <w:szCs w:val="16"/>
              </w:rPr>
              <w:lastRenderedPageBreak/>
              <w:t>studies published 1991-2010 that used the temp</w:t>
            </w:r>
            <w:r>
              <w:rPr>
                <w:color w:val="000000"/>
                <w:sz w:val="16"/>
                <w:szCs w:val="16"/>
              </w:rPr>
              <w:t>erament and character inventor</w:t>
            </w:r>
            <w:r w:rsidRPr="00DF50A1">
              <w:rPr>
                <w:color w:val="000000"/>
                <w:sz w:val="16"/>
                <w:szCs w:val="16"/>
              </w:rPr>
              <w:t>y</w:t>
            </w:r>
          </w:p>
        </w:tc>
        <w:tc>
          <w:tcPr>
            <w:tcW w:w="1701" w:type="dxa"/>
            <w:shd w:val="clear" w:color="auto" w:fill="auto"/>
          </w:tcPr>
          <w:p w14:paraId="0BF599EE" w14:textId="77777777" w:rsidR="00E52DAE" w:rsidRDefault="00E52DAE" w:rsidP="00E52DAE">
            <w:pPr>
              <w:rPr>
                <w:color w:val="000000"/>
                <w:sz w:val="16"/>
                <w:szCs w:val="16"/>
              </w:rPr>
            </w:pPr>
            <w:r>
              <w:rPr>
                <w:color w:val="000000"/>
                <w:sz w:val="16"/>
                <w:szCs w:val="16"/>
              </w:rPr>
              <w:t>K=</w:t>
            </w:r>
            <w:r w:rsidRPr="00DF50A1">
              <w:rPr>
                <w:color w:val="000000"/>
                <w:sz w:val="16"/>
                <w:szCs w:val="16"/>
              </w:rPr>
              <w:t>10</w:t>
            </w:r>
            <w:r>
              <w:rPr>
                <w:color w:val="000000"/>
                <w:sz w:val="16"/>
                <w:szCs w:val="16"/>
              </w:rPr>
              <w:t>(10)</w:t>
            </w:r>
          </w:p>
          <w:p w14:paraId="681EE8F8" w14:textId="77777777" w:rsidR="00E52DAE" w:rsidRPr="00DF50A1" w:rsidRDefault="00E52DAE" w:rsidP="00E52DAE">
            <w:pPr>
              <w:rPr>
                <w:color w:val="000000"/>
                <w:sz w:val="16"/>
                <w:szCs w:val="16"/>
              </w:rPr>
            </w:pPr>
            <w:r>
              <w:rPr>
                <w:color w:val="000000"/>
                <w:sz w:val="16"/>
                <w:szCs w:val="16"/>
              </w:rPr>
              <w:t>N=938(938)</w:t>
            </w:r>
          </w:p>
        </w:tc>
        <w:tc>
          <w:tcPr>
            <w:tcW w:w="1417" w:type="dxa"/>
            <w:shd w:val="clear" w:color="auto" w:fill="auto"/>
          </w:tcPr>
          <w:p w14:paraId="04DC6410" w14:textId="77777777" w:rsidR="00E52DAE" w:rsidRPr="00DF50A1" w:rsidRDefault="00E52DAE" w:rsidP="00E52DAE">
            <w:pPr>
              <w:rPr>
                <w:color w:val="000000"/>
                <w:sz w:val="16"/>
                <w:szCs w:val="16"/>
              </w:rPr>
            </w:pPr>
            <w:r>
              <w:rPr>
                <w:color w:val="000000"/>
                <w:sz w:val="16"/>
                <w:szCs w:val="16"/>
              </w:rPr>
              <w:t>Non depressed</w:t>
            </w:r>
            <w:r w:rsidRPr="00DF50A1">
              <w:rPr>
                <w:color w:val="000000"/>
                <w:sz w:val="16"/>
                <w:szCs w:val="16"/>
              </w:rPr>
              <w:t xml:space="preserve"> adult</w:t>
            </w:r>
            <w:r>
              <w:rPr>
                <w:color w:val="000000"/>
                <w:sz w:val="16"/>
                <w:szCs w:val="16"/>
              </w:rPr>
              <w:t xml:space="preserve"> community</w:t>
            </w:r>
            <w:r w:rsidRPr="00DF50A1">
              <w:rPr>
                <w:color w:val="000000"/>
                <w:sz w:val="16"/>
                <w:szCs w:val="16"/>
              </w:rPr>
              <w:t xml:space="preserve"> samples, some young adults, some specific populations e.g. school teachers</w:t>
            </w:r>
          </w:p>
        </w:tc>
        <w:tc>
          <w:tcPr>
            <w:tcW w:w="1418" w:type="dxa"/>
            <w:shd w:val="clear" w:color="auto" w:fill="auto"/>
          </w:tcPr>
          <w:p w14:paraId="15F777DB" w14:textId="77777777" w:rsidR="00E52DAE" w:rsidRPr="00DF50A1" w:rsidRDefault="00E52DAE" w:rsidP="00E52DAE">
            <w:pPr>
              <w:rPr>
                <w:color w:val="000000"/>
                <w:sz w:val="16"/>
                <w:szCs w:val="16"/>
              </w:rPr>
            </w:pPr>
            <w:r w:rsidRPr="00DF50A1">
              <w:rPr>
                <w:color w:val="000000"/>
                <w:sz w:val="16"/>
                <w:szCs w:val="16"/>
              </w:rPr>
              <w:t xml:space="preserve">Natural </w:t>
            </w:r>
            <w:r>
              <w:rPr>
                <w:color w:val="000000"/>
                <w:sz w:val="16"/>
                <w:szCs w:val="16"/>
              </w:rPr>
              <w:t>course</w:t>
            </w:r>
            <w:r w:rsidRPr="00DF50A1">
              <w:rPr>
                <w:color w:val="000000"/>
                <w:sz w:val="16"/>
                <w:szCs w:val="16"/>
              </w:rPr>
              <w:t>; prog</w:t>
            </w:r>
            <w:r>
              <w:rPr>
                <w:color w:val="000000"/>
                <w:sz w:val="16"/>
                <w:szCs w:val="16"/>
              </w:rPr>
              <w:t>n</w:t>
            </w:r>
            <w:r w:rsidRPr="00DF50A1">
              <w:rPr>
                <w:color w:val="000000"/>
                <w:sz w:val="16"/>
                <w:szCs w:val="16"/>
              </w:rPr>
              <w:t xml:space="preserve">osis </w:t>
            </w:r>
            <w:r>
              <w:rPr>
                <w:color w:val="000000"/>
                <w:sz w:val="16"/>
                <w:szCs w:val="16"/>
              </w:rPr>
              <w:t>irrespective</w:t>
            </w:r>
            <w:r w:rsidRPr="00DF50A1">
              <w:rPr>
                <w:color w:val="000000"/>
                <w:sz w:val="16"/>
                <w:szCs w:val="16"/>
              </w:rPr>
              <w:t xml:space="preserve"> of treatment</w:t>
            </w:r>
          </w:p>
        </w:tc>
        <w:tc>
          <w:tcPr>
            <w:tcW w:w="1984" w:type="dxa"/>
            <w:shd w:val="clear" w:color="auto" w:fill="auto"/>
          </w:tcPr>
          <w:p w14:paraId="51BDCF52" w14:textId="77777777" w:rsidR="00E52DAE" w:rsidRPr="00DF50A1" w:rsidRDefault="00E52DAE" w:rsidP="00E52DAE">
            <w:pPr>
              <w:rPr>
                <w:color w:val="000000"/>
                <w:sz w:val="16"/>
                <w:szCs w:val="16"/>
              </w:rPr>
            </w:pPr>
            <w:r w:rsidRPr="00DF50A1">
              <w:rPr>
                <w:color w:val="000000"/>
                <w:sz w:val="16"/>
                <w:szCs w:val="16"/>
              </w:rPr>
              <w:t xml:space="preserve">Types of temperament including harm-avoidance, reward dependence, novelty seeking, persistence, self-directedness, </w:t>
            </w:r>
            <w:r w:rsidRPr="00DF50A1">
              <w:rPr>
                <w:color w:val="000000"/>
                <w:sz w:val="16"/>
                <w:szCs w:val="16"/>
              </w:rPr>
              <w:lastRenderedPageBreak/>
              <w:t>cooperativeness, and self-transcendence.</w:t>
            </w:r>
          </w:p>
        </w:tc>
        <w:tc>
          <w:tcPr>
            <w:tcW w:w="3402" w:type="dxa"/>
            <w:shd w:val="clear" w:color="auto" w:fill="auto"/>
          </w:tcPr>
          <w:p w14:paraId="79C7508E" w14:textId="77777777" w:rsidR="00E52DAE" w:rsidRPr="00DF50A1" w:rsidRDefault="00E52DAE" w:rsidP="00E52DAE">
            <w:pPr>
              <w:rPr>
                <w:color w:val="000000"/>
                <w:sz w:val="16"/>
                <w:szCs w:val="16"/>
              </w:rPr>
            </w:pPr>
            <w:proofErr w:type="gramStart"/>
            <w:r>
              <w:rPr>
                <w:color w:val="000000"/>
                <w:sz w:val="16"/>
                <w:szCs w:val="16"/>
              </w:rPr>
              <w:lastRenderedPageBreak/>
              <w:t>Harm avoidance tempe</w:t>
            </w:r>
            <w:r w:rsidRPr="00DF50A1">
              <w:rPr>
                <w:color w:val="000000"/>
                <w:sz w:val="16"/>
                <w:szCs w:val="16"/>
              </w:rPr>
              <w:t>rament was associated with prognosis in clinical samples</w:t>
            </w:r>
            <w:proofErr w:type="gramEnd"/>
            <w:r w:rsidRPr="00DF50A1">
              <w:rPr>
                <w:color w:val="000000"/>
                <w:sz w:val="16"/>
                <w:szCs w:val="16"/>
              </w:rPr>
              <w:t xml:space="preserve">, </w:t>
            </w:r>
            <w:proofErr w:type="gramStart"/>
            <w:r w:rsidRPr="00DF50A1">
              <w:rPr>
                <w:color w:val="000000"/>
                <w:sz w:val="16"/>
                <w:szCs w:val="16"/>
              </w:rPr>
              <w:t>others were not</w:t>
            </w:r>
            <w:proofErr w:type="gramEnd"/>
            <w:r w:rsidRPr="00DF50A1">
              <w:rPr>
                <w:color w:val="000000"/>
                <w:sz w:val="16"/>
                <w:szCs w:val="16"/>
              </w:rPr>
              <w:t>.</w:t>
            </w:r>
          </w:p>
        </w:tc>
        <w:tc>
          <w:tcPr>
            <w:tcW w:w="3260" w:type="dxa"/>
            <w:shd w:val="clear" w:color="auto" w:fill="auto"/>
          </w:tcPr>
          <w:p w14:paraId="6E6A5AA2" w14:textId="77777777" w:rsidR="00E52DAE" w:rsidRDefault="00E52DAE" w:rsidP="00E52DAE">
            <w:pPr>
              <w:rPr>
                <w:color w:val="000000"/>
                <w:sz w:val="16"/>
                <w:szCs w:val="16"/>
              </w:rPr>
            </w:pPr>
            <w:r>
              <w:rPr>
                <w:color w:val="000000"/>
                <w:sz w:val="16"/>
                <w:szCs w:val="16"/>
              </w:rPr>
              <w:t>M</w:t>
            </w:r>
            <w:r w:rsidRPr="00DF50A1">
              <w:rPr>
                <w:color w:val="000000"/>
                <w:sz w:val="16"/>
                <w:szCs w:val="16"/>
              </w:rPr>
              <w:t>ixture of clinical and non-clinical samples, some very small studies included (e.g. n=35). Used fixed not random effects models. Mixing of endpoints (</w:t>
            </w:r>
            <w:r>
              <w:rPr>
                <w:color w:val="000000"/>
                <w:sz w:val="16"/>
                <w:szCs w:val="16"/>
              </w:rPr>
              <w:t>from 6 week</w:t>
            </w:r>
            <w:r w:rsidRPr="00DF50A1">
              <w:rPr>
                <w:color w:val="000000"/>
                <w:sz w:val="16"/>
                <w:szCs w:val="16"/>
              </w:rPr>
              <w:t xml:space="preserve">s to 2-years) in same meta-analyses and no harmonisation across different measures. Makes sources of </w:t>
            </w:r>
            <w:r w:rsidRPr="00DF50A1">
              <w:rPr>
                <w:color w:val="000000"/>
                <w:sz w:val="16"/>
                <w:szCs w:val="16"/>
              </w:rPr>
              <w:lastRenderedPageBreak/>
              <w:t>heterogeneity hard to interpret and main findings difficult to interpret too.</w:t>
            </w:r>
          </w:p>
          <w:p w14:paraId="0123ED38" w14:textId="77777777" w:rsidR="00E52DAE" w:rsidRPr="00DF50A1" w:rsidRDefault="00E52DAE" w:rsidP="00E52DAE">
            <w:pPr>
              <w:rPr>
                <w:color w:val="000000"/>
                <w:sz w:val="16"/>
                <w:szCs w:val="16"/>
              </w:rPr>
            </w:pPr>
          </w:p>
        </w:tc>
      </w:tr>
      <w:tr w:rsidR="00E52DAE" w:rsidRPr="00DF50A1" w14:paraId="6A47BEE7" w14:textId="77777777" w:rsidTr="00E52DAE">
        <w:trPr>
          <w:trHeight w:val="1080"/>
          <w:jc w:val="right"/>
        </w:trPr>
        <w:tc>
          <w:tcPr>
            <w:tcW w:w="851" w:type="dxa"/>
            <w:shd w:val="clear" w:color="auto" w:fill="auto"/>
          </w:tcPr>
          <w:p w14:paraId="51F1F403" w14:textId="1CDA36A7" w:rsidR="00E52DAE" w:rsidRDefault="00E52DAE" w:rsidP="00E52DAE">
            <w:pPr>
              <w:rPr>
                <w:color w:val="000000"/>
                <w:sz w:val="16"/>
                <w:szCs w:val="16"/>
              </w:rPr>
            </w:pPr>
            <w:r>
              <w:rPr>
                <w:color w:val="000000"/>
                <w:sz w:val="16"/>
                <w:szCs w:val="16"/>
              </w:rPr>
              <w:lastRenderedPageBreak/>
              <w:t xml:space="preserve">Fournier et al., 2010 </w:t>
            </w:r>
            <w:r>
              <w:rPr>
                <w:color w:val="000000"/>
                <w:sz w:val="16"/>
                <w:szCs w:val="16"/>
              </w:rPr>
              <w:fldChar w:fldCharType="begin" w:fldLock="1"/>
            </w:r>
            <w:r w:rsidR="00E26BE8">
              <w:rPr>
                <w:color w:val="000000"/>
                <w:sz w:val="16"/>
                <w:szCs w:val="16"/>
              </w:rPr>
              <w:instrText>ADDIN CSL_CITATION {"citationItems":[{"id":"ITEM-1","itemData":{"DOI":"10.1001/jama.2009.1943","ISSN":"0098-7484","author":[{"dropping-particle":"","family":"Fournier","given":"Jay C","non-dropping-particle":"","parse-names":false,"suffix":""},{"dropping-particle":"","family":"DeRubeis","given":"Robert J.","non-dropping-particle":"","parse-names":false,"suffix":""},{"dropping-particle":"","family":"Hollon","given":"Steven D","non-dropping-particle":"","parse-names":false,"suffix":""},{"dropping-particle":"","family":"Dimidjian","given":"Sona","non-dropping-particle":"","parse-names":false,"suffix":""},{"dropping-particle":"","family":"Amsterdam","given":"Jay D.","non-dropping-particle":"","parse-names":false,"suffix":""},{"dropping-particle":"","family":"Shelton","given":"Richard C","non-dropping-particle":"","parse-names":false,"suffix":""},{"dropping-particle":"","family":"Fawcett","given":"Jan","non-dropping-particle":"","parse-names":false,"suffix":""}],"container-title":"JAMA","id":"ITEM-1","issue":"1","issued":{"date-parts":[["2010","1","6"]]},"page":"47","title":"Antidepressant Drug Effects and Depression Severity","type":"article-journal","volume":"303"},"uris":["http://www.mendeley.com/documents/?uuid=22de8847-2c1b-4c53-9057-44d21bb4f5a5"]}],"mendeley":{"formattedCitation":"(Fournier et al., 2010)","plainTextFormattedCitation":"(Fournier et al., 2010)","previouslyFormattedCitation":"(Fournier &lt;i&gt;et al.&lt;/i&gt;, 2010)"},"properties":{"noteIndex":0},"schema":"https://github.com/citation-style-language/schema/raw/master/csl-citation.json"}</w:instrText>
            </w:r>
            <w:r>
              <w:rPr>
                <w:color w:val="000000"/>
                <w:sz w:val="16"/>
                <w:szCs w:val="16"/>
              </w:rPr>
              <w:fldChar w:fldCharType="separate"/>
            </w:r>
            <w:r w:rsidR="001F77AE" w:rsidRPr="00E26BE8">
              <w:rPr>
                <w:noProof/>
                <w:color w:val="000000"/>
                <w:sz w:val="16"/>
                <w:szCs w:val="16"/>
              </w:rPr>
              <w:t>(Fournier et al., 2010)</w:t>
            </w:r>
            <w:r>
              <w:rPr>
                <w:color w:val="000000"/>
                <w:sz w:val="16"/>
                <w:szCs w:val="16"/>
              </w:rPr>
              <w:fldChar w:fldCharType="end"/>
            </w:r>
          </w:p>
          <w:p w14:paraId="4A2AFE31" w14:textId="77777777" w:rsidR="00E52DAE" w:rsidRPr="00DF50A1" w:rsidRDefault="00E52DAE" w:rsidP="00E52DAE">
            <w:pPr>
              <w:rPr>
                <w:color w:val="000000"/>
                <w:sz w:val="16"/>
                <w:szCs w:val="16"/>
              </w:rPr>
            </w:pPr>
          </w:p>
        </w:tc>
        <w:tc>
          <w:tcPr>
            <w:tcW w:w="850" w:type="dxa"/>
            <w:shd w:val="clear" w:color="auto" w:fill="auto"/>
          </w:tcPr>
          <w:p w14:paraId="6E66753D" w14:textId="77777777" w:rsidR="00E52DAE" w:rsidRPr="00DF50A1" w:rsidRDefault="00E52DAE" w:rsidP="00E52DAE">
            <w:pPr>
              <w:rPr>
                <w:color w:val="000000"/>
                <w:sz w:val="16"/>
                <w:szCs w:val="16"/>
              </w:rPr>
            </w:pPr>
            <w:r w:rsidRPr="00DF50A1">
              <w:rPr>
                <w:color w:val="000000"/>
                <w:sz w:val="16"/>
                <w:szCs w:val="16"/>
              </w:rPr>
              <w:t>IPD</w:t>
            </w:r>
          </w:p>
        </w:tc>
        <w:tc>
          <w:tcPr>
            <w:tcW w:w="1135" w:type="dxa"/>
            <w:shd w:val="clear" w:color="auto" w:fill="auto"/>
          </w:tcPr>
          <w:p w14:paraId="6BACA463" w14:textId="77777777" w:rsidR="00E52DAE" w:rsidRPr="00DF50A1" w:rsidRDefault="00E52DAE" w:rsidP="00E52DAE">
            <w:pPr>
              <w:rPr>
                <w:color w:val="000000"/>
                <w:sz w:val="16"/>
                <w:szCs w:val="16"/>
              </w:rPr>
            </w:pPr>
            <w:r w:rsidRPr="00DF50A1">
              <w:rPr>
                <w:color w:val="000000"/>
                <w:sz w:val="16"/>
                <w:szCs w:val="16"/>
              </w:rPr>
              <w:t xml:space="preserve">placebo-controlled RCTs </w:t>
            </w:r>
          </w:p>
        </w:tc>
        <w:tc>
          <w:tcPr>
            <w:tcW w:w="1701" w:type="dxa"/>
            <w:shd w:val="clear" w:color="auto" w:fill="auto"/>
          </w:tcPr>
          <w:p w14:paraId="592B5449" w14:textId="77777777" w:rsidR="00E52DAE" w:rsidRDefault="00E52DAE" w:rsidP="00E52DAE">
            <w:pPr>
              <w:rPr>
                <w:color w:val="000000"/>
                <w:sz w:val="16"/>
                <w:szCs w:val="16"/>
              </w:rPr>
            </w:pPr>
            <w:r>
              <w:rPr>
                <w:color w:val="000000"/>
                <w:sz w:val="16"/>
                <w:szCs w:val="16"/>
              </w:rPr>
              <w:t>K=</w:t>
            </w:r>
            <w:r w:rsidRPr="00DF50A1">
              <w:rPr>
                <w:color w:val="000000"/>
                <w:sz w:val="16"/>
                <w:szCs w:val="16"/>
              </w:rPr>
              <w:t>6</w:t>
            </w:r>
            <w:r>
              <w:rPr>
                <w:color w:val="000000"/>
                <w:sz w:val="16"/>
                <w:szCs w:val="16"/>
              </w:rPr>
              <w:t>(6)</w:t>
            </w:r>
          </w:p>
          <w:p w14:paraId="6E4D6B21" w14:textId="77777777" w:rsidR="00E52DAE" w:rsidRPr="00DF50A1" w:rsidRDefault="00E52DAE" w:rsidP="00E52DAE">
            <w:pPr>
              <w:rPr>
                <w:color w:val="000000"/>
                <w:sz w:val="16"/>
                <w:szCs w:val="16"/>
              </w:rPr>
            </w:pPr>
            <w:r>
              <w:rPr>
                <w:color w:val="000000"/>
                <w:sz w:val="16"/>
                <w:szCs w:val="16"/>
              </w:rPr>
              <w:t>N=718(718)</w:t>
            </w:r>
          </w:p>
        </w:tc>
        <w:tc>
          <w:tcPr>
            <w:tcW w:w="1417" w:type="dxa"/>
            <w:shd w:val="clear" w:color="auto" w:fill="auto"/>
          </w:tcPr>
          <w:p w14:paraId="2B13BF6F" w14:textId="77777777" w:rsidR="00E52DAE" w:rsidRPr="00DF50A1" w:rsidRDefault="00E52DAE" w:rsidP="00E52DAE">
            <w:pPr>
              <w:rPr>
                <w:color w:val="000000"/>
                <w:sz w:val="16"/>
                <w:szCs w:val="16"/>
              </w:rPr>
            </w:pPr>
            <w:r w:rsidRPr="00DF50A1">
              <w:rPr>
                <w:color w:val="000000"/>
                <w:sz w:val="16"/>
                <w:szCs w:val="16"/>
              </w:rPr>
              <w:t>Outpatients</w:t>
            </w:r>
          </w:p>
        </w:tc>
        <w:tc>
          <w:tcPr>
            <w:tcW w:w="1418" w:type="dxa"/>
            <w:shd w:val="clear" w:color="auto" w:fill="auto"/>
          </w:tcPr>
          <w:p w14:paraId="2FA3D546" w14:textId="77777777" w:rsidR="00E52DAE" w:rsidRPr="00DF50A1" w:rsidRDefault="00E52DAE" w:rsidP="00E52DAE">
            <w:pPr>
              <w:rPr>
                <w:color w:val="000000"/>
                <w:sz w:val="16"/>
                <w:szCs w:val="16"/>
              </w:rPr>
            </w:pPr>
            <w:r w:rsidRPr="00DF50A1">
              <w:rPr>
                <w:color w:val="000000"/>
                <w:sz w:val="16"/>
                <w:szCs w:val="16"/>
              </w:rPr>
              <w:t>Response to a particular treatment (antidepressants), prescriptive test of interaction</w:t>
            </w:r>
          </w:p>
        </w:tc>
        <w:tc>
          <w:tcPr>
            <w:tcW w:w="1984" w:type="dxa"/>
            <w:shd w:val="clear" w:color="auto" w:fill="auto"/>
          </w:tcPr>
          <w:p w14:paraId="3B39B100" w14:textId="77777777" w:rsidR="00E52DAE" w:rsidRPr="00DF50A1" w:rsidRDefault="00E52DAE" w:rsidP="00E52DAE">
            <w:pPr>
              <w:rPr>
                <w:color w:val="000000"/>
                <w:sz w:val="16"/>
                <w:szCs w:val="16"/>
              </w:rPr>
            </w:pPr>
            <w:r w:rsidRPr="00DF50A1">
              <w:rPr>
                <w:color w:val="000000"/>
                <w:sz w:val="16"/>
                <w:szCs w:val="16"/>
              </w:rPr>
              <w:t>Depressiv</w:t>
            </w:r>
            <w:r>
              <w:rPr>
                <w:color w:val="000000"/>
                <w:sz w:val="16"/>
                <w:szCs w:val="16"/>
              </w:rPr>
              <w:t>e</w:t>
            </w:r>
            <w:r w:rsidRPr="00DF50A1">
              <w:rPr>
                <w:color w:val="000000"/>
                <w:sz w:val="16"/>
                <w:szCs w:val="16"/>
              </w:rPr>
              <w:t xml:space="preserve"> symptom severity, </w:t>
            </w:r>
          </w:p>
        </w:tc>
        <w:tc>
          <w:tcPr>
            <w:tcW w:w="3402" w:type="dxa"/>
            <w:shd w:val="clear" w:color="auto" w:fill="auto"/>
          </w:tcPr>
          <w:p w14:paraId="2F482D49" w14:textId="77777777" w:rsidR="00E52DAE" w:rsidRDefault="00E52DAE" w:rsidP="00E52DAE">
            <w:pPr>
              <w:rPr>
                <w:color w:val="000000"/>
                <w:sz w:val="16"/>
                <w:szCs w:val="16"/>
              </w:rPr>
            </w:pPr>
            <w:r w:rsidRPr="00DF50A1">
              <w:rPr>
                <w:color w:val="000000"/>
                <w:sz w:val="16"/>
                <w:szCs w:val="16"/>
              </w:rPr>
              <w:t>Baseline depressive symptom severity was associated with prognosis within those that received antidepressants and those that received placebo, there was also a significant interaction so higher severity patients responded better to antidepressants than placebo.</w:t>
            </w:r>
            <w:r>
              <w:rPr>
                <w:color w:val="000000"/>
                <w:sz w:val="16"/>
                <w:szCs w:val="16"/>
              </w:rPr>
              <w:t xml:space="preserve"> Significant interaction between baseline depressive symptom severity and attrition.</w:t>
            </w:r>
          </w:p>
          <w:p w14:paraId="7EFE0CA7" w14:textId="77777777" w:rsidR="00E52DAE" w:rsidRPr="00DF50A1" w:rsidRDefault="00E52DAE" w:rsidP="00E52DAE">
            <w:pPr>
              <w:rPr>
                <w:color w:val="000000"/>
                <w:sz w:val="16"/>
                <w:szCs w:val="16"/>
              </w:rPr>
            </w:pPr>
          </w:p>
        </w:tc>
        <w:tc>
          <w:tcPr>
            <w:tcW w:w="3260" w:type="dxa"/>
            <w:shd w:val="clear" w:color="auto" w:fill="auto"/>
          </w:tcPr>
          <w:p w14:paraId="73385947" w14:textId="77777777" w:rsidR="00E52DAE" w:rsidRDefault="00E52DAE" w:rsidP="00E52DAE">
            <w:pPr>
              <w:rPr>
                <w:color w:val="000000"/>
                <w:sz w:val="16"/>
                <w:szCs w:val="16"/>
              </w:rPr>
            </w:pPr>
            <w:r w:rsidRPr="00DF50A1">
              <w:rPr>
                <w:color w:val="000000"/>
                <w:sz w:val="16"/>
                <w:szCs w:val="16"/>
              </w:rPr>
              <w:t xml:space="preserve">Tests of interaction without within study step (falling foul of Fisher et al., 2017 guidelines) only 6 out of 23 eligible studies were included </w:t>
            </w:r>
            <w:r>
              <w:rPr>
                <w:color w:val="000000"/>
                <w:sz w:val="16"/>
                <w:szCs w:val="16"/>
              </w:rPr>
              <w:t>and</w:t>
            </w:r>
            <w:r w:rsidRPr="00DF50A1">
              <w:rPr>
                <w:color w:val="000000"/>
                <w:sz w:val="16"/>
                <w:szCs w:val="16"/>
              </w:rPr>
              <w:t xml:space="preserve"> no use of</w:t>
            </w:r>
            <w:r>
              <w:rPr>
                <w:color w:val="000000"/>
                <w:sz w:val="16"/>
                <w:szCs w:val="16"/>
              </w:rPr>
              <w:t xml:space="preserve"> study-level data from the rema</w:t>
            </w:r>
            <w:r w:rsidRPr="00DF50A1">
              <w:rPr>
                <w:color w:val="000000"/>
                <w:sz w:val="16"/>
                <w:szCs w:val="16"/>
              </w:rPr>
              <w:t>ining 17 to consider effects. No control for missing data.</w:t>
            </w:r>
            <w:r>
              <w:rPr>
                <w:color w:val="000000"/>
                <w:sz w:val="16"/>
                <w:szCs w:val="16"/>
              </w:rPr>
              <w:t xml:space="preserve"> Study attrition was high in 2 studies, particularly in the medication arm of one small study (34%).</w:t>
            </w:r>
          </w:p>
          <w:p w14:paraId="53C5E750" w14:textId="77777777" w:rsidR="00E52DAE" w:rsidRPr="00DF50A1" w:rsidRDefault="00E52DAE" w:rsidP="00E52DAE">
            <w:pPr>
              <w:rPr>
                <w:color w:val="000000"/>
                <w:sz w:val="16"/>
                <w:szCs w:val="16"/>
              </w:rPr>
            </w:pPr>
          </w:p>
        </w:tc>
      </w:tr>
      <w:tr w:rsidR="00E52DAE" w:rsidRPr="00DF50A1" w14:paraId="26B2A1F6" w14:textId="77777777" w:rsidTr="00E52DAE">
        <w:trPr>
          <w:trHeight w:val="1020"/>
          <w:jc w:val="right"/>
        </w:trPr>
        <w:tc>
          <w:tcPr>
            <w:tcW w:w="851" w:type="dxa"/>
            <w:shd w:val="clear" w:color="auto" w:fill="auto"/>
          </w:tcPr>
          <w:p w14:paraId="5D7391C3" w14:textId="1858EB7C" w:rsidR="00E52DAE" w:rsidRDefault="00E52DAE" w:rsidP="00E52DAE">
            <w:pPr>
              <w:rPr>
                <w:color w:val="000000"/>
                <w:sz w:val="16"/>
                <w:szCs w:val="16"/>
              </w:rPr>
            </w:pPr>
            <w:r>
              <w:rPr>
                <w:color w:val="000000"/>
                <w:sz w:val="16"/>
                <w:szCs w:val="16"/>
              </w:rPr>
              <w:t xml:space="preserve">Bower et al., 2013 </w:t>
            </w:r>
            <w:r>
              <w:rPr>
                <w:color w:val="000000"/>
                <w:sz w:val="16"/>
                <w:szCs w:val="16"/>
              </w:rPr>
              <w:fldChar w:fldCharType="begin" w:fldLock="1"/>
            </w:r>
            <w:r w:rsidR="00E26BE8">
              <w:rPr>
                <w:color w:val="000000"/>
                <w:sz w:val="16"/>
                <w:szCs w:val="16"/>
              </w:rPr>
              <w:instrText>ADDIN CSL_CITATION {"citationItems":[{"id":"ITEM-1","itemData":{"DOI":"10.1136/bmj.f540","ISSN":"1756-1833","author":[{"dropping-particle":"","family":"Bower","given":"Peter","non-dropping-particle":"","parse-names":false,"suffix":""},{"dropping-particle":"","family":"Kontopantelis","given":"Evangelos","non-dropping-particle":"","parse-names":false,"suffix":""},{"dropping-particle":"","family":"Sutton","given":"Alex","non-dropping-particle":"","parse-names":false,"suffix":""},{"dropping-particle":"","family":"Kendrick","given":"Tony","non-dropping-particle":"","parse-names":false,"suffix":""},{"dropping-particle":"","family":"Richards","given":"David A","non-dropping-particle":"","parse-names":false,"suffix":""},{"dropping-particle":"","family":"Gilbody","given":"Simon","non-dropping-particle":"","parse-names":false,"suffix":""},{"dropping-particle":"","family":"Knowles","given":"Sarah","non-dropping-particle":"","parse-names":false,"suffix":""},{"dropping-particle":"","family":"Cuijpers","given":"Pim","non-dropping-particle":"","parse-names":false,"suffix":""},{"dropping-particle":"","family":"Andersson","given":"Gerhard","non-dropping-particle":"","parse-names":false,"suffix":""},{"dropping-particle":"","family":"Christensen","given":"H.","non-dropping-particle":"","parse-names":false,"suffix":""},{"dropping-particle":"","family":"Meyer","given":"B.","non-dropping-particle":"","parse-names":false,"suffix":""},{"dropping-particle":"","family":"Huibers","given":"Marcus","non-dropping-particle":"","parse-names":false,"suffix":""},{"dropping-particle":"","family":"Smit","given":"Filip","non-dropping-particle":"","parse-names":false,"suffix":""},{"dropping-particle":"","family":"Straten","given":"A.","non-dropping-particle":"van","parse-names":false,"suffix":""},{"dropping-particle":"","family":"Warmerdam","given":"Lisanne","non-dropping-particle":"","parse-names":false,"suffix":""},{"dropping-particle":"","family":"Barkham","given":"Michael","non-dropping-particle":"","parse-names":false,"suffix":""},{"dropping-particle":"","family":"Bilich","given":"Linda","non-dropping-particle":"","parse-names":false,"suffix":""},{"dropping-particle":"","family":"Lovell","given":"Karina","non-dropping-particle":"","parse-names":false,"suffix":""},{"dropping-particle":"","family":"Liu","given":"Emily T.-H.","non-dropping-particle":"","parse-names":false,"suffix":""}],"container-title":"BMJ","id":"ITEM-1","issue":"feb26 2","issued":{"date-parts":[["2013","2","26"]]},"page":"f540-f540","title":"Influence of initial severity of depression on effectiveness of low intensity interventions: meta-analysis of individual patient data","type":"article-journal","volume":"346"},"uris":["http://www.mendeley.com/documents/?uuid=523b9023-b176-4f31-b03f-1cf2bda1127e"]}],"mendeley":{"formattedCitation":"(Bower et al., 2013)","plainTextFormattedCitation":"(Bower et al., 2013)","previouslyFormattedCitation":"(Bower &lt;i&gt;et al.&lt;/i&gt;, 2013)"},"properties":{"noteIndex":0},"schema":"https://github.com/citation-style-language/schema/raw/master/csl-citation.json"}</w:instrText>
            </w:r>
            <w:r>
              <w:rPr>
                <w:color w:val="000000"/>
                <w:sz w:val="16"/>
                <w:szCs w:val="16"/>
              </w:rPr>
              <w:fldChar w:fldCharType="separate"/>
            </w:r>
            <w:r w:rsidR="001F77AE" w:rsidRPr="00E26BE8">
              <w:rPr>
                <w:noProof/>
                <w:color w:val="000000"/>
                <w:sz w:val="16"/>
                <w:szCs w:val="16"/>
              </w:rPr>
              <w:t>(Bower et al., 2013)</w:t>
            </w:r>
            <w:r>
              <w:rPr>
                <w:color w:val="000000"/>
                <w:sz w:val="16"/>
                <w:szCs w:val="16"/>
              </w:rPr>
              <w:fldChar w:fldCharType="end"/>
            </w:r>
          </w:p>
          <w:p w14:paraId="35ABCA9F" w14:textId="77777777" w:rsidR="00E52DAE" w:rsidRPr="00DF50A1" w:rsidRDefault="00E52DAE" w:rsidP="00E52DAE">
            <w:pPr>
              <w:rPr>
                <w:color w:val="000000"/>
                <w:sz w:val="16"/>
                <w:szCs w:val="16"/>
              </w:rPr>
            </w:pPr>
          </w:p>
        </w:tc>
        <w:tc>
          <w:tcPr>
            <w:tcW w:w="850" w:type="dxa"/>
            <w:shd w:val="clear" w:color="auto" w:fill="auto"/>
          </w:tcPr>
          <w:p w14:paraId="1A88F501" w14:textId="77777777" w:rsidR="00E52DAE" w:rsidRPr="00DF50A1" w:rsidRDefault="00E52DAE" w:rsidP="00E52DAE">
            <w:pPr>
              <w:rPr>
                <w:color w:val="000000"/>
                <w:sz w:val="16"/>
                <w:szCs w:val="16"/>
              </w:rPr>
            </w:pPr>
            <w:r w:rsidRPr="00DF50A1">
              <w:rPr>
                <w:color w:val="000000"/>
                <w:sz w:val="16"/>
                <w:szCs w:val="16"/>
              </w:rPr>
              <w:t>IPD</w:t>
            </w:r>
          </w:p>
        </w:tc>
        <w:tc>
          <w:tcPr>
            <w:tcW w:w="1135" w:type="dxa"/>
            <w:shd w:val="clear" w:color="auto" w:fill="auto"/>
          </w:tcPr>
          <w:p w14:paraId="132BE688" w14:textId="77777777" w:rsidR="00E52DAE" w:rsidRPr="00DF50A1" w:rsidRDefault="00E52DAE" w:rsidP="00E52DAE">
            <w:pPr>
              <w:rPr>
                <w:color w:val="000000"/>
                <w:sz w:val="16"/>
                <w:szCs w:val="16"/>
              </w:rPr>
            </w:pPr>
            <w:r w:rsidRPr="00DF50A1">
              <w:rPr>
                <w:color w:val="000000"/>
                <w:sz w:val="16"/>
                <w:szCs w:val="16"/>
              </w:rPr>
              <w:t>RCTs reported since 2000 with n&gt;50</w:t>
            </w:r>
          </w:p>
        </w:tc>
        <w:tc>
          <w:tcPr>
            <w:tcW w:w="1701" w:type="dxa"/>
            <w:shd w:val="clear" w:color="auto" w:fill="auto"/>
          </w:tcPr>
          <w:p w14:paraId="1637A79B" w14:textId="77777777" w:rsidR="00E52DAE" w:rsidRDefault="00E52DAE" w:rsidP="00E52DAE">
            <w:pPr>
              <w:rPr>
                <w:color w:val="000000"/>
                <w:sz w:val="16"/>
                <w:szCs w:val="16"/>
              </w:rPr>
            </w:pPr>
            <w:r>
              <w:rPr>
                <w:color w:val="000000"/>
                <w:sz w:val="16"/>
                <w:szCs w:val="16"/>
              </w:rPr>
              <w:t>K=</w:t>
            </w:r>
            <w:r w:rsidRPr="00DF50A1">
              <w:rPr>
                <w:color w:val="000000"/>
                <w:sz w:val="16"/>
                <w:szCs w:val="16"/>
              </w:rPr>
              <w:t>16</w:t>
            </w:r>
            <w:r>
              <w:rPr>
                <w:color w:val="000000"/>
                <w:sz w:val="16"/>
                <w:szCs w:val="16"/>
              </w:rPr>
              <w:t>(16)</w:t>
            </w:r>
          </w:p>
          <w:p w14:paraId="7025A1A0" w14:textId="77777777" w:rsidR="00E52DAE" w:rsidRPr="00DF50A1" w:rsidRDefault="00E52DAE" w:rsidP="00E52DAE">
            <w:pPr>
              <w:rPr>
                <w:color w:val="000000"/>
                <w:sz w:val="16"/>
                <w:szCs w:val="16"/>
              </w:rPr>
            </w:pPr>
            <w:r>
              <w:rPr>
                <w:color w:val="000000"/>
                <w:sz w:val="16"/>
                <w:szCs w:val="16"/>
              </w:rPr>
              <w:t>N=2470(2470)</w:t>
            </w:r>
          </w:p>
        </w:tc>
        <w:tc>
          <w:tcPr>
            <w:tcW w:w="1417" w:type="dxa"/>
            <w:shd w:val="clear" w:color="auto" w:fill="auto"/>
          </w:tcPr>
          <w:p w14:paraId="6EB6596E" w14:textId="77777777" w:rsidR="00E52DAE" w:rsidRDefault="00E52DAE" w:rsidP="00E52DAE">
            <w:pPr>
              <w:rPr>
                <w:color w:val="000000"/>
                <w:sz w:val="16"/>
                <w:szCs w:val="16"/>
              </w:rPr>
            </w:pPr>
            <w:r w:rsidRPr="00DF50A1">
              <w:rPr>
                <w:color w:val="000000"/>
                <w:sz w:val="16"/>
                <w:szCs w:val="16"/>
              </w:rPr>
              <w:t>Community or primary care settings, included patients with depression and also those with mixed anxiety and depressive disorder</w:t>
            </w:r>
          </w:p>
          <w:p w14:paraId="6491B6C9" w14:textId="77777777" w:rsidR="00E52DAE" w:rsidRPr="00DF50A1" w:rsidRDefault="00E52DAE" w:rsidP="00E52DAE">
            <w:pPr>
              <w:rPr>
                <w:color w:val="000000"/>
                <w:sz w:val="16"/>
                <w:szCs w:val="16"/>
              </w:rPr>
            </w:pPr>
          </w:p>
        </w:tc>
        <w:tc>
          <w:tcPr>
            <w:tcW w:w="1418" w:type="dxa"/>
            <w:shd w:val="clear" w:color="auto" w:fill="auto"/>
          </w:tcPr>
          <w:p w14:paraId="451E3787" w14:textId="77777777" w:rsidR="00E52DAE" w:rsidRPr="00DF50A1" w:rsidRDefault="00E52DAE" w:rsidP="00E52DAE">
            <w:pPr>
              <w:rPr>
                <w:color w:val="000000"/>
                <w:sz w:val="16"/>
                <w:szCs w:val="16"/>
              </w:rPr>
            </w:pPr>
            <w:r w:rsidRPr="00DF50A1">
              <w:rPr>
                <w:color w:val="000000"/>
                <w:sz w:val="16"/>
                <w:szCs w:val="16"/>
              </w:rPr>
              <w:t>Response to a particular treatments (low intensity CBT)</w:t>
            </w:r>
            <w:r>
              <w:rPr>
                <w:color w:val="000000"/>
                <w:sz w:val="16"/>
                <w:szCs w:val="16"/>
              </w:rPr>
              <w:t xml:space="preserve">, </w:t>
            </w:r>
            <w:r w:rsidRPr="003F2602">
              <w:rPr>
                <w:color w:val="000000"/>
                <w:sz w:val="16"/>
                <w:szCs w:val="16"/>
              </w:rPr>
              <w:t>prescriptive test of interaction</w:t>
            </w:r>
          </w:p>
        </w:tc>
        <w:tc>
          <w:tcPr>
            <w:tcW w:w="1984" w:type="dxa"/>
            <w:shd w:val="clear" w:color="auto" w:fill="auto"/>
          </w:tcPr>
          <w:p w14:paraId="33450F35" w14:textId="77777777" w:rsidR="00E52DAE" w:rsidRPr="00DF50A1" w:rsidRDefault="00E52DAE" w:rsidP="00E52DAE">
            <w:pPr>
              <w:rPr>
                <w:color w:val="000000"/>
                <w:sz w:val="16"/>
                <w:szCs w:val="16"/>
              </w:rPr>
            </w:pPr>
            <w:r w:rsidRPr="00DF50A1">
              <w:rPr>
                <w:color w:val="000000"/>
                <w:sz w:val="16"/>
                <w:szCs w:val="16"/>
              </w:rPr>
              <w:t>Depressive symptom severity</w:t>
            </w:r>
          </w:p>
        </w:tc>
        <w:tc>
          <w:tcPr>
            <w:tcW w:w="3402" w:type="dxa"/>
            <w:shd w:val="clear" w:color="auto" w:fill="auto"/>
          </w:tcPr>
          <w:p w14:paraId="7B6543EF" w14:textId="77777777" w:rsidR="00E52DAE" w:rsidRPr="00DF50A1" w:rsidRDefault="00E52DAE" w:rsidP="00E52DAE">
            <w:pPr>
              <w:rPr>
                <w:color w:val="000000"/>
                <w:sz w:val="16"/>
                <w:szCs w:val="16"/>
              </w:rPr>
            </w:pPr>
            <w:r w:rsidRPr="00DF50A1">
              <w:rPr>
                <w:color w:val="000000"/>
                <w:sz w:val="16"/>
                <w:szCs w:val="16"/>
              </w:rPr>
              <w:t xml:space="preserve">Depressive symptom severity was related to outcome </w:t>
            </w:r>
            <w:proofErr w:type="gramStart"/>
            <w:r w:rsidRPr="00DF50A1">
              <w:rPr>
                <w:color w:val="000000"/>
                <w:sz w:val="16"/>
                <w:szCs w:val="16"/>
              </w:rPr>
              <w:t>both with LI CBT and controls</w:t>
            </w:r>
            <w:proofErr w:type="gramEnd"/>
            <w:r w:rsidRPr="00DF50A1">
              <w:rPr>
                <w:color w:val="000000"/>
                <w:sz w:val="16"/>
                <w:szCs w:val="16"/>
              </w:rPr>
              <w:t>, there was moderation by severity so LICBT patients experienced better outcomes as severity increased vs control patients.</w:t>
            </w:r>
          </w:p>
        </w:tc>
        <w:tc>
          <w:tcPr>
            <w:tcW w:w="3260" w:type="dxa"/>
            <w:shd w:val="clear" w:color="auto" w:fill="auto"/>
          </w:tcPr>
          <w:p w14:paraId="76EC264D" w14:textId="77777777" w:rsidR="00E52DAE" w:rsidRDefault="00E52DAE" w:rsidP="00E52DAE">
            <w:pPr>
              <w:rPr>
                <w:color w:val="000000"/>
                <w:sz w:val="16"/>
                <w:szCs w:val="16"/>
              </w:rPr>
            </w:pPr>
            <w:r w:rsidRPr="00DF50A1">
              <w:rPr>
                <w:color w:val="000000"/>
                <w:sz w:val="16"/>
                <w:szCs w:val="16"/>
              </w:rPr>
              <w:t xml:space="preserve">Only 55% of eligible studies/57% of eligible patients included so a number of potential biases may have affected results. Results may not be </w:t>
            </w:r>
            <w:proofErr w:type="spellStart"/>
            <w:r w:rsidRPr="00DF50A1">
              <w:rPr>
                <w:color w:val="000000"/>
                <w:sz w:val="16"/>
                <w:szCs w:val="16"/>
              </w:rPr>
              <w:t>generalisable</w:t>
            </w:r>
            <w:proofErr w:type="spellEnd"/>
            <w:r w:rsidRPr="00DF50A1">
              <w:rPr>
                <w:color w:val="000000"/>
                <w:sz w:val="16"/>
                <w:szCs w:val="16"/>
              </w:rPr>
              <w:t xml:space="preserve"> to patients diagnosed with depression due to more lenient inclusion criteria. Differential dropout rates between interventions could have led to systematic bias in moderator analysis. Used a crosswalk for BDI to CORE-OM or vice versa. </w:t>
            </w:r>
            <w:r>
              <w:rPr>
                <w:color w:val="000000"/>
                <w:sz w:val="16"/>
                <w:szCs w:val="16"/>
              </w:rPr>
              <w:t>Attrition assessed but not reported for each study.</w:t>
            </w:r>
          </w:p>
          <w:p w14:paraId="5C864930" w14:textId="77777777" w:rsidR="00E52DAE" w:rsidRPr="00DF50A1" w:rsidRDefault="00E52DAE" w:rsidP="00E52DAE">
            <w:pPr>
              <w:rPr>
                <w:color w:val="000000"/>
                <w:sz w:val="16"/>
                <w:szCs w:val="16"/>
              </w:rPr>
            </w:pPr>
          </w:p>
        </w:tc>
      </w:tr>
      <w:tr w:rsidR="00E52DAE" w:rsidRPr="00DF50A1" w14:paraId="7A2DAAF6" w14:textId="77777777" w:rsidTr="00E52DAE">
        <w:trPr>
          <w:trHeight w:val="816"/>
          <w:jc w:val="right"/>
        </w:trPr>
        <w:tc>
          <w:tcPr>
            <w:tcW w:w="851" w:type="dxa"/>
            <w:shd w:val="clear" w:color="auto" w:fill="auto"/>
          </w:tcPr>
          <w:p w14:paraId="2DFC26F2" w14:textId="0D8EFFDA" w:rsidR="00E52DAE" w:rsidRPr="00DF50A1" w:rsidRDefault="00E52DAE" w:rsidP="001F77AE">
            <w:pPr>
              <w:rPr>
                <w:color w:val="FFC000"/>
                <w:sz w:val="16"/>
                <w:szCs w:val="16"/>
              </w:rPr>
            </w:pPr>
            <w:proofErr w:type="spellStart"/>
            <w:r>
              <w:rPr>
                <w:sz w:val="16"/>
                <w:szCs w:val="16"/>
              </w:rPr>
              <w:t>Chekroud</w:t>
            </w:r>
            <w:proofErr w:type="spellEnd"/>
            <w:r>
              <w:rPr>
                <w:sz w:val="16"/>
                <w:szCs w:val="16"/>
              </w:rPr>
              <w:t xml:space="preserve"> et al., 2016 </w:t>
            </w:r>
            <w:r>
              <w:rPr>
                <w:sz w:val="16"/>
                <w:szCs w:val="16"/>
              </w:rPr>
              <w:fldChar w:fldCharType="begin" w:fldLock="1"/>
            </w:r>
            <w:r w:rsidR="00E26BE8">
              <w:rPr>
                <w:sz w:val="16"/>
                <w:szCs w:val="16"/>
              </w:rPr>
              <w:instrText>ADDIN CSL_CITATION {"citationItems":[{"id":"ITEM-1","itemData":{"DOI":"10.1016/S2215-0366(15)00471-X","ISSN":"22150366","author":[{"dropping-particle":"","family":"Chekroud","given":"Adam Mourad","non-dropping-particle":"","parse-names":false,"suffix":""},{"dropping-particle":"","family":"Zotti","given":"Ryan Joseph","non-dropping-particle":"","parse-names":false,"suffix":""},{"dropping-particle":"","family":"Shehzad","given":"Zarrar","non-dropping-particle":"","parse-names":false,"suffix":""},{"dropping-particle":"","family":"Gueorguieva","given":"Ralitza","non-dropping-particle":"","parse-names":false,"suffix":""},{"dropping-particle":"","family":"Johnson","given":"Marcia K","non-dropping-particle":"","parse-names":false,"suffix":""},{"dropping-particle":"","family":"Trivedi","given":"Madhukar H","non-dropping-particle":"","parse-names":false,"suffix":""},{"dropping-particle":"","family":"Cannon","given":"Tyrone D","non-dropping-particle":"","parse-names":false,"suffix":""},{"dropping-particle":"","family":"Krystal","given":"John Harrison","non-dropping-particle":"","parse-names":false,"suffix":""},{"dropping-particle":"","family":"Corlett","given":"Philip Robert","non-dropping-particle":"","parse-names":false,"suffix":""}],"container-title":"The Lancet Psychiatry","id":"ITEM-1","issue":"3","issued":{"date-parts":[["2016","3"]]},"page":"243-250","publisher":"Elsevier Ltd","title":"Cross-trial prediction of treatment outcome in depression: a machine learning approach","type":"article-journal","volume":"3"},"uris":["http://www.mendeley.com/documents/?uuid=57781a78-0868-4f4c-a5d5-4b0ef3f6cbe2"]}],"mendeley":{"formattedCitation":"(Chekroud et al., 2016)","plainTextFormattedCitation":"(Chekroud et al., 2016)","previouslyFormattedCitation":"(Chekroud &lt;i&gt;et al.&lt;/i&gt;, 2016)"},"properties":{"noteIndex":0},"schema":"https://github.com/citation-style-language/schema/raw/master/csl-citation.json"}</w:instrText>
            </w:r>
            <w:r>
              <w:rPr>
                <w:sz w:val="16"/>
                <w:szCs w:val="16"/>
              </w:rPr>
              <w:fldChar w:fldCharType="separate"/>
            </w:r>
            <w:r w:rsidR="001F77AE" w:rsidRPr="00E26BE8">
              <w:rPr>
                <w:noProof/>
                <w:sz w:val="16"/>
                <w:szCs w:val="16"/>
              </w:rPr>
              <w:t>(Chekroud et al., 2016)</w:t>
            </w:r>
            <w:r>
              <w:rPr>
                <w:sz w:val="16"/>
                <w:szCs w:val="16"/>
              </w:rPr>
              <w:fldChar w:fldCharType="end"/>
            </w:r>
          </w:p>
        </w:tc>
        <w:tc>
          <w:tcPr>
            <w:tcW w:w="850" w:type="dxa"/>
            <w:shd w:val="clear" w:color="auto" w:fill="auto"/>
          </w:tcPr>
          <w:p w14:paraId="3D6EDDD1" w14:textId="77777777" w:rsidR="00E52DAE" w:rsidRPr="00DF50A1" w:rsidRDefault="00E52DAE" w:rsidP="00E52DAE">
            <w:pPr>
              <w:rPr>
                <w:color w:val="000000"/>
                <w:sz w:val="16"/>
                <w:szCs w:val="16"/>
              </w:rPr>
            </w:pPr>
            <w:r w:rsidRPr="00DF50A1">
              <w:rPr>
                <w:color w:val="000000"/>
                <w:sz w:val="16"/>
                <w:szCs w:val="16"/>
              </w:rPr>
              <w:t xml:space="preserve">Not </w:t>
            </w:r>
            <w:r>
              <w:rPr>
                <w:color w:val="000000"/>
                <w:sz w:val="16"/>
                <w:szCs w:val="16"/>
              </w:rPr>
              <w:t>Systematic Review</w:t>
            </w:r>
            <w:r w:rsidRPr="00DF50A1">
              <w:rPr>
                <w:color w:val="000000"/>
                <w:sz w:val="16"/>
                <w:szCs w:val="16"/>
              </w:rPr>
              <w:t xml:space="preserve"> but used IPD</w:t>
            </w:r>
          </w:p>
        </w:tc>
        <w:tc>
          <w:tcPr>
            <w:tcW w:w="1135" w:type="dxa"/>
            <w:shd w:val="clear" w:color="auto" w:fill="auto"/>
          </w:tcPr>
          <w:p w14:paraId="614074D7" w14:textId="77777777" w:rsidR="00E52DAE" w:rsidRPr="00DF50A1" w:rsidRDefault="00E52DAE" w:rsidP="00E52DAE">
            <w:pPr>
              <w:rPr>
                <w:color w:val="000000"/>
                <w:sz w:val="16"/>
                <w:szCs w:val="16"/>
              </w:rPr>
            </w:pPr>
            <w:r w:rsidRPr="00DF50A1">
              <w:rPr>
                <w:color w:val="000000"/>
                <w:sz w:val="16"/>
                <w:szCs w:val="16"/>
              </w:rPr>
              <w:t>N/A convenience sample</w:t>
            </w:r>
          </w:p>
        </w:tc>
        <w:tc>
          <w:tcPr>
            <w:tcW w:w="1701" w:type="dxa"/>
            <w:shd w:val="clear" w:color="auto" w:fill="auto"/>
          </w:tcPr>
          <w:p w14:paraId="00CF34C0" w14:textId="77777777" w:rsidR="00E52DAE" w:rsidRDefault="00E52DAE" w:rsidP="00E52DAE">
            <w:pPr>
              <w:rPr>
                <w:color w:val="000000"/>
                <w:sz w:val="16"/>
                <w:szCs w:val="16"/>
              </w:rPr>
            </w:pPr>
            <w:r>
              <w:rPr>
                <w:color w:val="000000"/>
                <w:sz w:val="16"/>
                <w:szCs w:val="16"/>
              </w:rPr>
              <w:t>K=</w:t>
            </w:r>
            <w:r w:rsidRPr="00DF50A1">
              <w:rPr>
                <w:color w:val="000000"/>
                <w:sz w:val="16"/>
                <w:szCs w:val="16"/>
              </w:rPr>
              <w:t>3(3)</w:t>
            </w:r>
          </w:p>
          <w:p w14:paraId="282758A8" w14:textId="77777777" w:rsidR="00E52DAE" w:rsidRPr="00DF50A1" w:rsidRDefault="00E52DAE" w:rsidP="00E52DAE">
            <w:pPr>
              <w:rPr>
                <w:color w:val="000000"/>
                <w:sz w:val="16"/>
                <w:szCs w:val="16"/>
              </w:rPr>
            </w:pPr>
            <w:r>
              <w:rPr>
                <w:color w:val="000000"/>
                <w:sz w:val="16"/>
                <w:szCs w:val="16"/>
              </w:rPr>
              <w:t>N=4326(2234)</w:t>
            </w:r>
          </w:p>
        </w:tc>
        <w:tc>
          <w:tcPr>
            <w:tcW w:w="1417" w:type="dxa"/>
            <w:shd w:val="clear" w:color="auto" w:fill="auto"/>
          </w:tcPr>
          <w:p w14:paraId="0880F3A3" w14:textId="77777777" w:rsidR="00E52DAE" w:rsidRPr="00DF50A1" w:rsidRDefault="00E52DAE" w:rsidP="00E52DAE">
            <w:pPr>
              <w:rPr>
                <w:color w:val="000000"/>
                <w:sz w:val="16"/>
                <w:szCs w:val="16"/>
              </w:rPr>
            </w:pPr>
            <w:r w:rsidRPr="00DF50A1">
              <w:rPr>
                <w:color w:val="000000"/>
                <w:sz w:val="16"/>
                <w:szCs w:val="16"/>
              </w:rPr>
              <w:t>Primary care and psychiatric outpatient</w:t>
            </w:r>
          </w:p>
        </w:tc>
        <w:tc>
          <w:tcPr>
            <w:tcW w:w="1418" w:type="dxa"/>
            <w:shd w:val="clear" w:color="auto" w:fill="auto"/>
          </w:tcPr>
          <w:p w14:paraId="560F6195" w14:textId="77777777" w:rsidR="00E52DAE" w:rsidRPr="00DF50A1" w:rsidRDefault="00E52DAE" w:rsidP="00E52DAE">
            <w:pPr>
              <w:rPr>
                <w:color w:val="000000"/>
                <w:sz w:val="16"/>
                <w:szCs w:val="16"/>
              </w:rPr>
            </w:pPr>
            <w:r w:rsidRPr="00DF50A1">
              <w:rPr>
                <w:color w:val="000000"/>
                <w:sz w:val="16"/>
                <w:szCs w:val="16"/>
              </w:rPr>
              <w:t>Response to a particular treatments (antidepressants)</w:t>
            </w:r>
            <w:r>
              <w:rPr>
                <w:color w:val="000000"/>
                <w:sz w:val="16"/>
                <w:szCs w:val="16"/>
              </w:rPr>
              <w:t xml:space="preserve">, </w:t>
            </w:r>
            <w:r w:rsidRPr="003F2602">
              <w:rPr>
                <w:color w:val="000000"/>
                <w:sz w:val="16"/>
                <w:szCs w:val="16"/>
              </w:rPr>
              <w:t>model built with one treatment tested in other treatments without test of interaction</w:t>
            </w:r>
          </w:p>
        </w:tc>
        <w:tc>
          <w:tcPr>
            <w:tcW w:w="1984" w:type="dxa"/>
            <w:shd w:val="clear" w:color="auto" w:fill="auto"/>
          </w:tcPr>
          <w:p w14:paraId="271F7D84" w14:textId="77777777" w:rsidR="00E52DAE" w:rsidRDefault="00E52DAE" w:rsidP="00E52DAE">
            <w:pPr>
              <w:rPr>
                <w:color w:val="000000"/>
                <w:sz w:val="16"/>
                <w:szCs w:val="16"/>
              </w:rPr>
            </w:pPr>
            <w:r w:rsidRPr="00DF50A1">
              <w:rPr>
                <w:color w:val="000000"/>
                <w:sz w:val="16"/>
                <w:szCs w:val="16"/>
              </w:rPr>
              <w:t>All baseline variables available. Top 25 used in final predictive models included: depressive symptom severity, history of antidepressant medication, history of prior episodes, comorbid anxiety symptoms, comorbid panic attacks, race/ethnicity, employment status and years of education.</w:t>
            </w:r>
          </w:p>
          <w:p w14:paraId="7E1EEDCB" w14:textId="77777777" w:rsidR="00E52DAE" w:rsidRPr="00DF50A1" w:rsidRDefault="00E52DAE" w:rsidP="00E52DAE">
            <w:pPr>
              <w:rPr>
                <w:color w:val="000000"/>
                <w:sz w:val="16"/>
                <w:szCs w:val="16"/>
              </w:rPr>
            </w:pPr>
          </w:p>
        </w:tc>
        <w:tc>
          <w:tcPr>
            <w:tcW w:w="3402" w:type="dxa"/>
            <w:shd w:val="clear" w:color="auto" w:fill="auto"/>
          </w:tcPr>
          <w:p w14:paraId="03957179" w14:textId="77777777" w:rsidR="00E52DAE" w:rsidRPr="00DF50A1" w:rsidRDefault="00E52DAE" w:rsidP="00E52DAE">
            <w:pPr>
              <w:rPr>
                <w:color w:val="000000"/>
                <w:sz w:val="16"/>
                <w:szCs w:val="16"/>
              </w:rPr>
            </w:pPr>
            <w:r w:rsidRPr="00DF50A1">
              <w:rPr>
                <w:color w:val="000000"/>
                <w:sz w:val="16"/>
                <w:szCs w:val="16"/>
              </w:rPr>
              <w:t xml:space="preserve">Depressive symptom severity, employment status and years of education were among the top predictors of outcomes. Comorbid anxiety, history of antidepressant medication (Sertraline) and race/ethnicity also associated with outcome. </w:t>
            </w:r>
          </w:p>
        </w:tc>
        <w:tc>
          <w:tcPr>
            <w:tcW w:w="3260" w:type="dxa"/>
            <w:shd w:val="clear" w:color="auto" w:fill="auto"/>
          </w:tcPr>
          <w:p w14:paraId="172ED1A7" w14:textId="77777777" w:rsidR="00E52DAE" w:rsidRPr="00DF50A1" w:rsidRDefault="00E52DAE" w:rsidP="00E52DAE">
            <w:pPr>
              <w:rPr>
                <w:color w:val="000000"/>
                <w:sz w:val="16"/>
                <w:szCs w:val="16"/>
              </w:rPr>
            </w:pPr>
            <w:r w:rsidRPr="00DF50A1">
              <w:rPr>
                <w:color w:val="000000"/>
                <w:sz w:val="16"/>
                <w:szCs w:val="16"/>
              </w:rPr>
              <w:t xml:space="preserve">Convenience sample of data, machine-learning model used to find significant predictors but direction of effects difficult to determine with complex model. </w:t>
            </w:r>
            <w:r w:rsidRPr="00C82507">
              <w:rPr>
                <w:color w:val="000000"/>
                <w:sz w:val="16"/>
                <w:szCs w:val="16"/>
              </w:rPr>
              <w:t xml:space="preserve">No details on the </w:t>
            </w:r>
            <w:r>
              <w:rPr>
                <w:color w:val="000000"/>
                <w:sz w:val="16"/>
                <w:szCs w:val="16"/>
              </w:rPr>
              <w:t xml:space="preserve">studies that would have been eligible but that were not included, no assessment of </w:t>
            </w:r>
            <w:r w:rsidRPr="00C82507">
              <w:rPr>
                <w:color w:val="000000"/>
                <w:sz w:val="16"/>
                <w:szCs w:val="16"/>
              </w:rPr>
              <w:t>heterogenei</w:t>
            </w:r>
            <w:r>
              <w:rPr>
                <w:color w:val="000000"/>
                <w:sz w:val="16"/>
                <w:szCs w:val="16"/>
              </w:rPr>
              <w:t xml:space="preserve">ty </w:t>
            </w:r>
            <w:proofErr w:type="gramStart"/>
            <w:r>
              <w:rPr>
                <w:color w:val="000000"/>
                <w:sz w:val="16"/>
                <w:szCs w:val="16"/>
              </w:rPr>
              <w:t>is provided</w:t>
            </w:r>
            <w:proofErr w:type="gramEnd"/>
            <w:r>
              <w:rPr>
                <w:color w:val="000000"/>
                <w:sz w:val="16"/>
                <w:szCs w:val="16"/>
              </w:rPr>
              <w:t xml:space="preserve"> and difficult interpreting reasons for differential model performance across study groups. Study attrition not assessed although last observation carried forward analysis for STAR*D participants is provided.</w:t>
            </w:r>
          </w:p>
        </w:tc>
      </w:tr>
      <w:tr w:rsidR="00E52DAE" w:rsidRPr="00DF50A1" w14:paraId="11245AB0" w14:textId="77777777" w:rsidTr="00E52DAE">
        <w:trPr>
          <w:trHeight w:val="612"/>
          <w:jc w:val="right"/>
        </w:trPr>
        <w:tc>
          <w:tcPr>
            <w:tcW w:w="851" w:type="dxa"/>
            <w:shd w:val="clear" w:color="auto" w:fill="auto"/>
          </w:tcPr>
          <w:p w14:paraId="4504A185" w14:textId="39320710" w:rsidR="00E52DAE" w:rsidRDefault="00E52DAE" w:rsidP="00E52DAE">
            <w:pPr>
              <w:rPr>
                <w:color w:val="000000"/>
                <w:sz w:val="16"/>
                <w:szCs w:val="16"/>
              </w:rPr>
            </w:pPr>
            <w:proofErr w:type="spellStart"/>
            <w:r>
              <w:rPr>
                <w:color w:val="000000"/>
                <w:sz w:val="16"/>
                <w:szCs w:val="16"/>
              </w:rPr>
              <w:t>Weitz</w:t>
            </w:r>
            <w:proofErr w:type="spellEnd"/>
            <w:r>
              <w:rPr>
                <w:color w:val="000000"/>
                <w:sz w:val="16"/>
                <w:szCs w:val="16"/>
              </w:rPr>
              <w:t xml:space="preserve"> et al., 2015 </w:t>
            </w:r>
            <w:r>
              <w:rPr>
                <w:color w:val="000000"/>
                <w:sz w:val="16"/>
                <w:szCs w:val="16"/>
              </w:rPr>
              <w:fldChar w:fldCharType="begin" w:fldLock="1"/>
            </w:r>
            <w:r w:rsidR="00E26BE8">
              <w:rPr>
                <w:color w:val="000000"/>
                <w:sz w:val="16"/>
                <w:szCs w:val="16"/>
              </w:rPr>
              <w:instrText>ADDIN CSL_CITATION {"citationItems":[{"id":"ITEM-1","itemData":{"DOI":"10.1001/jamapsychiatry.2015.1516","ISBN":"2168-622X","ISSN":"2168622X","PMID":"26397232","abstract":"IMPORTANCE Current guidelines recommend treating severe depression with pharmacotherapy. Randomized clinical trials aswell as traditionalmeta-analyses have considerable limitations in testing for moderators of treatment outcomes. OBJECTIVES To conduct a systematic literature search, collect primary data from trials, and analyze baseline depression severity as a moderator of treatment outcomes between cognitive behavioral therapy (CBT) and antidepressant medication (ADM). DATA SOURCES A total of 14 902 abstractswere examined from a comprehensive literature search in PubMed, PsycINFO, EMBASE, and Cochrane Registry of Controlled Trials from 1966 to January 1, 2014. STUDY SELECTION Randomized clinical trials in which CBT andADMwere compared in patients with a DSM-defined depressive disorderwere included. DATA EXTRACTION AND SYNTHESIS Study authorswere asked to provide primary data from their trial. Primary data from 16 of 24 identified trials (67%), with 1700outpatients (794 from the CBT condition and 906 from theADMcondition),were included. Missing datawere imputed with multiple imputationmethods. Mixed-effects models adjusting for study-level differenceswere used to examine baseline depression severity as a moderator of treatment outcomes. MAIN OUTCOMESANDMEASURES Seventeen-item Hamilton Rating Scale for Depression (HAM-D) and Beck Depression Inventory (BDI). RESULTS Therewas a main effect ofADMover CBT on the HAM-D (β = −0.88; P = .03) and a nonsignificant trend on the BDI (β = −1.14; P = .08, statistical test for trend), but no significant differences in response (odds ratio [OR], 1.24; P = .12) or remission (OR, 1.18; P = .22). Mixed-effects models using the HAM-D indicated that baseline depression severity does not moderate reductions in depressive symptoms between CBT andADMat outcome (β = 0.00; P = .96). Similar resultswere seen using the BDI. Baseline depression severity also did not moderate the likelihood of response (OR,0.99; P = .77) or remission (OR, 1.00; P =.93) between CBT and ADM","author":[{"dropping-particle":"","family":"Weitz","given":"Erica S.","non-dropping-particle":"","parse-names":false,"suffix":""},{"dropping-particle":"","family":"Hollon","given":"Steven D.","non-dropping-particle":"","parse-names":false,"suffix":""},{"dropping-particle":"","family":"Twisk","given":"Jos","non-dropping-particle":"","parse-names":false,"suffix":""},{"dropping-particle":"","family":"Straten","given":"Annemieke","non-dropping-particle":"Van","parse-names":false,"suffix":""},{"dropping-particle":"","family":"Huibers","given":"Marcus J.H.","non-dropping-particle":"","parse-names":false,"suffix":""},{"dropping-particle":"","family":"David","given":"Daniel","non-dropping-particle":"","parse-names":false,"suffix":""},{"dropping-particle":"","family":"DeRubeis","given":"Robert J.","non-dropping-particle":"","parse-names":false,"suffix":""},{"dropping-particle":"","family":"Dimidjian","given":"Sona","non-dropping-particle":"","parse-names":false,"suffix":""},{"dropping-particle":"","family":"Dunlop","given":"Boadie W.","non-dropping-particle":"","parse-names":false,"suffix":""},{"dropping-particle":"","family":"Cristea","given":"Ioana A.","non-dropping-particle":"","parse-names":false,"suffix":""},{"dropping-particle":"","family":"Faramarzi","given":"Mahbobeh","non-dropping-particle":"","parse-names":false,"suffix":""},{"dropping-particle":"","family":"Hegerl","given":"Ulrich","non-dropping-particle":"","parse-names":false,"suffix":""},{"dropping-particle":"","family":"Jarrett","given":"Robin B.","non-dropping-particle":"","parse-names":false,"suffix":""},{"dropping-particle":"","family":"Kheirkhah","given":"Farzan","non-dropping-particle":"","parse-names":false,"suffix":""},{"dropping-particle":"","family":"Kennedy","given":"Sidney H.","non-dropping-particle":"","parse-names":false,"suffix":""},{"dropping-particle":"","family":"Mergl","given":"Roland","non-dropping-particle":"","parse-names":false,"suffix":""},{"dropping-particle":"","family":"Miranda","given":"Jeanne","non-dropping-particle":"","parse-names":false,"suffix":""},{"dropping-particle":"","family":"Mohr","given":"David C.","non-dropping-particle":"","parse-names":false,"suffix":""},{"dropping-particle":"","family":"Rush","given":"A. John","non-dropping-particle":"","parse-names":false,"suffix":""},{"dropping-particle":"V.","family":"Segal","given":"Zindel","non-dropping-particle":"","parse-names":false,"suffix":""},{"dropping-particle":"","family":"Siddique","given":"Juned","non-dropping-particle":"","parse-names":false,"suffix":""},{"dropping-particle":"","family":"Simons","given":"Anne D.","non-dropping-particle":"","parse-names":false,"suffix":""},{"dropping-particle":"","family":"Vittengl","given":"Jeffrey R.","non-dropping-particle":"","parse-names":false,"suffix":""},{"dropping-particle":"","family":"Cuijpers","given":"Pim","non-dropping-particle":"","parse-names":false,"suffix":""}],"container-title":"JAMA Psychiatry","id":"ITEM-1","issue":"11","issued":{"date-parts":[["2015"]]},"page":"1102-1109","title":"Baseline depression severity as moderator of depression outcomes between cognitive behavioral therapy vs pharmacotherapy: An individual patient data meta-analysis","type":"article-journal","volume":"72"},"uris":["http://www.mendeley.com/documents/?uuid=3c833a71-6537-4e6a-bddc-4e2a0306c5bf"]}],"mendeley":{"formattedCitation":"(Weitz et al., 2015)","plainTextFormattedCitation":"(Weitz et al., 2015)","previouslyFormattedCitation":"(Weitz &lt;i&gt;et al.&lt;/i&gt;, 2015)"},"properties":{"noteIndex":0},"schema":"https://github.com/citation-style-language/schema/raw/master/csl-citation.json"}</w:instrText>
            </w:r>
            <w:r>
              <w:rPr>
                <w:color w:val="000000"/>
                <w:sz w:val="16"/>
                <w:szCs w:val="16"/>
              </w:rPr>
              <w:fldChar w:fldCharType="separate"/>
            </w:r>
            <w:r w:rsidR="001F77AE" w:rsidRPr="00E26BE8">
              <w:rPr>
                <w:noProof/>
                <w:color w:val="000000"/>
                <w:sz w:val="16"/>
                <w:szCs w:val="16"/>
              </w:rPr>
              <w:t>(Weitz et al., 2015)</w:t>
            </w:r>
            <w:r>
              <w:rPr>
                <w:color w:val="000000"/>
                <w:sz w:val="16"/>
                <w:szCs w:val="16"/>
              </w:rPr>
              <w:fldChar w:fldCharType="end"/>
            </w:r>
          </w:p>
          <w:p w14:paraId="5DB5326C" w14:textId="77777777" w:rsidR="00E52DAE" w:rsidRPr="00DF50A1" w:rsidRDefault="00E52DAE" w:rsidP="00E52DAE">
            <w:pPr>
              <w:rPr>
                <w:color w:val="000000"/>
                <w:sz w:val="16"/>
                <w:szCs w:val="16"/>
              </w:rPr>
            </w:pPr>
          </w:p>
        </w:tc>
        <w:tc>
          <w:tcPr>
            <w:tcW w:w="850" w:type="dxa"/>
            <w:shd w:val="clear" w:color="auto" w:fill="auto"/>
          </w:tcPr>
          <w:p w14:paraId="0B5C418A" w14:textId="77777777" w:rsidR="00E52DAE" w:rsidRPr="00DF50A1" w:rsidRDefault="00E52DAE" w:rsidP="00E52DAE">
            <w:pPr>
              <w:rPr>
                <w:color w:val="000000"/>
                <w:sz w:val="16"/>
                <w:szCs w:val="16"/>
              </w:rPr>
            </w:pPr>
            <w:r w:rsidRPr="00DF50A1">
              <w:rPr>
                <w:color w:val="000000"/>
                <w:sz w:val="16"/>
                <w:szCs w:val="16"/>
              </w:rPr>
              <w:lastRenderedPageBreak/>
              <w:t>IPD</w:t>
            </w:r>
          </w:p>
        </w:tc>
        <w:tc>
          <w:tcPr>
            <w:tcW w:w="1135" w:type="dxa"/>
            <w:shd w:val="clear" w:color="auto" w:fill="auto"/>
          </w:tcPr>
          <w:p w14:paraId="6D4AF89D" w14:textId="77777777" w:rsidR="00E52DAE" w:rsidRPr="00DF50A1" w:rsidRDefault="00E52DAE" w:rsidP="00E52DAE">
            <w:pPr>
              <w:rPr>
                <w:color w:val="000000"/>
                <w:sz w:val="16"/>
                <w:szCs w:val="16"/>
              </w:rPr>
            </w:pPr>
            <w:r w:rsidRPr="00DF50A1">
              <w:rPr>
                <w:color w:val="000000"/>
                <w:sz w:val="16"/>
                <w:szCs w:val="16"/>
              </w:rPr>
              <w:t>RCTs that randomised to CBT vs antidepressants</w:t>
            </w:r>
          </w:p>
        </w:tc>
        <w:tc>
          <w:tcPr>
            <w:tcW w:w="1701" w:type="dxa"/>
            <w:shd w:val="clear" w:color="auto" w:fill="auto"/>
          </w:tcPr>
          <w:p w14:paraId="703082B0" w14:textId="77777777" w:rsidR="00E52DAE" w:rsidRDefault="00E52DAE" w:rsidP="00E52DAE">
            <w:pPr>
              <w:rPr>
                <w:color w:val="000000"/>
                <w:sz w:val="16"/>
                <w:szCs w:val="16"/>
              </w:rPr>
            </w:pPr>
            <w:r>
              <w:rPr>
                <w:color w:val="000000"/>
                <w:sz w:val="16"/>
                <w:szCs w:val="16"/>
              </w:rPr>
              <w:t>K=</w:t>
            </w:r>
            <w:r w:rsidRPr="00DF50A1">
              <w:rPr>
                <w:color w:val="000000"/>
                <w:sz w:val="16"/>
                <w:szCs w:val="16"/>
              </w:rPr>
              <w:t>16</w:t>
            </w:r>
            <w:r>
              <w:rPr>
                <w:color w:val="000000"/>
                <w:sz w:val="16"/>
                <w:szCs w:val="16"/>
              </w:rPr>
              <w:t>(16)</w:t>
            </w:r>
          </w:p>
          <w:p w14:paraId="10128A42" w14:textId="77777777" w:rsidR="00E52DAE" w:rsidRPr="00DF50A1" w:rsidRDefault="00E52DAE" w:rsidP="00E52DAE">
            <w:pPr>
              <w:rPr>
                <w:color w:val="000000"/>
                <w:sz w:val="16"/>
                <w:szCs w:val="16"/>
              </w:rPr>
            </w:pPr>
            <w:r>
              <w:rPr>
                <w:color w:val="000000"/>
                <w:sz w:val="16"/>
                <w:szCs w:val="16"/>
              </w:rPr>
              <w:t>N=1700(1700)</w:t>
            </w:r>
          </w:p>
        </w:tc>
        <w:tc>
          <w:tcPr>
            <w:tcW w:w="1417" w:type="dxa"/>
            <w:shd w:val="clear" w:color="auto" w:fill="auto"/>
          </w:tcPr>
          <w:p w14:paraId="324EC43E" w14:textId="77777777" w:rsidR="00E52DAE" w:rsidRDefault="00E52DAE" w:rsidP="00E52DAE">
            <w:pPr>
              <w:rPr>
                <w:color w:val="000000"/>
                <w:sz w:val="16"/>
                <w:szCs w:val="16"/>
              </w:rPr>
            </w:pPr>
            <w:r w:rsidRPr="00DF50A1">
              <w:rPr>
                <w:color w:val="000000"/>
                <w:sz w:val="16"/>
                <w:szCs w:val="16"/>
              </w:rPr>
              <w:t xml:space="preserve">Not inpatients, otherwise </w:t>
            </w:r>
            <w:proofErr w:type="gramStart"/>
            <w:r w:rsidRPr="00DF50A1">
              <w:rPr>
                <w:color w:val="000000"/>
                <w:sz w:val="16"/>
                <w:szCs w:val="16"/>
              </w:rPr>
              <w:t>fairly unclear</w:t>
            </w:r>
            <w:proofErr w:type="gramEnd"/>
            <w:r w:rsidRPr="00DF50A1">
              <w:rPr>
                <w:color w:val="000000"/>
                <w:sz w:val="16"/>
                <w:szCs w:val="16"/>
              </w:rPr>
              <w:t>. 3 studies included spec</w:t>
            </w:r>
            <w:r>
              <w:rPr>
                <w:color w:val="000000"/>
                <w:sz w:val="16"/>
                <w:szCs w:val="16"/>
              </w:rPr>
              <w:t>i</w:t>
            </w:r>
            <w:r w:rsidRPr="00DF50A1">
              <w:rPr>
                <w:color w:val="000000"/>
                <w:sz w:val="16"/>
                <w:szCs w:val="16"/>
              </w:rPr>
              <w:t xml:space="preserve">fic populations </w:t>
            </w:r>
            <w:r w:rsidRPr="00DF50A1">
              <w:rPr>
                <w:color w:val="000000"/>
                <w:sz w:val="16"/>
                <w:szCs w:val="16"/>
              </w:rPr>
              <w:lastRenderedPageBreak/>
              <w:t>(patients with multiple sclerosis, women with low incomes, and women with infertility problems)</w:t>
            </w:r>
          </w:p>
          <w:p w14:paraId="12CB5631" w14:textId="77777777" w:rsidR="00E52DAE" w:rsidRPr="00DF50A1" w:rsidRDefault="00E52DAE" w:rsidP="00E52DAE">
            <w:pPr>
              <w:rPr>
                <w:color w:val="000000"/>
                <w:sz w:val="16"/>
                <w:szCs w:val="16"/>
              </w:rPr>
            </w:pPr>
          </w:p>
        </w:tc>
        <w:tc>
          <w:tcPr>
            <w:tcW w:w="1418" w:type="dxa"/>
            <w:shd w:val="clear" w:color="auto" w:fill="auto"/>
          </w:tcPr>
          <w:p w14:paraId="1DB65D36" w14:textId="77777777" w:rsidR="00E52DAE" w:rsidRPr="00DF50A1" w:rsidRDefault="00E52DAE" w:rsidP="00E52DAE">
            <w:pPr>
              <w:rPr>
                <w:color w:val="000000"/>
                <w:sz w:val="16"/>
                <w:szCs w:val="16"/>
              </w:rPr>
            </w:pPr>
            <w:r w:rsidRPr="00DF50A1">
              <w:rPr>
                <w:color w:val="000000"/>
                <w:sz w:val="16"/>
                <w:szCs w:val="16"/>
              </w:rPr>
              <w:lastRenderedPageBreak/>
              <w:t xml:space="preserve">Response to a particular treatments (CBT and Antidepressants), </w:t>
            </w:r>
            <w:r w:rsidRPr="00DF50A1">
              <w:rPr>
                <w:color w:val="000000"/>
                <w:sz w:val="16"/>
                <w:szCs w:val="16"/>
              </w:rPr>
              <w:lastRenderedPageBreak/>
              <w:t>with prescriptive test of interaction</w:t>
            </w:r>
          </w:p>
        </w:tc>
        <w:tc>
          <w:tcPr>
            <w:tcW w:w="1984" w:type="dxa"/>
            <w:shd w:val="clear" w:color="auto" w:fill="auto"/>
          </w:tcPr>
          <w:p w14:paraId="78229810" w14:textId="77777777" w:rsidR="00E52DAE" w:rsidRPr="00DF50A1" w:rsidRDefault="00E52DAE" w:rsidP="00E52DAE">
            <w:pPr>
              <w:rPr>
                <w:color w:val="000000"/>
                <w:sz w:val="16"/>
                <w:szCs w:val="16"/>
              </w:rPr>
            </w:pPr>
            <w:r w:rsidRPr="00DF50A1">
              <w:rPr>
                <w:color w:val="000000"/>
                <w:sz w:val="16"/>
                <w:szCs w:val="16"/>
              </w:rPr>
              <w:lastRenderedPageBreak/>
              <w:t xml:space="preserve">Depressive symptom severity </w:t>
            </w:r>
          </w:p>
        </w:tc>
        <w:tc>
          <w:tcPr>
            <w:tcW w:w="3402" w:type="dxa"/>
            <w:shd w:val="clear" w:color="auto" w:fill="auto"/>
          </w:tcPr>
          <w:p w14:paraId="62308789" w14:textId="77777777" w:rsidR="00E52DAE" w:rsidRPr="00DF50A1" w:rsidRDefault="00E52DAE" w:rsidP="00E52DAE">
            <w:pPr>
              <w:rPr>
                <w:color w:val="000000"/>
                <w:sz w:val="16"/>
                <w:szCs w:val="16"/>
              </w:rPr>
            </w:pPr>
            <w:r w:rsidRPr="00DF50A1">
              <w:rPr>
                <w:color w:val="000000"/>
                <w:sz w:val="16"/>
                <w:szCs w:val="16"/>
              </w:rPr>
              <w:t xml:space="preserve">Depressive symptom severity was associated with continuous symptom outcomes independent of treatment group, but not to response (50% reduction in symptoms) outcome, and no </w:t>
            </w:r>
            <w:r w:rsidRPr="00DF50A1">
              <w:rPr>
                <w:color w:val="000000"/>
                <w:sz w:val="16"/>
                <w:szCs w:val="16"/>
              </w:rPr>
              <w:lastRenderedPageBreak/>
              <w:t xml:space="preserve">evidence </w:t>
            </w:r>
            <w:proofErr w:type="gramStart"/>
            <w:r w:rsidRPr="00DF50A1">
              <w:rPr>
                <w:color w:val="000000"/>
                <w:sz w:val="16"/>
                <w:szCs w:val="16"/>
              </w:rPr>
              <w:t>was found</w:t>
            </w:r>
            <w:proofErr w:type="gramEnd"/>
            <w:r w:rsidRPr="00DF50A1">
              <w:rPr>
                <w:color w:val="000000"/>
                <w:sz w:val="16"/>
                <w:szCs w:val="16"/>
              </w:rPr>
              <w:t xml:space="preserve"> for differential effect of CBT vs antidepressants.</w:t>
            </w:r>
          </w:p>
        </w:tc>
        <w:tc>
          <w:tcPr>
            <w:tcW w:w="3260" w:type="dxa"/>
            <w:shd w:val="clear" w:color="auto" w:fill="auto"/>
          </w:tcPr>
          <w:p w14:paraId="7ACC77FF" w14:textId="77777777" w:rsidR="00E52DAE" w:rsidRPr="00DF50A1" w:rsidRDefault="00E52DAE" w:rsidP="00E52DAE">
            <w:pPr>
              <w:rPr>
                <w:color w:val="000000"/>
                <w:sz w:val="16"/>
                <w:szCs w:val="16"/>
              </w:rPr>
            </w:pPr>
            <w:r w:rsidRPr="00DF50A1">
              <w:rPr>
                <w:color w:val="000000"/>
                <w:sz w:val="16"/>
                <w:szCs w:val="16"/>
              </w:rPr>
              <w:lastRenderedPageBreak/>
              <w:t xml:space="preserve">Imputation conducted across the whole sample not within each study first. Used 1-stage meta-analyses with multi-level effects with individual effects on </w:t>
            </w:r>
            <w:proofErr w:type="gramStart"/>
            <w:r w:rsidRPr="00DF50A1">
              <w:rPr>
                <w:color w:val="000000"/>
                <w:sz w:val="16"/>
                <w:szCs w:val="16"/>
              </w:rPr>
              <w:t>one level</w:t>
            </w:r>
            <w:proofErr w:type="gramEnd"/>
            <w:r w:rsidRPr="00DF50A1">
              <w:rPr>
                <w:color w:val="000000"/>
                <w:sz w:val="16"/>
                <w:szCs w:val="16"/>
              </w:rPr>
              <w:t xml:space="preserve"> and study level effects at another level of the model. 1/3 of </w:t>
            </w:r>
            <w:r w:rsidRPr="00DF50A1">
              <w:rPr>
                <w:color w:val="000000"/>
                <w:sz w:val="16"/>
                <w:szCs w:val="16"/>
              </w:rPr>
              <w:lastRenderedPageBreak/>
              <w:t xml:space="preserve">eligible studies did not provide data. </w:t>
            </w:r>
            <w:r>
              <w:rPr>
                <w:color w:val="000000"/>
                <w:sz w:val="16"/>
                <w:szCs w:val="16"/>
              </w:rPr>
              <w:t xml:space="preserve">Attrition </w:t>
            </w:r>
            <w:proofErr w:type="gramStart"/>
            <w:r>
              <w:rPr>
                <w:color w:val="000000"/>
                <w:sz w:val="16"/>
                <w:szCs w:val="16"/>
              </w:rPr>
              <w:t>is not assessed</w:t>
            </w:r>
            <w:proofErr w:type="gramEnd"/>
            <w:r>
              <w:rPr>
                <w:color w:val="000000"/>
                <w:sz w:val="16"/>
                <w:szCs w:val="16"/>
              </w:rPr>
              <w:t>, risk of bias due to lack of intention-to-treat (ITT) analysis in studies is reported; four studies did not use an ITT but attrition rates are not reported in the review.</w:t>
            </w:r>
          </w:p>
        </w:tc>
      </w:tr>
      <w:tr w:rsidR="00E52DAE" w:rsidRPr="00DF50A1" w14:paraId="5F9C7F1F" w14:textId="77777777" w:rsidTr="00E52DAE">
        <w:trPr>
          <w:trHeight w:val="1020"/>
          <w:jc w:val="right"/>
        </w:trPr>
        <w:tc>
          <w:tcPr>
            <w:tcW w:w="851" w:type="dxa"/>
            <w:shd w:val="clear" w:color="auto" w:fill="auto"/>
          </w:tcPr>
          <w:p w14:paraId="3AB7DEE4" w14:textId="1461089A" w:rsidR="00E52DAE" w:rsidRDefault="00E52DAE" w:rsidP="00E52DAE">
            <w:pPr>
              <w:rPr>
                <w:color w:val="000000"/>
                <w:sz w:val="16"/>
                <w:szCs w:val="16"/>
              </w:rPr>
            </w:pPr>
            <w:proofErr w:type="spellStart"/>
            <w:r>
              <w:rPr>
                <w:color w:val="000000"/>
                <w:sz w:val="16"/>
                <w:szCs w:val="16"/>
              </w:rPr>
              <w:t>Karyotaki</w:t>
            </w:r>
            <w:proofErr w:type="spellEnd"/>
            <w:r>
              <w:rPr>
                <w:color w:val="000000"/>
                <w:sz w:val="16"/>
                <w:szCs w:val="16"/>
              </w:rPr>
              <w:t xml:space="preserve"> et al., 2017 </w:t>
            </w:r>
            <w:r>
              <w:rPr>
                <w:color w:val="000000"/>
                <w:sz w:val="16"/>
                <w:szCs w:val="16"/>
              </w:rPr>
              <w:fldChar w:fldCharType="begin" w:fldLock="1"/>
            </w:r>
            <w:r w:rsidR="00E26BE8">
              <w:rPr>
                <w:color w:val="000000"/>
                <w:sz w:val="16"/>
                <w:szCs w:val="16"/>
              </w:rPr>
              <w:instrText>ADDIN CSL_CITATION {"citationItems":[{"id":"ITEM-1","itemData":{"DOI":"10.1001/jamapsychiatry.2017.0044","ISSN":"2168-622X","PMID":"28241179","abstract":"IMPORTANCE Self-guided internet-based cognitive behavioral therapy (iCBT) has the potential to increase access and availability of evidence-based therapy and reduce the cost of depression treatment. OBJECTIVES To estimate the effect of self-guided iCBT in treating adults with depressive symptoms compared with controls and evaluate the moderating effects of treatment outcome and response. DATA SOURCES A total of 13 384 abstracts were retrieved through a systematic literature search in PubMed, Embase, PsycINFO, and Cochrane Library from database inception to January 1, 2016. STUDY SELECTION Randomized clinical trials in which self-guided iCBT was compared with a control (usual care, waiting list, or attention control) in individuals with symptoms of depression. DATA EXTRACTION AND SYNTHESIS Primary authors provided individual participant data from 3876 participants from 13 of 16 eligible studies. Missing data were handled using multiple imputations. Mixed-effects models with participants nested within studies were used to examine treatment outcomes and moderators. MAIN OUTCOMES AND MEASURES Outcomes included the Beck Depression Inventory, Center for Epidemiological Studies-Depression Scale, and 9-item Patient Health Questionnaire scores. Scales were standardized across the pool of the included studies. RESULTS Of the 3876 study participants, the mean (SD) age was 42.0 (11.7) years, 2531 (66.0%) of 3832 were female, 1368 (53.1%) of 2574 completed secondary education, and 2262 (71.9%) of 3146 were employed. Self-guided iCBT was significantly more effective than controls on depressive symptoms severity (ß =-0.21; Hedges g = 0.27) and treatment response (ß = 0.53; odds ratio, 1.95; 95% CI, 1.52-2.50; number needed to treat, 8). Adherence to treatment was associated with lower depressive symptoms (ß =-0.19; P =.001) and greater response to treatment (ß = 0.90; P &lt;.001). None of the examined participant and study-level variables moderated treatment outcomes. CONCLUSIONS AND RELEVANCE Self-guided iCBT is effective in treating depressive symptoms. The use of meta-analyses of individual participant data provides substantial evidence for clinical and policy decision making because self-guided iCBT can be considered as an evidence-based first-step approach in treating symptoms of depression. Several limitations of the iCBT should be addressed before it can be disseminated into routine care.","author":[{"dropping-particle":"","family":"Karyotaki","given":"Eirini","non-dropping-particle":"","parse-names":false,"suffix":""},{"dropping-particle":"","family":"Riper","given":"Heleen","non-dropping-particle":"","parse-names":false,"suffix":""},{"dropping-particle":"","family":"Twisk","given":"Jos","non-dropping-particle":"","parse-names":false,"suffix":""},{"dropping-particle":"","family":"Hoogendoorn","given":"Adriaan","non-dropping-particle":"","parse-names":false,"suffix":""},{"dropping-particle":"","family":"Kleiboer","given":"Annet","non-dropping-particle":"","parse-names":false,"suffix":""},{"dropping-particle":"","family":"Mira","given":"Adriana","non-dropping-particle":"","parse-names":false,"suffix":""},{"dropping-particle":"","family":"Mackinnon","given":"Andrew","non-dropping-particle":"","parse-names":false,"suffix":""},{"dropping-particle":"","family":"Meyer","given":"Björn","non-dropping-particle":"","parse-names":false,"suffix":""},{"dropping-particle":"","family":"Botella","given":"Cristina","non-dropping-particle":"","parse-names":false,"suffix":""},{"dropping-particle":"","family":"Littlewood","given":"Elizabeth","non-dropping-particle":"","parse-names":false,"suffix":""},{"dropping-particle":"","family":"Andersson","given":"Gerhard","non-dropping-particle":"","parse-names":false,"suffix":""},{"dropping-particle":"","family":"Christensen","given":"Helen","non-dropping-particle":"","parse-names":false,"suffix":""},{"dropping-particle":"","family":"Klein","given":"Jan P.","non-dropping-particle":"","parse-names":false,"suffix":""},{"dropping-particle":"","family":"Schröder","given":"Johanna","non-dropping-particle":"","parse-names":false,"suffix":""},{"dropping-particle":"","family":"Bretón-López","given":"Juana","non-dropping-particle":"","parse-names":false,"suffix":""},{"dropping-particle":"","family":"Scheider","given":"Justine","non-dropping-particle":"","parse-names":false,"suffix":""},{"dropping-particle":"","family":"Griffiths","given":"Kathy","non-dropping-particle":"","parse-names":false,"suffix":""},{"dropping-particle":"","family":"Farrer","given":"Louise","non-dropping-particle":"","parse-names":false,"suffix":""},{"dropping-particle":"","family":"Huibers","given":"Marcus J. H.","non-dropping-particle":"","parse-names":false,"suffix":""},{"dropping-particle":"","family":"Phillips","given":"Rachel","non-dropping-particle":"","parse-names":false,"suffix":""},{"dropping-particle":"","family":"Gilbody","given":"Simon","non-dropping-particle":"","parse-names":false,"suffix":""},{"dropping-particle":"","family":"Moritz","given":"Steffen","non-dropping-particle":"","parse-names":false,"suffix":""},{"dropping-particle":"","family":"Berger","given":"Thomas","non-dropping-particle":"","parse-names":false,"suffix":""},{"dropping-particle":"","family":"Pop","given":"Victor","non-dropping-particle":"","parse-names":false,"suffix":""},{"dropping-particle":"","family":"Spek","given":"Viola","non-dropping-particle":"","parse-names":false,"suffix":""},{"dropping-particle":"","family":"Cuijpers","given":"Pim","non-dropping-particle":"","parse-names":false,"suffix":""}],"container-title":"JAMA Psychiatry","id":"ITEM-1","issue":"4","issued":{"date-parts":[["2017","4","1"]]},"page":"351","title":"Efficacy of Self-guided Internet-Based Cognitive Behavioral Therapy in the Treatment of Depressive Symptoms","type":"article-journal","volume":"74"},"uris":["http://www.mendeley.com/documents/?uuid=71cc2bc5-82d6-445e-b9d6-2c5a93968788"]}],"mendeley":{"formattedCitation":"(Karyotaki et al., 2017)","plainTextFormattedCitation":"(Karyotaki et al., 2017)","previouslyFormattedCitation":"(Karyotaki &lt;i&gt;et al.&lt;/i&gt;, 2017)"},"properties":{"noteIndex":0},"schema":"https://github.com/citation-style-language/schema/raw/master/csl-citation.json"}</w:instrText>
            </w:r>
            <w:r>
              <w:rPr>
                <w:color w:val="000000"/>
                <w:sz w:val="16"/>
                <w:szCs w:val="16"/>
              </w:rPr>
              <w:fldChar w:fldCharType="separate"/>
            </w:r>
            <w:r w:rsidR="001F77AE" w:rsidRPr="00E26BE8">
              <w:rPr>
                <w:noProof/>
                <w:color w:val="000000"/>
                <w:sz w:val="16"/>
                <w:szCs w:val="16"/>
              </w:rPr>
              <w:t>(Karyotaki et al., 2017)</w:t>
            </w:r>
            <w:r>
              <w:rPr>
                <w:color w:val="000000"/>
                <w:sz w:val="16"/>
                <w:szCs w:val="16"/>
              </w:rPr>
              <w:fldChar w:fldCharType="end"/>
            </w:r>
          </w:p>
          <w:p w14:paraId="3AEE9936" w14:textId="77777777" w:rsidR="00E52DAE" w:rsidRPr="00DF50A1" w:rsidRDefault="00E52DAE" w:rsidP="00E52DAE">
            <w:pPr>
              <w:rPr>
                <w:color w:val="000000"/>
                <w:sz w:val="16"/>
                <w:szCs w:val="16"/>
              </w:rPr>
            </w:pPr>
          </w:p>
        </w:tc>
        <w:tc>
          <w:tcPr>
            <w:tcW w:w="850" w:type="dxa"/>
            <w:shd w:val="clear" w:color="auto" w:fill="auto"/>
          </w:tcPr>
          <w:p w14:paraId="6E7871EC" w14:textId="77777777" w:rsidR="00E52DAE" w:rsidRPr="00DF50A1" w:rsidRDefault="00E52DAE" w:rsidP="00E52DAE">
            <w:pPr>
              <w:rPr>
                <w:color w:val="000000"/>
                <w:sz w:val="16"/>
                <w:szCs w:val="16"/>
              </w:rPr>
            </w:pPr>
            <w:r w:rsidRPr="00DF50A1">
              <w:rPr>
                <w:color w:val="000000"/>
                <w:sz w:val="16"/>
                <w:szCs w:val="16"/>
              </w:rPr>
              <w:t>IPD</w:t>
            </w:r>
          </w:p>
        </w:tc>
        <w:tc>
          <w:tcPr>
            <w:tcW w:w="1135" w:type="dxa"/>
            <w:shd w:val="clear" w:color="auto" w:fill="auto"/>
          </w:tcPr>
          <w:p w14:paraId="1DB76B9D" w14:textId="77777777" w:rsidR="00E52DAE" w:rsidRPr="00DF50A1" w:rsidRDefault="00E52DAE" w:rsidP="00E52DAE">
            <w:pPr>
              <w:rPr>
                <w:color w:val="000000"/>
                <w:sz w:val="16"/>
                <w:szCs w:val="16"/>
              </w:rPr>
            </w:pPr>
            <w:r w:rsidRPr="00DF50A1">
              <w:rPr>
                <w:color w:val="000000"/>
                <w:sz w:val="16"/>
                <w:szCs w:val="16"/>
              </w:rPr>
              <w:t xml:space="preserve">RCTs </w:t>
            </w:r>
            <w:r>
              <w:rPr>
                <w:color w:val="000000"/>
                <w:sz w:val="16"/>
                <w:szCs w:val="16"/>
              </w:rPr>
              <w:t>of internet guided low-intensity CBT</w:t>
            </w:r>
          </w:p>
        </w:tc>
        <w:tc>
          <w:tcPr>
            <w:tcW w:w="1701" w:type="dxa"/>
            <w:shd w:val="clear" w:color="auto" w:fill="auto"/>
          </w:tcPr>
          <w:p w14:paraId="20A829B3" w14:textId="77777777" w:rsidR="00E52DAE" w:rsidRDefault="00E52DAE" w:rsidP="00E52DAE">
            <w:pPr>
              <w:rPr>
                <w:color w:val="000000"/>
                <w:sz w:val="16"/>
                <w:szCs w:val="16"/>
              </w:rPr>
            </w:pPr>
            <w:r>
              <w:rPr>
                <w:color w:val="000000"/>
                <w:sz w:val="16"/>
                <w:szCs w:val="16"/>
              </w:rPr>
              <w:t>K=</w:t>
            </w:r>
            <w:r w:rsidRPr="00DF50A1">
              <w:rPr>
                <w:color w:val="000000"/>
                <w:sz w:val="16"/>
                <w:szCs w:val="16"/>
              </w:rPr>
              <w:t>13</w:t>
            </w:r>
            <w:r>
              <w:rPr>
                <w:color w:val="000000"/>
                <w:sz w:val="16"/>
                <w:szCs w:val="16"/>
              </w:rPr>
              <w:t>(13)</w:t>
            </w:r>
          </w:p>
          <w:p w14:paraId="6E546C53" w14:textId="77777777" w:rsidR="00E52DAE" w:rsidRPr="00DF50A1" w:rsidRDefault="00E52DAE" w:rsidP="00E52DAE">
            <w:pPr>
              <w:rPr>
                <w:color w:val="000000"/>
                <w:sz w:val="16"/>
                <w:szCs w:val="16"/>
              </w:rPr>
            </w:pPr>
            <w:r>
              <w:rPr>
                <w:color w:val="000000"/>
                <w:sz w:val="16"/>
                <w:szCs w:val="16"/>
              </w:rPr>
              <w:t>N=3876(3876)</w:t>
            </w:r>
          </w:p>
        </w:tc>
        <w:tc>
          <w:tcPr>
            <w:tcW w:w="1417" w:type="dxa"/>
            <w:shd w:val="clear" w:color="auto" w:fill="auto"/>
          </w:tcPr>
          <w:p w14:paraId="37CCA41D" w14:textId="77777777" w:rsidR="00E52DAE" w:rsidRPr="00DF50A1" w:rsidRDefault="00E52DAE" w:rsidP="00E52DAE">
            <w:pPr>
              <w:rPr>
                <w:color w:val="000000"/>
                <w:sz w:val="16"/>
                <w:szCs w:val="16"/>
              </w:rPr>
            </w:pPr>
            <w:r w:rsidRPr="00DF50A1">
              <w:rPr>
                <w:color w:val="000000"/>
                <w:sz w:val="16"/>
                <w:szCs w:val="16"/>
              </w:rPr>
              <w:t>7 of 13 recruited community participants - others unclear</w:t>
            </w:r>
          </w:p>
        </w:tc>
        <w:tc>
          <w:tcPr>
            <w:tcW w:w="1418" w:type="dxa"/>
            <w:shd w:val="clear" w:color="auto" w:fill="auto"/>
          </w:tcPr>
          <w:p w14:paraId="40C0BF08" w14:textId="77777777" w:rsidR="00E52DAE" w:rsidRPr="00DF50A1" w:rsidRDefault="00E52DAE" w:rsidP="00E52DAE">
            <w:pPr>
              <w:rPr>
                <w:color w:val="000000"/>
                <w:sz w:val="16"/>
                <w:szCs w:val="16"/>
              </w:rPr>
            </w:pPr>
            <w:r w:rsidRPr="00DF50A1">
              <w:rPr>
                <w:color w:val="000000"/>
                <w:sz w:val="16"/>
                <w:szCs w:val="16"/>
              </w:rPr>
              <w:t>Response to a particular treatment (internet based self-guided CBT), with prescriptive test of interaction</w:t>
            </w:r>
          </w:p>
        </w:tc>
        <w:tc>
          <w:tcPr>
            <w:tcW w:w="1984" w:type="dxa"/>
            <w:shd w:val="clear" w:color="auto" w:fill="auto"/>
          </w:tcPr>
          <w:p w14:paraId="3D6D6F39" w14:textId="77777777" w:rsidR="00E52DAE" w:rsidRPr="00DF50A1" w:rsidRDefault="00E52DAE" w:rsidP="00E52DAE">
            <w:pPr>
              <w:rPr>
                <w:color w:val="000000"/>
                <w:sz w:val="16"/>
                <w:szCs w:val="16"/>
              </w:rPr>
            </w:pPr>
            <w:r w:rsidRPr="00DF50A1">
              <w:rPr>
                <w:color w:val="000000"/>
                <w:sz w:val="16"/>
                <w:szCs w:val="16"/>
              </w:rPr>
              <w:t>Depressive symptom severity, comorbid anxiety, age, se</w:t>
            </w:r>
            <w:r>
              <w:rPr>
                <w:color w:val="000000"/>
                <w:sz w:val="16"/>
                <w:szCs w:val="16"/>
              </w:rPr>
              <w:t>x</w:t>
            </w:r>
            <w:r w:rsidRPr="00DF50A1">
              <w:rPr>
                <w:color w:val="000000"/>
                <w:sz w:val="16"/>
                <w:szCs w:val="16"/>
              </w:rPr>
              <w:t>, educational level, relationship status, employment status</w:t>
            </w:r>
          </w:p>
        </w:tc>
        <w:tc>
          <w:tcPr>
            <w:tcW w:w="3402" w:type="dxa"/>
            <w:shd w:val="clear" w:color="auto" w:fill="auto"/>
          </w:tcPr>
          <w:p w14:paraId="2A50A4F7" w14:textId="77777777" w:rsidR="00E52DAE" w:rsidRPr="00DF50A1" w:rsidRDefault="00E52DAE" w:rsidP="00E52DAE">
            <w:pPr>
              <w:rPr>
                <w:color w:val="000000"/>
                <w:sz w:val="16"/>
                <w:szCs w:val="16"/>
              </w:rPr>
            </w:pPr>
            <w:r w:rsidRPr="00DF50A1">
              <w:rPr>
                <w:color w:val="000000"/>
                <w:sz w:val="16"/>
                <w:szCs w:val="16"/>
              </w:rPr>
              <w:t xml:space="preserve">Depressive symptom severity was associated with outcomes but no moderation by severity </w:t>
            </w:r>
            <w:proofErr w:type="gramStart"/>
            <w:r w:rsidRPr="00DF50A1">
              <w:rPr>
                <w:color w:val="000000"/>
                <w:sz w:val="16"/>
                <w:szCs w:val="16"/>
              </w:rPr>
              <w:t>was found</w:t>
            </w:r>
            <w:proofErr w:type="gramEnd"/>
            <w:r>
              <w:rPr>
                <w:color w:val="000000"/>
                <w:sz w:val="16"/>
                <w:szCs w:val="16"/>
              </w:rPr>
              <w:t>.</w:t>
            </w:r>
            <w:r w:rsidRPr="00DF50A1">
              <w:rPr>
                <w:color w:val="000000"/>
                <w:sz w:val="16"/>
                <w:szCs w:val="16"/>
              </w:rPr>
              <w:t xml:space="preserve"> None of the other factors </w:t>
            </w:r>
            <w:proofErr w:type="gramStart"/>
            <w:r w:rsidRPr="00DF50A1">
              <w:rPr>
                <w:color w:val="000000"/>
                <w:sz w:val="16"/>
                <w:szCs w:val="16"/>
              </w:rPr>
              <w:t>were</w:t>
            </w:r>
            <w:proofErr w:type="gramEnd"/>
            <w:r w:rsidRPr="00DF50A1">
              <w:rPr>
                <w:color w:val="000000"/>
                <w:sz w:val="16"/>
                <w:szCs w:val="16"/>
              </w:rPr>
              <w:t xml:space="preserve"> associated with outcomes but adherence moderated outcome between </w:t>
            </w:r>
            <w:proofErr w:type="spellStart"/>
            <w:r w:rsidRPr="00DF50A1">
              <w:rPr>
                <w:color w:val="000000"/>
                <w:sz w:val="16"/>
                <w:szCs w:val="16"/>
              </w:rPr>
              <w:t>iCBT</w:t>
            </w:r>
            <w:proofErr w:type="spellEnd"/>
            <w:r w:rsidRPr="00DF50A1">
              <w:rPr>
                <w:color w:val="000000"/>
                <w:sz w:val="16"/>
                <w:szCs w:val="16"/>
              </w:rPr>
              <w:t xml:space="preserve"> and controls.</w:t>
            </w:r>
            <w:r>
              <w:rPr>
                <w:color w:val="000000"/>
                <w:sz w:val="16"/>
                <w:szCs w:val="16"/>
              </w:rPr>
              <w:t xml:space="preserve"> Analyses controlled for baseline depressive symptom severity.</w:t>
            </w:r>
            <w:r w:rsidRPr="00DF50A1">
              <w:rPr>
                <w:color w:val="000000"/>
                <w:sz w:val="16"/>
                <w:szCs w:val="16"/>
              </w:rPr>
              <w:t xml:space="preserve"> </w:t>
            </w:r>
          </w:p>
        </w:tc>
        <w:tc>
          <w:tcPr>
            <w:tcW w:w="3260" w:type="dxa"/>
            <w:shd w:val="clear" w:color="auto" w:fill="auto"/>
          </w:tcPr>
          <w:p w14:paraId="72D5679A" w14:textId="77777777" w:rsidR="00E52DAE" w:rsidRDefault="00E52DAE" w:rsidP="00E52DAE">
            <w:pPr>
              <w:rPr>
                <w:color w:val="000000"/>
                <w:sz w:val="16"/>
                <w:szCs w:val="16"/>
              </w:rPr>
            </w:pPr>
            <w:r w:rsidRPr="00DF50A1">
              <w:rPr>
                <w:color w:val="000000"/>
                <w:sz w:val="16"/>
                <w:szCs w:val="16"/>
              </w:rPr>
              <w:t>A mix of 1-stage and 2-stage meta-analyses and of IPD and study-level analyses, which is perhaps un</w:t>
            </w:r>
            <w:r>
              <w:rPr>
                <w:color w:val="000000"/>
                <w:sz w:val="16"/>
                <w:szCs w:val="16"/>
              </w:rPr>
              <w:t>n</w:t>
            </w:r>
            <w:r w:rsidRPr="00DF50A1">
              <w:rPr>
                <w:color w:val="000000"/>
                <w:sz w:val="16"/>
                <w:szCs w:val="16"/>
              </w:rPr>
              <w:t xml:space="preserve">ecessary. Study focussed on moderation rather than prognostic effects, and had moderate to high heterogeneity that </w:t>
            </w:r>
            <w:proofErr w:type="gramStart"/>
            <w:r w:rsidRPr="00DF50A1">
              <w:rPr>
                <w:color w:val="000000"/>
                <w:sz w:val="16"/>
                <w:szCs w:val="16"/>
              </w:rPr>
              <w:t>could not be well explained</w:t>
            </w:r>
            <w:proofErr w:type="gramEnd"/>
            <w:r w:rsidRPr="00DF50A1">
              <w:rPr>
                <w:color w:val="000000"/>
                <w:sz w:val="16"/>
                <w:szCs w:val="16"/>
              </w:rPr>
              <w:t xml:space="preserve">. Most were community samples rather than </w:t>
            </w:r>
            <w:r>
              <w:rPr>
                <w:color w:val="000000"/>
                <w:sz w:val="16"/>
                <w:szCs w:val="16"/>
              </w:rPr>
              <w:t>patient</w:t>
            </w:r>
            <w:r w:rsidRPr="00DF50A1">
              <w:rPr>
                <w:color w:val="000000"/>
                <w:sz w:val="16"/>
                <w:szCs w:val="16"/>
              </w:rPr>
              <w:t xml:space="preserve"> samples so generalisability to clinical settings/treat</w:t>
            </w:r>
            <w:r>
              <w:rPr>
                <w:color w:val="000000"/>
                <w:sz w:val="16"/>
                <w:szCs w:val="16"/>
              </w:rPr>
              <w:t>ed</w:t>
            </w:r>
            <w:r w:rsidRPr="00DF50A1">
              <w:rPr>
                <w:color w:val="000000"/>
                <w:sz w:val="16"/>
                <w:szCs w:val="16"/>
              </w:rPr>
              <w:t xml:space="preserve"> patients is limited.</w:t>
            </w:r>
            <w:r>
              <w:rPr>
                <w:color w:val="000000"/>
                <w:sz w:val="16"/>
                <w:szCs w:val="16"/>
              </w:rPr>
              <w:t xml:space="preserve"> All studies reported as low risk of bias in all domain but study attrition not reported. </w:t>
            </w:r>
          </w:p>
          <w:p w14:paraId="7FF470E8" w14:textId="77777777" w:rsidR="00E52DAE" w:rsidRPr="00DF50A1" w:rsidRDefault="00E52DAE" w:rsidP="00E52DAE">
            <w:pPr>
              <w:rPr>
                <w:color w:val="000000"/>
                <w:sz w:val="16"/>
                <w:szCs w:val="16"/>
              </w:rPr>
            </w:pPr>
          </w:p>
        </w:tc>
      </w:tr>
      <w:tr w:rsidR="00E52DAE" w:rsidRPr="00DF50A1" w14:paraId="59A4B6B1" w14:textId="77777777" w:rsidTr="00E52DAE">
        <w:trPr>
          <w:trHeight w:val="612"/>
          <w:jc w:val="right"/>
        </w:trPr>
        <w:tc>
          <w:tcPr>
            <w:tcW w:w="851" w:type="dxa"/>
            <w:shd w:val="clear" w:color="auto" w:fill="auto"/>
          </w:tcPr>
          <w:p w14:paraId="11C5B86F" w14:textId="7B2B1FE8" w:rsidR="00E52DAE" w:rsidRDefault="00E52DAE" w:rsidP="00E52DAE">
            <w:pPr>
              <w:rPr>
                <w:color w:val="000000"/>
                <w:sz w:val="16"/>
                <w:szCs w:val="16"/>
              </w:rPr>
            </w:pPr>
            <w:proofErr w:type="spellStart"/>
            <w:r>
              <w:rPr>
                <w:color w:val="000000"/>
                <w:sz w:val="16"/>
                <w:szCs w:val="16"/>
              </w:rPr>
              <w:t>Driessen</w:t>
            </w:r>
            <w:proofErr w:type="spellEnd"/>
            <w:r>
              <w:rPr>
                <w:color w:val="000000"/>
                <w:sz w:val="16"/>
                <w:szCs w:val="16"/>
              </w:rPr>
              <w:t xml:space="preserve"> et al., 2010 </w:t>
            </w:r>
            <w:r>
              <w:rPr>
                <w:color w:val="000000"/>
                <w:sz w:val="16"/>
                <w:szCs w:val="16"/>
              </w:rPr>
              <w:fldChar w:fldCharType="begin" w:fldLock="1"/>
            </w:r>
            <w:r w:rsidR="00E26BE8">
              <w:rPr>
                <w:color w:val="000000"/>
                <w:sz w:val="16"/>
                <w:szCs w:val="16"/>
              </w:rPr>
              <w:instrText>ADDIN CSL_CITATION {"citationItems":[{"id":"ITEM-1","itemData":{"DOI":"10.1037/a0020570","author":[{"dropping-particle":"","family":"Driessen","given":"Ellen","non-dropping-particle":"","parse-names":false,"suffix":""},{"dropping-particle":"","family":"Cuijpers","given":"Pim","non-dropping-particle":"","parse-names":false,"suffix":""},{"dropping-particle":"","family":"Hollon","given":"Steven D","non-dropping-particle":"","parse-names":false,"suffix":""},{"dropping-particle":"","family":"Dekker","given":"Jack. J. M.","non-dropping-particle":"","parse-names":false,"suffix":""}],"container-title":"Journal of Consulting and Clinical Psychology","id":"ITEM-1","issue":"5","issued":{"date-parts":[["2010"]]},"page":"668-680","title":"Does Pretreatment Severity Moderate the Efficacy of Psychological Treatment of Adult Outpatient Depression ? A Meta-Analysis","type":"article-journal","volume":"78"},"uris":["http://www.mendeley.com/documents/?uuid=2c8d61b9-d00c-4cd7-a0b1-b77deb1c3b6c"]}],"mendeley":{"formattedCitation":"(Driessen, Cuijpers, Hollon, &amp; Dekker, 2010)","plainTextFormattedCitation":"(Driessen, Cuijpers, Hollon, &amp; Dekker, 2010)","previouslyFormattedCitation":"(Driessen &lt;i&gt;et al.&lt;/i&gt;, 2010)"},"properties":{"noteIndex":0},"schema":"https://github.com/citation-style-language/schema/raw/master/csl-citation.json"}</w:instrText>
            </w:r>
            <w:r>
              <w:rPr>
                <w:color w:val="000000"/>
                <w:sz w:val="16"/>
                <w:szCs w:val="16"/>
              </w:rPr>
              <w:fldChar w:fldCharType="separate"/>
            </w:r>
            <w:r w:rsidR="00E26BE8" w:rsidRPr="00E26BE8">
              <w:rPr>
                <w:noProof/>
                <w:color w:val="000000"/>
                <w:sz w:val="16"/>
                <w:szCs w:val="16"/>
              </w:rPr>
              <w:t>(Driessen, Cuijpers, Hollon, &amp; Dekker, 2010)</w:t>
            </w:r>
            <w:r>
              <w:rPr>
                <w:color w:val="000000"/>
                <w:sz w:val="16"/>
                <w:szCs w:val="16"/>
              </w:rPr>
              <w:fldChar w:fldCharType="end"/>
            </w:r>
          </w:p>
          <w:p w14:paraId="69412A93" w14:textId="77777777" w:rsidR="00E52DAE" w:rsidRPr="00DF50A1" w:rsidRDefault="00E52DAE" w:rsidP="00E52DAE">
            <w:pPr>
              <w:rPr>
                <w:color w:val="000000"/>
                <w:sz w:val="16"/>
                <w:szCs w:val="16"/>
              </w:rPr>
            </w:pPr>
          </w:p>
        </w:tc>
        <w:tc>
          <w:tcPr>
            <w:tcW w:w="850" w:type="dxa"/>
            <w:shd w:val="clear" w:color="auto" w:fill="auto"/>
          </w:tcPr>
          <w:p w14:paraId="040B48B6" w14:textId="77777777" w:rsidR="00E52DAE" w:rsidRPr="00DF50A1" w:rsidRDefault="00E52DAE" w:rsidP="00E52DAE">
            <w:pPr>
              <w:rPr>
                <w:color w:val="000000"/>
                <w:sz w:val="16"/>
                <w:szCs w:val="16"/>
              </w:rPr>
            </w:pPr>
            <w:r>
              <w:rPr>
                <w:color w:val="000000"/>
                <w:sz w:val="16"/>
                <w:szCs w:val="16"/>
              </w:rPr>
              <w:t>S</w:t>
            </w:r>
            <w:r w:rsidRPr="00DF50A1">
              <w:rPr>
                <w:color w:val="000000"/>
                <w:sz w:val="16"/>
                <w:szCs w:val="16"/>
              </w:rPr>
              <w:t>tudy-level meta-analysis</w:t>
            </w:r>
          </w:p>
        </w:tc>
        <w:tc>
          <w:tcPr>
            <w:tcW w:w="1135" w:type="dxa"/>
            <w:shd w:val="clear" w:color="auto" w:fill="auto"/>
          </w:tcPr>
          <w:p w14:paraId="3FF11288" w14:textId="77777777" w:rsidR="00E52DAE" w:rsidRPr="00DF50A1" w:rsidRDefault="00E52DAE" w:rsidP="00E52DAE">
            <w:pPr>
              <w:rPr>
                <w:color w:val="000000"/>
                <w:sz w:val="16"/>
                <w:szCs w:val="16"/>
              </w:rPr>
            </w:pPr>
            <w:r w:rsidRPr="00DF50A1">
              <w:rPr>
                <w:color w:val="000000"/>
                <w:sz w:val="16"/>
                <w:szCs w:val="16"/>
              </w:rPr>
              <w:t>RCTs</w:t>
            </w:r>
          </w:p>
        </w:tc>
        <w:tc>
          <w:tcPr>
            <w:tcW w:w="1701" w:type="dxa"/>
            <w:shd w:val="clear" w:color="auto" w:fill="auto"/>
          </w:tcPr>
          <w:p w14:paraId="1E60CFE3" w14:textId="77777777" w:rsidR="00E52DAE" w:rsidRDefault="00E52DAE" w:rsidP="00E52DAE">
            <w:pPr>
              <w:rPr>
                <w:color w:val="000000"/>
                <w:sz w:val="16"/>
                <w:szCs w:val="16"/>
              </w:rPr>
            </w:pPr>
            <w:r>
              <w:rPr>
                <w:color w:val="000000"/>
                <w:sz w:val="16"/>
                <w:szCs w:val="16"/>
              </w:rPr>
              <w:t>K=</w:t>
            </w:r>
            <w:r w:rsidRPr="00DF50A1">
              <w:rPr>
                <w:color w:val="000000"/>
                <w:sz w:val="16"/>
                <w:szCs w:val="16"/>
              </w:rPr>
              <w:t>132(16)</w:t>
            </w:r>
          </w:p>
          <w:p w14:paraId="03140133" w14:textId="77777777" w:rsidR="00E52DAE" w:rsidRPr="00DF50A1" w:rsidRDefault="00E52DAE" w:rsidP="00E52DAE">
            <w:pPr>
              <w:rPr>
                <w:color w:val="000000"/>
                <w:sz w:val="16"/>
                <w:szCs w:val="16"/>
              </w:rPr>
            </w:pPr>
            <w:r>
              <w:rPr>
                <w:color w:val="000000"/>
                <w:sz w:val="16"/>
                <w:szCs w:val="16"/>
              </w:rPr>
              <w:t>N=10134(N/S)</w:t>
            </w:r>
          </w:p>
        </w:tc>
        <w:tc>
          <w:tcPr>
            <w:tcW w:w="1417" w:type="dxa"/>
            <w:shd w:val="clear" w:color="auto" w:fill="auto"/>
          </w:tcPr>
          <w:p w14:paraId="317EAAD0" w14:textId="77777777" w:rsidR="00E52DAE" w:rsidRPr="00DF50A1" w:rsidRDefault="00E52DAE" w:rsidP="00E52DAE">
            <w:pPr>
              <w:rPr>
                <w:color w:val="000000"/>
                <w:sz w:val="16"/>
                <w:szCs w:val="16"/>
              </w:rPr>
            </w:pPr>
            <w:r w:rsidRPr="00DF50A1">
              <w:rPr>
                <w:color w:val="000000"/>
                <w:sz w:val="16"/>
                <w:szCs w:val="16"/>
              </w:rPr>
              <w:t>Outpatients</w:t>
            </w:r>
          </w:p>
        </w:tc>
        <w:tc>
          <w:tcPr>
            <w:tcW w:w="1418" w:type="dxa"/>
            <w:shd w:val="clear" w:color="auto" w:fill="auto"/>
          </w:tcPr>
          <w:p w14:paraId="636BCAA0" w14:textId="77777777" w:rsidR="00E52DAE" w:rsidRDefault="00E52DAE" w:rsidP="00E52DAE">
            <w:pPr>
              <w:rPr>
                <w:color w:val="000000"/>
                <w:sz w:val="16"/>
                <w:szCs w:val="16"/>
              </w:rPr>
            </w:pPr>
            <w:r w:rsidRPr="00DF50A1">
              <w:rPr>
                <w:color w:val="000000"/>
                <w:sz w:val="16"/>
                <w:szCs w:val="16"/>
              </w:rPr>
              <w:t>Response to particular treatment (psychological therapies), prescriptive test of interaction</w:t>
            </w:r>
          </w:p>
          <w:p w14:paraId="39493D88" w14:textId="77777777" w:rsidR="00E52DAE" w:rsidRPr="00DF50A1" w:rsidRDefault="00E52DAE" w:rsidP="00E52DAE">
            <w:pPr>
              <w:rPr>
                <w:color w:val="000000"/>
                <w:sz w:val="16"/>
                <w:szCs w:val="16"/>
              </w:rPr>
            </w:pPr>
          </w:p>
        </w:tc>
        <w:tc>
          <w:tcPr>
            <w:tcW w:w="1984" w:type="dxa"/>
            <w:shd w:val="clear" w:color="auto" w:fill="auto"/>
          </w:tcPr>
          <w:p w14:paraId="49CA6957" w14:textId="77777777" w:rsidR="00E52DAE" w:rsidRPr="00DF50A1" w:rsidRDefault="00E52DAE" w:rsidP="00E52DAE">
            <w:pPr>
              <w:rPr>
                <w:color w:val="000000"/>
                <w:sz w:val="16"/>
                <w:szCs w:val="16"/>
              </w:rPr>
            </w:pPr>
            <w:r w:rsidRPr="00DF50A1">
              <w:rPr>
                <w:color w:val="000000"/>
                <w:sz w:val="16"/>
                <w:szCs w:val="16"/>
              </w:rPr>
              <w:t>Depressive symptom severity</w:t>
            </w:r>
          </w:p>
        </w:tc>
        <w:tc>
          <w:tcPr>
            <w:tcW w:w="3402" w:type="dxa"/>
            <w:shd w:val="clear" w:color="auto" w:fill="auto"/>
          </w:tcPr>
          <w:p w14:paraId="75380DC3" w14:textId="77777777" w:rsidR="00E52DAE" w:rsidRPr="00DF50A1" w:rsidRDefault="00E52DAE" w:rsidP="00E52DAE">
            <w:pPr>
              <w:rPr>
                <w:color w:val="000000"/>
                <w:sz w:val="16"/>
                <w:szCs w:val="16"/>
              </w:rPr>
            </w:pPr>
            <w:r w:rsidRPr="00DF50A1">
              <w:rPr>
                <w:color w:val="000000"/>
                <w:sz w:val="16"/>
                <w:szCs w:val="16"/>
              </w:rPr>
              <w:t>No evidence that pre-treatment severity predicted response to psychological treatment vs control condition; in a subset of studies with within study severity findings reported, psychological therapy was more effective with higher levels of severity</w:t>
            </w:r>
          </w:p>
        </w:tc>
        <w:tc>
          <w:tcPr>
            <w:tcW w:w="3260" w:type="dxa"/>
            <w:shd w:val="clear" w:color="auto" w:fill="auto"/>
          </w:tcPr>
          <w:p w14:paraId="0274E5E8" w14:textId="77777777" w:rsidR="00E52DAE" w:rsidRPr="00DF50A1" w:rsidRDefault="00E52DAE" w:rsidP="00E52DAE">
            <w:pPr>
              <w:rPr>
                <w:color w:val="000000"/>
                <w:sz w:val="16"/>
                <w:szCs w:val="16"/>
              </w:rPr>
            </w:pPr>
            <w:r w:rsidRPr="00DF50A1">
              <w:rPr>
                <w:color w:val="000000"/>
                <w:sz w:val="16"/>
                <w:szCs w:val="16"/>
              </w:rPr>
              <w:t xml:space="preserve">Findings are from meta-regression using mean severity as predictor of response and use prescriptive design to test treatment-type by severity interaction, </w:t>
            </w:r>
            <w:proofErr w:type="gramStart"/>
            <w:r w:rsidRPr="00DF50A1">
              <w:rPr>
                <w:color w:val="000000"/>
                <w:sz w:val="16"/>
                <w:szCs w:val="16"/>
              </w:rPr>
              <w:t>could be considered</w:t>
            </w:r>
            <w:proofErr w:type="gramEnd"/>
            <w:r w:rsidRPr="00DF50A1">
              <w:rPr>
                <w:color w:val="000000"/>
                <w:sz w:val="16"/>
                <w:szCs w:val="16"/>
              </w:rPr>
              <w:t xml:space="preserve"> to fall foul of appropriate tests of interactions in meta-an</w:t>
            </w:r>
            <w:r>
              <w:rPr>
                <w:color w:val="000000"/>
                <w:sz w:val="16"/>
                <w:szCs w:val="16"/>
              </w:rPr>
              <w:t>al</w:t>
            </w:r>
            <w:r w:rsidRPr="00DF50A1">
              <w:rPr>
                <w:color w:val="000000"/>
                <w:sz w:val="16"/>
                <w:szCs w:val="16"/>
              </w:rPr>
              <w:t xml:space="preserve">yses as per Fisher et al., 2017. </w:t>
            </w:r>
            <w:r>
              <w:rPr>
                <w:color w:val="000000"/>
                <w:sz w:val="16"/>
                <w:szCs w:val="16"/>
              </w:rPr>
              <w:t>Study attrition rates not reported.</w:t>
            </w:r>
          </w:p>
        </w:tc>
      </w:tr>
      <w:tr w:rsidR="00E52DAE" w:rsidRPr="00DF50A1" w14:paraId="585F8966" w14:textId="77777777" w:rsidTr="00E52DAE">
        <w:trPr>
          <w:trHeight w:val="1416"/>
          <w:jc w:val="right"/>
        </w:trPr>
        <w:tc>
          <w:tcPr>
            <w:tcW w:w="851" w:type="dxa"/>
            <w:shd w:val="clear" w:color="auto" w:fill="auto"/>
          </w:tcPr>
          <w:p w14:paraId="1F019419" w14:textId="6294EE48" w:rsidR="00E52DAE" w:rsidRPr="00DF50A1" w:rsidRDefault="00E52DAE" w:rsidP="001F77AE">
            <w:pPr>
              <w:rPr>
                <w:color w:val="000000"/>
                <w:sz w:val="16"/>
                <w:szCs w:val="16"/>
              </w:rPr>
            </w:pPr>
            <w:r>
              <w:rPr>
                <w:color w:val="000000"/>
                <w:sz w:val="16"/>
                <w:szCs w:val="16"/>
              </w:rPr>
              <w:t xml:space="preserve">Nakabayashi et al., 2018 </w:t>
            </w:r>
            <w:r>
              <w:rPr>
                <w:color w:val="000000"/>
                <w:sz w:val="16"/>
                <w:szCs w:val="16"/>
              </w:rPr>
              <w:fldChar w:fldCharType="begin" w:fldLock="1"/>
            </w:r>
            <w:r w:rsidR="00E26BE8">
              <w:rPr>
                <w:color w:val="000000"/>
                <w:sz w:val="16"/>
                <w:szCs w:val="16"/>
              </w:rPr>
              <w:instrText>ADDIN CSL_CITATION {"citationItems":[{"id":"ITEM-1","itemData":{"DOI":"10.1016/j.jpsychires.2017.12.019","ISSN":"00223956","author":[{"dropping-particle":"","family":"Nakabayashi","given":"Tetsuo","non-dropping-particle":"","parse-names":false,"suffix":""},{"dropping-particle":"","family":"Hara","given":"Ayako","non-dropping-particle":"","parse-names":false,"suffix":""},{"dropping-particle":"","family":"Minami","given":"Hirofumi","non-dropping-particle":"","parse-names":false,"suffix":""}],"container-title":"Journal of Psychiatric Research","id":"ITEM-1","issued":{"date-parts":[["2018","3"]]},"page":"116-123","publisher":"Elsevier","title":"Impact of demographic factors on the antidepressant effect: A patient-level data analysis from depression trials submitted to the Pharmaceuticals and Medical Devices Agency in Japan","type":"article-journal","volume":"98"},"uris":["http://www.mendeley.com/documents/?uuid=0af15cc9-5644-4636-8cda-32216165161c"]}],"mendeley":{"formattedCitation":"(Nakabayashi, Hara, &amp; Minami, 2018)","plainTextFormattedCitation":"(Nakabayashi, Hara, &amp; Minami, 2018)","previouslyFormattedCitation":"(Nakabayashi &lt;i&gt;et al.&lt;/i&gt;, 2018)"},"properties":{"noteIndex":0},"schema":"https://github.com/citation-style-language/schema/raw/master/csl-citation.json"}</w:instrText>
            </w:r>
            <w:r>
              <w:rPr>
                <w:color w:val="000000"/>
                <w:sz w:val="16"/>
                <w:szCs w:val="16"/>
              </w:rPr>
              <w:fldChar w:fldCharType="separate"/>
            </w:r>
            <w:r w:rsidR="00E26BE8" w:rsidRPr="00E26BE8">
              <w:rPr>
                <w:noProof/>
                <w:color w:val="000000"/>
                <w:sz w:val="16"/>
                <w:szCs w:val="16"/>
              </w:rPr>
              <w:t>(Nakabayashi, Hara, &amp; Minami, 2018)</w:t>
            </w:r>
            <w:r>
              <w:rPr>
                <w:color w:val="000000"/>
                <w:sz w:val="16"/>
                <w:szCs w:val="16"/>
              </w:rPr>
              <w:fldChar w:fldCharType="end"/>
            </w:r>
          </w:p>
        </w:tc>
        <w:tc>
          <w:tcPr>
            <w:tcW w:w="850" w:type="dxa"/>
            <w:shd w:val="clear" w:color="auto" w:fill="auto"/>
          </w:tcPr>
          <w:p w14:paraId="1A9B4DDD" w14:textId="77777777" w:rsidR="00E52DAE" w:rsidRPr="00DF50A1" w:rsidRDefault="00E52DAE" w:rsidP="00E52DAE">
            <w:pPr>
              <w:rPr>
                <w:color w:val="000000"/>
                <w:sz w:val="16"/>
                <w:szCs w:val="16"/>
              </w:rPr>
            </w:pPr>
            <w:r w:rsidRPr="00DF50A1">
              <w:rPr>
                <w:color w:val="000000"/>
                <w:sz w:val="16"/>
                <w:szCs w:val="16"/>
              </w:rPr>
              <w:t>IPD</w:t>
            </w:r>
          </w:p>
        </w:tc>
        <w:tc>
          <w:tcPr>
            <w:tcW w:w="1135" w:type="dxa"/>
            <w:shd w:val="clear" w:color="auto" w:fill="auto"/>
          </w:tcPr>
          <w:p w14:paraId="5306D566" w14:textId="77777777" w:rsidR="00E52DAE" w:rsidRPr="00DF50A1" w:rsidRDefault="00E52DAE" w:rsidP="00E52DAE">
            <w:pPr>
              <w:rPr>
                <w:color w:val="000000"/>
                <w:sz w:val="16"/>
                <w:szCs w:val="16"/>
              </w:rPr>
            </w:pPr>
            <w:r w:rsidRPr="00DF50A1">
              <w:rPr>
                <w:color w:val="000000"/>
                <w:sz w:val="16"/>
                <w:szCs w:val="16"/>
              </w:rPr>
              <w:t xml:space="preserve">Placebo-controlled </w:t>
            </w:r>
            <w:proofErr w:type="gramStart"/>
            <w:r w:rsidRPr="00DF50A1">
              <w:rPr>
                <w:color w:val="000000"/>
                <w:sz w:val="16"/>
                <w:szCs w:val="16"/>
              </w:rPr>
              <w:t>RCTs  submitted</w:t>
            </w:r>
            <w:proofErr w:type="gramEnd"/>
            <w:r w:rsidRPr="00DF50A1">
              <w:rPr>
                <w:color w:val="000000"/>
                <w:sz w:val="16"/>
                <w:szCs w:val="16"/>
              </w:rPr>
              <w:t xml:space="preserve"> to pharmaceuticals and medical devise agency in Japan. </w:t>
            </w:r>
          </w:p>
        </w:tc>
        <w:tc>
          <w:tcPr>
            <w:tcW w:w="1701" w:type="dxa"/>
            <w:shd w:val="clear" w:color="auto" w:fill="auto"/>
          </w:tcPr>
          <w:p w14:paraId="48359A26" w14:textId="77777777" w:rsidR="00E52DAE" w:rsidRDefault="00E52DAE" w:rsidP="00E52DAE">
            <w:pPr>
              <w:rPr>
                <w:color w:val="000000"/>
                <w:sz w:val="16"/>
                <w:szCs w:val="16"/>
              </w:rPr>
            </w:pPr>
            <w:r>
              <w:rPr>
                <w:color w:val="000000"/>
                <w:sz w:val="16"/>
                <w:szCs w:val="16"/>
              </w:rPr>
              <w:t>K=</w:t>
            </w:r>
            <w:r w:rsidRPr="00DF50A1">
              <w:rPr>
                <w:color w:val="000000"/>
                <w:sz w:val="16"/>
                <w:szCs w:val="16"/>
              </w:rPr>
              <w:t>5(5)</w:t>
            </w:r>
          </w:p>
          <w:p w14:paraId="4B677374" w14:textId="77777777" w:rsidR="00E52DAE" w:rsidRPr="00DF50A1" w:rsidRDefault="00E52DAE" w:rsidP="00E52DAE">
            <w:pPr>
              <w:rPr>
                <w:color w:val="000000"/>
                <w:sz w:val="16"/>
                <w:szCs w:val="16"/>
              </w:rPr>
            </w:pPr>
            <w:r>
              <w:rPr>
                <w:color w:val="000000"/>
                <w:sz w:val="16"/>
                <w:szCs w:val="16"/>
              </w:rPr>
              <w:t>N=1898(1898)</w:t>
            </w:r>
          </w:p>
        </w:tc>
        <w:tc>
          <w:tcPr>
            <w:tcW w:w="1417" w:type="dxa"/>
            <w:shd w:val="clear" w:color="auto" w:fill="auto"/>
          </w:tcPr>
          <w:p w14:paraId="5AC50633" w14:textId="77777777" w:rsidR="00E52DAE" w:rsidRDefault="00E52DAE" w:rsidP="00E52DAE">
            <w:pPr>
              <w:rPr>
                <w:color w:val="000000"/>
                <w:sz w:val="16"/>
                <w:szCs w:val="16"/>
              </w:rPr>
            </w:pPr>
            <w:r w:rsidRPr="00DF50A1">
              <w:rPr>
                <w:color w:val="000000"/>
                <w:sz w:val="16"/>
                <w:szCs w:val="16"/>
              </w:rPr>
              <w:t>Adults with MDD and no comorbidities, 2 studies excluded patients with treatment resistant depression. All patients were Japanese in 4 studies, and Japanese or Korean in 1 study.</w:t>
            </w:r>
          </w:p>
          <w:p w14:paraId="538BC34B" w14:textId="77777777" w:rsidR="00E52DAE" w:rsidRPr="00DF50A1" w:rsidRDefault="00E52DAE" w:rsidP="00E52DAE">
            <w:pPr>
              <w:rPr>
                <w:color w:val="000000"/>
                <w:sz w:val="16"/>
                <w:szCs w:val="16"/>
              </w:rPr>
            </w:pPr>
          </w:p>
        </w:tc>
        <w:tc>
          <w:tcPr>
            <w:tcW w:w="1418" w:type="dxa"/>
            <w:shd w:val="clear" w:color="auto" w:fill="auto"/>
          </w:tcPr>
          <w:p w14:paraId="33CFFC3F" w14:textId="77777777" w:rsidR="00E52DAE" w:rsidRPr="00DF50A1" w:rsidRDefault="00E52DAE" w:rsidP="00E52DAE">
            <w:pPr>
              <w:rPr>
                <w:color w:val="000000"/>
                <w:sz w:val="16"/>
                <w:szCs w:val="16"/>
              </w:rPr>
            </w:pPr>
            <w:r w:rsidRPr="00DF50A1">
              <w:rPr>
                <w:color w:val="000000"/>
                <w:sz w:val="16"/>
                <w:szCs w:val="16"/>
              </w:rPr>
              <w:t>Response to particular treatment (antidepressants), prescriptive test of interaction</w:t>
            </w:r>
          </w:p>
        </w:tc>
        <w:tc>
          <w:tcPr>
            <w:tcW w:w="1984" w:type="dxa"/>
            <w:shd w:val="clear" w:color="auto" w:fill="auto"/>
          </w:tcPr>
          <w:p w14:paraId="4D0CDB39" w14:textId="77777777" w:rsidR="00E52DAE" w:rsidRPr="00DF50A1" w:rsidRDefault="00E52DAE" w:rsidP="00E52DAE">
            <w:pPr>
              <w:rPr>
                <w:color w:val="000000"/>
                <w:sz w:val="16"/>
                <w:szCs w:val="16"/>
              </w:rPr>
            </w:pPr>
            <w:r w:rsidRPr="00DF50A1">
              <w:rPr>
                <w:color w:val="000000"/>
                <w:sz w:val="16"/>
                <w:szCs w:val="16"/>
              </w:rPr>
              <w:t xml:space="preserve">Depressive symptom severity, history of antidepressant medication, age </w:t>
            </w:r>
          </w:p>
        </w:tc>
        <w:tc>
          <w:tcPr>
            <w:tcW w:w="3402" w:type="dxa"/>
            <w:shd w:val="clear" w:color="auto" w:fill="auto"/>
          </w:tcPr>
          <w:p w14:paraId="0142E77D" w14:textId="77777777" w:rsidR="00E52DAE" w:rsidRPr="00DF50A1" w:rsidRDefault="00E52DAE" w:rsidP="00E52DAE">
            <w:pPr>
              <w:rPr>
                <w:color w:val="000000"/>
                <w:sz w:val="16"/>
                <w:szCs w:val="16"/>
              </w:rPr>
            </w:pPr>
            <w:r w:rsidRPr="00DF50A1">
              <w:rPr>
                <w:color w:val="000000"/>
                <w:sz w:val="16"/>
                <w:szCs w:val="16"/>
              </w:rPr>
              <w:t>Baseline depressive symptom severity was associated with prognosis within those that received antidepressants and those that received placebo. History of antidepressant medication and age were associated with response to antidepressants but not placebo, gender was not associated with response to either antidepressants or placebo.</w:t>
            </w:r>
            <w:r>
              <w:rPr>
                <w:color w:val="000000"/>
                <w:sz w:val="16"/>
                <w:szCs w:val="16"/>
              </w:rPr>
              <w:t xml:space="preserve"> A</w:t>
            </w:r>
            <w:r w:rsidRPr="00DF50A1">
              <w:rPr>
                <w:color w:val="000000"/>
                <w:sz w:val="16"/>
                <w:szCs w:val="16"/>
              </w:rPr>
              <w:t>ge, and a history of past antidepressant medication moderated the effect of antidepressants compared to placebos.</w:t>
            </w:r>
          </w:p>
        </w:tc>
        <w:tc>
          <w:tcPr>
            <w:tcW w:w="3260" w:type="dxa"/>
            <w:shd w:val="clear" w:color="auto" w:fill="auto"/>
          </w:tcPr>
          <w:p w14:paraId="7EB74859" w14:textId="77777777" w:rsidR="00E52DAE" w:rsidRPr="00DF50A1" w:rsidRDefault="00E52DAE" w:rsidP="00E52DAE">
            <w:pPr>
              <w:rPr>
                <w:color w:val="000000"/>
                <w:sz w:val="16"/>
                <w:szCs w:val="16"/>
              </w:rPr>
            </w:pPr>
            <w:r w:rsidRPr="00DF50A1">
              <w:rPr>
                <w:color w:val="000000"/>
                <w:sz w:val="16"/>
                <w:szCs w:val="16"/>
              </w:rPr>
              <w:t xml:space="preserve">Regression analyses performed one-step without effects calculated within trial or adjusted for allocation within each trial, and interactions </w:t>
            </w:r>
            <w:proofErr w:type="gramStart"/>
            <w:r w:rsidRPr="00DF50A1">
              <w:rPr>
                <w:color w:val="000000"/>
                <w:sz w:val="16"/>
                <w:szCs w:val="16"/>
              </w:rPr>
              <w:t>were tested</w:t>
            </w:r>
            <w:proofErr w:type="gramEnd"/>
            <w:r w:rsidRPr="00DF50A1">
              <w:rPr>
                <w:color w:val="000000"/>
                <w:sz w:val="16"/>
                <w:szCs w:val="16"/>
              </w:rPr>
              <w:t xml:space="preserve"> across studies treating data like a cohort (not following recommendations of Fisher et al., 2017). </w:t>
            </w:r>
            <w:r>
              <w:rPr>
                <w:color w:val="000000"/>
                <w:sz w:val="16"/>
                <w:szCs w:val="16"/>
              </w:rPr>
              <w:t xml:space="preserve">Dropout rates for the included studies were around 10-15 % for all conditions though in one study they were above 20% in each arm. No adjustments </w:t>
            </w:r>
            <w:proofErr w:type="gramStart"/>
            <w:r>
              <w:rPr>
                <w:color w:val="000000"/>
                <w:sz w:val="16"/>
                <w:szCs w:val="16"/>
              </w:rPr>
              <w:t>were made</w:t>
            </w:r>
            <w:proofErr w:type="gramEnd"/>
            <w:r>
              <w:rPr>
                <w:color w:val="000000"/>
                <w:sz w:val="16"/>
                <w:szCs w:val="16"/>
              </w:rPr>
              <w:t xml:space="preserve"> for baseline severity in assessment of other prognostic variables.</w:t>
            </w:r>
          </w:p>
        </w:tc>
      </w:tr>
      <w:tr w:rsidR="00E52DAE" w:rsidRPr="00DF50A1" w14:paraId="7DB9C59C" w14:textId="77777777" w:rsidTr="00E52DAE">
        <w:trPr>
          <w:trHeight w:val="1368"/>
          <w:jc w:val="right"/>
        </w:trPr>
        <w:tc>
          <w:tcPr>
            <w:tcW w:w="851" w:type="dxa"/>
            <w:shd w:val="clear" w:color="auto" w:fill="auto"/>
          </w:tcPr>
          <w:p w14:paraId="6426F83A" w14:textId="5103C541" w:rsidR="00E52DAE" w:rsidRPr="00DF50A1" w:rsidRDefault="00E52DAE" w:rsidP="001F77AE">
            <w:pPr>
              <w:rPr>
                <w:color w:val="000000"/>
                <w:sz w:val="16"/>
                <w:szCs w:val="16"/>
              </w:rPr>
            </w:pPr>
            <w:proofErr w:type="spellStart"/>
            <w:r>
              <w:rPr>
                <w:color w:val="000000"/>
                <w:sz w:val="16"/>
                <w:szCs w:val="16"/>
              </w:rPr>
              <w:lastRenderedPageBreak/>
              <w:t>Gariepy</w:t>
            </w:r>
            <w:proofErr w:type="spellEnd"/>
            <w:r>
              <w:rPr>
                <w:color w:val="000000"/>
                <w:sz w:val="16"/>
                <w:szCs w:val="16"/>
              </w:rPr>
              <w:t xml:space="preserve"> et al., 2016 </w:t>
            </w:r>
            <w:r>
              <w:rPr>
                <w:color w:val="000000"/>
                <w:sz w:val="16"/>
                <w:szCs w:val="16"/>
              </w:rPr>
              <w:fldChar w:fldCharType="begin" w:fldLock="1"/>
            </w:r>
            <w:r w:rsidR="00E26BE8">
              <w:rPr>
                <w:color w:val="000000"/>
                <w:sz w:val="16"/>
                <w:szCs w:val="16"/>
              </w:rPr>
              <w:instrText>ADDIN CSL_CITATION {"citationItems":[{"id":"ITEM-1","itemData":{"DOI":"10.1192/bjp.bp.115.169094","author":[{"dropping-particle":"","family":"Gariepy","given":"Genevieve","non-dropping-particle":"","parse-names":false,"suffix":""},{"dropping-particle":"","family":"Honkaniemi","given":"Helena","non-dropping-particle":"","parse-names":false,"suffix":""},{"dropping-particle":"","family":"Quesnel-Vallee","given":"Amelie","non-dropping-particle":"","parse-names":false,"suffix":""}],"container-title":"British Journal of Psychiatry","id":"ITEM-1","issued":{"date-parts":[["2016"]]},"page":"284-293","title":"Social support and protection from depression : systematic review of current findings in Western countries","type":"article-journal","volume":"209"},"uris":["http://www.mendeley.com/documents/?uuid=0a33adf3-9e65-44bb-92a0-e0a7aab2bf8e"]}],"mendeley":{"formattedCitation":"(Gariepy, Honkaniemi, &amp; Quesnel-Vallee, 2016)","plainTextFormattedCitation":"(Gariepy, Honkaniemi, &amp; Quesnel-Vallee, 2016)","previouslyFormattedCitation":"(Gariepy &lt;i&gt;et al.&lt;/i&gt;, 2016)"},"properties":{"noteIndex":0},"schema":"https://github.com/citation-style-language/schema/raw/master/csl-citation.json"}</w:instrText>
            </w:r>
            <w:r>
              <w:rPr>
                <w:color w:val="000000"/>
                <w:sz w:val="16"/>
                <w:szCs w:val="16"/>
              </w:rPr>
              <w:fldChar w:fldCharType="separate"/>
            </w:r>
            <w:r w:rsidR="00E26BE8" w:rsidRPr="00E26BE8">
              <w:rPr>
                <w:noProof/>
                <w:color w:val="000000"/>
                <w:sz w:val="16"/>
                <w:szCs w:val="16"/>
              </w:rPr>
              <w:t>(Gariepy, Honkaniemi, &amp; Quesnel-Vallee, 2016)</w:t>
            </w:r>
            <w:r>
              <w:rPr>
                <w:color w:val="000000"/>
                <w:sz w:val="16"/>
                <w:szCs w:val="16"/>
              </w:rPr>
              <w:fldChar w:fldCharType="end"/>
            </w:r>
          </w:p>
        </w:tc>
        <w:tc>
          <w:tcPr>
            <w:tcW w:w="850" w:type="dxa"/>
            <w:shd w:val="clear" w:color="auto" w:fill="auto"/>
          </w:tcPr>
          <w:p w14:paraId="460DB1AC" w14:textId="77777777" w:rsidR="00E52DAE" w:rsidRPr="00DF50A1" w:rsidRDefault="00E52DAE" w:rsidP="00E52DAE">
            <w:pPr>
              <w:rPr>
                <w:color w:val="000000"/>
                <w:sz w:val="16"/>
                <w:szCs w:val="16"/>
              </w:rPr>
            </w:pPr>
            <w:r>
              <w:rPr>
                <w:color w:val="000000"/>
                <w:sz w:val="16"/>
                <w:szCs w:val="16"/>
              </w:rPr>
              <w:t>Systematic Review</w:t>
            </w:r>
            <w:r w:rsidRPr="00DF50A1">
              <w:rPr>
                <w:color w:val="000000"/>
                <w:sz w:val="16"/>
                <w:szCs w:val="16"/>
              </w:rPr>
              <w:t xml:space="preserve"> and study-level meta-analysis</w:t>
            </w:r>
          </w:p>
        </w:tc>
        <w:tc>
          <w:tcPr>
            <w:tcW w:w="1135" w:type="dxa"/>
            <w:shd w:val="clear" w:color="auto" w:fill="auto"/>
          </w:tcPr>
          <w:p w14:paraId="1665DCD8" w14:textId="77777777" w:rsidR="00E52DAE" w:rsidRPr="00DF50A1" w:rsidRDefault="00E52DAE" w:rsidP="00E52DAE">
            <w:pPr>
              <w:rPr>
                <w:color w:val="000000"/>
                <w:sz w:val="16"/>
                <w:szCs w:val="16"/>
              </w:rPr>
            </w:pPr>
            <w:r w:rsidRPr="00DF50A1">
              <w:rPr>
                <w:color w:val="000000"/>
                <w:sz w:val="16"/>
                <w:szCs w:val="16"/>
              </w:rPr>
              <w:t>Observational general population studies in "western countries"</w:t>
            </w:r>
          </w:p>
        </w:tc>
        <w:tc>
          <w:tcPr>
            <w:tcW w:w="1701" w:type="dxa"/>
            <w:shd w:val="clear" w:color="auto" w:fill="auto"/>
          </w:tcPr>
          <w:p w14:paraId="5CD5F746" w14:textId="77777777" w:rsidR="00E52DAE" w:rsidRDefault="00E52DAE" w:rsidP="00E52DAE">
            <w:pPr>
              <w:rPr>
                <w:color w:val="000000"/>
                <w:sz w:val="16"/>
                <w:szCs w:val="16"/>
              </w:rPr>
            </w:pPr>
            <w:r>
              <w:rPr>
                <w:color w:val="000000"/>
                <w:sz w:val="16"/>
                <w:szCs w:val="16"/>
              </w:rPr>
              <w:t>K=</w:t>
            </w:r>
            <w:r w:rsidRPr="00DF50A1">
              <w:rPr>
                <w:color w:val="000000"/>
                <w:sz w:val="16"/>
                <w:szCs w:val="16"/>
              </w:rPr>
              <w:t>36</w:t>
            </w:r>
            <w:r>
              <w:rPr>
                <w:color w:val="000000"/>
                <w:sz w:val="16"/>
                <w:szCs w:val="16"/>
              </w:rPr>
              <w:t>(36)</w:t>
            </w:r>
          </w:p>
          <w:p w14:paraId="177C2A19" w14:textId="77777777" w:rsidR="00E52DAE" w:rsidRPr="00DF50A1" w:rsidRDefault="00E52DAE" w:rsidP="00E52DAE">
            <w:pPr>
              <w:rPr>
                <w:color w:val="000000"/>
                <w:sz w:val="16"/>
                <w:szCs w:val="16"/>
              </w:rPr>
            </w:pPr>
            <w:r>
              <w:rPr>
                <w:color w:val="000000"/>
                <w:sz w:val="16"/>
                <w:szCs w:val="16"/>
              </w:rPr>
              <w:t>N= N/S</w:t>
            </w:r>
          </w:p>
        </w:tc>
        <w:tc>
          <w:tcPr>
            <w:tcW w:w="1417" w:type="dxa"/>
            <w:shd w:val="clear" w:color="auto" w:fill="auto"/>
          </w:tcPr>
          <w:p w14:paraId="1167C99E" w14:textId="77777777" w:rsidR="00E52DAE" w:rsidRPr="00DF50A1" w:rsidRDefault="00E52DAE" w:rsidP="00E52DAE">
            <w:pPr>
              <w:rPr>
                <w:color w:val="000000"/>
                <w:sz w:val="16"/>
                <w:szCs w:val="16"/>
              </w:rPr>
            </w:pPr>
            <w:r w:rsidRPr="00DF50A1">
              <w:rPr>
                <w:color w:val="000000"/>
                <w:sz w:val="16"/>
                <w:szCs w:val="16"/>
              </w:rPr>
              <w:t xml:space="preserve">General population </w:t>
            </w:r>
          </w:p>
        </w:tc>
        <w:tc>
          <w:tcPr>
            <w:tcW w:w="1418" w:type="dxa"/>
            <w:shd w:val="clear" w:color="auto" w:fill="auto"/>
          </w:tcPr>
          <w:p w14:paraId="55AE5F48" w14:textId="77777777" w:rsidR="00E52DAE" w:rsidRPr="00DF50A1" w:rsidRDefault="00E52DAE" w:rsidP="00E52DAE">
            <w:pPr>
              <w:rPr>
                <w:color w:val="000000"/>
                <w:sz w:val="16"/>
                <w:szCs w:val="16"/>
              </w:rPr>
            </w:pPr>
            <w:r w:rsidRPr="00DF50A1">
              <w:rPr>
                <w:color w:val="000000"/>
                <w:sz w:val="16"/>
                <w:szCs w:val="16"/>
              </w:rPr>
              <w:t xml:space="preserve">Natural </w:t>
            </w:r>
            <w:r>
              <w:rPr>
                <w:color w:val="000000"/>
                <w:sz w:val="16"/>
                <w:szCs w:val="16"/>
              </w:rPr>
              <w:t>course</w:t>
            </w:r>
          </w:p>
        </w:tc>
        <w:tc>
          <w:tcPr>
            <w:tcW w:w="1984" w:type="dxa"/>
            <w:shd w:val="clear" w:color="auto" w:fill="auto"/>
          </w:tcPr>
          <w:p w14:paraId="1D8A1F6E" w14:textId="77777777" w:rsidR="00E52DAE" w:rsidRPr="00DF50A1" w:rsidRDefault="00E52DAE" w:rsidP="00E52DAE">
            <w:pPr>
              <w:rPr>
                <w:color w:val="000000"/>
                <w:sz w:val="16"/>
                <w:szCs w:val="16"/>
              </w:rPr>
            </w:pPr>
            <w:r w:rsidRPr="00DF50A1">
              <w:rPr>
                <w:color w:val="000000"/>
                <w:sz w:val="16"/>
                <w:szCs w:val="16"/>
              </w:rPr>
              <w:t>Social support</w:t>
            </w:r>
          </w:p>
        </w:tc>
        <w:tc>
          <w:tcPr>
            <w:tcW w:w="3402" w:type="dxa"/>
            <w:shd w:val="clear" w:color="auto" w:fill="auto"/>
          </w:tcPr>
          <w:p w14:paraId="56E4835F" w14:textId="77777777" w:rsidR="00E52DAE" w:rsidRPr="00DF50A1" w:rsidRDefault="00E52DAE" w:rsidP="00E52DAE">
            <w:pPr>
              <w:rPr>
                <w:color w:val="000000"/>
                <w:sz w:val="16"/>
                <w:szCs w:val="16"/>
              </w:rPr>
            </w:pPr>
            <w:r>
              <w:rPr>
                <w:color w:val="000000"/>
                <w:sz w:val="16"/>
                <w:szCs w:val="16"/>
              </w:rPr>
              <w:t>Most studies re</w:t>
            </w:r>
            <w:r w:rsidRPr="00DF50A1">
              <w:rPr>
                <w:color w:val="000000"/>
                <w:sz w:val="16"/>
                <w:szCs w:val="16"/>
              </w:rPr>
              <w:t>p</w:t>
            </w:r>
            <w:r>
              <w:rPr>
                <w:color w:val="000000"/>
                <w:sz w:val="16"/>
                <w:szCs w:val="16"/>
              </w:rPr>
              <w:t>o</w:t>
            </w:r>
            <w:r w:rsidRPr="00DF50A1">
              <w:rPr>
                <w:color w:val="000000"/>
                <w:sz w:val="16"/>
                <w:szCs w:val="16"/>
              </w:rPr>
              <w:t xml:space="preserve">rted associations between social support and protection from depression, most evidence for emotional support followed by instrumental support. </w:t>
            </w:r>
          </w:p>
        </w:tc>
        <w:tc>
          <w:tcPr>
            <w:tcW w:w="3260" w:type="dxa"/>
            <w:shd w:val="clear" w:color="auto" w:fill="auto"/>
          </w:tcPr>
          <w:p w14:paraId="1790A722" w14:textId="77777777" w:rsidR="00E52DAE" w:rsidRDefault="00E52DAE" w:rsidP="00E52DAE">
            <w:pPr>
              <w:rPr>
                <w:color w:val="000000"/>
                <w:sz w:val="16"/>
                <w:szCs w:val="16"/>
              </w:rPr>
            </w:pPr>
            <w:r w:rsidRPr="00DF50A1">
              <w:rPr>
                <w:color w:val="000000"/>
                <w:sz w:val="16"/>
                <w:szCs w:val="16"/>
              </w:rPr>
              <w:t>Not treatment seeking sample. 31 studies included were of children or adolescents, 33 were of older adults. Most studies were cross-sectional (28 of 36 in general adult age group) so cannot rule out reverse causality. Only 5 studies rated high quality. Combined estimates from adjusted models in included studies so estimates adjusted for different variables making interpretation of heterogeneity complex. Nearly all studies used different social support measures, only 1/3 used previously validated measures, so comparisons complicated.</w:t>
            </w:r>
            <w:r>
              <w:rPr>
                <w:color w:val="000000"/>
                <w:sz w:val="16"/>
                <w:szCs w:val="16"/>
              </w:rPr>
              <w:t xml:space="preserve"> No assessment of attrition.</w:t>
            </w:r>
          </w:p>
          <w:p w14:paraId="2368921A" w14:textId="77777777" w:rsidR="00E52DAE" w:rsidRPr="00DF50A1" w:rsidRDefault="00E52DAE" w:rsidP="00E52DAE">
            <w:pPr>
              <w:rPr>
                <w:color w:val="000000"/>
                <w:sz w:val="16"/>
                <w:szCs w:val="16"/>
              </w:rPr>
            </w:pPr>
          </w:p>
        </w:tc>
      </w:tr>
      <w:tr w:rsidR="00E52DAE" w:rsidRPr="00DF50A1" w14:paraId="4949D554" w14:textId="77777777" w:rsidTr="00E52DAE">
        <w:trPr>
          <w:trHeight w:val="1224"/>
          <w:jc w:val="right"/>
        </w:trPr>
        <w:tc>
          <w:tcPr>
            <w:tcW w:w="851" w:type="dxa"/>
            <w:shd w:val="clear" w:color="auto" w:fill="auto"/>
          </w:tcPr>
          <w:p w14:paraId="5ADEED87" w14:textId="24B53F0F" w:rsidR="00E52DAE" w:rsidRPr="00DF50A1" w:rsidRDefault="00E52DAE" w:rsidP="001F77AE">
            <w:pPr>
              <w:rPr>
                <w:color w:val="000000"/>
                <w:sz w:val="16"/>
                <w:szCs w:val="16"/>
              </w:rPr>
            </w:pPr>
            <w:proofErr w:type="spellStart"/>
            <w:r>
              <w:rPr>
                <w:color w:val="000000"/>
                <w:sz w:val="16"/>
                <w:szCs w:val="16"/>
              </w:rPr>
              <w:t>Schoemaker</w:t>
            </w:r>
            <w:proofErr w:type="spellEnd"/>
            <w:r>
              <w:rPr>
                <w:color w:val="000000"/>
                <w:sz w:val="16"/>
                <w:szCs w:val="16"/>
              </w:rPr>
              <w:t xml:space="preserve"> et al., 2018 </w:t>
            </w:r>
            <w:r>
              <w:rPr>
                <w:color w:val="000000"/>
                <w:sz w:val="16"/>
                <w:szCs w:val="16"/>
              </w:rPr>
              <w:fldChar w:fldCharType="begin" w:fldLock="1"/>
            </w:r>
            <w:r w:rsidR="00E26BE8">
              <w:rPr>
                <w:color w:val="000000"/>
                <w:sz w:val="16"/>
                <w:szCs w:val="16"/>
              </w:rPr>
              <w:instrText>ADDIN CSL_CITATION {"citationItems":[{"id":"ITEM-1","itemData":{"DOI":"10.1016/j.npbr.2018.04.002","ISSN":"22128581","abstract":"Background: Placebo response is common in patients with major depressive disorder (MDD) and decreases the likelihood of demonstrating drug superiority over placebo in a randomized, controlled trial (RCT). This paper aims to review the collective evidence for particular patient characteristics and trial features being associated with placebo response in MDD. Methods: MEDLINE/PubMed publication database and Cochrane Library were searched for meta-analyses of placebo response in MDD, published in English from January 1990 to December 2017. The evidence for factors predicting a low or high placebo response was tabulated and weighted on the basis of methods, results, and quality of supporting studies. Results: We identified 58 papers, examining the possible association of 40 different factors with placebo response in MDD. Research methods varied considerably across articles so that our reporting remained descriptive. The evidence for any factor being associated with placebo response in MDD appeared very weak to weak. Limitations: Since none of the pooled analyses that we included could be regarded as a meta-analysis in its strict sense, and analytical approaches varied considerably, the current work is descriptive only, and without formal statistical analysis. Conclusions: Despite 25 years of pooling data from RCTs in MDD, there is no single factor for which strong evidence exists that it influences placebo response.","author":[{"dropping-particle":"","family":"Schoemaker","given":"Joep H.","non-dropping-particle":"","parse-names":false,"suffix":""},{"dropping-particle":"","family":"Kilian","given":"Sanja","non-dropping-particle":"","parse-names":false,"suffix":""},{"dropping-particle":"","family":"Emsley","given":"Robin","non-dropping-particle":"","parse-names":false,"suffix":""},{"dropping-particle":"","family":"Vingerhoets","given":"Ad J.J.M.","non-dropping-particle":"","parse-names":false,"suffix":""}],"container-title":"Neurology Psychiatry and Brain Research","id":"ITEM-1","issue":"April","issued":{"date-parts":[["2018"]]},"page":"12-21","publisher":"Elsevier","title":"Factors associated with placebo response in depression trials: A systematic review of published meta-analyses (1990–2017)","type":"article-journal","volume":"30"},"uris":["http://www.mendeley.com/documents/?uuid=e04dd2e8-1375-4894-b1db-5894e21deafc"]}],"mendeley":{"formattedCitation":"(Schoemaker, Kilian, Emsley, &amp; Vingerhoets, 2018)","plainTextFormattedCitation":"(Schoemaker, Kilian, Emsley, &amp; Vingerhoets, 2018)","previouslyFormattedCitation":"(Schoemaker &lt;i&gt;et al.&lt;/i&gt;, 2018)"},"properties":{"noteIndex":0},"schema":"https://github.com/citation-style-language/schema/raw/master/csl-citation.json"}</w:instrText>
            </w:r>
            <w:r>
              <w:rPr>
                <w:color w:val="000000"/>
                <w:sz w:val="16"/>
                <w:szCs w:val="16"/>
              </w:rPr>
              <w:fldChar w:fldCharType="separate"/>
            </w:r>
            <w:r w:rsidR="00E26BE8" w:rsidRPr="00E26BE8">
              <w:rPr>
                <w:noProof/>
                <w:color w:val="000000"/>
                <w:sz w:val="16"/>
                <w:szCs w:val="16"/>
              </w:rPr>
              <w:t>(Schoemaker, Kilian, Emsley, &amp; Vingerhoets, 2018)</w:t>
            </w:r>
            <w:r>
              <w:rPr>
                <w:color w:val="000000"/>
                <w:sz w:val="16"/>
                <w:szCs w:val="16"/>
              </w:rPr>
              <w:fldChar w:fldCharType="end"/>
            </w:r>
          </w:p>
        </w:tc>
        <w:tc>
          <w:tcPr>
            <w:tcW w:w="850" w:type="dxa"/>
            <w:shd w:val="clear" w:color="auto" w:fill="auto"/>
          </w:tcPr>
          <w:p w14:paraId="354B37A0" w14:textId="77777777" w:rsidR="00E52DAE" w:rsidRPr="00DF50A1" w:rsidRDefault="00E52DAE" w:rsidP="00E52DAE">
            <w:pPr>
              <w:rPr>
                <w:color w:val="000000"/>
                <w:sz w:val="16"/>
                <w:szCs w:val="16"/>
              </w:rPr>
            </w:pPr>
            <w:r w:rsidRPr="00DF50A1">
              <w:rPr>
                <w:color w:val="000000"/>
                <w:sz w:val="16"/>
                <w:szCs w:val="16"/>
              </w:rPr>
              <w:t>Meta-review with Qualitative Synthesis</w:t>
            </w:r>
          </w:p>
        </w:tc>
        <w:tc>
          <w:tcPr>
            <w:tcW w:w="1135" w:type="dxa"/>
            <w:shd w:val="clear" w:color="auto" w:fill="auto"/>
          </w:tcPr>
          <w:p w14:paraId="21A1B7F7" w14:textId="77777777" w:rsidR="00E52DAE" w:rsidRPr="00DF50A1" w:rsidRDefault="00E52DAE" w:rsidP="00E52DAE">
            <w:pPr>
              <w:rPr>
                <w:color w:val="000000"/>
                <w:sz w:val="16"/>
                <w:szCs w:val="16"/>
              </w:rPr>
            </w:pPr>
            <w:r w:rsidRPr="00DF50A1">
              <w:rPr>
                <w:color w:val="000000"/>
                <w:sz w:val="16"/>
                <w:szCs w:val="16"/>
              </w:rPr>
              <w:t>SRs and study-level meta-analyses of placebo controlled RCTs</w:t>
            </w:r>
          </w:p>
        </w:tc>
        <w:tc>
          <w:tcPr>
            <w:tcW w:w="1701" w:type="dxa"/>
            <w:shd w:val="clear" w:color="auto" w:fill="auto"/>
          </w:tcPr>
          <w:p w14:paraId="541B331B" w14:textId="77777777" w:rsidR="00E52DAE" w:rsidRDefault="00E52DAE" w:rsidP="00E52DAE">
            <w:pPr>
              <w:rPr>
                <w:color w:val="000000"/>
                <w:sz w:val="16"/>
                <w:szCs w:val="16"/>
              </w:rPr>
            </w:pPr>
            <w:r>
              <w:rPr>
                <w:color w:val="000000"/>
                <w:sz w:val="16"/>
                <w:szCs w:val="16"/>
              </w:rPr>
              <w:t>K=</w:t>
            </w:r>
            <w:r w:rsidRPr="00DF50A1">
              <w:rPr>
                <w:color w:val="000000"/>
                <w:sz w:val="16"/>
                <w:szCs w:val="16"/>
              </w:rPr>
              <w:t>58(N/A)</w:t>
            </w:r>
          </w:p>
          <w:p w14:paraId="32846B60" w14:textId="77777777" w:rsidR="00E52DAE" w:rsidRPr="00DF50A1" w:rsidRDefault="00E52DAE" w:rsidP="00E52DAE">
            <w:pPr>
              <w:rPr>
                <w:color w:val="000000"/>
                <w:sz w:val="16"/>
                <w:szCs w:val="16"/>
              </w:rPr>
            </w:pPr>
            <w:r>
              <w:rPr>
                <w:color w:val="000000"/>
                <w:sz w:val="16"/>
                <w:szCs w:val="16"/>
              </w:rPr>
              <w:t>N= N/S</w:t>
            </w:r>
          </w:p>
        </w:tc>
        <w:tc>
          <w:tcPr>
            <w:tcW w:w="1417" w:type="dxa"/>
            <w:shd w:val="clear" w:color="auto" w:fill="auto"/>
          </w:tcPr>
          <w:p w14:paraId="1D18102D" w14:textId="77777777" w:rsidR="00E52DAE" w:rsidRPr="00DF50A1" w:rsidRDefault="00E52DAE" w:rsidP="00E52DAE">
            <w:pPr>
              <w:rPr>
                <w:color w:val="000000"/>
                <w:sz w:val="16"/>
                <w:szCs w:val="16"/>
              </w:rPr>
            </w:pPr>
            <w:r w:rsidRPr="00DF50A1">
              <w:rPr>
                <w:color w:val="000000"/>
                <w:sz w:val="16"/>
                <w:szCs w:val="16"/>
              </w:rPr>
              <w:t>Unclear</w:t>
            </w:r>
          </w:p>
        </w:tc>
        <w:tc>
          <w:tcPr>
            <w:tcW w:w="1418" w:type="dxa"/>
            <w:shd w:val="clear" w:color="auto" w:fill="auto"/>
          </w:tcPr>
          <w:p w14:paraId="3F316112" w14:textId="77777777" w:rsidR="00E52DAE" w:rsidRPr="00DF50A1" w:rsidRDefault="00E52DAE" w:rsidP="00E52DAE">
            <w:pPr>
              <w:rPr>
                <w:color w:val="000000"/>
                <w:sz w:val="16"/>
                <w:szCs w:val="16"/>
              </w:rPr>
            </w:pPr>
            <w:r w:rsidRPr="00DF50A1">
              <w:rPr>
                <w:color w:val="000000"/>
                <w:sz w:val="16"/>
                <w:szCs w:val="16"/>
              </w:rPr>
              <w:t>Response to particular treatment (placebo)</w:t>
            </w:r>
          </w:p>
        </w:tc>
        <w:tc>
          <w:tcPr>
            <w:tcW w:w="1984" w:type="dxa"/>
            <w:shd w:val="clear" w:color="auto" w:fill="auto"/>
          </w:tcPr>
          <w:p w14:paraId="6465B765" w14:textId="77777777" w:rsidR="00E52DAE" w:rsidRPr="00DF50A1" w:rsidRDefault="00E52DAE" w:rsidP="00E52DAE">
            <w:pPr>
              <w:rPr>
                <w:color w:val="000000"/>
                <w:sz w:val="16"/>
                <w:szCs w:val="16"/>
              </w:rPr>
            </w:pPr>
            <w:r w:rsidRPr="00DF50A1">
              <w:rPr>
                <w:color w:val="000000"/>
                <w:sz w:val="16"/>
                <w:szCs w:val="16"/>
              </w:rPr>
              <w:t>Depressive symptom seve</w:t>
            </w:r>
            <w:r>
              <w:rPr>
                <w:color w:val="000000"/>
                <w:sz w:val="16"/>
                <w:szCs w:val="16"/>
              </w:rPr>
              <w:t>ri</w:t>
            </w:r>
            <w:r w:rsidRPr="00DF50A1">
              <w:rPr>
                <w:color w:val="000000"/>
                <w:sz w:val="16"/>
                <w:szCs w:val="16"/>
              </w:rPr>
              <w:t>ty, duration of illness, duration of episode, comorbid anxiety, comorbid health problems, age, gender, race/ethnicity, body mass index, trial design factors</w:t>
            </w:r>
          </w:p>
        </w:tc>
        <w:tc>
          <w:tcPr>
            <w:tcW w:w="3402" w:type="dxa"/>
            <w:shd w:val="clear" w:color="auto" w:fill="auto"/>
          </w:tcPr>
          <w:p w14:paraId="2D397EF3" w14:textId="77777777" w:rsidR="00E52DAE" w:rsidRDefault="00E52DAE" w:rsidP="00E52DAE">
            <w:pPr>
              <w:rPr>
                <w:color w:val="000000"/>
                <w:sz w:val="16"/>
                <w:szCs w:val="16"/>
              </w:rPr>
            </w:pPr>
            <w:r w:rsidRPr="00DF50A1">
              <w:rPr>
                <w:color w:val="000000"/>
                <w:sz w:val="16"/>
                <w:szCs w:val="16"/>
              </w:rPr>
              <w:t>Very weak evide</w:t>
            </w:r>
            <w:r>
              <w:rPr>
                <w:color w:val="000000"/>
                <w:sz w:val="16"/>
                <w:szCs w:val="16"/>
              </w:rPr>
              <w:t>nc</w:t>
            </w:r>
            <w:r w:rsidRPr="00DF50A1">
              <w:rPr>
                <w:color w:val="000000"/>
                <w:sz w:val="16"/>
                <w:szCs w:val="16"/>
              </w:rPr>
              <w:t xml:space="preserve">e for a decrease in response to placebos with: 1) increased baseline severity, 2) increased duration of illness, 3) increased duration of current episode, 4) comorbid anxiety/somatization. Strong evidence for absence of effect on placebo response for age and very strong evidence for </w:t>
            </w:r>
            <w:r>
              <w:rPr>
                <w:color w:val="000000"/>
                <w:sz w:val="16"/>
                <w:szCs w:val="16"/>
              </w:rPr>
              <w:t xml:space="preserve">the </w:t>
            </w:r>
            <w:r w:rsidRPr="00DF50A1">
              <w:rPr>
                <w:color w:val="000000"/>
                <w:sz w:val="16"/>
                <w:szCs w:val="16"/>
              </w:rPr>
              <w:t xml:space="preserve">same with sex. Weak evidence of absence of effect of race/ethnicity and comorbid </w:t>
            </w:r>
            <w:r>
              <w:rPr>
                <w:color w:val="000000"/>
                <w:sz w:val="16"/>
                <w:szCs w:val="16"/>
              </w:rPr>
              <w:t>physical health conditions, very weak ev</w:t>
            </w:r>
            <w:r w:rsidRPr="00DF50A1">
              <w:rPr>
                <w:color w:val="000000"/>
                <w:sz w:val="16"/>
                <w:szCs w:val="16"/>
              </w:rPr>
              <w:t>i</w:t>
            </w:r>
            <w:r>
              <w:rPr>
                <w:color w:val="000000"/>
                <w:sz w:val="16"/>
                <w:szCs w:val="16"/>
              </w:rPr>
              <w:t>d</w:t>
            </w:r>
            <w:r w:rsidRPr="00DF50A1">
              <w:rPr>
                <w:color w:val="000000"/>
                <w:sz w:val="16"/>
                <w:szCs w:val="16"/>
              </w:rPr>
              <w:t>ence for absenc</w:t>
            </w:r>
            <w:r>
              <w:rPr>
                <w:color w:val="000000"/>
                <w:sz w:val="16"/>
                <w:szCs w:val="16"/>
              </w:rPr>
              <w:t>e</w:t>
            </w:r>
            <w:r w:rsidRPr="00DF50A1">
              <w:rPr>
                <w:color w:val="000000"/>
                <w:sz w:val="16"/>
                <w:szCs w:val="16"/>
              </w:rPr>
              <w:t xml:space="preserve"> of effect of concomitant medication. </w:t>
            </w:r>
          </w:p>
          <w:p w14:paraId="11C80147" w14:textId="77777777" w:rsidR="00E52DAE" w:rsidRPr="00DF50A1" w:rsidRDefault="00E52DAE" w:rsidP="00E52DAE">
            <w:pPr>
              <w:rPr>
                <w:color w:val="000000"/>
                <w:sz w:val="16"/>
                <w:szCs w:val="16"/>
              </w:rPr>
            </w:pPr>
          </w:p>
        </w:tc>
        <w:tc>
          <w:tcPr>
            <w:tcW w:w="3260" w:type="dxa"/>
            <w:shd w:val="clear" w:color="auto" w:fill="auto"/>
          </w:tcPr>
          <w:p w14:paraId="40E5C1D5" w14:textId="77777777" w:rsidR="00E52DAE" w:rsidRPr="00DF50A1" w:rsidRDefault="00E52DAE" w:rsidP="00E52DAE">
            <w:pPr>
              <w:rPr>
                <w:color w:val="000000"/>
                <w:sz w:val="16"/>
                <w:szCs w:val="16"/>
              </w:rPr>
            </w:pPr>
            <w:r w:rsidRPr="00DF50A1">
              <w:rPr>
                <w:color w:val="000000"/>
                <w:sz w:val="16"/>
                <w:szCs w:val="16"/>
              </w:rPr>
              <w:t xml:space="preserve">Overlap in RCTs included in the review. Evidence for positive or negative associations all weak or very weak. Results regarding symptom severity come from 3 narrative meta-reviews of meta-analyses with 2 finding a weak effect and one finding no effect. </w:t>
            </w:r>
            <w:r>
              <w:rPr>
                <w:color w:val="000000"/>
                <w:sz w:val="16"/>
                <w:szCs w:val="16"/>
              </w:rPr>
              <w:t>No assessment of attrition within the reviewed reviews or primary studies.</w:t>
            </w:r>
          </w:p>
        </w:tc>
      </w:tr>
      <w:tr w:rsidR="00E52DAE" w:rsidRPr="00DF50A1" w14:paraId="084FF57A" w14:textId="77777777" w:rsidTr="00E52DAE">
        <w:trPr>
          <w:trHeight w:val="1895"/>
          <w:jc w:val="right"/>
        </w:trPr>
        <w:tc>
          <w:tcPr>
            <w:tcW w:w="851" w:type="dxa"/>
            <w:shd w:val="clear" w:color="auto" w:fill="auto"/>
          </w:tcPr>
          <w:p w14:paraId="3089E643" w14:textId="4433A2C4" w:rsidR="00E52DAE" w:rsidRDefault="00E52DAE" w:rsidP="00E52DAE">
            <w:pPr>
              <w:rPr>
                <w:color w:val="000000"/>
                <w:sz w:val="16"/>
                <w:szCs w:val="16"/>
              </w:rPr>
            </w:pPr>
            <w:r>
              <w:rPr>
                <w:color w:val="000000"/>
                <w:sz w:val="16"/>
                <w:szCs w:val="16"/>
              </w:rPr>
              <w:t xml:space="preserve">Paykel, 1994 </w:t>
            </w:r>
            <w:r>
              <w:rPr>
                <w:color w:val="000000"/>
                <w:sz w:val="16"/>
                <w:szCs w:val="16"/>
              </w:rPr>
              <w:fldChar w:fldCharType="begin" w:fldLock="1"/>
            </w:r>
            <w:r w:rsidR="001F77AE">
              <w:rPr>
                <w:color w:val="000000"/>
                <w:sz w:val="16"/>
                <w:szCs w:val="16"/>
              </w:rPr>
              <w:instrText>ADDIN CSL_CITATION {"citationItems":[{"id":"ITEM-1","itemData":{"ISBN":"0001-690X","abstract":"Reviews current findings of the effects of the social environment on the development, maintenance, and relapse of affective disorders. There are 2 main aspects: (1) life events (LEs), which represent recent major changes in the environment, and (2) social support, an aspect of the supportive or stressful qualities of the environment not linked to recent change. LEs bear only a weak relationship to symptom pattern in depression. The effects of LEs on outcome and relapse are moderate in degree and short-term (6 mo to 1 yr). Absence of social support is associated with onset and relapse of depression, acting independently and modifying effects of LEs. (PsycINFO Database Record (c) 2012 APA, all rights reserved)","author":[{"dropping-particle":"","family":"Paykel","given":"E S","non-dropping-particle":"","parse-names":false,"suffix":""}],"container-title":"Acta Psychiatrica Scandinavica","id":"ITEM-1","issue":"377, Suppl","issued":{"date-parts":[["1994"]]},"note":"Yrjo Jahnsson Foundation VIII Medical Symposium: Depression: Preventive and risk factors (1992, Porvoo, Finland).","page":"50-58","title":"Life events, social support and depression.","type":"article-journal","volume":"89"},"uris":["http://www.mendeley.com/documents/?uuid=a1a7e287-e7d4-49ed-9ec6-31f14bc2443a"]}],"mendeley":{"formattedCitation":"(Paykel, 1994)","plainTextFormattedCitation":"(Paykel, 1994)","previouslyFormattedCitation":"(Paykel, 1994)"},"properties":{"noteIndex":0},"schema":"https://github.com/citation-style-language/schema/raw/master/csl-citation.json"}</w:instrText>
            </w:r>
            <w:r>
              <w:rPr>
                <w:color w:val="000000"/>
                <w:sz w:val="16"/>
                <w:szCs w:val="16"/>
              </w:rPr>
              <w:fldChar w:fldCharType="separate"/>
            </w:r>
            <w:r w:rsidR="0066240D" w:rsidRPr="0066240D">
              <w:rPr>
                <w:noProof/>
                <w:color w:val="000000"/>
                <w:sz w:val="16"/>
                <w:szCs w:val="16"/>
              </w:rPr>
              <w:t>(Paykel, 1994)</w:t>
            </w:r>
            <w:r>
              <w:rPr>
                <w:color w:val="000000"/>
                <w:sz w:val="16"/>
                <w:szCs w:val="16"/>
              </w:rPr>
              <w:fldChar w:fldCharType="end"/>
            </w:r>
          </w:p>
          <w:p w14:paraId="35535DA6" w14:textId="77777777" w:rsidR="00E52DAE" w:rsidRPr="00DF50A1" w:rsidRDefault="00E52DAE" w:rsidP="00E52DAE">
            <w:pPr>
              <w:rPr>
                <w:color w:val="000000"/>
                <w:sz w:val="16"/>
                <w:szCs w:val="16"/>
              </w:rPr>
            </w:pPr>
          </w:p>
        </w:tc>
        <w:tc>
          <w:tcPr>
            <w:tcW w:w="850" w:type="dxa"/>
            <w:shd w:val="clear" w:color="auto" w:fill="auto"/>
          </w:tcPr>
          <w:p w14:paraId="5A3C83D1" w14:textId="77777777" w:rsidR="00E52DAE" w:rsidRPr="00DF50A1" w:rsidRDefault="00E52DAE" w:rsidP="00E52DAE">
            <w:pPr>
              <w:rPr>
                <w:color w:val="000000"/>
                <w:sz w:val="16"/>
                <w:szCs w:val="16"/>
              </w:rPr>
            </w:pPr>
            <w:r>
              <w:rPr>
                <w:color w:val="000000"/>
                <w:sz w:val="16"/>
                <w:szCs w:val="16"/>
              </w:rPr>
              <w:t>R</w:t>
            </w:r>
            <w:r w:rsidRPr="00DF50A1">
              <w:rPr>
                <w:color w:val="000000"/>
                <w:sz w:val="16"/>
                <w:szCs w:val="16"/>
              </w:rPr>
              <w:t>eview,</w:t>
            </w:r>
            <w:r>
              <w:rPr>
                <w:color w:val="000000"/>
                <w:sz w:val="16"/>
                <w:szCs w:val="16"/>
              </w:rPr>
              <w:t xml:space="preserve"> </w:t>
            </w:r>
            <w:r w:rsidRPr="00DF50A1">
              <w:rPr>
                <w:color w:val="000000"/>
                <w:sz w:val="16"/>
                <w:szCs w:val="16"/>
              </w:rPr>
              <w:t>unclear if systemati</w:t>
            </w:r>
            <w:r>
              <w:rPr>
                <w:color w:val="000000"/>
                <w:sz w:val="16"/>
                <w:szCs w:val="16"/>
              </w:rPr>
              <w:t>cs</w:t>
            </w:r>
          </w:p>
        </w:tc>
        <w:tc>
          <w:tcPr>
            <w:tcW w:w="1135" w:type="dxa"/>
            <w:shd w:val="clear" w:color="auto" w:fill="auto"/>
          </w:tcPr>
          <w:p w14:paraId="5E99D2F3" w14:textId="77777777" w:rsidR="00E52DAE" w:rsidRPr="00DF50A1" w:rsidRDefault="00E52DAE" w:rsidP="00E52DAE">
            <w:pPr>
              <w:rPr>
                <w:color w:val="000000"/>
                <w:sz w:val="16"/>
                <w:szCs w:val="16"/>
              </w:rPr>
            </w:pPr>
            <w:r w:rsidRPr="00DF50A1">
              <w:rPr>
                <w:color w:val="000000"/>
                <w:sz w:val="16"/>
                <w:szCs w:val="16"/>
              </w:rPr>
              <w:t>Unclear</w:t>
            </w:r>
          </w:p>
        </w:tc>
        <w:tc>
          <w:tcPr>
            <w:tcW w:w="1701" w:type="dxa"/>
            <w:shd w:val="clear" w:color="auto" w:fill="auto"/>
          </w:tcPr>
          <w:p w14:paraId="4E3E8EF1" w14:textId="77777777" w:rsidR="00E52DAE" w:rsidRDefault="00E52DAE" w:rsidP="00E52DAE">
            <w:pPr>
              <w:rPr>
                <w:color w:val="000000"/>
                <w:sz w:val="16"/>
                <w:szCs w:val="16"/>
              </w:rPr>
            </w:pPr>
            <w:r>
              <w:rPr>
                <w:color w:val="000000"/>
                <w:sz w:val="16"/>
                <w:szCs w:val="16"/>
              </w:rPr>
              <w:t>K=</w:t>
            </w:r>
            <w:r w:rsidRPr="00DF50A1">
              <w:rPr>
                <w:color w:val="000000"/>
                <w:sz w:val="16"/>
                <w:szCs w:val="16"/>
              </w:rPr>
              <w:t>29</w:t>
            </w:r>
          </w:p>
          <w:p w14:paraId="50FE8526" w14:textId="77777777" w:rsidR="00E52DAE" w:rsidRPr="00DF50A1" w:rsidRDefault="00E52DAE" w:rsidP="00E52DAE">
            <w:pPr>
              <w:rPr>
                <w:color w:val="000000"/>
                <w:sz w:val="16"/>
                <w:szCs w:val="16"/>
              </w:rPr>
            </w:pPr>
            <w:r>
              <w:rPr>
                <w:color w:val="000000"/>
                <w:sz w:val="16"/>
                <w:szCs w:val="16"/>
              </w:rPr>
              <w:t>N=N/S</w:t>
            </w:r>
          </w:p>
        </w:tc>
        <w:tc>
          <w:tcPr>
            <w:tcW w:w="1417" w:type="dxa"/>
            <w:shd w:val="clear" w:color="auto" w:fill="auto"/>
          </w:tcPr>
          <w:p w14:paraId="4F46D53A" w14:textId="77777777" w:rsidR="00E52DAE" w:rsidRPr="00DF50A1" w:rsidRDefault="00E52DAE" w:rsidP="00E52DAE">
            <w:pPr>
              <w:rPr>
                <w:color w:val="000000"/>
                <w:sz w:val="16"/>
                <w:szCs w:val="16"/>
              </w:rPr>
            </w:pPr>
            <w:r w:rsidRPr="00DF50A1">
              <w:rPr>
                <w:color w:val="000000"/>
                <w:sz w:val="16"/>
                <w:szCs w:val="16"/>
              </w:rPr>
              <w:t>Some outpatien</w:t>
            </w:r>
            <w:r>
              <w:rPr>
                <w:color w:val="000000"/>
                <w:sz w:val="16"/>
                <w:szCs w:val="16"/>
              </w:rPr>
              <w:t>t</w:t>
            </w:r>
            <w:r w:rsidRPr="00DF50A1">
              <w:rPr>
                <w:color w:val="000000"/>
                <w:sz w:val="16"/>
                <w:szCs w:val="16"/>
              </w:rPr>
              <w:t>s, some general population, some psychiat</w:t>
            </w:r>
            <w:r>
              <w:rPr>
                <w:color w:val="000000"/>
                <w:sz w:val="16"/>
                <w:szCs w:val="16"/>
              </w:rPr>
              <w:t>ric patients, generally unclear.</w:t>
            </w:r>
          </w:p>
        </w:tc>
        <w:tc>
          <w:tcPr>
            <w:tcW w:w="1418" w:type="dxa"/>
            <w:shd w:val="clear" w:color="auto" w:fill="auto"/>
          </w:tcPr>
          <w:p w14:paraId="6B6EE46A" w14:textId="77777777" w:rsidR="00E52DAE" w:rsidRPr="00DF50A1" w:rsidRDefault="00E52DAE" w:rsidP="00E52DAE">
            <w:pPr>
              <w:rPr>
                <w:color w:val="000000"/>
                <w:sz w:val="16"/>
                <w:szCs w:val="16"/>
              </w:rPr>
            </w:pPr>
            <w:r w:rsidRPr="00DF50A1">
              <w:rPr>
                <w:color w:val="000000"/>
                <w:sz w:val="16"/>
                <w:szCs w:val="16"/>
              </w:rPr>
              <w:t xml:space="preserve">Natural </w:t>
            </w:r>
            <w:r>
              <w:rPr>
                <w:color w:val="000000"/>
                <w:sz w:val="16"/>
                <w:szCs w:val="16"/>
              </w:rPr>
              <w:t>course</w:t>
            </w:r>
            <w:r w:rsidRPr="00DF50A1">
              <w:rPr>
                <w:color w:val="000000"/>
                <w:sz w:val="16"/>
                <w:szCs w:val="16"/>
              </w:rPr>
              <w:t>, and Irrespective of Treatment</w:t>
            </w:r>
          </w:p>
        </w:tc>
        <w:tc>
          <w:tcPr>
            <w:tcW w:w="1984" w:type="dxa"/>
            <w:shd w:val="clear" w:color="auto" w:fill="auto"/>
          </w:tcPr>
          <w:p w14:paraId="183DA840" w14:textId="77777777" w:rsidR="00E52DAE" w:rsidRPr="00DF50A1" w:rsidRDefault="00E52DAE" w:rsidP="00E52DAE">
            <w:pPr>
              <w:rPr>
                <w:color w:val="000000"/>
                <w:sz w:val="16"/>
                <w:szCs w:val="16"/>
              </w:rPr>
            </w:pPr>
            <w:r w:rsidRPr="00DF50A1">
              <w:rPr>
                <w:color w:val="000000"/>
                <w:sz w:val="16"/>
                <w:szCs w:val="16"/>
              </w:rPr>
              <w:t>Life events</w:t>
            </w:r>
          </w:p>
        </w:tc>
        <w:tc>
          <w:tcPr>
            <w:tcW w:w="3402" w:type="dxa"/>
            <w:shd w:val="clear" w:color="auto" w:fill="auto"/>
          </w:tcPr>
          <w:p w14:paraId="106C6EE7" w14:textId="77777777" w:rsidR="00E52DAE" w:rsidRPr="00DF50A1" w:rsidRDefault="00E52DAE" w:rsidP="00E52DAE">
            <w:pPr>
              <w:rPr>
                <w:color w:val="000000"/>
                <w:sz w:val="16"/>
                <w:szCs w:val="16"/>
              </w:rPr>
            </w:pPr>
            <w:r w:rsidRPr="00DF50A1">
              <w:rPr>
                <w:color w:val="000000"/>
                <w:sz w:val="16"/>
                <w:szCs w:val="16"/>
              </w:rPr>
              <w:t xml:space="preserve">Some evidence that those with life events prior to starting treatment might have poorer prognosis than those without life events. </w:t>
            </w:r>
          </w:p>
        </w:tc>
        <w:tc>
          <w:tcPr>
            <w:tcW w:w="3260" w:type="dxa"/>
            <w:shd w:val="clear" w:color="auto" w:fill="auto"/>
          </w:tcPr>
          <w:p w14:paraId="2AE74A9E" w14:textId="77777777" w:rsidR="00E52DAE" w:rsidRDefault="00E52DAE" w:rsidP="00E52DAE">
            <w:pPr>
              <w:rPr>
                <w:color w:val="000000"/>
                <w:sz w:val="16"/>
                <w:szCs w:val="16"/>
              </w:rPr>
            </w:pPr>
            <w:r w:rsidRPr="00DF50A1">
              <w:rPr>
                <w:color w:val="000000"/>
                <w:sz w:val="16"/>
                <w:szCs w:val="16"/>
              </w:rPr>
              <w:t>Methods are somewhat unclear. In narrative review some studies showed effects and are compared to studies of prognosis in a different context, different setting and with very different samples making interpretation difficult. No quant</w:t>
            </w:r>
            <w:r>
              <w:rPr>
                <w:color w:val="000000"/>
                <w:sz w:val="16"/>
                <w:szCs w:val="16"/>
              </w:rPr>
              <w:t>it</w:t>
            </w:r>
            <w:r w:rsidRPr="00DF50A1">
              <w:rPr>
                <w:color w:val="000000"/>
                <w:sz w:val="16"/>
                <w:szCs w:val="16"/>
              </w:rPr>
              <w:t>ative synthesis and no comments on heterogeneity of findings, control for other factors, or reverse causality.</w:t>
            </w:r>
            <w:r>
              <w:rPr>
                <w:color w:val="000000"/>
                <w:sz w:val="16"/>
                <w:szCs w:val="16"/>
              </w:rPr>
              <w:t xml:space="preserve"> No assessment of attrition.</w:t>
            </w:r>
            <w:r w:rsidRPr="00DF50A1">
              <w:rPr>
                <w:color w:val="000000"/>
                <w:sz w:val="16"/>
                <w:szCs w:val="16"/>
              </w:rPr>
              <w:t xml:space="preserve"> </w:t>
            </w:r>
          </w:p>
          <w:p w14:paraId="062659CE" w14:textId="77777777" w:rsidR="00E52DAE" w:rsidRPr="00DF50A1" w:rsidRDefault="00E52DAE" w:rsidP="00E52DAE">
            <w:pPr>
              <w:rPr>
                <w:color w:val="000000"/>
                <w:sz w:val="16"/>
                <w:szCs w:val="16"/>
              </w:rPr>
            </w:pPr>
          </w:p>
        </w:tc>
      </w:tr>
      <w:tr w:rsidR="00E52DAE" w:rsidRPr="00DF50A1" w14:paraId="19B12A77" w14:textId="77777777" w:rsidTr="00E52DAE">
        <w:trPr>
          <w:trHeight w:val="2300"/>
          <w:jc w:val="right"/>
        </w:trPr>
        <w:tc>
          <w:tcPr>
            <w:tcW w:w="851" w:type="dxa"/>
            <w:shd w:val="clear" w:color="auto" w:fill="auto"/>
          </w:tcPr>
          <w:p w14:paraId="7E89014A" w14:textId="1C42EBE4" w:rsidR="00E52DAE" w:rsidRPr="00DF50A1" w:rsidRDefault="00E52DAE" w:rsidP="001F77AE">
            <w:pPr>
              <w:rPr>
                <w:color w:val="000000"/>
                <w:sz w:val="16"/>
                <w:szCs w:val="16"/>
              </w:rPr>
            </w:pPr>
            <w:r>
              <w:rPr>
                <w:color w:val="000000"/>
                <w:sz w:val="16"/>
                <w:szCs w:val="16"/>
              </w:rPr>
              <w:lastRenderedPageBreak/>
              <w:t xml:space="preserve">Carter et al., 2012 </w:t>
            </w:r>
            <w:r>
              <w:rPr>
                <w:color w:val="000000"/>
                <w:sz w:val="16"/>
                <w:szCs w:val="16"/>
              </w:rPr>
              <w:fldChar w:fldCharType="begin" w:fldLock="1"/>
            </w:r>
            <w:r w:rsidR="00E26BE8">
              <w:rPr>
                <w:color w:val="000000"/>
                <w:sz w:val="16"/>
                <w:szCs w:val="16"/>
              </w:rPr>
              <w:instrText>ADDIN CSL_CITATION {"citationItems":[{"id":"ITEM-1","itemData":{"DOI":"10.1002/da.21918","ISSN":"10914269","abstract":"Background Heterogeneity in overall response and outcomes to pharmacological treatment has been reported in several depression studies but with few sources that integrate these results. The goal of this study was to review the literature and attempt to identify nongenetic factors potentially predictive of overall response to depression treatments. Methods A comprehensive review of the literature from the last 10 years was performed using three key databases (PubMed, EMBASE, and Cochrane). All relevant studies that met the inclusion criteria were selected and scored for their levels of evidence using the NICE scoring method. A subjective assessment of the strength of evidence for each factor was performed using predefined criteria. Results Our broad search yielded 76 articles relevant to treatment heterogeneity. Sociodemographic factors, disease characteristics, and comorbidities were the most heavily researched areas. Some of the factors associated with more favorable overall response include being married, other social support, and low levels of baseline depressive symptoms. Evidence relating to baseline disease severity as a factor predictive of antidepressant response was particularly convincing among the factors reviewed. The presence of comorbid anxiety and pain contributed to worse antidepressant treatment outcomes. Conclusions Several factors either predictive of or associated with overall response to antidepressant treatment have been identified. Inclusion of factors predictive of response in the design of future trials may help tailor treatments to depression patients presenting to the average clinical practice, resulting in improved outcomes. © 2012 Wiley Periodicals, Inc.","author":[{"dropping-particle":"","family":"Carter","given":"Gebra Cuyún","non-dropping-particle":"","parse-names":false,"suffix":""},{"dropping-particle":"","family":"Cantrell","given":"Ronald A.","non-dropping-particle":"","parse-names":false,"suffix":""},{"dropping-particle":"","family":"Zarotsky","given":"Victoria","non-dropping-particle":"","parse-names":false,"suffix":""},{"dropping-particle":"","family":"Haynes","given":"Virginia S.","non-dropping-particle":"","parse-names":false,"suffix":""},{"dropping-particle":"","family":"Phillips","given":"Glenn","non-dropping-particle":"","parse-names":false,"suffix":""},{"dropping-particle":"","family":"Alatorre","given":"Carlos I.","non-dropping-particle":"","parse-names":false,"suffix":""},{"dropping-particle":"","family":"Goetz","given":"Iris","non-dropping-particle":"","parse-names":false,"suffix":""},{"dropping-particle":"","family":"Paczkowski","given":"Rosirene","non-dropping-particle":"","parse-names":false,"suffix":""},{"dropping-particle":"","family":"Marangell","given":"Lauren B.","non-dropping-particle":"","parse-names":false,"suffix":""}],"container-title":"Depression and Anxiety","id":"ITEM-1","issue":"4","issued":{"date-parts":[["2012"]]},"page":"340-354","title":"Comprehensive review of factors implicated in the heterogeneity of response in depression","type":"article-journal","volume":"29"},"uris":["http://www.mendeley.com/documents/?uuid=2b36f07b-0015-41e3-9c9a-bbc43c6c3b25"]}],"mendeley":{"formattedCitation":"(Carter et al., 2012)","plainTextFormattedCitation":"(Carter et al., 2012)","previouslyFormattedCitation":"(Carter &lt;i&gt;et al.&lt;/i&gt;, 2012)"},"properties":{"noteIndex":0},"schema":"https://github.com/citation-style-language/schema/raw/master/csl-citation.json"}</w:instrText>
            </w:r>
            <w:r>
              <w:rPr>
                <w:color w:val="000000"/>
                <w:sz w:val="16"/>
                <w:szCs w:val="16"/>
              </w:rPr>
              <w:fldChar w:fldCharType="separate"/>
            </w:r>
            <w:r w:rsidR="001F77AE" w:rsidRPr="00E26BE8">
              <w:rPr>
                <w:noProof/>
                <w:color w:val="000000"/>
                <w:sz w:val="16"/>
                <w:szCs w:val="16"/>
              </w:rPr>
              <w:t>(Carter et al., 2012)</w:t>
            </w:r>
            <w:r>
              <w:rPr>
                <w:color w:val="000000"/>
                <w:sz w:val="16"/>
                <w:szCs w:val="16"/>
              </w:rPr>
              <w:fldChar w:fldCharType="end"/>
            </w:r>
          </w:p>
        </w:tc>
        <w:tc>
          <w:tcPr>
            <w:tcW w:w="850" w:type="dxa"/>
            <w:shd w:val="clear" w:color="auto" w:fill="auto"/>
          </w:tcPr>
          <w:p w14:paraId="69036805" w14:textId="77777777" w:rsidR="00E52DAE" w:rsidRPr="00DF50A1" w:rsidRDefault="00E52DAE" w:rsidP="00E52DAE">
            <w:pPr>
              <w:rPr>
                <w:color w:val="000000"/>
                <w:sz w:val="16"/>
                <w:szCs w:val="16"/>
              </w:rPr>
            </w:pPr>
            <w:r>
              <w:rPr>
                <w:color w:val="000000"/>
                <w:sz w:val="16"/>
                <w:szCs w:val="16"/>
              </w:rPr>
              <w:t>Systematic Review</w:t>
            </w:r>
          </w:p>
        </w:tc>
        <w:tc>
          <w:tcPr>
            <w:tcW w:w="1135" w:type="dxa"/>
            <w:shd w:val="clear" w:color="auto" w:fill="auto"/>
          </w:tcPr>
          <w:p w14:paraId="42BA76A3" w14:textId="77777777" w:rsidR="00E52DAE" w:rsidRPr="00DF50A1" w:rsidRDefault="00E52DAE" w:rsidP="00E52DAE">
            <w:pPr>
              <w:rPr>
                <w:color w:val="000000"/>
                <w:sz w:val="16"/>
                <w:szCs w:val="16"/>
              </w:rPr>
            </w:pPr>
            <w:r>
              <w:rPr>
                <w:color w:val="000000"/>
                <w:sz w:val="16"/>
                <w:szCs w:val="16"/>
              </w:rPr>
              <w:t>S</w:t>
            </w:r>
            <w:r w:rsidRPr="00DF50A1">
              <w:rPr>
                <w:color w:val="000000"/>
                <w:sz w:val="16"/>
                <w:szCs w:val="16"/>
              </w:rPr>
              <w:t xml:space="preserve">tudies published 1998-2008; adults, any study type, n&gt;50. </w:t>
            </w:r>
          </w:p>
        </w:tc>
        <w:tc>
          <w:tcPr>
            <w:tcW w:w="1701" w:type="dxa"/>
            <w:shd w:val="clear" w:color="auto" w:fill="auto"/>
          </w:tcPr>
          <w:p w14:paraId="0666177F" w14:textId="77777777" w:rsidR="00E52DAE" w:rsidRDefault="00E52DAE" w:rsidP="00E52DAE">
            <w:pPr>
              <w:rPr>
                <w:color w:val="000000"/>
                <w:sz w:val="16"/>
                <w:szCs w:val="16"/>
              </w:rPr>
            </w:pPr>
            <w:r>
              <w:rPr>
                <w:color w:val="000000"/>
                <w:sz w:val="16"/>
                <w:szCs w:val="16"/>
              </w:rPr>
              <w:t>K=</w:t>
            </w:r>
            <w:r w:rsidRPr="00DF50A1">
              <w:rPr>
                <w:color w:val="000000"/>
                <w:sz w:val="16"/>
                <w:szCs w:val="16"/>
              </w:rPr>
              <w:t>76(N/A)</w:t>
            </w:r>
          </w:p>
          <w:p w14:paraId="15A0132B" w14:textId="77777777" w:rsidR="00E52DAE" w:rsidRPr="00DF50A1" w:rsidRDefault="00E52DAE" w:rsidP="00E52DAE">
            <w:pPr>
              <w:rPr>
                <w:color w:val="000000"/>
                <w:sz w:val="16"/>
                <w:szCs w:val="16"/>
              </w:rPr>
            </w:pPr>
            <w:r>
              <w:rPr>
                <w:color w:val="000000"/>
                <w:sz w:val="16"/>
                <w:szCs w:val="16"/>
              </w:rPr>
              <w:t>N=Unclear(N/A)</w:t>
            </w:r>
          </w:p>
        </w:tc>
        <w:tc>
          <w:tcPr>
            <w:tcW w:w="1417" w:type="dxa"/>
            <w:shd w:val="clear" w:color="auto" w:fill="auto"/>
          </w:tcPr>
          <w:p w14:paraId="390C1CA8" w14:textId="77777777" w:rsidR="00E52DAE" w:rsidRPr="00DF50A1" w:rsidRDefault="00E52DAE" w:rsidP="00E52DAE">
            <w:pPr>
              <w:rPr>
                <w:color w:val="000000"/>
                <w:sz w:val="16"/>
                <w:szCs w:val="16"/>
              </w:rPr>
            </w:pPr>
            <w:r w:rsidRPr="00DF50A1">
              <w:rPr>
                <w:color w:val="000000"/>
                <w:sz w:val="16"/>
                <w:szCs w:val="16"/>
              </w:rPr>
              <w:t>Unclear</w:t>
            </w:r>
          </w:p>
        </w:tc>
        <w:tc>
          <w:tcPr>
            <w:tcW w:w="1418" w:type="dxa"/>
            <w:shd w:val="clear" w:color="auto" w:fill="auto"/>
          </w:tcPr>
          <w:p w14:paraId="20B4302D" w14:textId="77777777" w:rsidR="00E52DAE" w:rsidRPr="00DF50A1" w:rsidRDefault="00E52DAE" w:rsidP="00E52DAE">
            <w:pPr>
              <w:rPr>
                <w:color w:val="000000"/>
                <w:sz w:val="16"/>
                <w:szCs w:val="16"/>
              </w:rPr>
            </w:pPr>
            <w:r w:rsidRPr="00DF50A1">
              <w:rPr>
                <w:color w:val="000000"/>
                <w:sz w:val="16"/>
                <w:szCs w:val="16"/>
              </w:rPr>
              <w:t>Response to particular treatment (antidepressants)</w:t>
            </w:r>
          </w:p>
        </w:tc>
        <w:tc>
          <w:tcPr>
            <w:tcW w:w="1984" w:type="dxa"/>
            <w:shd w:val="clear" w:color="auto" w:fill="auto"/>
          </w:tcPr>
          <w:p w14:paraId="3BA8EB57" w14:textId="77777777" w:rsidR="00E52DAE" w:rsidRPr="00DF50A1" w:rsidRDefault="00E52DAE" w:rsidP="00E52DAE">
            <w:pPr>
              <w:rPr>
                <w:color w:val="000000"/>
                <w:sz w:val="16"/>
                <w:szCs w:val="16"/>
              </w:rPr>
            </w:pPr>
            <w:r w:rsidRPr="00DF50A1">
              <w:rPr>
                <w:color w:val="000000"/>
                <w:sz w:val="16"/>
                <w:szCs w:val="16"/>
              </w:rPr>
              <w:t>Socio</w:t>
            </w:r>
            <w:r>
              <w:rPr>
                <w:color w:val="000000"/>
                <w:sz w:val="16"/>
                <w:szCs w:val="16"/>
              </w:rPr>
              <w:t>-</w:t>
            </w:r>
            <w:r w:rsidRPr="00DF50A1">
              <w:rPr>
                <w:color w:val="000000"/>
                <w:sz w:val="16"/>
                <w:szCs w:val="16"/>
              </w:rPr>
              <w:t>demographics (age, gender, race/ethnicity, marital status, and SES), Clinical (depressive symptom severity, frequency and duration, comorbid anxiety, comorbid pain, other comorbidities, substance abuse), and Social support</w:t>
            </w:r>
          </w:p>
        </w:tc>
        <w:tc>
          <w:tcPr>
            <w:tcW w:w="3402" w:type="dxa"/>
            <w:shd w:val="clear" w:color="auto" w:fill="auto"/>
          </w:tcPr>
          <w:p w14:paraId="5A593CE6" w14:textId="77777777" w:rsidR="00E52DAE" w:rsidRDefault="00E52DAE" w:rsidP="00E52DAE">
            <w:pPr>
              <w:rPr>
                <w:color w:val="000000"/>
                <w:sz w:val="16"/>
                <w:szCs w:val="16"/>
              </w:rPr>
            </w:pPr>
            <w:r w:rsidRPr="00DF50A1">
              <w:rPr>
                <w:color w:val="000000"/>
                <w:sz w:val="16"/>
                <w:szCs w:val="16"/>
              </w:rPr>
              <w:t xml:space="preserve">Strong evidence for: baseline severity (14 studies); duration of depression (3 studies); social support (4 studies), SES (4 studies); comorbid pain (4 studies). Good evidence for prognostic associations with: age (10 studies) age at onset (3 studies), gender (9 studies), marital status (4 studies), comorbid anxiety (7 studies), </w:t>
            </w:r>
            <w:r>
              <w:rPr>
                <w:color w:val="000000"/>
                <w:sz w:val="16"/>
                <w:szCs w:val="16"/>
              </w:rPr>
              <w:t xml:space="preserve">and </w:t>
            </w:r>
            <w:r w:rsidRPr="00DF50A1">
              <w:rPr>
                <w:color w:val="000000"/>
                <w:sz w:val="16"/>
                <w:szCs w:val="16"/>
              </w:rPr>
              <w:t>other comorbidities (6 studies). Some evidence for associations with: marital status (4 studies)</w:t>
            </w:r>
            <w:proofErr w:type="gramStart"/>
            <w:r w:rsidRPr="00DF50A1">
              <w:rPr>
                <w:color w:val="000000"/>
                <w:sz w:val="16"/>
                <w:szCs w:val="16"/>
              </w:rPr>
              <w:t>;</w:t>
            </w:r>
            <w:proofErr w:type="gramEnd"/>
            <w:r w:rsidRPr="00DF50A1">
              <w:rPr>
                <w:color w:val="000000"/>
                <w:sz w:val="16"/>
                <w:szCs w:val="16"/>
              </w:rPr>
              <w:t xml:space="preserve"> </w:t>
            </w:r>
            <w:r>
              <w:rPr>
                <w:color w:val="000000"/>
                <w:sz w:val="16"/>
                <w:szCs w:val="16"/>
              </w:rPr>
              <w:t xml:space="preserve">number of past episodes (1 study) </w:t>
            </w:r>
            <w:r w:rsidRPr="00DF50A1">
              <w:rPr>
                <w:color w:val="000000"/>
                <w:sz w:val="16"/>
                <w:szCs w:val="16"/>
              </w:rPr>
              <w:t>and substance abuse (1 study).</w:t>
            </w:r>
            <w:r>
              <w:rPr>
                <w:color w:val="000000"/>
                <w:sz w:val="16"/>
                <w:szCs w:val="16"/>
              </w:rPr>
              <w:t xml:space="preserve"> Age (3 studies) and gender (1 study) were not associated with attrition. Ethnicity was associated with attrition (1 study) – Caucasians were less likely to dropout than non-Caucasians. </w:t>
            </w:r>
          </w:p>
          <w:p w14:paraId="2C822AA8" w14:textId="77777777" w:rsidR="00E52DAE" w:rsidRPr="00DF50A1" w:rsidRDefault="00E52DAE" w:rsidP="00E52DAE">
            <w:pPr>
              <w:rPr>
                <w:color w:val="000000"/>
                <w:sz w:val="16"/>
                <w:szCs w:val="16"/>
              </w:rPr>
            </w:pPr>
          </w:p>
        </w:tc>
        <w:tc>
          <w:tcPr>
            <w:tcW w:w="3260" w:type="dxa"/>
            <w:shd w:val="clear" w:color="auto" w:fill="auto"/>
          </w:tcPr>
          <w:p w14:paraId="18AB467A" w14:textId="77777777" w:rsidR="00E52DAE" w:rsidRDefault="00E52DAE" w:rsidP="00E52DAE">
            <w:pPr>
              <w:rPr>
                <w:color w:val="000000"/>
                <w:sz w:val="16"/>
                <w:szCs w:val="16"/>
              </w:rPr>
            </w:pPr>
            <w:r w:rsidRPr="00DF50A1">
              <w:rPr>
                <w:color w:val="000000"/>
                <w:sz w:val="16"/>
                <w:szCs w:val="16"/>
              </w:rPr>
              <w:t>Mixture of reviews and primary studies, some double counting of effects. Effects of several factors claimed to have strong evidence later stated as inconclusive, particularly age and gender. Considerable heterogeneity, unclear of weighting in decisions about what counts as "strong evidence" vs "good evidence" etc. No harmonisation of data so mixed a number of different subtypes of anxiety, or comorbiditie</w:t>
            </w:r>
            <w:r>
              <w:rPr>
                <w:color w:val="000000"/>
                <w:sz w:val="16"/>
                <w:szCs w:val="16"/>
              </w:rPr>
              <w:t>s</w:t>
            </w:r>
            <w:r w:rsidRPr="00DF50A1">
              <w:rPr>
                <w:color w:val="000000"/>
                <w:sz w:val="16"/>
                <w:szCs w:val="16"/>
              </w:rPr>
              <w:t>, of SES factors, and combined frequency of depressive episodes with duration of depression at baseline, hampering interpretation.</w:t>
            </w:r>
          </w:p>
          <w:p w14:paraId="7DBB68D2" w14:textId="77777777" w:rsidR="00E52DAE" w:rsidRPr="00DF50A1" w:rsidRDefault="00E52DAE" w:rsidP="00E52DAE">
            <w:pPr>
              <w:rPr>
                <w:color w:val="000000"/>
                <w:sz w:val="16"/>
                <w:szCs w:val="16"/>
              </w:rPr>
            </w:pPr>
          </w:p>
        </w:tc>
      </w:tr>
      <w:tr w:rsidR="00E52DAE" w:rsidRPr="00DF50A1" w14:paraId="4893637C" w14:textId="77777777" w:rsidTr="00E52DAE">
        <w:trPr>
          <w:trHeight w:val="1824"/>
          <w:jc w:val="right"/>
        </w:trPr>
        <w:tc>
          <w:tcPr>
            <w:tcW w:w="851" w:type="dxa"/>
            <w:shd w:val="clear" w:color="auto" w:fill="auto"/>
          </w:tcPr>
          <w:p w14:paraId="3CB6D98B" w14:textId="77820F3F" w:rsidR="00E52DAE" w:rsidRPr="005568DD" w:rsidRDefault="00E52DAE" w:rsidP="00E52DAE">
            <w:pPr>
              <w:rPr>
                <w:color w:val="000000"/>
                <w:sz w:val="16"/>
                <w:szCs w:val="16"/>
              </w:rPr>
            </w:pPr>
            <w:proofErr w:type="spellStart"/>
            <w:r>
              <w:rPr>
                <w:color w:val="000000"/>
                <w:sz w:val="16"/>
                <w:szCs w:val="16"/>
              </w:rPr>
              <w:t>Sockol</w:t>
            </w:r>
            <w:proofErr w:type="spellEnd"/>
            <w:r>
              <w:rPr>
                <w:color w:val="000000"/>
                <w:sz w:val="16"/>
                <w:szCs w:val="16"/>
              </w:rPr>
              <w:t xml:space="preserve">, 2018 </w:t>
            </w:r>
            <w:r w:rsidRPr="00495E53">
              <w:rPr>
                <w:color w:val="000000"/>
                <w:sz w:val="16"/>
                <w:szCs w:val="16"/>
              </w:rPr>
              <w:fldChar w:fldCharType="begin" w:fldLock="1"/>
            </w:r>
            <w:r w:rsidR="001F77AE">
              <w:rPr>
                <w:color w:val="000000"/>
                <w:sz w:val="16"/>
                <w:szCs w:val="16"/>
              </w:rPr>
              <w:instrText>ADDIN CSL_CITATION {"citationItems":[{"id":"ITEM-1","itemData":{"DOI":"10.1016/j.jad.2018.01.018","ISSN":"01650327","abstract":"Background: Interpersonal psychotherapy (IPT) has demonstrated efficacy for the prevention and treatment of perinatal depression. Previous systematic reviews have not evaluated the effects of IPT on other outcomes, most notably symptoms of anxiety and interpersonal functioning, or assessed moderators of treatment efficacy specific to IPT. Method: A systematic review identified 28 studies assessing the efficacy of IPT during pregnancy or the first year postpartum. Random effects meta-analyses assessed the average change in outcomes (depression, anxiety, relationship quality, social adjustment, and social support) from pre- to post-treatment, the difference in the change in outcomes between treatment and comparison conditions, and the difference in prevalence of depressive episodes between treatment and comparison conditions. Study, intervention, and sample characteristics were evaluated as potential moderators of effect sizes. Results: In prevention studies, IPT was effective for reducing depressive symptoms and the prevalence of depressive episodes. In treatment studies, IPT reduced symptoms of depression and anxiety and improved relationship quality, social adjustment and social support. Few significant moderators were identified, and results of moderation analyses were inconsistent across outcomes. Limitations: There are insufficient studies to evaluate the effects of preventive IPT on anxiety and interpersonal outcomes. Analyses of potential moderators were limited by the number of studies available for subgroup comparisons. Conclusions: IPT is an effective preventive intervention for perinatal depression. IPT is clearly effective for treating depressive symptoms and promising as a treatment for anxiety and improving interpersonal functioning. Further research is necessary to assess whether adaptations to IPT enhance its efficacy.","author":[{"dropping-particle":"","family":"Sockol","given":"Laura E.","non-dropping-particle":"","parse-names":false,"suffix":""}],"container-title":"Journal of Affective Disorders","id":"ITEM-1","issue":"August 2017","issued":{"date-parts":[["2018","5"]]},"page":"316-328","publisher":"Elsevier B.V.","title":"A systematic review and meta-analysis of interpersonal psychotherapy for perinatal women","type":"article-journal","volume":"232"},"uris":["http://www.mendeley.com/documents/?uuid=7a86f715-e189-4b12-8c01-b03ec9e19e26"]}],"mendeley":{"formattedCitation":"(Sockol, 2018)","plainTextFormattedCitation":"(Sockol, 2018)","previouslyFormattedCitation":"(Sockol, 2018)"},"properties":{"noteIndex":0},"schema":"https://github.com/citation-style-language/schema/raw/master/csl-citation.json"}</w:instrText>
            </w:r>
            <w:r w:rsidRPr="00495E53">
              <w:rPr>
                <w:color w:val="000000"/>
                <w:sz w:val="16"/>
                <w:szCs w:val="16"/>
              </w:rPr>
              <w:fldChar w:fldCharType="separate"/>
            </w:r>
            <w:r w:rsidR="0066240D" w:rsidRPr="0066240D">
              <w:rPr>
                <w:noProof/>
                <w:color w:val="000000"/>
                <w:sz w:val="16"/>
                <w:szCs w:val="16"/>
              </w:rPr>
              <w:t>(Sockol, 2018)</w:t>
            </w:r>
            <w:r w:rsidRPr="00495E53">
              <w:rPr>
                <w:color w:val="000000"/>
                <w:sz w:val="16"/>
                <w:szCs w:val="16"/>
              </w:rPr>
              <w:fldChar w:fldCharType="end"/>
            </w:r>
          </w:p>
        </w:tc>
        <w:tc>
          <w:tcPr>
            <w:tcW w:w="850" w:type="dxa"/>
            <w:shd w:val="clear" w:color="auto" w:fill="auto"/>
          </w:tcPr>
          <w:p w14:paraId="4DC479D2" w14:textId="77777777" w:rsidR="00E52DAE" w:rsidRDefault="00E52DAE" w:rsidP="00E52DAE">
            <w:pPr>
              <w:rPr>
                <w:color w:val="000000"/>
                <w:sz w:val="16"/>
                <w:szCs w:val="16"/>
              </w:rPr>
            </w:pPr>
            <w:r w:rsidRPr="005568DD">
              <w:rPr>
                <w:color w:val="000000"/>
                <w:sz w:val="16"/>
                <w:szCs w:val="16"/>
              </w:rPr>
              <w:t>Systematic review and study-level meta-analysis</w:t>
            </w:r>
          </w:p>
          <w:p w14:paraId="05823C58" w14:textId="77777777" w:rsidR="00E52DAE" w:rsidRPr="005568DD" w:rsidRDefault="00E52DAE" w:rsidP="00E52DAE">
            <w:pPr>
              <w:rPr>
                <w:color w:val="000000"/>
                <w:sz w:val="16"/>
                <w:szCs w:val="16"/>
              </w:rPr>
            </w:pPr>
          </w:p>
        </w:tc>
        <w:tc>
          <w:tcPr>
            <w:tcW w:w="1135" w:type="dxa"/>
            <w:shd w:val="clear" w:color="auto" w:fill="auto"/>
          </w:tcPr>
          <w:p w14:paraId="7051A148" w14:textId="77777777" w:rsidR="00E52DAE" w:rsidRPr="005568DD" w:rsidRDefault="00E52DAE" w:rsidP="00E52DAE">
            <w:pPr>
              <w:rPr>
                <w:color w:val="000000"/>
                <w:sz w:val="16"/>
                <w:szCs w:val="16"/>
              </w:rPr>
            </w:pPr>
            <w:r w:rsidRPr="005568DD">
              <w:rPr>
                <w:color w:val="000000"/>
                <w:sz w:val="16"/>
                <w:szCs w:val="16"/>
              </w:rPr>
              <w:t>Studies of IPT in perinatal women, including RCTs, quasi-randomised trials, and open trials.</w:t>
            </w:r>
          </w:p>
        </w:tc>
        <w:tc>
          <w:tcPr>
            <w:tcW w:w="1701" w:type="dxa"/>
            <w:shd w:val="clear" w:color="auto" w:fill="auto"/>
          </w:tcPr>
          <w:p w14:paraId="06A53288" w14:textId="77777777" w:rsidR="00E52DAE" w:rsidRPr="005568DD" w:rsidRDefault="00E52DAE" w:rsidP="00E52DAE">
            <w:pPr>
              <w:rPr>
                <w:color w:val="000000"/>
                <w:sz w:val="16"/>
                <w:szCs w:val="16"/>
              </w:rPr>
            </w:pPr>
            <w:r w:rsidRPr="005568DD">
              <w:rPr>
                <w:color w:val="000000"/>
                <w:sz w:val="16"/>
                <w:szCs w:val="16"/>
              </w:rPr>
              <w:t>K=17(17)</w:t>
            </w:r>
          </w:p>
          <w:p w14:paraId="0A904A20" w14:textId="77777777" w:rsidR="00E52DAE" w:rsidRPr="00AF6957" w:rsidRDefault="00E52DAE" w:rsidP="00E52DAE">
            <w:pPr>
              <w:rPr>
                <w:color w:val="000000"/>
                <w:sz w:val="16"/>
                <w:szCs w:val="16"/>
              </w:rPr>
            </w:pPr>
            <w:r w:rsidRPr="00AF6957">
              <w:rPr>
                <w:color w:val="000000"/>
                <w:sz w:val="16"/>
                <w:szCs w:val="16"/>
              </w:rPr>
              <w:t>N=790(790)</w:t>
            </w:r>
          </w:p>
        </w:tc>
        <w:tc>
          <w:tcPr>
            <w:tcW w:w="1417" w:type="dxa"/>
            <w:shd w:val="clear" w:color="auto" w:fill="auto"/>
          </w:tcPr>
          <w:p w14:paraId="5C786260" w14:textId="77777777" w:rsidR="00E52DAE" w:rsidRPr="00F83020" w:rsidRDefault="00E52DAE" w:rsidP="00E52DAE">
            <w:pPr>
              <w:rPr>
                <w:color w:val="000000"/>
                <w:sz w:val="16"/>
                <w:szCs w:val="16"/>
              </w:rPr>
            </w:pPr>
            <w:r w:rsidRPr="00F83020">
              <w:rPr>
                <w:color w:val="000000"/>
                <w:sz w:val="16"/>
                <w:szCs w:val="16"/>
              </w:rPr>
              <w:t>Unclear</w:t>
            </w:r>
          </w:p>
        </w:tc>
        <w:tc>
          <w:tcPr>
            <w:tcW w:w="1418" w:type="dxa"/>
            <w:shd w:val="clear" w:color="auto" w:fill="auto"/>
          </w:tcPr>
          <w:p w14:paraId="1162D1EC" w14:textId="77777777" w:rsidR="00E52DAE" w:rsidRPr="00F83020" w:rsidRDefault="00E52DAE" w:rsidP="00E52DAE">
            <w:pPr>
              <w:rPr>
                <w:color w:val="000000"/>
                <w:sz w:val="16"/>
                <w:szCs w:val="16"/>
              </w:rPr>
            </w:pPr>
            <w:r w:rsidRPr="00F83020">
              <w:rPr>
                <w:color w:val="000000"/>
                <w:sz w:val="16"/>
                <w:szCs w:val="16"/>
              </w:rPr>
              <w:t>Response to a particular treatment (IPT), prescriptive test of interaction</w:t>
            </w:r>
          </w:p>
        </w:tc>
        <w:tc>
          <w:tcPr>
            <w:tcW w:w="1984" w:type="dxa"/>
            <w:shd w:val="clear" w:color="auto" w:fill="auto"/>
          </w:tcPr>
          <w:p w14:paraId="171C046F" w14:textId="77777777" w:rsidR="00E52DAE" w:rsidRPr="00CB6E50" w:rsidRDefault="00E52DAE" w:rsidP="00E52DAE">
            <w:pPr>
              <w:rPr>
                <w:color w:val="000000"/>
                <w:sz w:val="16"/>
                <w:szCs w:val="16"/>
              </w:rPr>
            </w:pPr>
            <w:r w:rsidRPr="00F83020">
              <w:rPr>
                <w:color w:val="000000"/>
                <w:sz w:val="16"/>
                <w:szCs w:val="16"/>
              </w:rPr>
              <w:t>Depressive symptom severity, age, marital status, ethnicity</w:t>
            </w:r>
          </w:p>
        </w:tc>
        <w:tc>
          <w:tcPr>
            <w:tcW w:w="3402" w:type="dxa"/>
            <w:shd w:val="clear" w:color="auto" w:fill="auto"/>
          </w:tcPr>
          <w:p w14:paraId="28E2C48F" w14:textId="77777777" w:rsidR="00E52DAE" w:rsidRPr="00CB6E50" w:rsidRDefault="00E52DAE" w:rsidP="00E52DAE">
            <w:pPr>
              <w:rPr>
                <w:color w:val="000000"/>
                <w:sz w:val="16"/>
                <w:szCs w:val="16"/>
              </w:rPr>
            </w:pPr>
            <w:r w:rsidRPr="00CB6E50">
              <w:rPr>
                <w:color w:val="000000"/>
                <w:sz w:val="16"/>
                <w:szCs w:val="16"/>
              </w:rPr>
              <w:t xml:space="preserve">As the proportion of study participants that were married was increased the effect size of IPT on depressive symptoms increased. The converse </w:t>
            </w:r>
            <w:proofErr w:type="gramStart"/>
            <w:r w:rsidRPr="00CB6E50">
              <w:rPr>
                <w:color w:val="000000"/>
                <w:sz w:val="16"/>
                <w:szCs w:val="16"/>
              </w:rPr>
              <w:t>was found</w:t>
            </w:r>
            <w:proofErr w:type="gramEnd"/>
            <w:r w:rsidRPr="00CB6E50">
              <w:rPr>
                <w:color w:val="000000"/>
                <w:sz w:val="16"/>
                <w:szCs w:val="16"/>
              </w:rPr>
              <w:t xml:space="preserve"> when the proportion of 'minority' patients increased. Higher depressive symptom severity was associated with larger effect sizes when measuring change in symptoms pre-post treatment. Higher maternal age was associated with smaller effect sizes.</w:t>
            </w:r>
          </w:p>
        </w:tc>
        <w:tc>
          <w:tcPr>
            <w:tcW w:w="3260" w:type="dxa"/>
            <w:shd w:val="clear" w:color="auto" w:fill="auto"/>
          </w:tcPr>
          <w:p w14:paraId="1E9B5833" w14:textId="77777777" w:rsidR="00E52DAE" w:rsidRPr="00A94A7E" w:rsidRDefault="00E52DAE" w:rsidP="00E52DAE">
            <w:pPr>
              <w:rPr>
                <w:color w:val="000000"/>
                <w:sz w:val="16"/>
                <w:szCs w:val="16"/>
              </w:rPr>
            </w:pPr>
            <w:r w:rsidRPr="005C2D54">
              <w:rPr>
                <w:color w:val="000000"/>
                <w:sz w:val="16"/>
                <w:szCs w:val="16"/>
              </w:rPr>
              <w:t>Of the 17 studies most had very small samples (e.g. n=6, 11, 11, 12, 13, 17, 18, 23, 32, 42, 48, 50, 50, 53). Main results regarding prognostic indicators had very high heterogeneity affecting interpretability of the results.</w:t>
            </w:r>
            <w:r>
              <w:rPr>
                <w:color w:val="000000"/>
                <w:sz w:val="16"/>
                <w:szCs w:val="16"/>
              </w:rPr>
              <w:t xml:space="preserve"> Attrition ranged from 0-56% in studies, with a mean of 16%. No adjustments for baseline depressive symptom severity for other prognostic variables.</w:t>
            </w:r>
          </w:p>
        </w:tc>
      </w:tr>
      <w:tr w:rsidR="00E52DAE" w:rsidRPr="00DF50A1" w14:paraId="1F3B82CD" w14:textId="77777777" w:rsidTr="00E52DAE">
        <w:trPr>
          <w:trHeight w:val="575"/>
          <w:jc w:val="right"/>
        </w:trPr>
        <w:tc>
          <w:tcPr>
            <w:tcW w:w="851" w:type="dxa"/>
            <w:shd w:val="clear" w:color="auto" w:fill="auto"/>
          </w:tcPr>
          <w:p w14:paraId="595C6669" w14:textId="669449F9" w:rsidR="00E52DAE" w:rsidRPr="005568DD" w:rsidRDefault="00E52DAE" w:rsidP="001F77AE">
            <w:pPr>
              <w:rPr>
                <w:color w:val="000000"/>
                <w:sz w:val="16"/>
                <w:szCs w:val="16"/>
              </w:rPr>
            </w:pPr>
            <w:proofErr w:type="spellStart"/>
            <w:r>
              <w:rPr>
                <w:color w:val="000000"/>
                <w:sz w:val="16"/>
                <w:szCs w:val="16"/>
              </w:rPr>
              <w:t>Cuijpers</w:t>
            </w:r>
            <w:proofErr w:type="spellEnd"/>
            <w:r>
              <w:rPr>
                <w:color w:val="000000"/>
                <w:sz w:val="16"/>
                <w:szCs w:val="16"/>
              </w:rPr>
              <w:t xml:space="preserve"> et al., 2018 </w:t>
            </w:r>
            <w:r w:rsidRPr="005568DD">
              <w:rPr>
                <w:color w:val="000000"/>
                <w:sz w:val="16"/>
                <w:szCs w:val="16"/>
              </w:rPr>
              <w:fldChar w:fldCharType="begin" w:fldLock="1"/>
            </w:r>
            <w:r w:rsidR="00E26BE8">
              <w:rPr>
                <w:color w:val="000000"/>
                <w:sz w:val="16"/>
                <w:szCs w:val="16"/>
              </w:rPr>
              <w:instrText>ADDIN CSL_CITATION {"citationItems":[{"id":"ITEM-1","itemData":{"DOI":"10.1080/16506073.2017.1420098","ISSN":"1650-6073","abstract":"© 2018 The Author(s). Published by Informa UK Limited, trading as Taylor &amp; Francis Group. It is not clear whether specific target groups for psychotherapies in adult depression benefit as much from these treatments as other patients. We examined target groups that have been examined in randomized trials, including women, older adults, students, minorities, patients with general medical disorders, and specific types of depression, and we examined where patients were recruited. We conducted subgroup and multivariate metaregression analyses in a sample of 256 trials (with 332 comparisons) comparing psychotherapy with an inactive control condition. Only 22% of the studies had low risk of bias (RoB), heterogeneity was high and there was a considerable risk of publication bias. A meta-regression analysis among low RoB studies showed that effect sizes found for studies among women, older adults, patients with general medical disorders, patients recruited from primary care, and patients scoring above a cut-off on a self-rating depression scale, did not differ significantly from effect sizes from other studies. For other target groups, the number of low RoB studies was too small to draw any conclusion. We found few indications that psychotherapies for adult depression are more or less effective in women, older adults, patients with comorbid general medical disorders, and primary care patients.","author":[{"dropping-particle":"","family":"Cuijpers","given":"Pim","non-dropping-particle":"","parse-names":false,"suffix":""},{"dropping-particle":"","family":"Karyotaki","given":"Eirini","non-dropping-particle":"","parse-names":false,"suffix":""},{"dropping-particle":"","family":"Reijnders","given":"Mirjam","non-dropping-particle":"","parse-names":false,"suffix":""},{"dropping-particle":"","family":"Huibers","given":"Marcus J. H.","non-dropping-particle":"","parse-names":false,"suffix":""}],"container-title":"Cognitive Behaviour Therapy","id":"ITEM-1","issue":"2","issued":{"date-parts":[["2018","3","4"]]},"page":"91-106","title":"Who benefits from psychotherapies for adult depression? A meta-analytic update of the evidence","type":"article-journal","volume":"47"},"uris":["http://www.mendeley.com/documents/?uuid=7f4241f6-eadd-49d4-bc9a-73302003ac5e"]}],"mendeley":{"formattedCitation":"(Cuijpers, Karyotaki, Reijnders, &amp; Huibers, 2018)","plainTextFormattedCitation":"(Cuijpers, Karyotaki, Reijnders, &amp; Huibers, 2018)","previouslyFormattedCitation":"(Cuijpers &lt;i&gt;et al.&lt;/i&gt;, 2018)"},"properties":{"noteIndex":0},"schema":"https://github.com/citation-style-language/schema/raw/master/csl-citation.json"}</w:instrText>
            </w:r>
            <w:r w:rsidRPr="005568DD">
              <w:rPr>
                <w:color w:val="000000"/>
                <w:sz w:val="16"/>
                <w:szCs w:val="16"/>
              </w:rPr>
              <w:fldChar w:fldCharType="separate"/>
            </w:r>
            <w:r w:rsidR="00E26BE8" w:rsidRPr="00E26BE8">
              <w:rPr>
                <w:noProof/>
                <w:color w:val="000000"/>
                <w:sz w:val="16"/>
                <w:szCs w:val="16"/>
              </w:rPr>
              <w:t>(Cuijpers, Karyotaki, Reijnders, &amp; Huibers, 2018)</w:t>
            </w:r>
            <w:r w:rsidRPr="005568DD">
              <w:rPr>
                <w:color w:val="000000"/>
                <w:sz w:val="16"/>
                <w:szCs w:val="16"/>
              </w:rPr>
              <w:fldChar w:fldCharType="end"/>
            </w:r>
          </w:p>
        </w:tc>
        <w:tc>
          <w:tcPr>
            <w:tcW w:w="850" w:type="dxa"/>
            <w:shd w:val="clear" w:color="auto" w:fill="auto"/>
          </w:tcPr>
          <w:p w14:paraId="48D1A63B" w14:textId="77777777" w:rsidR="00E52DAE" w:rsidRPr="005568DD" w:rsidRDefault="00E52DAE" w:rsidP="00E52DAE">
            <w:pPr>
              <w:rPr>
                <w:color w:val="000000"/>
                <w:sz w:val="16"/>
                <w:szCs w:val="16"/>
              </w:rPr>
            </w:pPr>
            <w:r w:rsidRPr="005568DD">
              <w:rPr>
                <w:color w:val="000000"/>
                <w:sz w:val="16"/>
                <w:szCs w:val="16"/>
              </w:rPr>
              <w:t>Study-level meta-analysis</w:t>
            </w:r>
          </w:p>
        </w:tc>
        <w:tc>
          <w:tcPr>
            <w:tcW w:w="1135" w:type="dxa"/>
            <w:shd w:val="clear" w:color="auto" w:fill="auto"/>
          </w:tcPr>
          <w:p w14:paraId="2DE30857" w14:textId="77777777" w:rsidR="00E52DAE" w:rsidRPr="005568DD" w:rsidRDefault="00E52DAE" w:rsidP="00E52DAE">
            <w:pPr>
              <w:rPr>
                <w:color w:val="000000"/>
                <w:sz w:val="16"/>
                <w:szCs w:val="16"/>
              </w:rPr>
            </w:pPr>
            <w:r w:rsidRPr="005568DD">
              <w:rPr>
                <w:color w:val="000000"/>
                <w:sz w:val="16"/>
                <w:szCs w:val="16"/>
              </w:rPr>
              <w:t>RCTs psychological treatments with any comparator. Acute treatment studies not relapse prevention.</w:t>
            </w:r>
          </w:p>
        </w:tc>
        <w:tc>
          <w:tcPr>
            <w:tcW w:w="1701" w:type="dxa"/>
            <w:shd w:val="clear" w:color="auto" w:fill="auto"/>
          </w:tcPr>
          <w:p w14:paraId="79C3C273" w14:textId="77777777" w:rsidR="00E52DAE" w:rsidRPr="005568DD" w:rsidRDefault="00E52DAE" w:rsidP="00E52DAE">
            <w:pPr>
              <w:rPr>
                <w:color w:val="000000"/>
                <w:sz w:val="16"/>
                <w:szCs w:val="16"/>
              </w:rPr>
            </w:pPr>
            <w:r w:rsidRPr="005568DD">
              <w:rPr>
                <w:color w:val="000000"/>
                <w:sz w:val="16"/>
                <w:szCs w:val="16"/>
              </w:rPr>
              <w:t xml:space="preserve">K=256(256) </w:t>
            </w:r>
          </w:p>
          <w:p w14:paraId="6607B59A" w14:textId="77777777" w:rsidR="00E52DAE" w:rsidRPr="005568DD" w:rsidRDefault="00E52DAE" w:rsidP="00E52DAE">
            <w:pPr>
              <w:rPr>
                <w:color w:val="000000"/>
                <w:sz w:val="16"/>
                <w:szCs w:val="16"/>
              </w:rPr>
            </w:pPr>
            <w:r w:rsidRPr="005568DD">
              <w:rPr>
                <w:color w:val="000000"/>
                <w:sz w:val="16"/>
                <w:szCs w:val="16"/>
              </w:rPr>
              <w:t>N=Unclear</w:t>
            </w:r>
          </w:p>
        </w:tc>
        <w:tc>
          <w:tcPr>
            <w:tcW w:w="1417" w:type="dxa"/>
            <w:shd w:val="clear" w:color="auto" w:fill="auto"/>
          </w:tcPr>
          <w:p w14:paraId="50CED0A7" w14:textId="77777777" w:rsidR="00E52DAE" w:rsidRPr="00AF6957" w:rsidRDefault="00E52DAE" w:rsidP="00E52DAE">
            <w:pPr>
              <w:rPr>
                <w:color w:val="000000"/>
                <w:sz w:val="16"/>
                <w:szCs w:val="16"/>
              </w:rPr>
            </w:pPr>
            <w:r w:rsidRPr="005568DD">
              <w:rPr>
                <w:color w:val="000000"/>
                <w:sz w:val="16"/>
                <w:szCs w:val="16"/>
              </w:rPr>
              <w:t>Unclear</w:t>
            </w:r>
          </w:p>
        </w:tc>
        <w:tc>
          <w:tcPr>
            <w:tcW w:w="1418" w:type="dxa"/>
            <w:shd w:val="clear" w:color="auto" w:fill="auto"/>
          </w:tcPr>
          <w:p w14:paraId="29276C3D" w14:textId="77777777" w:rsidR="00E52DAE" w:rsidRPr="00F83020" w:rsidRDefault="00E52DAE" w:rsidP="00E52DAE">
            <w:pPr>
              <w:rPr>
                <w:color w:val="000000"/>
                <w:sz w:val="16"/>
                <w:szCs w:val="16"/>
              </w:rPr>
            </w:pPr>
            <w:r w:rsidRPr="00AF6957">
              <w:rPr>
                <w:color w:val="000000"/>
                <w:sz w:val="16"/>
                <w:szCs w:val="16"/>
              </w:rPr>
              <w:t>Response to a particular treatment (Psychological therapy), prescriptive test of interaction</w:t>
            </w:r>
          </w:p>
        </w:tc>
        <w:tc>
          <w:tcPr>
            <w:tcW w:w="1984" w:type="dxa"/>
            <w:shd w:val="clear" w:color="auto" w:fill="auto"/>
          </w:tcPr>
          <w:p w14:paraId="68702445" w14:textId="77777777" w:rsidR="00E52DAE" w:rsidRPr="00F83020" w:rsidRDefault="00E52DAE" w:rsidP="00E52DAE">
            <w:pPr>
              <w:rPr>
                <w:color w:val="000000"/>
                <w:sz w:val="16"/>
                <w:szCs w:val="16"/>
              </w:rPr>
            </w:pPr>
            <w:r w:rsidRPr="00F83020">
              <w:rPr>
                <w:color w:val="000000"/>
                <w:sz w:val="16"/>
                <w:szCs w:val="16"/>
              </w:rPr>
              <w:t>Age, gender, ethnicity, depressive diagnosis (e.g. chronic, subthreshold)</w:t>
            </w:r>
          </w:p>
        </w:tc>
        <w:tc>
          <w:tcPr>
            <w:tcW w:w="3402" w:type="dxa"/>
            <w:shd w:val="clear" w:color="auto" w:fill="auto"/>
          </w:tcPr>
          <w:p w14:paraId="312C492D" w14:textId="77777777" w:rsidR="00E52DAE" w:rsidRPr="00F83020" w:rsidRDefault="00E52DAE" w:rsidP="00E52DAE">
            <w:pPr>
              <w:rPr>
                <w:color w:val="000000"/>
                <w:sz w:val="16"/>
                <w:szCs w:val="16"/>
              </w:rPr>
            </w:pPr>
            <w:r w:rsidRPr="00F83020">
              <w:rPr>
                <w:color w:val="000000"/>
                <w:sz w:val="16"/>
                <w:szCs w:val="16"/>
              </w:rPr>
              <w:t xml:space="preserve">Studies in students had higher effect sizes than studies of older adults. Studies of adults with general medical disorders had lower effect sizes than other studies. No difference in effect sizes based on gender, ethnicity, or </w:t>
            </w:r>
            <w:r>
              <w:rPr>
                <w:color w:val="000000"/>
                <w:sz w:val="16"/>
                <w:szCs w:val="16"/>
              </w:rPr>
              <w:t>severity</w:t>
            </w:r>
            <w:r w:rsidRPr="00F83020">
              <w:rPr>
                <w:color w:val="000000"/>
                <w:sz w:val="16"/>
                <w:szCs w:val="16"/>
              </w:rPr>
              <w:t xml:space="preserve"> of diagnosis</w:t>
            </w:r>
            <w:r>
              <w:rPr>
                <w:color w:val="000000"/>
                <w:sz w:val="16"/>
                <w:szCs w:val="16"/>
              </w:rPr>
              <w:t>.</w:t>
            </w:r>
          </w:p>
        </w:tc>
        <w:tc>
          <w:tcPr>
            <w:tcW w:w="3260" w:type="dxa"/>
            <w:shd w:val="clear" w:color="auto" w:fill="auto"/>
          </w:tcPr>
          <w:p w14:paraId="0B002296" w14:textId="77777777" w:rsidR="00E52DAE" w:rsidRPr="005568DD" w:rsidRDefault="00E52DAE" w:rsidP="00E52DAE">
            <w:pPr>
              <w:rPr>
                <w:color w:val="000000"/>
                <w:sz w:val="16"/>
                <w:szCs w:val="16"/>
              </w:rPr>
            </w:pPr>
            <w:r w:rsidRPr="00CB6E50">
              <w:rPr>
                <w:color w:val="000000"/>
                <w:sz w:val="16"/>
                <w:szCs w:val="16"/>
              </w:rPr>
              <w:t>Prognostic factors not tested specifically in the studies, meta-regression used to test differences where studies were of one particularly population subtype (e.g. students) and compared to another subtype (e.g</w:t>
            </w:r>
            <w:r>
              <w:rPr>
                <w:color w:val="000000"/>
                <w:sz w:val="16"/>
                <w:szCs w:val="16"/>
              </w:rPr>
              <w:t>.</w:t>
            </w:r>
            <w:r w:rsidRPr="005568DD">
              <w:rPr>
                <w:color w:val="000000"/>
                <w:sz w:val="16"/>
                <w:szCs w:val="16"/>
              </w:rPr>
              <w:t xml:space="preserve"> older adults). Generally high levels of heterogeneity.</w:t>
            </w:r>
            <w:r>
              <w:rPr>
                <w:color w:val="000000"/>
                <w:sz w:val="16"/>
                <w:szCs w:val="16"/>
              </w:rPr>
              <w:t xml:space="preserve"> Attrition per study </w:t>
            </w:r>
            <w:proofErr w:type="gramStart"/>
            <w:r>
              <w:rPr>
                <w:color w:val="000000"/>
                <w:sz w:val="16"/>
                <w:szCs w:val="16"/>
              </w:rPr>
              <w:t>was not reported</w:t>
            </w:r>
            <w:proofErr w:type="gramEnd"/>
            <w:r>
              <w:rPr>
                <w:color w:val="000000"/>
                <w:sz w:val="16"/>
                <w:szCs w:val="16"/>
              </w:rPr>
              <w:t xml:space="preserve"> in the review but 50% of studies did not use an intention-to-treat analysis. </w:t>
            </w:r>
          </w:p>
        </w:tc>
      </w:tr>
      <w:tr w:rsidR="00E52DAE" w:rsidRPr="00DF50A1" w14:paraId="2E0773B8" w14:textId="77777777" w:rsidTr="00E52DAE">
        <w:trPr>
          <w:trHeight w:val="1134"/>
          <w:jc w:val="right"/>
        </w:trPr>
        <w:tc>
          <w:tcPr>
            <w:tcW w:w="851" w:type="dxa"/>
            <w:shd w:val="clear" w:color="auto" w:fill="auto"/>
          </w:tcPr>
          <w:p w14:paraId="4915AFB0" w14:textId="28162E0A" w:rsidR="00E52DAE" w:rsidRPr="005568DD" w:rsidRDefault="00E52DAE" w:rsidP="001F77AE">
            <w:pPr>
              <w:rPr>
                <w:color w:val="000000"/>
                <w:sz w:val="16"/>
                <w:szCs w:val="16"/>
              </w:rPr>
            </w:pPr>
            <w:proofErr w:type="spellStart"/>
            <w:r>
              <w:rPr>
                <w:color w:val="000000"/>
                <w:sz w:val="16"/>
                <w:szCs w:val="16"/>
              </w:rPr>
              <w:t>Cristea</w:t>
            </w:r>
            <w:proofErr w:type="spellEnd"/>
            <w:r>
              <w:rPr>
                <w:color w:val="000000"/>
                <w:sz w:val="16"/>
                <w:szCs w:val="16"/>
              </w:rPr>
              <w:t xml:space="preserve"> et al., 2019 </w:t>
            </w:r>
            <w:r>
              <w:rPr>
                <w:color w:val="000000"/>
                <w:sz w:val="16"/>
                <w:szCs w:val="16"/>
              </w:rPr>
              <w:fldChar w:fldCharType="begin" w:fldLock="1"/>
            </w:r>
            <w:r w:rsidR="00E26BE8">
              <w:rPr>
                <w:color w:val="000000"/>
                <w:sz w:val="16"/>
                <w:szCs w:val="16"/>
              </w:rPr>
              <w:instrText>ADDIN CSL_CITATION {"citationItems":[{"id":"ITEM-1","itemData":{"DOI":"10.1016/j.neubiorev.2019.03.022","ISSN":"01497634","author":[{"dropping-particle":"","family":"Cristea","given":"Ioana A.","non-dropping-particle":"","parse-names":false,"suffix":""},{"dropping-particle":"","family":"Karyotaki","given":"Eirini","non-dropping-particle":"","parse-names":false,"suffix":""},{"dropping-particle":"","family":"Hollon","given":"Steven D.","non-dropping-particle":"","parse-names":false,"suffix":""},{"dropping-particle":"","family":"Cuijpers","given":"Pim","non-dropping-particle":"","parse-names":false,"suffix":""},{"dropping-particle":"","family":"Gentili","given":"Claudio","non-dropping-particle":"","parse-names":false,"suffix":""}],"container-title":"Neuroscience &amp; Biobehavioral Reviews","id":"ITEM-1","issue":"101","issued":{"date-parts":[["2019","6"]]},"page":"32-44","title":"Biological markers evaluated in randomized trials of psychological treatments for depression: a systematic review and meta-analysis","type":"article-journal","volume":"101"},"uris":["http://www.mendeley.com/documents/?uuid=d84b4a6e-8af7-4355-9cac-c419d204ffaf"]}],"mendeley":{"formattedCitation":"(Cristea, Karyotaki, Hollon, Cuijpers, &amp; Gentili, 2019)","plainTextFormattedCitation":"(Cristea, Karyotaki, Hollon, Cuijpers, &amp; Gentili, 2019)","previouslyFormattedCitation":"(Cristea &lt;i&gt;et al.&lt;/i&gt;, 2019)"},"properties":{"noteIndex":0},"schema":"https://github.com/citation-style-language/schema/raw/master/csl-citation.json"}</w:instrText>
            </w:r>
            <w:r>
              <w:rPr>
                <w:color w:val="000000"/>
                <w:sz w:val="16"/>
                <w:szCs w:val="16"/>
              </w:rPr>
              <w:fldChar w:fldCharType="separate"/>
            </w:r>
            <w:r w:rsidR="00E26BE8" w:rsidRPr="00E26BE8">
              <w:rPr>
                <w:noProof/>
                <w:color w:val="000000"/>
                <w:sz w:val="16"/>
                <w:szCs w:val="16"/>
              </w:rPr>
              <w:t>(Cristea, Karyotaki, Hollon, Cuijpers, &amp; Gentili, 2019)</w:t>
            </w:r>
            <w:r>
              <w:rPr>
                <w:color w:val="000000"/>
                <w:sz w:val="16"/>
                <w:szCs w:val="16"/>
              </w:rPr>
              <w:fldChar w:fldCharType="end"/>
            </w:r>
          </w:p>
        </w:tc>
        <w:tc>
          <w:tcPr>
            <w:tcW w:w="850" w:type="dxa"/>
            <w:shd w:val="clear" w:color="auto" w:fill="auto"/>
          </w:tcPr>
          <w:p w14:paraId="6001DC23" w14:textId="77777777" w:rsidR="00E52DAE" w:rsidRPr="005568DD" w:rsidRDefault="00E52DAE" w:rsidP="00E52DAE">
            <w:pPr>
              <w:rPr>
                <w:color w:val="000000"/>
                <w:sz w:val="16"/>
                <w:szCs w:val="16"/>
              </w:rPr>
            </w:pPr>
            <w:r w:rsidRPr="005568DD">
              <w:rPr>
                <w:color w:val="000000"/>
                <w:sz w:val="16"/>
                <w:szCs w:val="16"/>
              </w:rPr>
              <w:t>Systematic review and study-level meta-analysis</w:t>
            </w:r>
          </w:p>
        </w:tc>
        <w:tc>
          <w:tcPr>
            <w:tcW w:w="1135" w:type="dxa"/>
            <w:shd w:val="clear" w:color="auto" w:fill="auto"/>
          </w:tcPr>
          <w:p w14:paraId="42670574" w14:textId="77777777" w:rsidR="00E52DAE" w:rsidRPr="005568DD" w:rsidRDefault="00E52DAE" w:rsidP="00E52DAE">
            <w:pPr>
              <w:rPr>
                <w:color w:val="000000"/>
                <w:sz w:val="16"/>
                <w:szCs w:val="16"/>
              </w:rPr>
            </w:pPr>
            <w:r w:rsidRPr="005568DD">
              <w:rPr>
                <w:color w:val="000000"/>
                <w:sz w:val="16"/>
                <w:szCs w:val="16"/>
              </w:rPr>
              <w:t>RCTs of psychological therapy with biological markers measures pre-treatment</w:t>
            </w:r>
          </w:p>
        </w:tc>
        <w:tc>
          <w:tcPr>
            <w:tcW w:w="1701" w:type="dxa"/>
            <w:shd w:val="clear" w:color="auto" w:fill="auto"/>
          </w:tcPr>
          <w:p w14:paraId="05490BB6" w14:textId="77777777" w:rsidR="00E52DAE" w:rsidRDefault="00E52DAE" w:rsidP="00E52DAE">
            <w:pPr>
              <w:rPr>
                <w:color w:val="000000"/>
                <w:sz w:val="16"/>
                <w:szCs w:val="16"/>
              </w:rPr>
            </w:pPr>
            <w:r w:rsidRPr="005568DD">
              <w:rPr>
                <w:color w:val="000000"/>
                <w:sz w:val="16"/>
                <w:szCs w:val="16"/>
              </w:rPr>
              <w:t>K=8(1 to 2)</w:t>
            </w:r>
          </w:p>
          <w:p w14:paraId="5E52ED0D" w14:textId="77777777" w:rsidR="00E52DAE" w:rsidRPr="005568DD" w:rsidRDefault="00E52DAE" w:rsidP="00E52DAE">
            <w:pPr>
              <w:rPr>
                <w:color w:val="000000"/>
                <w:sz w:val="16"/>
                <w:szCs w:val="16"/>
              </w:rPr>
            </w:pPr>
            <w:r w:rsidRPr="005568DD">
              <w:rPr>
                <w:color w:val="000000"/>
                <w:sz w:val="16"/>
                <w:szCs w:val="16"/>
              </w:rPr>
              <w:t>N=Unclear</w:t>
            </w:r>
          </w:p>
        </w:tc>
        <w:tc>
          <w:tcPr>
            <w:tcW w:w="1417" w:type="dxa"/>
            <w:shd w:val="clear" w:color="auto" w:fill="auto"/>
          </w:tcPr>
          <w:p w14:paraId="2E5D04CF" w14:textId="77777777" w:rsidR="00E52DAE" w:rsidRPr="005568DD" w:rsidRDefault="00E52DAE" w:rsidP="00E52DAE">
            <w:pPr>
              <w:rPr>
                <w:color w:val="000000"/>
                <w:sz w:val="16"/>
                <w:szCs w:val="16"/>
              </w:rPr>
            </w:pPr>
            <w:r w:rsidRPr="005568DD">
              <w:rPr>
                <w:color w:val="000000"/>
                <w:sz w:val="16"/>
                <w:szCs w:val="16"/>
              </w:rPr>
              <w:t>Unclear setting; Mostly adults with MDD but some with other mood disorders or just depressive symptoms, most studies in populations with somatic diseases</w:t>
            </w:r>
          </w:p>
        </w:tc>
        <w:tc>
          <w:tcPr>
            <w:tcW w:w="1418" w:type="dxa"/>
            <w:shd w:val="clear" w:color="auto" w:fill="auto"/>
          </w:tcPr>
          <w:p w14:paraId="418E410E" w14:textId="77777777" w:rsidR="00E52DAE" w:rsidRPr="005568DD" w:rsidRDefault="00E52DAE" w:rsidP="00E52DAE">
            <w:pPr>
              <w:rPr>
                <w:color w:val="000000"/>
                <w:sz w:val="16"/>
                <w:szCs w:val="16"/>
              </w:rPr>
            </w:pPr>
            <w:r w:rsidRPr="005568DD">
              <w:rPr>
                <w:color w:val="000000"/>
                <w:sz w:val="16"/>
                <w:szCs w:val="16"/>
              </w:rPr>
              <w:t>Response to a particular treatment (Psychological therapy), prescriptive test of interaction</w:t>
            </w:r>
          </w:p>
        </w:tc>
        <w:tc>
          <w:tcPr>
            <w:tcW w:w="1984" w:type="dxa"/>
            <w:shd w:val="clear" w:color="auto" w:fill="auto"/>
          </w:tcPr>
          <w:p w14:paraId="09629759" w14:textId="77777777" w:rsidR="00E52DAE" w:rsidRPr="005568DD" w:rsidRDefault="00E52DAE" w:rsidP="00E52DAE">
            <w:pPr>
              <w:rPr>
                <w:color w:val="000000"/>
                <w:sz w:val="16"/>
                <w:szCs w:val="16"/>
              </w:rPr>
            </w:pPr>
            <w:r w:rsidRPr="005568DD">
              <w:rPr>
                <w:color w:val="000000"/>
                <w:sz w:val="16"/>
                <w:szCs w:val="16"/>
              </w:rPr>
              <w:t>Biomarkers - functional connectivity, brain metabolism and genetic polymorphisms. Others were examined but not as prognostic factors</w:t>
            </w:r>
          </w:p>
        </w:tc>
        <w:tc>
          <w:tcPr>
            <w:tcW w:w="3402" w:type="dxa"/>
            <w:shd w:val="clear" w:color="auto" w:fill="auto"/>
          </w:tcPr>
          <w:p w14:paraId="2654DBF8" w14:textId="77777777" w:rsidR="00E52DAE" w:rsidRDefault="00E52DAE" w:rsidP="00E52DAE">
            <w:pPr>
              <w:rPr>
                <w:color w:val="000000"/>
                <w:sz w:val="16"/>
                <w:szCs w:val="16"/>
              </w:rPr>
            </w:pPr>
            <w:r w:rsidRPr="005568DD">
              <w:rPr>
                <w:color w:val="000000"/>
                <w:sz w:val="16"/>
                <w:szCs w:val="16"/>
              </w:rPr>
              <w:t xml:space="preserve">One study found that functional connectivity between the </w:t>
            </w:r>
            <w:proofErr w:type="spellStart"/>
            <w:r w:rsidRPr="005568DD">
              <w:rPr>
                <w:color w:val="000000"/>
                <w:sz w:val="16"/>
                <w:szCs w:val="16"/>
              </w:rPr>
              <w:t>subgenual</w:t>
            </w:r>
            <w:proofErr w:type="spellEnd"/>
            <w:r w:rsidRPr="005568DD">
              <w:rPr>
                <w:color w:val="000000"/>
                <w:sz w:val="16"/>
                <w:szCs w:val="16"/>
              </w:rPr>
              <w:t xml:space="preserve"> cortex and prefrontal, insula and midbrain regions was associated with outcomes from CBT an</w:t>
            </w:r>
            <w:r>
              <w:rPr>
                <w:color w:val="000000"/>
                <w:sz w:val="16"/>
                <w:szCs w:val="16"/>
              </w:rPr>
              <w:t xml:space="preserve">d antidepressants (Duloxetine, </w:t>
            </w:r>
            <w:proofErr w:type="spellStart"/>
            <w:r>
              <w:rPr>
                <w:color w:val="000000"/>
                <w:sz w:val="16"/>
                <w:szCs w:val="16"/>
              </w:rPr>
              <w:t>E</w:t>
            </w:r>
            <w:r w:rsidRPr="005568DD">
              <w:rPr>
                <w:color w:val="000000"/>
                <w:sz w:val="16"/>
                <w:szCs w:val="16"/>
              </w:rPr>
              <w:t>scitalopram</w:t>
            </w:r>
            <w:proofErr w:type="spellEnd"/>
            <w:r w:rsidRPr="005568DD">
              <w:rPr>
                <w:color w:val="000000"/>
                <w:sz w:val="16"/>
                <w:szCs w:val="16"/>
              </w:rPr>
              <w:t xml:space="preserve">). Another study showed brain metabolism in 6 regions, most notably the right anterior insula was associated with outcome from CBT and </w:t>
            </w:r>
            <w:proofErr w:type="spellStart"/>
            <w:r w:rsidRPr="005568DD">
              <w:rPr>
                <w:color w:val="000000"/>
                <w:sz w:val="16"/>
                <w:szCs w:val="16"/>
              </w:rPr>
              <w:t>Escitalopram</w:t>
            </w:r>
            <w:proofErr w:type="spellEnd"/>
            <w:r w:rsidRPr="005568DD">
              <w:rPr>
                <w:color w:val="000000"/>
                <w:sz w:val="16"/>
                <w:szCs w:val="16"/>
              </w:rPr>
              <w:t xml:space="preserve">. A third study found that those responding to CBT vs Venlafaxine showed increased metabolism in the inferior temporal cortex, and decreased </w:t>
            </w:r>
            <w:r w:rsidRPr="005568DD">
              <w:rPr>
                <w:color w:val="000000"/>
                <w:sz w:val="16"/>
                <w:szCs w:val="16"/>
              </w:rPr>
              <w:lastRenderedPageBreak/>
              <w:t xml:space="preserve">metabolism in the posterior cingulate. No interaction effect </w:t>
            </w:r>
            <w:proofErr w:type="gramStart"/>
            <w:r w:rsidRPr="005568DD">
              <w:rPr>
                <w:color w:val="000000"/>
                <w:sz w:val="16"/>
                <w:szCs w:val="16"/>
              </w:rPr>
              <w:t>was found</w:t>
            </w:r>
            <w:proofErr w:type="gramEnd"/>
            <w:r w:rsidRPr="005568DD">
              <w:rPr>
                <w:color w:val="000000"/>
                <w:sz w:val="16"/>
                <w:szCs w:val="16"/>
              </w:rPr>
              <w:t xml:space="preserve"> between treatment and ser</w:t>
            </w:r>
            <w:r>
              <w:rPr>
                <w:color w:val="000000"/>
                <w:sz w:val="16"/>
                <w:szCs w:val="16"/>
              </w:rPr>
              <w:t>o</w:t>
            </w:r>
            <w:r w:rsidRPr="005568DD">
              <w:rPr>
                <w:color w:val="000000"/>
                <w:sz w:val="16"/>
                <w:szCs w:val="16"/>
              </w:rPr>
              <w:t>tonin inhibitor polymorphisms. A study of the brain-derived neurotrophic factor</w:t>
            </w:r>
            <w:r>
              <w:rPr>
                <w:color w:val="000000"/>
                <w:sz w:val="16"/>
                <w:szCs w:val="16"/>
              </w:rPr>
              <w:t xml:space="preserve"> </w:t>
            </w:r>
            <w:r w:rsidRPr="005568DD">
              <w:rPr>
                <w:color w:val="000000"/>
                <w:sz w:val="16"/>
                <w:szCs w:val="16"/>
              </w:rPr>
              <w:t xml:space="preserve">polymorphism reported no prognostic or prescriptive association for the genotype under study although an interaction </w:t>
            </w:r>
            <w:proofErr w:type="gramStart"/>
            <w:r w:rsidRPr="005568DD">
              <w:rPr>
                <w:color w:val="000000"/>
                <w:sz w:val="16"/>
                <w:szCs w:val="16"/>
              </w:rPr>
              <w:t>was found</w:t>
            </w:r>
            <w:proofErr w:type="gramEnd"/>
            <w:r w:rsidRPr="005568DD">
              <w:rPr>
                <w:color w:val="000000"/>
                <w:sz w:val="16"/>
                <w:szCs w:val="16"/>
              </w:rPr>
              <w:t xml:space="preserve"> between the genotype and chil</w:t>
            </w:r>
            <w:r>
              <w:rPr>
                <w:color w:val="000000"/>
                <w:sz w:val="16"/>
                <w:szCs w:val="16"/>
              </w:rPr>
              <w:t>dhood adversity that was assoc</w:t>
            </w:r>
            <w:r w:rsidRPr="005568DD">
              <w:rPr>
                <w:color w:val="000000"/>
                <w:sz w:val="16"/>
                <w:szCs w:val="16"/>
              </w:rPr>
              <w:t>i</w:t>
            </w:r>
            <w:r>
              <w:rPr>
                <w:color w:val="000000"/>
                <w:sz w:val="16"/>
                <w:szCs w:val="16"/>
              </w:rPr>
              <w:t>a</w:t>
            </w:r>
            <w:r w:rsidRPr="005568DD">
              <w:rPr>
                <w:color w:val="000000"/>
                <w:sz w:val="16"/>
                <w:szCs w:val="16"/>
              </w:rPr>
              <w:t>ted with prognosis across randomised groups.</w:t>
            </w:r>
          </w:p>
          <w:p w14:paraId="20877A22" w14:textId="77777777" w:rsidR="00E52DAE" w:rsidRPr="005568DD" w:rsidRDefault="00E52DAE" w:rsidP="00E52DAE">
            <w:pPr>
              <w:rPr>
                <w:color w:val="000000"/>
                <w:sz w:val="16"/>
                <w:szCs w:val="16"/>
              </w:rPr>
            </w:pPr>
          </w:p>
        </w:tc>
        <w:tc>
          <w:tcPr>
            <w:tcW w:w="3260" w:type="dxa"/>
            <w:shd w:val="clear" w:color="auto" w:fill="auto"/>
          </w:tcPr>
          <w:p w14:paraId="0865374E" w14:textId="77777777" w:rsidR="00E52DAE" w:rsidRPr="005568DD" w:rsidRDefault="00E52DAE" w:rsidP="00E52DAE">
            <w:pPr>
              <w:rPr>
                <w:color w:val="000000"/>
                <w:sz w:val="16"/>
                <w:szCs w:val="16"/>
              </w:rPr>
            </w:pPr>
            <w:r w:rsidRPr="005568DD">
              <w:rPr>
                <w:color w:val="000000"/>
                <w:sz w:val="16"/>
                <w:szCs w:val="16"/>
              </w:rPr>
              <w:lastRenderedPageBreak/>
              <w:t xml:space="preserve">Very few studies of prognostic association between biomarkers and outcome. Very difficult to interpret sources of heterogeneity and generalisability of findings questionable. Also overall 10 studies </w:t>
            </w:r>
            <w:proofErr w:type="gramStart"/>
            <w:r w:rsidRPr="005568DD">
              <w:rPr>
                <w:color w:val="000000"/>
                <w:sz w:val="16"/>
                <w:szCs w:val="16"/>
              </w:rPr>
              <w:t>were rated</w:t>
            </w:r>
            <w:proofErr w:type="gramEnd"/>
            <w:r w:rsidRPr="005568DD">
              <w:rPr>
                <w:color w:val="000000"/>
                <w:sz w:val="16"/>
                <w:szCs w:val="16"/>
              </w:rPr>
              <w:t xml:space="preserve"> as high risk of bias.</w:t>
            </w:r>
            <w:r>
              <w:rPr>
                <w:color w:val="000000"/>
                <w:sz w:val="16"/>
                <w:szCs w:val="16"/>
              </w:rPr>
              <w:t xml:space="preserve"> 2 studies had high risk of bias due to incomplete data. Specific attrition rates </w:t>
            </w:r>
            <w:proofErr w:type="gramStart"/>
            <w:r>
              <w:rPr>
                <w:color w:val="000000"/>
                <w:sz w:val="16"/>
                <w:szCs w:val="16"/>
              </w:rPr>
              <w:t>were not reported</w:t>
            </w:r>
            <w:proofErr w:type="gramEnd"/>
            <w:r>
              <w:rPr>
                <w:color w:val="000000"/>
                <w:sz w:val="16"/>
                <w:szCs w:val="16"/>
              </w:rPr>
              <w:t xml:space="preserve"> in the review.</w:t>
            </w:r>
          </w:p>
        </w:tc>
      </w:tr>
      <w:tr w:rsidR="00E52DAE" w:rsidRPr="00DF50A1" w14:paraId="01EB24AE" w14:textId="77777777" w:rsidTr="00E52DAE">
        <w:trPr>
          <w:trHeight w:val="1824"/>
          <w:jc w:val="right"/>
        </w:trPr>
        <w:tc>
          <w:tcPr>
            <w:tcW w:w="851" w:type="dxa"/>
            <w:shd w:val="clear" w:color="auto" w:fill="auto"/>
          </w:tcPr>
          <w:p w14:paraId="6EEF1F26" w14:textId="6F550A64" w:rsidR="00E52DAE" w:rsidRPr="005568DD" w:rsidRDefault="00E52DAE" w:rsidP="001F77AE">
            <w:pPr>
              <w:rPr>
                <w:color w:val="000000"/>
                <w:sz w:val="16"/>
                <w:szCs w:val="16"/>
              </w:rPr>
            </w:pPr>
            <w:proofErr w:type="spellStart"/>
            <w:r>
              <w:rPr>
                <w:color w:val="000000"/>
                <w:sz w:val="16"/>
                <w:szCs w:val="16"/>
              </w:rPr>
              <w:t>Ebrahim</w:t>
            </w:r>
            <w:proofErr w:type="spellEnd"/>
            <w:r>
              <w:rPr>
                <w:color w:val="000000"/>
                <w:sz w:val="16"/>
                <w:szCs w:val="16"/>
              </w:rPr>
              <w:t xml:space="preserve"> et al., 2012 </w:t>
            </w:r>
            <w:r>
              <w:rPr>
                <w:color w:val="000000"/>
                <w:sz w:val="16"/>
                <w:szCs w:val="16"/>
              </w:rPr>
              <w:fldChar w:fldCharType="begin" w:fldLock="1"/>
            </w:r>
            <w:r w:rsidR="00E26BE8">
              <w:rPr>
                <w:color w:val="000000"/>
                <w:sz w:val="16"/>
                <w:szCs w:val="16"/>
              </w:rPr>
              <w:instrText>ADDIN CSL_CITATION {"citationItems":[{"id":"ITEM-1","itemData":{"DOI":"10.1371/journal.pone.0050202","ISSN":"19326203","abstract":"Objectives: To systematically summarize the randomized trial evidence regarding the relative effectiveness of cognitive behavioural therapy (CBT) in patients with depression in receipt of disability benefits in comparison to those not receiving disability benefits. Data Sources: All relevant RCTs from a database of randomized controlled and comparative studies examining the effects of psychotherapy for adult depression (http://www.evidencebasedpsychotherapies.org), electronic databases (MEDLINE, EMBASE, PSYCINFO, AMED, CINAHL and CENTRAL) to June 2011, and bibliographies of all relevant articles. Study Eligibility Criteria, Participants and Intervention: Adult patients with major depression, randomly assigned to CBT versus minimal/no treatment or care-as-usual. Study Appraisal and Synthesis Methods: Three teams of reviewers, independently and in duplicate, completed title and abstract screening, full text review and data extraction. We performed an individual patient data meta-analysis to summarize data. Results: Of 92 eligible trials, 70 provided author contact information; of these 56 (80%) were successfully contacted to establish if they captured receipt of benefits as a baseline characteristic; 8 recorded benefit status, and 3 enrolled some patients in receipt of benefits, of which 2 provided individual patient data. Including both patients receiving and not receiving disability benefits, 2 trials (227 patients) suggested a possible reduction in depression with CBT, as measured by the Beck Depression Inventory, mean difference [MD] (95% confidence interval [CI]) = -2.61 (-5.28, 0.07), p = 0.06; minimally important difference of 5. The effect appeared larger, though not significantly, in those in receipt of benefits (34 patients) versus not receiving benefits (193 patients); MD (95% CI) = -4.46 (-12.21, 3.30), p = 0.26. Conclusions: Our data does not support the hypothesis that CBT has smaller effects in depressed patients receiving disability benefits versus other patients. Given that the confidence interval is wide, a decreased effect is still possible, though if the difference exists, it is likely to be small. © 2012 Ebrahim et al.","author":[{"dropping-particle":"","family":"Ebrahim","given":"Shanil","non-dropping-particle":"","parse-names":false,"suffix":""},{"dropping-particle":"","family":"Montoya","given":"Luis","non-dropping-particle":"","parse-names":false,"suffix":""},{"dropping-particle":"","family":"Truong","given":"Wanda","non-dropping-particle":"","parse-names":false,"suffix":""},{"dropping-particle":"","family":"Hsu","given":"Sandy","non-dropping-particle":"","parse-names":false,"suffix":""},{"dropping-particle":"","family":"Kamal el Din","given":"Mostafa","non-dropping-particle":"","parse-names":false,"suffix":""},{"dropping-particle":"","family":"Carrasco-Labra","given":"Alonso","non-dropping-particle":"","parse-names":false,"suffix":""},{"dropping-particle":"","family":"Busse","given":"Jason W.","non-dropping-particle":"","parse-names":false,"suffix":""},{"dropping-particle":"","family":"Walter","given":"Stephen D.","non-dropping-particle":"","parse-names":false,"suffix":""},{"dropping-particle":"","family":"Heels-Ansdell","given":"Diane","non-dropping-particle":"","parse-names":false,"suffix":""},{"dropping-particle":"","family":"Couban","given":"Rachel","non-dropping-particle":"","parse-names":false,"suffix":""},{"dropping-particle":"","family":"Patelis-Siotis","given":"Irene","non-dropping-particle":"","parse-names":false,"suffix":""},{"dropping-particle":"","family":"Bellman","given":"Marg","non-dropping-particle":"","parse-names":false,"suffix":""},{"dropping-particle":"","family":"Graaf","given":"L. Esther","non-dropping-particle":"de","parse-names":false,"suffix":""},{"dropping-particle":"","family":"Dozois","given":"David J.A.","non-dropping-particle":"","parse-names":false,"suffix":""},{"dropping-particle":"","family":"Bieling","given":"Peter J.","non-dropping-particle":"","parse-names":false,"suffix":""},{"dropping-particle":"","family":"Guyatt","given":"Gordon H.","non-dropping-particle":"","parse-names":false,"suffix":""}],"container-title":"PLoS ONE","id":"ITEM-1","issue":"11","issued":{"date-parts":[["2012"]]},"title":"Effectiveness of Cognitive Behavioral Therapy for Depression in Patients Receiving Disability Benefits: A Systematic Review and Individual Patient Data Meta-Analysis","type":"article-journal","volume":"7"},"uris":["http://www.mendeley.com/documents/?uuid=36b3b76f-65b3-46b8-8125-95766941cff8"]}],"mendeley":{"formattedCitation":"(Ebrahim et al., 2012)","plainTextFormattedCitation":"(Ebrahim et al., 2012)","previouslyFormattedCitation":"(Ebrahim &lt;i&gt;et al.&lt;/i&gt;, 2012)"},"properties":{"noteIndex":0},"schema":"https://github.com/citation-style-language/schema/raw/master/csl-citation.json"}</w:instrText>
            </w:r>
            <w:r>
              <w:rPr>
                <w:color w:val="000000"/>
                <w:sz w:val="16"/>
                <w:szCs w:val="16"/>
              </w:rPr>
              <w:fldChar w:fldCharType="separate"/>
            </w:r>
            <w:r w:rsidR="001F77AE" w:rsidRPr="00E26BE8">
              <w:rPr>
                <w:noProof/>
                <w:color w:val="000000"/>
                <w:sz w:val="16"/>
                <w:szCs w:val="16"/>
              </w:rPr>
              <w:t>(Ebrahim et al., 2012)</w:t>
            </w:r>
            <w:r>
              <w:rPr>
                <w:color w:val="000000"/>
                <w:sz w:val="16"/>
                <w:szCs w:val="16"/>
              </w:rPr>
              <w:fldChar w:fldCharType="end"/>
            </w:r>
          </w:p>
        </w:tc>
        <w:tc>
          <w:tcPr>
            <w:tcW w:w="850" w:type="dxa"/>
            <w:shd w:val="clear" w:color="auto" w:fill="auto"/>
          </w:tcPr>
          <w:p w14:paraId="668AF5AE" w14:textId="77777777" w:rsidR="00E52DAE" w:rsidRPr="005568DD" w:rsidRDefault="00E52DAE" w:rsidP="00E52DAE">
            <w:pPr>
              <w:rPr>
                <w:color w:val="000000"/>
                <w:sz w:val="16"/>
                <w:szCs w:val="16"/>
              </w:rPr>
            </w:pPr>
            <w:r w:rsidRPr="005568DD">
              <w:rPr>
                <w:color w:val="000000"/>
                <w:sz w:val="16"/>
                <w:szCs w:val="16"/>
              </w:rPr>
              <w:t>IPD</w:t>
            </w:r>
          </w:p>
        </w:tc>
        <w:tc>
          <w:tcPr>
            <w:tcW w:w="1135" w:type="dxa"/>
            <w:shd w:val="clear" w:color="auto" w:fill="auto"/>
          </w:tcPr>
          <w:p w14:paraId="7BFFFE3B" w14:textId="77777777" w:rsidR="00E52DAE" w:rsidRPr="005568DD" w:rsidRDefault="00E52DAE" w:rsidP="00E52DAE">
            <w:pPr>
              <w:rPr>
                <w:color w:val="000000"/>
                <w:sz w:val="16"/>
                <w:szCs w:val="16"/>
              </w:rPr>
            </w:pPr>
            <w:r w:rsidRPr="005568DD">
              <w:rPr>
                <w:color w:val="000000"/>
                <w:sz w:val="16"/>
                <w:szCs w:val="16"/>
              </w:rPr>
              <w:t>RCTs of CBT vs no treatment, usual care, or minimal treatment, that had disability benefit status as inclusion criterion</w:t>
            </w:r>
          </w:p>
        </w:tc>
        <w:tc>
          <w:tcPr>
            <w:tcW w:w="1701" w:type="dxa"/>
            <w:shd w:val="clear" w:color="auto" w:fill="auto"/>
          </w:tcPr>
          <w:p w14:paraId="26C91E76" w14:textId="77777777" w:rsidR="00E52DAE" w:rsidRPr="005568DD" w:rsidRDefault="00E52DAE" w:rsidP="00E52DAE">
            <w:pPr>
              <w:rPr>
                <w:color w:val="000000"/>
                <w:sz w:val="16"/>
                <w:szCs w:val="16"/>
              </w:rPr>
            </w:pPr>
            <w:r w:rsidRPr="005568DD">
              <w:rPr>
                <w:color w:val="000000"/>
                <w:sz w:val="16"/>
                <w:szCs w:val="16"/>
              </w:rPr>
              <w:t>K=8(2) N=1502(227)</w:t>
            </w:r>
          </w:p>
        </w:tc>
        <w:tc>
          <w:tcPr>
            <w:tcW w:w="1417" w:type="dxa"/>
            <w:shd w:val="clear" w:color="auto" w:fill="auto"/>
          </w:tcPr>
          <w:p w14:paraId="0CA2669E" w14:textId="77777777" w:rsidR="00E52DAE" w:rsidRPr="005568DD" w:rsidRDefault="00E52DAE" w:rsidP="00E52DAE">
            <w:pPr>
              <w:rPr>
                <w:color w:val="000000"/>
                <w:sz w:val="16"/>
                <w:szCs w:val="16"/>
              </w:rPr>
            </w:pPr>
            <w:r w:rsidRPr="005568DD">
              <w:rPr>
                <w:color w:val="000000"/>
                <w:sz w:val="16"/>
                <w:szCs w:val="16"/>
              </w:rPr>
              <w:t>Unclear</w:t>
            </w:r>
          </w:p>
        </w:tc>
        <w:tc>
          <w:tcPr>
            <w:tcW w:w="1418" w:type="dxa"/>
            <w:shd w:val="clear" w:color="auto" w:fill="auto"/>
          </w:tcPr>
          <w:p w14:paraId="4D477564" w14:textId="77777777" w:rsidR="00E52DAE" w:rsidRPr="005568DD" w:rsidRDefault="00E52DAE" w:rsidP="00E52DAE">
            <w:pPr>
              <w:rPr>
                <w:color w:val="000000"/>
                <w:sz w:val="16"/>
                <w:szCs w:val="16"/>
              </w:rPr>
            </w:pPr>
            <w:r w:rsidRPr="005568DD">
              <w:rPr>
                <w:color w:val="000000"/>
                <w:sz w:val="16"/>
                <w:szCs w:val="16"/>
              </w:rPr>
              <w:t>Response to a particular treatment (CBT)</w:t>
            </w:r>
          </w:p>
        </w:tc>
        <w:tc>
          <w:tcPr>
            <w:tcW w:w="1984" w:type="dxa"/>
            <w:shd w:val="clear" w:color="auto" w:fill="auto"/>
          </w:tcPr>
          <w:p w14:paraId="496F6DCC" w14:textId="77777777" w:rsidR="00E52DAE" w:rsidRPr="00AF6957" w:rsidRDefault="00E52DAE" w:rsidP="00E52DAE">
            <w:pPr>
              <w:rPr>
                <w:color w:val="000000"/>
                <w:sz w:val="16"/>
                <w:szCs w:val="16"/>
              </w:rPr>
            </w:pPr>
            <w:r w:rsidRPr="00AF6957">
              <w:rPr>
                <w:color w:val="000000"/>
                <w:sz w:val="16"/>
                <w:szCs w:val="16"/>
              </w:rPr>
              <w:t>Disability benefit status</w:t>
            </w:r>
          </w:p>
        </w:tc>
        <w:tc>
          <w:tcPr>
            <w:tcW w:w="3402" w:type="dxa"/>
            <w:shd w:val="clear" w:color="auto" w:fill="auto"/>
          </w:tcPr>
          <w:p w14:paraId="52D3F73C" w14:textId="77777777" w:rsidR="00E52DAE" w:rsidRPr="00F83020" w:rsidRDefault="00E52DAE" w:rsidP="00E52DAE">
            <w:pPr>
              <w:rPr>
                <w:color w:val="000000"/>
                <w:sz w:val="16"/>
                <w:szCs w:val="16"/>
              </w:rPr>
            </w:pPr>
            <w:r w:rsidRPr="00F83020">
              <w:rPr>
                <w:color w:val="000000"/>
                <w:sz w:val="16"/>
                <w:szCs w:val="16"/>
              </w:rPr>
              <w:t xml:space="preserve">Tentative suggestion that effect size may have been higher in patients in receipt of disability benefit compared to </w:t>
            </w:r>
            <w:proofErr w:type="gramStart"/>
            <w:r w:rsidRPr="00F83020">
              <w:rPr>
                <w:color w:val="000000"/>
                <w:sz w:val="16"/>
                <w:szCs w:val="16"/>
              </w:rPr>
              <w:t>those not in receipt</w:t>
            </w:r>
            <w:proofErr w:type="gramEnd"/>
            <w:r w:rsidRPr="00F83020">
              <w:rPr>
                <w:color w:val="000000"/>
                <w:sz w:val="16"/>
                <w:szCs w:val="16"/>
              </w:rPr>
              <w:t xml:space="preserve"> of such benefits.</w:t>
            </w:r>
          </w:p>
        </w:tc>
        <w:tc>
          <w:tcPr>
            <w:tcW w:w="3260" w:type="dxa"/>
            <w:shd w:val="clear" w:color="auto" w:fill="auto"/>
          </w:tcPr>
          <w:p w14:paraId="28C0A79E" w14:textId="77777777" w:rsidR="00E52DAE" w:rsidRPr="00F83020" w:rsidRDefault="00E52DAE" w:rsidP="00E52DAE">
            <w:pPr>
              <w:rPr>
                <w:color w:val="000000"/>
                <w:sz w:val="16"/>
                <w:szCs w:val="16"/>
              </w:rPr>
            </w:pPr>
            <w:r w:rsidRPr="00F83020">
              <w:rPr>
                <w:color w:val="000000"/>
                <w:sz w:val="16"/>
                <w:szCs w:val="16"/>
              </w:rPr>
              <w:t>Most studies did not provide IPD. Only 34 people had exposure of interest in IPD, so difficult to interpret results. No adjustment for baseline depressive symptom severity.</w:t>
            </w:r>
            <w:r>
              <w:rPr>
                <w:color w:val="000000"/>
                <w:sz w:val="16"/>
                <w:szCs w:val="16"/>
              </w:rPr>
              <w:t xml:space="preserve"> Attrition ranged from 4%-40% across the studies. No adjustment for baseline depressive symptom severity.</w:t>
            </w:r>
          </w:p>
        </w:tc>
      </w:tr>
      <w:tr w:rsidR="00E52DAE" w:rsidRPr="00DF50A1" w14:paraId="22813E24" w14:textId="77777777" w:rsidTr="00E52DAE">
        <w:trPr>
          <w:trHeight w:val="1824"/>
          <w:jc w:val="right"/>
        </w:trPr>
        <w:tc>
          <w:tcPr>
            <w:tcW w:w="851" w:type="dxa"/>
            <w:shd w:val="clear" w:color="auto" w:fill="auto"/>
          </w:tcPr>
          <w:p w14:paraId="34EAD73E" w14:textId="25CF59BC" w:rsidR="00E52DAE" w:rsidRDefault="00E52DAE" w:rsidP="001F77AE">
            <w:pPr>
              <w:rPr>
                <w:color w:val="000000"/>
                <w:sz w:val="16"/>
                <w:szCs w:val="16"/>
              </w:rPr>
            </w:pPr>
            <w:r>
              <w:rPr>
                <w:color w:val="000000"/>
                <w:sz w:val="16"/>
                <w:szCs w:val="16"/>
              </w:rPr>
              <w:t xml:space="preserve">Lin et al., 2019 </w:t>
            </w:r>
            <w:r>
              <w:rPr>
                <w:color w:val="000000"/>
                <w:sz w:val="16"/>
                <w:szCs w:val="16"/>
              </w:rPr>
              <w:fldChar w:fldCharType="begin" w:fldLock="1"/>
            </w:r>
            <w:r w:rsidR="00E26BE8">
              <w:rPr>
                <w:color w:val="000000"/>
                <w:sz w:val="16"/>
                <w:szCs w:val="16"/>
              </w:rPr>
              <w:instrText>ADDIN CSL_CITATION {"citationItems":[{"id":"ITEM-1","itemData":{"author":[{"dropping-particle":"","family":"Lin","given":"Xiao-Qian","non-dropping-particle":"","parse-names":false,"suffix":""},{"dropping-particle":"","family":"Wang","given":"Ping","non-dropping-particle":"","parse-names":false,"suffix":""},{"dropping-particle":"","family":"Cai","given":"Wen-Ke","non-dropping-particle":"","parse-names":false,"suffix":""},{"dropping-particle":"","family":"Xu","given":"Gui-Li","non-dropping-particle":"","parse-names":false,"suffix":""},{"dropping-particle":"","family":"Yang","given":"Mei","non-dropping-particle":"","parse-names":false,"suffix":""},{"dropping-particle":"","family":"Zhou","given":"Meng-Di","non-dropping-particle":"","parse-names":false,"suffix":""},{"dropping-particle":"","family":"Sun","given":"Mei","non-dropping-particle":"","parse-names":false,"suffix":""},{"dropping-particle":"","family":"He","given":"Fang","non-dropping-particle":"","parse-names":false,"suffix":""},{"dropping-particle":"","family":"He","given":"Gong-Hao","non-dropping-particle":"","parse-names":false,"suffix":""}],"container-title":"Pharmacopsychiatry","id":"ITEM-1","issue":"05","issued":{"date-parts":[["2019"]]},"page":"222-231","title":"The Associations Between CYP2D6 Metabolizer Status and Pharmacokinetics and Clinical Outcomes of Venlafaxine: A Systematic Review and Meta-Analysis.","type":"article-journal","volume":"52"},"uris":["http://www.mendeley.com/documents/?uuid=e546b56d-7871-4228-b621-08579e3815ee"]}],"mendeley":{"formattedCitation":"(Lin et al., 2019)","plainTextFormattedCitation":"(Lin et al., 2019)","previouslyFormattedCitation":"(Lin &lt;i&gt;et al.&lt;/i&gt;, 2019)"},"properties":{"noteIndex":0},"schema":"https://github.com/citation-style-language/schema/raw/master/csl-citation.json"}</w:instrText>
            </w:r>
            <w:r>
              <w:rPr>
                <w:color w:val="000000"/>
                <w:sz w:val="16"/>
                <w:szCs w:val="16"/>
              </w:rPr>
              <w:fldChar w:fldCharType="separate"/>
            </w:r>
            <w:r w:rsidR="001F77AE" w:rsidRPr="00E26BE8">
              <w:rPr>
                <w:noProof/>
                <w:color w:val="000000"/>
                <w:sz w:val="16"/>
                <w:szCs w:val="16"/>
              </w:rPr>
              <w:t>(Lin et al., 2019)</w:t>
            </w:r>
            <w:r>
              <w:rPr>
                <w:color w:val="000000"/>
                <w:sz w:val="16"/>
                <w:szCs w:val="16"/>
              </w:rPr>
              <w:fldChar w:fldCharType="end"/>
            </w:r>
          </w:p>
        </w:tc>
        <w:tc>
          <w:tcPr>
            <w:tcW w:w="850" w:type="dxa"/>
            <w:shd w:val="clear" w:color="auto" w:fill="auto"/>
          </w:tcPr>
          <w:p w14:paraId="30502990" w14:textId="77777777" w:rsidR="00E52DAE" w:rsidRPr="005568DD" w:rsidRDefault="00E52DAE" w:rsidP="00E52DAE">
            <w:pPr>
              <w:rPr>
                <w:color w:val="000000"/>
                <w:sz w:val="16"/>
                <w:szCs w:val="16"/>
              </w:rPr>
            </w:pPr>
            <w:r w:rsidRPr="005568DD">
              <w:rPr>
                <w:color w:val="000000"/>
                <w:sz w:val="16"/>
                <w:szCs w:val="16"/>
              </w:rPr>
              <w:t>Systematic review and study-level meta-analysis</w:t>
            </w:r>
          </w:p>
        </w:tc>
        <w:tc>
          <w:tcPr>
            <w:tcW w:w="1135" w:type="dxa"/>
            <w:shd w:val="clear" w:color="auto" w:fill="auto"/>
          </w:tcPr>
          <w:p w14:paraId="0E574119" w14:textId="77777777" w:rsidR="00E52DAE" w:rsidRPr="005568DD" w:rsidRDefault="00E52DAE" w:rsidP="00E52DAE">
            <w:pPr>
              <w:rPr>
                <w:color w:val="000000"/>
                <w:sz w:val="16"/>
                <w:szCs w:val="16"/>
              </w:rPr>
            </w:pPr>
            <w:r w:rsidRPr="005C2D54">
              <w:rPr>
                <w:color w:val="000000"/>
                <w:sz w:val="16"/>
                <w:szCs w:val="16"/>
              </w:rPr>
              <w:t>Studies of Venlafaxine with measures of CYP2D6 metaboliser status and pharmacokinetic outcomes</w:t>
            </w:r>
          </w:p>
        </w:tc>
        <w:tc>
          <w:tcPr>
            <w:tcW w:w="1701" w:type="dxa"/>
            <w:shd w:val="clear" w:color="auto" w:fill="auto"/>
          </w:tcPr>
          <w:p w14:paraId="44691002" w14:textId="77777777" w:rsidR="00E52DAE" w:rsidRPr="005568DD" w:rsidRDefault="00E52DAE" w:rsidP="00E52DAE">
            <w:pPr>
              <w:rPr>
                <w:color w:val="000000"/>
                <w:sz w:val="16"/>
                <w:szCs w:val="16"/>
              </w:rPr>
            </w:pPr>
            <w:r w:rsidRPr="005C2D54">
              <w:rPr>
                <w:color w:val="000000"/>
                <w:sz w:val="16"/>
                <w:szCs w:val="16"/>
              </w:rPr>
              <w:t>K=14(1 to 3), N=1035(12 to 571)</w:t>
            </w:r>
          </w:p>
        </w:tc>
        <w:tc>
          <w:tcPr>
            <w:tcW w:w="1417" w:type="dxa"/>
            <w:shd w:val="clear" w:color="auto" w:fill="auto"/>
          </w:tcPr>
          <w:p w14:paraId="0D97F1D9" w14:textId="77777777" w:rsidR="00E52DAE" w:rsidRPr="005568DD" w:rsidRDefault="00E52DAE" w:rsidP="00E52DAE">
            <w:pPr>
              <w:rPr>
                <w:color w:val="000000"/>
                <w:sz w:val="16"/>
                <w:szCs w:val="16"/>
              </w:rPr>
            </w:pPr>
            <w:r w:rsidRPr="005C2D54">
              <w:rPr>
                <w:color w:val="000000"/>
                <w:sz w:val="16"/>
                <w:szCs w:val="16"/>
              </w:rPr>
              <w:t>Included studies of health</w:t>
            </w:r>
            <w:r>
              <w:rPr>
                <w:color w:val="000000"/>
                <w:sz w:val="16"/>
                <w:szCs w:val="16"/>
              </w:rPr>
              <w:t>y</w:t>
            </w:r>
            <w:r w:rsidRPr="005C2D54">
              <w:rPr>
                <w:color w:val="000000"/>
                <w:sz w:val="16"/>
                <w:szCs w:val="16"/>
              </w:rPr>
              <w:t xml:space="preserve"> volunteers (K=5) as well as </w:t>
            </w:r>
            <w:r>
              <w:rPr>
                <w:color w:val="000000"/>
                <w:sz w:val="16"/>
                <w:szCs w:val="16"/>
              </w:rPr>
              <w:t>depressed</w:t>
            </w:r>
            <w:r w:rsidRPr="005C2D54">
              <w:rPr>
                <w:color w:val="000000"/>
                <w:sz w:val="16"/>
                <w:szCs w:val="16"/>
              </w:rPr>
              <w:t xml:space="preserve"> samples (K=9)</w:t>
            </w:r>
            <w:r>
              <w:rPr>
                <w:color w:val="000000"/>
                <w:sz w:val="16"/>
                <w:szCs w:val="16"/>
              </w:rPr>
              <w:t>. Settings unclear.</w:t>
            </w:r>
          </w:p>
        </w:tc>
        <w:tc>
          <w:tcPr>
            <w:tcW w:w="1418" w:type="dxa"/>
            <w:shd w:val="clear" w:color="auto" w:fill="auto"/>
          </w:tcPr>
          <w:p w14:paraId="1925D27F" w14:textId="77777777" w:rsidR="00E52DAE" w:rsidRPr="005568DD" w:rsidRDefault="00E52DAE" w:rsidP="00E52DAE">
            <w:pPr>
              <w:rPr>
                <w:color w:val="000000"/>
                <w:sz w:val="16"/>
                <w:szCs w:val="16"/>
              </w:rPr>
            </w:pPr>
            <w:r w:rsidRPr="005C2D54">
              <w:rPr>
                <w:color w:val="000000"/>
                <w:sz w:val="16"/>
                <w:szCs w:val="16"/>
              </w:rPr>
              <w:t>Response to a particular treatment (Venlafaxine)</w:t>
            </w:r>
          </w:p>
        </w:tc>
        <w:tc>
          <w:tcPr>
            <w:tcW w:w="1984" w:type="dxa"/>
            <w:shd w:val="clear" w:color="auto" w:fill="auto"/>
          </w:tcPr>
          <w:p w14:paraId="5B09229C" w14:textId="77777777" w:rsidR="00E52DAE" w:rsidRPr="00AF6957" w:rsidRDefault="00E52DAE" w:rsidP="00E52DAE">
            <w:pPr>
              <w:rPr>
                <w:color w:val="000000"/>
                <w:sz w:val="16"/>
                <w:szCs w:val="16"/>
              </w:rPr>
            </w:pPr>
            <w:r w:rsidRPr="005C2D54">
              <w:rPr>
                <w:color w:val="000000"/>
                <w:sz w:val="16"/>
                <w:szCs w:val="16"/>
              </w:rPr>
              <w:t>Phenotypes of CYP2D6 gene</w:t>
            </w:r>
          </w:p>
        </w:tc>
        <w:tc>
          <w:tcPr>
            <w:tcW w:w="3402" w:type="dxa"/>
            <w:shd w:val="clear" w:color="auto" w:fill="auto"/>
          </w:tcPr>
          <w:p w14:paraId="088197A9" w14:textId="77777777" w:rsidR="00E52DAE" w:rsidRPr="00F83020" w:rsidRDefault="00E52DAE" w:rsidP="00E52DAE">
            <w:pPr>
              <w:rPr>
                <w:color w:val="000000"/>
                <w:sz w:val="16"/>
                <w:szCs w:val="16"/>
              </w:rPr>
            </w:pPr>
            <w:r w:rsidRPr="005C2D54">
              <w:rPr>
                <w:color w:val="000000"/>
                <w:sz w:val="16"/>
                <w:szCs w:val="16"/>
              </w:rPr>
              <w:t>CYP2D6 phenotypes were not associated with response to Venlafaxine.</w:t>
            </w:r>
          </w:p>
        </w:tc>
        <w:tc>
          <w:tcPr>
            <w:tcW w:w="3260" w:type="dxa"/>
            <w:shd w:val="clear" w:color="auto" w:fill="auto"/>
          </w:tcPr>
          <w:p w14:paraId="6EA3F1D4" w14:textId="77777777" w:rsidR="00E52DAE" w:rsidRPr="00F83020" w:rsidRDefault="00E52DAE" w:rsidP="00E52DAE">
            <w:pPr>
              <w:rPr>
                <w:color w:val="000000"/>
                <w:sz w:val="16"/>
                <w:szCs w:val="16"/>
              </w:rPr>
            </w:pPr>
            <w:r w:rsidRPr="005C2D54">
              <w:rPr>
                <w:color w:val="000000"/>
                <w:sz w:val="16"/>
                <w:szCs w:val="16"/>
              </w:rPr>
              <w:t>No control for type of study (health volunteers or patients) and majority of studies had very small sample sizes (e.g. 12, 14, 20); one study with more participants than 12 of the others combined, and most of the meta-analyses had only two or three studies so heterogeneity hard to interpret.</w:t>
            </w:r>
            <w:r>
              <w:rPr>
                <w:color w:val="000000"/>
                <w:sz w:val="16"/>
                <w:szCs w:val="16"/>
              </w:rPr>
              <w:t xml:space="preserve"> 9 studies reported </w:t>
            </w:r>
            <w:proofErr w:type="gramStart"/>
            <w:r>
              <w:rPr>
                <w:color w:val="000000"/>
                <w:sz w:val="16"/>
                <w:szCs w:val="16"/>
              </w:rPr>
              <w:t>to not have</w:t>
            </w:r>
            <w:proofErr w:type="gramEnd"/>
            <w:r>
              <w:rPr>
                <w:color w:val="000000"/>
                <w:sz w:val="16"/>
                <w:szCs w:val="16"/>
              </w:rPr>
              <w:t xml:space="preserve"> clear reporting of attrition rates or gave no reasons for attrition. </w:t>
            </w:r>
          </w:p>
        </w:tc>
      </w:tr>
      <w:tr w:rsidR="00E52DAE" w:rsidRPr="00DF50A1" w14:paraId="6A51956C" w14:textId="77777777" w:rsidTr="00E52DAE">
        <w:trPr>
          <w:trHeight w:val="1824"/>
          <w:jc w:val="right"/>
        </w:trPr>
        <w:tc>
          <w:tcPr>
            <w:tcW w:w="851" w:type="dxa"/>
            <w:shd w:val="clear" w:color="auto" w:fill="auto"/>
          </w:tcPr>
          <w:p w14:paraId="5339A2C0" w14:textId="18296145" w:rsidR="00E52DAE" w:rsidRDefault="00E52DAE" w:rsidP="001F77AE">
            <w:pPr>
              <w:rPr>
                <w:color w:val="000000"/>
                <w:sz w:val="16"/>
                <w:szCs w:val="16"/>
              </w:rPr>
            </w:pPr>
            <w:proofErr w:type="spellStart"/>
            <w:r>
              <w:rPr>
                <w:color w:val="000000"/>
                <w:sz w:val="16"/>
                <w:szCs w:val="16"/>
              </w:rPr>
              <w:t>Kloiber</w:t>
            </w:r>
            <w:proofErr w:type="spellEnd"/>
            <w:r>
              <w:rPr>
                <w:color w:val="000000"/>
                <w:sz w:val="16"/>
                <w:szCs w:val="16"/>
              </w:rPr>
              <w:t xml:space="preserve"> et al., 2013 </w:t>
            </w:r>
            <w:r>
              <w:rPr>
                <w:color w:val="000000"/>
                <w:sz w:val="16"/>
                <w:szCs w:val="16"/>
              </w:rPr>
              <w:fldChar w:fldCharType="begin" w:fldLock="1"/>
            </w:r>
            <w:r w:rsidR="00E26BE8">
              <w:rPr>
                <w:color w:val="000000"/>
                <w:sz w:val="16"/>
                <w:szCs w:val="16"/>
              </w:rPr>
              <w:instrText>ADDIN CSL_CITATION {"citationItems":[{"id":"ITEM-1","itemData":{"DOI":"10.1161/CIRCULATIONAHA.110.956839","ISBN":"6176321972","ISSN":"15378276","PMID":"1000000221","abstract":"Leptin, a peptide hormone from adipose tissue and key player in weight regulation, has been suggested to be involved in sleep and cognition and to exert antidepressant-like effects, presumably via its action on the HPA-axis and hippocampal function. This led us to investigate whether genetic variants in the leptin gene, the level of leptin mRNA-expression and leptin serum concentrations are associated with response to antidepressant treatment. Our sample consisted of inpatients from the Munich Antidepressant Response Signature (MARS) project with weekly Hamilton Depression ratings, divided into two subsamples. In the exploratory sample (n=251) 17 single nucleotide polymorphisms (SNPs) covering the leptin gene region were genotyped. We found significant associations of several SNPs with impaired antidepressant treatment outcome and impaired cognitive performance after correction for multiple testing. The SNP (rs10487506) showing the highest association with treatment response (p=3.9 × 10−5) was analyzed in the replication sample (n=358) and the association could be verified (p=0.021) with response to tricyclic antidepressants. In an additional meta-analysis combining results from the MARS study with data from the Genome-based Therapeutic Drugs for Depression (GENDEP) and the Sequenced Treatment Alternatives to Relieve Depression (STAR*D) studies, nominal associations of several polymorphisms in the upstream vicinity of rs10487506 with treatment outcome were detected (p=0.001). In addition, we determined leptin mRNA expression in lymphocytes and leptin serum levels in subsamples of the MARS study. Unfavorable treatment outcome was accompanied with decreased leptin mRNA and leptin serum levels. Our results suggest an involvement of leptin in antidepressant action and cognitive function in depression with genetic polymorphisms in the leptin gene, decreased leptin gene expression and leptin deficiency in serum being risk factors for resistance to antidepressant therapy in depressed patients.","author":[{"dropping-particle":"","family":"Stefan Kloiber","given":"","non-dropping-particle":"","parse-names":false,"suffix":""},{"dropping-particle":"","family":"Ripke","given":"Stephan","non-dropping-particle":"","parse-names":false,"suffix":""},{"dropping-particle":"","family":"Kohli","given":"Martin A.","non-dropping-particle":"","parse-names":false,"suffix":""},{"dropping-particle":"","family":"Reppermund","given":"Simone","non-dropping-particle":"","parse-names":false,"suffix":""},{"dropping-particle":"","family":"Salyakina","given":"Daria","non-dropping-particle":"","parse-names":false,"suffix":""},{"dropping-particle":"","family":"Uher","given":"Rudolf","non-dropping-particle":"","parse-names":false,"suffix":""},{"dropping-particle":"","family":"McGuffin","given":"Peter","non-dropping-particle":"","parse-names":false,"suffix":""},{"dropping-particle":"","family":"Perlis","given":"Roy H.","non-dropping-particle":"","parse-names":false,"suffix":""},{"dropping-particle":"","family":"Hamilton","given":"Steven P.","non-dropping-particle":"","parse-names":false,"suffix":""},{"dropping-particle":"","family":"Pütz","given":"Benno","non-dropping-particle":"","parse-names":false,"suffix":""},{"dropping-particle":"","family":"Hennings","given":"Johannes","non-dropping-particle":"","parse-names":false,"suffix":""},{"dropping-particle":"","family":"Brückl","given":"Tanja","non-dropping-particle":"","parse-names":false,"suffix":""},{"dropping-particle":"","family":"Klengel","given":"Torsten","non-dropping-particle":"","parse-names":false,"suffix":""},{"dropping-particle":"","family":"Bettecken","given":"Thomas","non-dropping-particle":"","parse-names":false,"suffix":""},{"dropping-particle":"","family":"Ising","given":"Marcus","non-dropping-particle":"","parse-names":false,"suffix":""},{"dropping-particle":"","family":"Uhr","given":"Manfred","non-dropping-particle":"","parse-names":false,"suffix":""},{"dropping-particle":"","family":"Dose","given":"Tatjana","non-dropping-particle":"","parse-names":false,"suffix":""},{"dropping-particle":"","family":"Unschuld","given":"Paul G.","non-dropping-particle":"","parse-names":false,"suffix":""},{"dropping-particle":"","family":"Zihl","given":"Josef","non-dropping-particle":"","parse-names":false,"suffix":""},{"dropping-particle":"","family":"Binder","given":"Elisabeth","non-dropping-particle":"","parse-names":false,"suffix":""},{"dropping-particle":"","family":"Müller-Myhsok","given":"Bertram","non-dropping-particle":"","parse-names":false,"suffix":""},{"dropping-particle":"","family":"Holsboer","given":"Florian","non-dropping-particle":"","parse-names":false,"suffix":""},{"dropping-particle":"","family":"Lucae","given":"and Susanne","non-dropping-particle":"","parse-names":false,"suffix":""}],"container-title":"European Neuropsychopharmacology","id":"ITEM-1","issue":"7","issued":{"date-parts":[["2013"]]},"page":"653-662","title":"Resistance to antidepressant treatment is associated with polymorphisms in the leptin gene, decreased leptin mRNA expression, and decreased leptin serum levels","type":"article-journal","volume":"23"},"uris":["http://www.mendeley.com/documents/?uuid=31a2e09c-9638-4eed-9655-efd94777bfe8"]}],"mendeley":{"formattedCitation":"(Stefan Kloiber et al., 2013)","plainTextFormattedCitation":"(Stefan Kloiber et al., 2013)","previouslyFormattedCitation":"(Stefan Kloiber &lt;i&gt;et al.&lt;/i&gt;, 2013)"},"properties":{"noteIndex":0},"schema":"https://github.com/citation-style-language/schema/raw/master/csl-citation.json"}</w:instrText>
            </w:r>
            <w:r>
              <w:rPr>
                <w:color w:val="000000"/>
                <w:sz w:val="16"/>
                <w:szCs w:val="16"/>
              </w:rPr>
              <w:fldChar w:fldCharType="separate"/>
            </w:r>
            <w:r w:rsidR="001F77AE" w:rsidRPr="00E26BE8">
              <w:rPr>
                <w:noProof/>
                <w:color w:val="000000"/>
                <w:sz w:val="16"/>
                <w:szCs w:val="16"/>
              </w:rPr>
              <w:t>(Stefan Kloiber et al., 2013)</w:t>
            </w:r>
            <w:r>
              <w:rPr>
                <w:color w:val="000000"/>
                <w:sz w:val="16"/>
                <w:szCs w:val="16"/>
              </w:rPr>
              <w:fldChar w:fldCharType="end"/>
            </w:r>
          </w:p>
        </w:tc>
        <w:tc>
          <w:tcPr>
            <w:tcW w:w="850" w:type="dxa"/>
            <w:shd w:val="clear" w:color="auto" w:fill="auto"/>
          </w:tcPr>
          <w:p w14:paraId="65257803" w14:textId="77777777" w:rsidR="00E52DAE" w:rsidRPr="005568DD" w:rsidRDefault="00E52DAE" w:rsidP="00E52DAE">
            <w:pPr>
              <w:rPr>
                <w:color w:val="000000"/>
                <w:sz w:val="16"/>
                <w:szCs w:val="16"/>
              </w:rPr>
            </w:pPr>
            <w:r w:rsidRPr="00C82507">
              <w:rPr>
                <w:color w:val="000000"/>
                <w:sz w:val="16"/>
                <w:szCs w:val="16"/>
              </w:rPr>
              <w:t>Not SR but used IPD</w:t>
            </w:r>
          </w:p>
        </w:tc>
        <w:tc>
          <w:tcPr>
            <w:tcW w:w="1135" w:type="dxa"/>
            <w:shd w:val="clear" w:color="auto" w:fill="auto"/>
          </w:tcPr>
          <w:p w14:paraId="697A0A3E" w14:textId="77777777" w:rsidR="00E52DAE" w:rsidRPr="005568DD" w:rsidRDefault="00E52DAE" w:rsidP="00E52DAE">
            <w:pPr>
              <w:rPr>
                <w:color w:val="000000"/>
                <w:sz w:val="16"/>
                <w:szCs w:val="16"/>
              </w:rPr>
            </w:pPr>
            <w:r w:rsidRPr="00C82507">
              <w:rPr>
                <w:color w:val="000000"/>
                <w:sz w:val="16"/>
                <w:szCs w:val="16"/>
              </w:rPr>
              <w:t>N/A convenience sample</w:t>
            </w:r>
          </w:p>
        </w:tc>
        <w:tc>
          <w:tcPr>
            <w:tcW w:w="1701" w:type="dxa"/>
            <w:shd w:val="clear" w:color="auto" w:fill="auto"/>
          </w:tcPr>
          <w:p w14:paraId="09E7CFBB" w14:textId="77777777" w:rsidR="00E52DAE" w:rsidRPr="005568DD" w:rsidRDefault="00E52DAE" w:rsidP="00E52DAE">
            <w:pPr>
              <w:rPr>
                <w:color w:val="000000"/>
                <w:sz w:val="16"/>
                <w:szCs w:val="16"/>
              </w:rPr>
            </w:pPr>
            <w:r w:rsidRPr="00C82507">
              <w:rPr>
                <w:color w:val="000000"/>
                <w:sz w:val="16"/>
                <w:szCs w:val="16"/>
              </w:rPr>
              <w:t>K=3(3), N=2256(2256)</w:t>
            </w:r>
          </w:p>
        </w:tc>
        <w:tc>
          <w:tcPr>
            <w:tcW w:w="1417" w:type="dxa"/>
            <w:shd w:val="clear" w:color="auto" w:fill="auto"/>
          </w:tcPr>
          <w:p w14:paraId="1D18FF4B" w14:textId="77777777" w:rsidR="00E52DAE" w:rsidRDefault="00E52DAE" w:rsidP="00E52DAE">
            <w:pPr>
              <w:rPr>
                <w:color w:val="000000"/>
                <w:sz w:val="16"/>
                <w:szCs w:val="16"/>
              </w:rPr>
            </w:pPr>
            <w:r w:rsidRPr="00C82507">
              <w:rPr>
                <w:color w:val="000000"/>
                <w:sz w:val="16"/>
                <w:szCs w:val="16"/>
              </w:rPr>
              <w:t>338 inpatients and 346 controls from the Munich Antidepressant Response Signature project, a case-control study. Also 672 patients from GENDEP and 980 from STAR*D</w:t>
            </w:r>
          </w:p>
          <w:p w14:paraId="6306A939" w14:textId="77777777" w:rsidR="00E52DAE" w:rsidRPr="005568DD" w:rsidRDefault="00E52DAE" w:rsidP="00E52DAE">
            <w:pPr>
              <w:rPr>
                <w:color w:val="000000"/>
                <w:sz w:val="16"/>
                <w:szCs w:val="16"/>
              </w:rPr>
            </w:pPr>
          </w:p>
        </w:tc>
        <w:tc>
          <w:tcPr>
            <w:tcW w:w="1418" w:type="dxa"/>
            <w:shd w:val="clear" w:color="auto" w:fill="auto"/>
          </w:tcPr>
          <w:p w14:paraId="1196ECC4" w14:textId="77777777" w:rsidR="00E52DAE" w:rsidRPr="005568DD" w:rsidRDefault="00E52DAE" w:rsidP="00E52DAE">
            <w:pPr>
              <w:rPr>
                <w:color w:val="000000"/>
                <w:sz w:val="16"/>
                <w:szCs w:val="16"/>
              </w:rPr>
            </w:pPr>
            <w:r w:rsidRPr="00C82507">
              <w:rPr>
                <w:color w:val="000000"/>
                <w:sz w:val="16"/>
                <w:szCs w:val="16"/>
              </w:rPr>
              <w:t>Response to a particular treatment (antidepressants)</w:t>
            </w:r>
          </w:p>
        </w:tc>
        <w:tc>
          <w:tcPr>
            <w:tcW w:w="1984" w:type="dxa"/>
            <w:shd w:val="clear" w:color="auto" w:fill="auto"/>
          </w:tcPr>
          <w:p w14:paraId="6605D4BF" w14:textId="77777777" w:rsidR="00E52DAE" w:rsidRPr="00AF6957" w:rsidRDefault="00E52DAE" w:rsidP="00E52DAE">
            <w:pPr>
              <w:rPr>
                <w:color w:val="000000"/>
                <w:sz w:val="16"/>
                <w:szCs w:val="16"/>
              </w:rPr>
            </w:pPr>
            <w:r w:rsidRPr="00C82507">
              <w:rPr>
                <w:color w:val="000000"/>
                <w:sz w:val="16"/>
                <w:szCs w:val="16"/>
              </w:rPr>
              <w:t>In meta-analysis only polymorphisms of leptin gene, in single study also leptin mRNA expression and leptin serum levels.</w:t>
            </w:r>
          </w:p>
        </w:tc>
        <w:tc>
          <w:tcPr>
            <w:tcW w:w="3402" w:type="dxa"/>
            <w:shd w:val="clear" w:color="auto" w:fill="auto"/>
          </w:tcPr>
          <w:p w14:paraId="08BF9069" w14:textId="77777777" w:rsidR="00E52DAE" w:rsidRPr="00F83020" w:rsidRDefault="00E52DAE" w:rsidP="00E52DAE">
            <w:pPr>
              <w:rPr>
                <w:color w:val="000000"/>
                <w:sz w:val="16"/>
                <w:szCs w:val="16"/>
              </w:rPr>
            </w:pPr>
            <w:r w:rsidRPr="00C82507">
              <w:rPr>
                <w:color w:val="000000"/>
                <w:sz w:val="16"/>
                <w:szCs w:val="16"/>
              </w:rPr>
              <w:t xml:space="preserve">In the </w:t>
            </w:r>
            <w:proofErr w:type="gramStart"/>
            <w:r w:rsidRPr="00C82507">
              <w:rPr>
                <w:color w:val="000000"/>
                <w:sz w:val="16"/>
                <w:szCs w:val="16"/>
              </w:rPr>
              <w:t>meta-analyses</w:t>
            </w:r>
            <w:proofErr w:type="gramEnd"/>
            <w:r w:rsidRPr="00C82507">
              <w:rPr>
                <w:color w:val="000000"/>
                <w:sz w:val="16"/>
                <w:szCs w:val="16"/>
              </w:rPr>
              <w:t xml:space="preserve"> no significant associations were found between polymorphisms of the leptin gene</w:t>
            </w:r>
            <w:r>
              <w:rPr>
                <w:color w:val="000000"/>
                <w:sz w:val="16"/>
                <w:szCs w:val="16"/>
              </w:rPr>
              <w:t xml:space="preserve"> and</w:t>
            </w:r>
            <w:r w:rsidRPr="00C82507">
              <w:rPr>
                <w:color w:val="000000"/>
                <w:sz w:val="16"/>
                <w:szCs w:val="16"/>
              </w:rPr>
              <w:t xml:space="preserve"> antidepressant treatment outcomes. Such associations </w:t>
            </w:r>
            <w:proofErr w:type="gramStart"/>
            <w:r w:rsidRPr="00C82507">
              <w:rPr>
                <w:color w:val="000000"/>
                <w:sz w:val="16"/>
                <w:szCs w:val="16"/>
              </w:rPr>
              <w:t>were found</w:t>
            </w:r>
            <w:proofErr w:type="gramEnd"/>
            <w:r w:rsidRPr="00C82507">
              <w:rPr>
                <w:color w:val="000000"/>
                <w:sz w:val="16"/>
                <w:szCs w:val="16"/>
              </w:rPr>
              <w:t xml:space="preserve"> in the exploration and replication samples from MARS (single study). In the single study (</w:t>
            </w:r>
            <w:proofErr w:type="gramStart"/>
            <w:r w:rsidRPr="00C82507">
              <w:rPr>
                <w:color w:val="000000"/>
                <w:sz w:val="16"/>
                <w:szCs w:val="16"/>
              </w:rPr>
              <w:t>MARS)</w:t>
            </w:r>
            <w:proofErr w:type="gramEnd"/>
            <w:r w:rsidRPr="00C82507">
              <w:rPr>
                <w:color w:val="000000"/>
                <w:sz w:val="16"/>
                <w:szCs w:val="16"/>
              </w:rPr>
              <w:t xml:space="preserve"> lower leptin serum levels and reduced leptin mRNA expression </w:t>
            </w:r>
            <w:r>
              <w:rPr>
                <w:color w:val="000000"/>
                <w:sz w:val="16"/>
                <w:szCs w:val="16"/>
              </w:rPr>
              <w:t>were</w:t>
            </w:r>
            <w:r w:rsidRPr="00C82507">
              <w:rPr>
                <w:color w:val="000000"/>
                <w:sz w:val="16"/>
                <w:szCs w:val="16"/>
              </w:rPr>
              <w:t xml:space="preserve"> associated with poorer treatment outcomes independent of leptin genotype.</w:t>
            </w:r>
          </w:p>
        </w:tc>
        <w:tc>
          <w:tcPr>
            <w:tcW w:w="3260" w:type="dxa"/>
            <w:shd w:val="clear" w:color="auto" w:fill="auto"/>
          </w:tcPr>
          <w:p w14:paraId="3813CAA3" w14:textId="77777777" w:rsidR="00E52DAE" w:rsidRPr="00F83020" w:rsidRDefault="00E52DAE" w:rsidP="00E52DAE">
            <w:pPr>
              <w:rPr>
                <w:color w:val="000000"/>
                <w:sz w:val="16"/>
                <w:szCs w:val="16"/>
              </w:rPr>
            </w:pPr>
            <w:r w:rsidRPr="00C82507">
              <w:rPr>
                <w:color w:val="000000"/>
                <w:sz w:val="16"/>
                <w:szCs w:val="16"/>
              </w:rPr>
              <w:t>Only three studies included in convenience sample with no statement on the number of other studies that might have been eligible but were not approached for IPD. No details on the methods of meta-analysis or statements about heterogenei</w:t>
            </w:r>
            <w:r>
              <w:rPr>
                <w:color w:val="000000"/>
                <w:sz w:val="16"/>
                <w:szCs w:val="16"/>
              </w:rPr>
              <w:t>t</w:t>
            </w:r>
            <w:r w:rsidRPr="00C82507">
              <w:rPr>
                <w:color w:val="000000"/>
                <w:sz w:val="16"/>
                <w:szCs w:val="16"/>
              </w:rPr>
              <w:t xml:space="preserve">y </w:t>
            </w:r>
            <w:proofErr w:type="gramStart"/>
            <w:r w:rsidRPr="00C82507">
              <w:rPr>
                <w:color w:val="000000"/>
                <w:sz w:val="16"/>
                <w:szCs w:val="16"/>
              </w:rPr>
              <w:t>are provided</w:t>
            </w:r>
            <w:proofErr w:type="gramEnd"/>
            <w:r w:rsidRPr="00C82507">
              <w:rPr>
                <w:color w:val="000000"/>
                <w:sz w:val="16"/>
                <w:szCs w:val="16"/>
              </w:rPr>
              <w:t>.</w:t>
            </w:r>
            <w:r>
              <w:rPr>
                <w:color w:val="000000"/>
                <w:sz w:val="16"/>
                <w:szCs w:val="16"/>
              </w:rPr>
              <w:t xml:space="preserve"> No assessment of study attrition. No adjustment for baseline depressive symptom severity.</w:t>
            </w:r>
          </w:p>
        </w:tc>
      </w:tr>
      <w:tr w:rsidR="00E52DAE" w:rsidRPr="00DF50A1" w14:paraId="6DD553A7" w14:textId="77777777" w:rsidTr="00E52DAE">
        <w:trPr>
          <w:trHeight w:val="1824"/>
          <w:jc w:val="right"/>
        </w:trPr>
        <w:tc>
          <w:tcPr>
            <w:tcW w:w="851" w:type="dxa"/>
            <w:shd w:val="clear" w:color="auto" w:fill="auto"/>
          </w:tcPr>
          <w:p w14:paraId="56DE31A4" w14:textId="05E246F7" w:rsidR="00E52DAE" w:rsidRDefault="00E52DAE" w:rsidP="001F77AE">
            <w:pPr>
              <w:rPr>
                <w:color w:val="000000"/>
                <w:sz w:val="16"/>
                <w:szCs w:val="16"/>
              </w:rPr>
            </w:pPr>
            <w:r>
              <w:rPr>
                <w:color w:val="000000"/>
                <w:sz w:val="16"/>
                <w:szCs w:val="16"/>
              </w:rPr>
              <w:lastRenderedPageBreak/>
              <w:t xml:space="preserve">Morris et al., 2009 </w:t>
            </w:r>
            <w:r>
              <w:rPr>
                <w:color w:val="000000"/>
                <w:sz w:val="16"/>
                <w:szCs w:val="16"/>
              </w:rPr>
              <w:fldChar w:fldCharType="begin" w:fldLock="1"/>
            </w:r>
            <w:r w:rsidR="00E26BE8">
              <w:rPr>
                <w:color w:val="000000"/>
                <w:sz w:val="16"/>
                <w:szCs w:val="16"/>
              </w:rPr>
              <w:instrText>ADDIN CSL_CITATION {"citationItems":[{"id":"ITEM-1","itemData":{"DOI":"10.1348/014466508X396549","ISSN":"01446657","abstract":"Purpose. Emotional dysfunction is a hallmark of major depressive disorder (MDD). There has been wide interest in identifying the nature and significance of emotional deficits in MDD. Given the paramount goal of identifying etiological markers of MDD that can sharpen prevention and treatment efforts, researchers have pursued emotion as a functionally significant factor and predictor of clinical course in MDD. This review is the first to summarize the literature examining emotion as a predictor of the clinical course of MDD. Method. We conducted a systematic review of all published studies reporting on the prospective relationship between positive and negative emotionality (PE and NE) - measured at the state or trait level - and the longitudinal course of MDD in diagnosed adults. Physiological, behavioural, and subjective indices of emotion were considered. The primary analyses encompassed 28 research reports that included data from 3,798 participants and tested a total of 60 hypotheses. Results. Lower levels of PE predicted poorer MDD course with some consistency. Paradoxically, both lower levels of state NE and higher levels of trait NE predicted poorer MDD course. The relationships between emotionality and MDD course generally held even after initial depression symptom severity was taken into account. Conclusion. Emotion shows promise as a predictor of MDD course. Implications of these data for current theories of emotion and MDD, the apparently divergent relation between state and trait NE and course, and future directions to further clarify the functional significance of emotion in the context of MDD are discussed. © 2009 The British Psychological Society.","author":[{"dropping-particle":"","family":"Morris","given":"Bethany H.","non-dropping-particle":"","parse-names":false,"suffix":""},{"dropping-particle":"","family":"Bylsma","given":"Lauren M.","non-dropping-particle":"","parse-names":false,"suffix":""},{"dropping-particle":"","family":"Rottenberg","given":"Jonathan","non-dropping-particle":"","parse-names":false,"suffix":""}],"container-title":"British Journal of Clinical Psychology","id":"ITEM-1","issue":"3","issued":{"date-parts":[["2009"]]},"page":"255-273","title":"Does emotion predict the course of major depressive disorder? A review of prospective studies","type":"article-journal","volume":"48"},"uris":["http://www.mendeley.com/documents/?uuid=ab53299c-9dcd-449a-badc-f6e5c7cb7fb9"]}],"mendeley":{"formattedCitation":"(B. H. Morris, Bylsma, &amp; Rottenberg, 2009)","plainTextFormattedCitation":"(B. H. Morris, Bylsma, &amp; Rottenberg, 2009)","previouslyFormattedCitation":"(Morris &lt;i&gt;et al.&lt;/i&gt;, 2009)"},"properties":{"noteIndex":0},"schema":"https://github.com/citation-style-language/schema/raw/master/csl-citation.json"}</w:instrText>
            </w:r>
            <w:r>
              <w:rPr>
                <w:color w:val="000000"/>
                <w:sz w:val="16"/>
                <w:szCs w:val="16"/>
              </w:rPr>
              <w:fldChar w:fldCharType="separate"/>
            </w:r>
            <w:r w:rsidR="00E26BE8" w:rsidRPr="00E26BE8">
              <w:rPr>
                <w:noProof/>
                <w:color w:val="000000"/>
                <w:sz w:val="16"/>
                <w:szCs w:val="16"/>
              </w:rPr>
              <w:t>(B. H. Morris, Bylsma, &amp; Rottenberg, 2009)</w:t>
            </w:r>
            <w:r>
              <w:rPr>
                <w:color w:val="000000"/>
                <w:sz w:val="16"/>
                <w:szCs w:val="16"/>
              </w:rPr>
              <w:fldChar w:fldCharType="end"/>
            </w:r>
          </w:p>
        </w:tc>
        <w:tc>
          <w:tcPr>
            <w:tcW w:w="850" w:type="dxa"/>
            <w:shd w:val="clear" w:color="auto" w:fill="auto"/>
          </w:tcPr>
          <w:p w14:paraId="25233F84" w14:textId="77777777" w:rsidR="00E52DAE" w:rsidRPr="005568DD" w:rsidRDefault="00E52DAE" w:rsidP="00E52DAE">
            <w:pPr>
              <w:rPr>
                <w:color w:val="000000"/>
                <w:sz w:val="16"/>
                <w:szCs w:val="16"/>
              </w:rPr>
            </w:pPr>
            <w:r w:rsidRPr="00C82507">
              <w:rPr>
                <w:color w:val="000000"/>
                <w:sz w:val="16"/>
                <w:szCs w:val="16"/>
              </w:rPr>
              <w:t>Systematic review</w:t>
            </w:r>
          </w:p>
        </w:tc>
        <w:tc>
          <w:tcPr>
            <w:tcW w:w="1135" w:type="dxa"/>
            <w:shd w:val="clear" w:color="auto" w:fill="auto"/>
          </w:tcPr>
          <w:p w14:paraId="544863BF" w14:textId="77777777" w:rsidR="00E52DAE" w:rsidRPr="005568DD" w:rsidRDefault="00E52DAE" w:rsidP="00E52DAE">
            <w:pPr>
              <w:rPr>
                <w:color w:val="000000"/>
                <w:sz w:val="16"/>
                <w:szCs w:val="16"/>
              </w:rPr>
            </w:pPr>
            <w:r w:rsidRPr="00C82507">
              <w:rPr>
                <w:color w:val="000000"/>
                <w:sz w:val="16"/>
                <w:szCs w:val="16"/>
              </w:rPr>
              <w:t>Prospective studies measuring the relationship between positive and negative emotionality and course of MDD</w:t>
            </w:r>
          </w:p>
        </w:tc>
        <w:tc>
          <w:tcPr>
            <w:tcW w:w="1701" w:type="dxa"/>
            <w:shd w:val="clear" w:color="auto" w:fill="auto"/>
          </w:tcPr>
          <w:p w14:paraId="78278A73" w14:textId="77777777" w:rsidR="00E52DAE" w:rsidRPr="005568DD" w:rsidRDefault="00E52DAE" w:rsidP="00E52DAE">
            <w:pPr>
              <w:rPr>
                <w:color w:val="000000"/>
                <w:sz w:val="16"/>
                <w:szCs w:val="16"/>
              </w:rPr>
            </w:pPr>
            <w:r w:rsidRPr="00C82507">
              <w:rPr>
                <w:color w:val="000000"/>
                <w:sz w:val="16"/>
                <w:szCs w:val="16"/>
              </w:rPr>
              <w:t>K=6 to 22(N/A), N=245 to 3553(N/A)</w:t>
            </w:r>
          </w:p>
        </w:tc>
        <w:tc>
          <w:tcPr>
            <w:tcW w:w="1417" w:type="dxa"/>
            <w:shd w:val="clear" w:color="auto" w:fill="auto"/>
          </w:tcPr>
          <w:p w14:paraId="1FF7457B" w14:textId="77777777" w:rsidR="00E52DAE" w:rsidRPr="005568DD" w:rsidRDefault="00E52DAE" w:rsidP="00E52DAE">
            <w:pPr>
              <w:rPr>
                <w:color w:val="000000"/>
                <w:sz w:val="16"/>
                <w:szCs w:val="16"/>
              </w:rPr>
            </w:pPr>
            <w:r w:rsidRPr="00C82507">
              <w:rPr>
                <w:color w:val="000000"/>
                <w:sz w:val="16"/>
                <w:szCs w:val="16"/>
              </w:rPr>
              <w:t>Adults aged 18-65 diagnosed with MDD. Setting unclear</w:t>
            </w:r>
          </w:p>
        </w:tc>
        <w:tc>
          <w:tcPr>
            <w:tcW w:w="1418" w:type="dxa"/>
            <w:shd w:val="clear" w:color="auto" w:fill="auto"/>
          </w:tcPr>
          <w:p w14:paraId="6C314225" w14:textId="77777777" w:rsidR="00E52DAE" w:rsidRPr="005568DD" w:rsidRDefault="00E52DAE" w:rsidP="00E52DAE">
            <w:pPr>
              <w:rPr>
                <w:color w:val="000000"/>
                <w:sz w:val="16"/>
                <w:szCs w:val="16"/>
              </w:rPr>
            </w:pPr>
            <w:r w:rsidRPr="00C82507">
              <w:rPr>
                <w:color w:val="000000"/>
                <w:sz w:val="16"/>
                <w:szCs w:val="16"/>
              </w:rPr>
              <w:t xml:space="preserve">Natural </w:t>
            </w:r>
            <w:r>
              <w:rPr>
                <w:color w:val="000000"/>
                <w:sz w:val="16"/>
                <w:szCs w:val="16"/>
              </w:rPr>
              <w:t>course</w:t>
            </w:r>
          </w:p>
        </w:tc>
        <w:tc>
          <w:tcPr>
            <w:tcW w:w="1984" w:type="dxa"/>
            <w:shd w:val="clear" w:color="auto" w:fill="auto"/>
          </w:tcPr>
          <w:p w14:paraId="38C363B4" w14:textId="77777777" w:rsidR="00E52DAE" w:rsidRPr="00AF6957" w:rsidRDefault="00E52DAE" w:rsidP="00E52DAE">
            <w:pPr>
              <w:rPr>
                <w:color w:val="000000"/>
                <w:sz w:val="16"/>
                <w:szCs w:val="16"/>
              </w:rPr>
            </w:pPr>
            <w:r w:rsidRPr="00C82507">
              <w:rPr>
                <w:color w:val="000000"/>
                <w:sz w:val="16"/>
                <w:szCs w:val="16"/>
              </w:rPr>
              <w:t>State and trait levels of negative and positive emotionality</w:t>
            </w:r>
          </w:p>
        </w:tc>
        <w:tc>
          <w:tcPr>
            <w:tcW w:w="3402" w:type="dxa"/>
            <w:shd w:val="clear" w:color="auto" w:fill="auto"/>
          </w:tcPr>
          <w:p w14:paraId="3AD4B759" w14:textId="77777777" w:rsidR="00E52DAE" w:rsidRPr="00F83020" w:rsidRDefault="00E52DAE" w:rsidP="00E52DAE">
            <w:pPr>
              <w:rPr>
                <w:color w:val="000000"/>
                <w:sz w:val="16"/>
                <w:szCs w:val="16"/>
              </w:rPr>
            </w:pPr>
            <w:r w:rsidRPr="00C82507">
              <w:rPr>
                <w:color w:val="000000"/>
                <w:sz w:val="16"/>
                <w:szCs w:val="16"/>
              </w:rPr>
              <w:t>Lower levels of positive emotionality were associated with poorer MDD course. Lower levels of state negative emotionality and higher levels of trait negative emotionality were associated with poorer MDD course. The associations in individual studies assessed were often present after controlling for baseline depressive symptom severity.</w:t>
            </w:r>
          </w:p>
        </w:tc>
        <w:tc>
          <w:tcPr>
            <w:tcW w:w="3260" w:type="dxa"/>
            <w:shd w:val="clear" w:color="auto" w:fill="auto"/>
          </w:tcPr>
          <w:p w14:paraId="0D8AABB3" w14:textId="77777777" w:rsidR="00E52DAE" w:rsidRDefault="00E52DAE" w:rsidP="00E52DAE">
            <w:pPr>
              <w:rPr>
                <w:color w:val="000000"/>
                <w:sz w:val="16"/>
                <w:szCs w:val="16"/>
              </w:rPr>
            </w:pPr>
            <w:r w:rsidRPr="00C82507">
              <w:rPr>
                <w:color w:val="000000"/>
                <w:sz w:val="16"/>
                <w:szCs w:val="16"/>
              </w:rPr>
              <w:t>For state analyses combined a variety of ways or measuring emotionality (e.g. heart rate, skin conductance and self-report) and different measures of depression and different time intervals all in the same analysis. This make</w:t>
            </w:r>
            <w:r>
              <w:rPr>
                <w:color w:val="000000"/>
                <w:sz w:val="16"/>
                <w:szCs w:val="16"/>
              </w:rPr>
              <w:t xml:space="preserve">s interpretation </w:t>
            </w:r>
            <w:r w:rsidRPr="00C82507">
              <w:rPr>
                <w:color w:val="000000"/>
                <w:sz w:val="16"/>
                <w:szCs w:val="16"/>
              </w:rPr>
              <w:t xml:space="preserve">and understanding sources of heterogeneity very difficult. </w:t>
            </w:r>
            <w:r>
              <w:rPr>
                <w:color w:val="000000"/>
                <w:sz w:val="16"/>
                <w:szCs w:val="16"/>
              </w:rPr>
              <w:t>S</w:t>
            </w:r>
            <w:r w:rsidRPr="00C82507">
              <w:rPr>
                <w:color w:val="000000"/>
                <w:sz w:val="16"/>
                <w:szCs w:val="16"/>
              </w:rPr>
              <w:t xml:space="preserve">imilar issues </w:t>
            </w:r>
            <w:r>
              <w:rPr>
                <w:color w:val="000000"/>
                <w:sz w:val="16"/>
                <w:szCs w:val="16"/>
              </w:rPr>
              <w:t>for trait analyses</w:t>
            </w:r>
            <w:r w:rsidRPr="00C82507">
              <w:rPr>
                <w:color w:val="000000"/>
                <w:sz w:val="16"/>
                <w:szCs w:val="16"/>
              </w:rPr>
              <w:t>: combining resting EEG asymmetry with extraver</w:t>
            </w:r>
            <w:r>
              <w:rPr>
                <w:color w:val="000000"/>
                <w:sz w:val="16"/>
                <w:szCs w:val="16"/>
              </w:rPr>
              <w:t>s</w:t>
            </w:r>
            <w:r w:rsidRPr="00C82507">
              <w:rPr>
                <w:color w:val="000000"/>
                <w:sz w:val="16"/>
                <w:szCs w:val="16"/>
              </w:rPr>
              <w:t xml:space="preserve">ion measures, combining treatment </w:t>
            </w:r>
            <w:r>
              <w:rPr>
                <w:color w:val="000000"/>
                <w:sz w:val="16"/>
                <w:szCs w:val="16"/>
              </w:rPr>
              <w:t>response with diagnostic status</w:t>
            </w:r>
            <w:r w:rsidRPr="00C82507">
              <w:rPr>
                <w:color w:val="000000"/>
                <w:sz w:val="16"/>
                <w:szCs w:val="16"/>
              </w:rPr>
              <w:t xml:space="preserve"> and relapse, at intervals of 2-36 months.  Also combined some studies that includ</w:t>
            </w:r>
            <w:r>
              <w:rPr>
                <w:color w:val="000000"/>
                <w:sz w:val="16"/>
                <w:szCs w:val="16"/>
              </w:rPr>
              <w:t xml:space="preserve">ed treatment </w:t>
            </w:r>
            <w:proofErr w:type="gramStart"/>
            <w:r>
              <w:rPr>
                <w:color w:val="000000"/>
                <w:sz w:val="16"/>
                <w:szCs w:val="16"/>
              </w:rPr>
              <w:t>with those in non-treated</w:t>
            </w:r>
            <w:r w:rsidRPr="00C82507">
              <w:rPr>
                <w:color w:val="000000"/>
                <w:sz w:val="16"/>
                <w:szCs w:val="16"/>
              </w:rPr>
              <w:t xml:space="preserve"> samples (some combined prognosis irrespective of treatment with natural state)</w:t>
            </w:r>
            <w:proofErr w:type="gramEnd"/>
            <w:r w:rsidRPr="00C82507">
              <w:rPr>
                <w:color w:val="000000"/>
                <w:sz w:val="16"/>
                <w:szCs w:val="16"/>
              </w:rPr>
              <w:t>.</w:t>
            </w:r>
            <w:r>
              <w:rPr>
                <w:color w:val="000000"/>
                <w:sz w:val="16"/>
                <w:szCs w:val="16"/>
              </w:rPr>
              <w:t xml:space="preserve"> No assessment of attrition or control for baseline depressive symptom severity.</w:t>
            </w:r>
          </w:p>
          <w:p w14:paraId="1BE9A7C1" w14:textId="77777777" w:rsidR="00E52DAE" w:rsidRPr="00F83020" w:rsidRDefault="00E52DAE" w:rsidP="00E52DAE">
            <w:pPr>
              <w:rPr>
                <w:color w:val="000000"/>
                <w:sz w:val="16"/>
                <w:szCs w:val="16"/>
              </w:rPr>
            </w:pPr>
          </w:p>
        </w:tc>
      </w:tr>
      <w:tr w:rsidR="00E52DAE" w:rsidRPr="00DF50A1" w14:paraId="66F56D80" w14:textId="77777777" w:rsidTr="00E52DAE">
        <w:trPr>
          <w:trHeight w:val="2051"/>
          <w:jc w:val="right"/>
        </w:trPr>
        <w:tc>
          <w:tcPr>
            <w:tcW w:w="851" w:type="dxa"/>
            <w:tcBorders>
              <w:bottom w:val="single" w:sz="12" w:space="0" w:color="auto"/>
            </w:tcBorders>
            <w:shd w:val="clear" w:color="auto" w:fill="auto"/>
          </w:tcPr>
          <w:p w14:paraId="2BF724E1" w14:textId="1A790BAC" w:rsidR="00E52DAE" w:rsidRDefault="00E52DAE" w:rsidP="001F77AE">
            <w:pPr>
              <w:rPr>
                <w:color w:val="000000"/>
                <w:sz w:val="16"/>
                <w:szCs w:val="16"/>
              </w:rPr>
            </w:pPr>
            <w:proofErr w:type="spellStart"/>
            <w:r>
              <w:rPr>
                <w:color w:val="000000"/>
                <w:sz w:val="16"/>
                <w:szCs w:val="16"/>
              </w:rPr>
              <w:t>Iovieno</w:t>
            </w:r>
            <w:proofErr w:type="spellEnd"/>
            <w:r>
              <w:rPr>
                <w:color w:val="000000"/>
                <w:sz w:val="16"/>
                <w:szCs w:val="16"/>
              </w:rPr>
              <w:t xml:space="preserve"> et al., 2011 </w:t>
            </w:r>
            <w:r>
              <w:rPr>
                <w:color w:val="000000"/>
                <w:sz w:val="16"/>
                <w:szCs w:val="16"/>
              </w:rPr>
              <w:fldChar w:fldCharType="begin" w:fldLock="1"/>
            </w:r>
            <w:r w:rsidR="00E26BE8">
              <w:rPr>
                <w:color w:val="000000"/>
                <w:sz w:val="16"/>
                <w:szCs w:val="16"/>
              </w:rPr>
              <w:instrText>ADDIN CSL_CITATION {"citationItems":[{"id":"ITEM-1","itemData":{"DOI":"10.1097/YIC.0b013e328340775e","ISSN":"02681315","abstract":"The objective of this study is to assess whether the antidepressants are effective in treating major depressive disorder (MDD) in patients with a co-morbid axis-III disorder, and to compare the relative efficacy (vs. placebo) of antidepressants between these patients and those enrolled in general MDD trials. Medline/Pubmed publication databases were searched. We selected for randomized, double-blind, placebo-controlled trials of antidepressants for MDD, whether conducted in a general population, or in populations with an axis-III disorder. Antidepressants were more effective than placebo in patients with axis-III disorders overall [risk ratio for response (RR)=1.42, P&lt;0.0001], as well as specifically for post-stroke (RR=1.43, P=0.04), human-immunodeficiency virus positive or acquired immunodeficiency syndrome (RR=1.66, P=0.005), but not cancer patients (RR=1.26, P=0.19). There was a trend for higher placebo response rates in studies, which did (41.2%) versus those which did not (37.7%) select for axis-III disorders (P=0.06), and significantly higher antidepressant response rates in studies which did (57.4%) versus those which did not (53.5%) select for axis-III disorders (P=0.01). Antidepressants are effective for MDD in patients who present with co-morbid axis-III disorders and as effective (vs. placebo) in this population as they are in the general MDD population. Higher general response rates observed in the co-morbid MDD population are intriguing, and require replication. © 2011 Wolters Kluwer Health | Lippincott Williams &amp; Wilkins.","author":[{"dropping-particle":"","family":"Iovieno","given":"Nadia","non-dropping-particle":"","parse-names":false,"suffix":""},{"dropping-particle":"","family":"Tedeschini","given":"Enrico","non-dropping-particle":"","parse-names":false,"suffix":""},{"dropping-particle":"","family":"Ameral","given":"Victoria E.","non-dropping-particle":"","parse-names":false,"suffix":""},{"dropping-particle":"","family":"Rigatelli","given":"Marco","non-dropping-particle":"","parse-names":false,"suffix":""},{"dropping-particle":"","family":"Papakostas","given":"George I.","non-dropping-particle":"","parse-names":false,"suffix":""}],"container-title":"International Clinical Psychopharmacology","id":"ITEM-1","issue":"2","issued":{"date-parts":[["2011"]]},"page":"69-74","title":"Antidepressants for major depressive disorder in patients with a co-morbid axis-III disorder: A meta-analysis of patient characteristics and placebo response rates in randomized controlled trials","type":"article-journal","volume":"26"},"uris":["http://www.mendeley.com/documents/?uuid=d32631b9-5d37-4862-96d5-d0a1e8b7b4c3"]}],"mendeley":{"formattedCitation":"(Iovieno, Tedeschini, Ameral, Rigatelli, &amp; Papakostas, 2011)","plainTextFormattedCitation":"(Iovieno, Tedeschini, Ameral, Rigatelli, &amp; Papakostas, 2011)","previouslyFormattedCitation":"(Iovieno &lt;i&gt;et al.&lt;/i&gt;, 2011)"},"properties":{"noteIndex":0},"schema":"https://github.com/citation-style-language/schema/raw/master/csl-citation.json"}</w:instrText>
            </w:r>
            <w:r>
              <w:rPr>
                <w:color w:val="000000"/>
                <w:sz w:val="16"/>
                <w:szCs w:val="16"/>
              </w:rPr>
              <w:fldChar w:fldCharType="separate"/>
            </w:r>
            <w:r w:rsidR="00E26BE8" w:rsidRPr="00E26BE8">
              <w:rPr>
                <w:noProof/>
                <w:color w:val="000000"/>
                <w:sz w:val="16"/>
                <w:szCs w:val="16"/>
              </w:rPr>
              <w:t>(Iovieno, Tedeschini, Ameral, Rigatelli, &amp; Papakostas, 2011)</w:t>
            </w:r>
            <w:r>
              <w:rPr>
                <w:color w:val="000000"/>
                <w:sz w:val="16"/>
                <w:szCs w:val="16"/>
              </w:rPr>
              <w:fldChar w:fldCharType="end"/>
            </w:r>
          </w:p>
        </w:tc>
        <w:tc>
          <w:tcPr>
            <w:tcW w:w="850" w:type="dxa"/>
            <w:tcBorders>
              <w:bottom w:val="single" w:sz="12" w:space="0" w:color="auto"/>
            </w:tcBorders>
            <w:shd w:val="clear" w:color="auto" w:fill="auto"/>
          </w:tcPr>
          <w:p w14:paraId="434EA547" w14:textId="77777777" w:rsidR="00E52DAE" w:rsidRPr="00C82507" w:rsidRDefault="00E52DAE" w:rsidP="00E52DAE">
            <w:pPr>
              <w:rPr>
                <w:color w:val="000000"/>
                <w:sz w:val="16"/>
                <w:szCs w:val="16"/>
              </w:rPr>
            </w:pPr>
            <w:r w:rsidRPr="005568DD">
              <w:rPr>
                <w:color w:val="000000"/>
                <w:sz w:val="16"/>
                <w:szCs w:val="16"/>
              </w:rPr>
              <w:t>Study-level meta-analysis</w:t>
            </w:r>
          </w:p>
        </w:tc>
        <w:tc>
          <w:tcPr>
            <w:tcW w:w="1135" w:type="dxa"/>
            <w:tcBorders>
              <w:bottom w:val="single" w:sz="12" w:space="0" w:color="auto"/>
            </w:tcBorders>
            <w:shd w:val="clear" w:color="auto" w:fill="auto"/>
          </w:tcPr>
          <w:p w14:paraId="3B2770F5" w14:textId="77777777" w:rsidR="00E52DAE" w:rsidRPr="00C82507" w:rsidRDefault="00E52DAE" w:rsidP="00E52DAE">
            <w:pPr>
              <w:rPr>
                <w:color w:val="000000"/>
                <w:sz w:val="16"/>
                <w:szCs w:val="16"/>
              </w:rPr>
            </w:pPr>
            <w:r>
              <w:rPr>
                <w:color w:val="000000"/>
                <w:sz w:val="16"/>
                <w:szCs w:val="16"/>
              </w:rPr>
              <w:t>Placebo controlled-RCTs of antidepressants in patients with co-morbid long-term health conditions</w:t>
            </w:r>
          </w:p>
        </w:tc>
        <w:tc>
          <w:tcPr>
            <w:tcW w:w="1701" w:type="dxa"/>
            <w:tcBorders>
              <w:bottom w:val="single" w:sz="12" w:space="0" w:color="auto"/>
            </w:tcBorders>
            <w:shd w:val="clear" w:color="auto" w:fill="auto"/>
          </w:tcPr>
          <w:p w14:paraId="73252A83" w14:textId="77777777" w:rsidR="00E52DAE" w:rsidRDefault="00E52DAE" w:rsidP="00E52DAE">
            <w:pPr>
              <w:rPr>
                <w:color w:val="000000"/>
                <w:sz w:val="16"/>
                <w:szCs w:val="16"/>
              </w:rPr>
            </w:pPr>
            <w:r>
              <w:rPr>
                <w:color w:val="000000"/>
                <w:sz w:val="16"/>
                <w:szCs w:val="16"/>
              </w:rPr>
              <w:t>K=212(190) without Axis-III inclusion criteria &amp; 29(25) with Axis-III inclusion criteria</w:t>
            </w:r>
          </w:p>
          <w:p w14:paraId="73DCD6AD" w14:textId="77777777" w:rsidR="00E52DAE" w:rsidRPr="00C82507" w:rsidRDefault="00E52DAE" w:rsidP="00E52DAE">
            <w:pPr>
              <w:rPr>
                <w:color w:val="000000"/>
                <w:sz w:val="16"/>
                <w:szCs w:val="16"/>
              </w:rPr>
            </w:pPr>
            <w:r>
              <w:rPr>
                <w:color w:val="000000"/>
                <w:sz w:val="16"/>
                <w:szCs w:val="16"/>
              </w:rPr>
              <w:t>N=46900(46900) without Axis-III &amp;  2338(unclear) with Axis-III</w:t>
            </w:r>
          </w:p>
        </w:tc>
        <w:tc>
          <w:tcPr>
            <w:tcW w:w="1417" w:type="dxa"/>
            <w:tcBorders>
              <w:bottom w:val="single" w:sz="12" w:space="0" w:color="auto"/>
            </w:tcBorders>
            <w:shd w:val="clear" w:color="auto" w:fill="auto"/>
          </w:tcPr>
          <w:p w14:paraId="7A24AB0C" w14:textId="77777777" w:rsidR="00E52DAE" w:rsidRPr="00C82507" w:rsidRDefault="00E52DAE" w:rsidP="00E52DAE">
            <w:pPr>
              <w:rPr>
                <w:color w:val="000000"/>
                <w:sz w:val="16"/>
                <w:szCs w:val="16"/>
              </w:rPr>
            </w:pPr>
            <w:r>
              <w:rPr>
                <w:color w:val="000000"/>
                <w:sz w:val="16"/>
                <w:szCs w:val="16"/>
              </w:rPr>
              <w:t>Unclear</w:t>
            </w:r>
          </w:p>
        </w:tc>
        <w:tc>
          <w:tcPr>
            <w:tcW w:w="1418" w:type="dxa"/>
            <w:tcBorders>
              <w:bottom w:val="single" w:sz="12" w:space="0" w:color="auto"/>
            </w:tcBorders>
            <w:shd w:val="clear" w:color="auto" w:fill="auto"/>
          </w:tcPr>
          <w:p w14:paraId="6BC2E378" w14:textId="77777777" w:rsidR="00E52DAE" w:rsidRPr="00C82507" w:rsidRDefault="00E52DAE" w:rsidP="00E52DAE">
            <w:pPr>
              <w:rPr>
                <w:color w:val="000000"/>
                <w:sz w:val="16"/>
                <w:szCs w:val="16"/>
              </w:rPr>
            </w:pPr>
            <w:r w:rsidRPr="00C82507">
              <w:rPr>
                <w:color w:val="000000"/>
                <w:sz w:val="16"/>
                <w:szCs w:val="16"/>
              </w:rPr>
              <w:t>Response to a particular treatment (antidepressants)</w:t>
            </w:r>
          </w:p>
        </w:tc>
        <w:tc>
          <w:tcPr>
            <w:tcW w:w="1984" w:type="dxa"/>
            <w:tcBorders>
              <w:bottom w:val="single" w:sz="12" w:space="0" w:color="auto"/>
            </w:tcBorders>
            <w:shd w:val="clear" w:color="auto" w:fill="auto"/>
          </w:tcPr>
          <w:p w14:paraId="2E9D5307" w14:textId="77777777" w:rsidR="00E52DAE" w:rsidRPr="001F0164" w:rsidRDefault="00E52DAE" w:rsidP="00E52DAE">
            <w:pPr>
              <w:rPr>
                <w:color w:val="000000"/>
                <w:sz w:val="16"/>
                <w:szCs w:val="16"/>
              </w:rPr>
            </w:pPr>
            <w:r>
              <w:rPr>
                <w:color w:val="000000"/>
                <w:sz w:val="16"/>
                <w:szCs w:val="16"/>
              </w:rPr>
              <w:t>Comorbid long-term health conditions (“Axis-III” disorders in DSM)</w:t>
            </w:r>
          </w:p>
        </w:tc>
        <w:tc>
          <w:tcPr>
            <w:tcW w:w="3402" w:type="dxa"/>
            <w:tcBorders>
              <w:bottom w:val="single" w:sz="12" w:space="0" w:color="auto"/>
            </w:tcBorders>
            <w:shd w:val="clear" w:color="auto" w:fill="auto"/>
          </w:tcPr>
          <w:p w14:paraId="648704B0" w14:textId="77777777" w:rsidR="00E52DAE" w:rsidRPr="00C82507" w:rsidRDefault="00E52DAE" w:rsidP="00E52DAE">
            <w:pPr>
              <w:rPr>
                <w:color w:val="000000"/>
                <w:sz w:val="16"/>
                <w:szCs w:val="16"/>
              </w:rPr>
            </w:pPr>
            <w:r>
              <w:rPr>
                <w:color w:val="000000"/>
                <w:sz w:val="16"/>
                <w:szCs w:val="16"/>
              </w:rPr>
              <w:t xml:space="preserve">Studies that specifically selected patients with Axis-III disorders comorbid to MDD had higher response rates to antidepressants compared to studies that did not use Axis-III comorbidity </w:t>
            </w:r>
            <w:proofErr w:type="gramStart"/>
            <w:r>
              <w:rPr>
                <w:color w:val="000000"/>
                <w:sz w:val="16"/>
                <w:szCs w:val="16"/>
              </w:rPr>
              <w:t>as a selection criteria</w:t>
            </w:r>
            <w:proofErr w:type="gramEnd"/>
            <w:r>
              <w:rPr>
                <w:color w:val="000000"/>
                <w:sz w:val="16"/>
                <w:szCs w:val="16"/>
              </w:rPr>
              <w:t>. There was a non-significant trend towards the same effect in those randomised to pill placebos. Analyses adjusted for baseline symptom severity.</w:t>
            </w:r>
          </w:p>
        </w:tc>
        <w:tc>
          <w:tcPr>
            <w:tcW w:w="3260" w:type="dxa"/>
            <w:tcBorders>
              <w:bottom w:val="single" w:sz="12" w:space="0" w:color="auto"/>
            </w:tcBorders>
            <w:shd w:val="clear" w:color="auto" w:fill="auto"/>
          </w:tcPr>
          <w:p w14:paraId="2ACBC947" w14:textId="77777777" w:rsidR="00E52DAE" w:rsidRPr="00C82507" w:rsidRDefault="00E52DAE" w:rsidP="00E52DAE">
            <w:pPr>
              <w:rPr>
                <w:color w:val="000000"/>
                <w:sz w:val="16"/>
                <w:szCs w:val="16"/>
              </w:rPr>
            </w:pPr>
            <w:r>
              <w:rPr>
                <w:color w:val="000000"/>
                <w:sz w:val="16"/>
                <w:szCs w:val="16"/>
              </w:rPr>
              <w:t xml:space="preserve">All included studies were efficacy trials so results may not be </w:t>
            </w:r>
            <w:proofErr w:type="spellStart"/>
            <w:r>
              <w:rPr>
                <w:color w:val="000000"/>
                <w:sz w:val="16"/>
                <w:szCs w:val="16"/>
              </w:rPr>
              <w:t>generalisable</w:t>
            </w:r>
            <w:proofErr w:type="spellEnd"/>
            <w:r>
              <w:rPr>
                <w:color w:val="000000"/>
                <w:sz w:val="16"/>
                <w:szCs w:val="16"/>
              </w:rPr>
              <w:t xml:space="preserve"> to wider MDD population. Combining results across studies with very different inclusion/exclusion criteria may make inferences invalid, and although studies for comparison did not have Axis-III conditions as an inclusion criterion it </w:t>
            </w:r>
            <w:proofErr w:type="gramStart"/>
            <w:r>
              <w:rPr>
                <w:color w:val="000000"/>
                <w:sz w:val="16"/>
                <w:szCs w:val="16"/>
              </w:rPr>
              <w:t>is not known</w:t>
            </w:r>
            <w:proofErr w:type="gramEnd"/>
            <w:r>
              <w:rPr>
                <w:color w:val="000000"/>
                <w:sz w:val="16"/>
                <w:szCs w:val="16"/>
              </w:rPr>
              <w:t xml:space="preserve"> what proportion of their participants had Axis-III conditions. No assessment of study attrition.</w:t>
            </w:r>
          </w:p>
        </w:tc>
      </w:tr>
    </w:tbl>
    <w:p w14:paraId="7076B6FE" w14:textId="77777777" w:rsidR="00E52DAE" w:rsidRPr="00E71343" w:rsidRDefault="00E52DAE" w:rsidP="00E52DAE">
      <w:pPr>
        <w:ind w:firstLine="720"/>
        <w:rPr>
          <w:sz w:val="16"/>
          <w:szCs w:val="16"/>
        </w:rPr>
      </w:pPr>
      <w:r w:rsidRPr="00E71343">
        <w:rPr>
          <w:sz w:val="16"/>
          <w:szCs w:val="16"/>
        </w:rPr>
        <w:t>* Note numbers do not correspond to total numbers of studies and participants assessed</w:t>
      </w:r>
      <w:r>
        <w:rPr>
          <w:sz w:val="16"/>
          <w:szCs w:val="16"/>
        </w:rPr>
        <w:t xml:space="preserve"> overall in each study</w:t>
      </w:r>
      <w:r w:rsidRPr="00E71343">
        <w:rPr>
          <w:sz w:val="16"/>
          <w:szCs w:val="16"/>
        </w:rPr>
        <w:t>, instead they represent numbers of studies (k) and participants (n) of relevance to this review.</w:t>
      </w:r>
    </w:p>
    <w:p w14:paraId="155712E8" w14:textId="77777777" w:rsidR="00E52DAE" w:rsidRPr="00A47BEE" w:rsidRDefault="00E52DAE" w:rsidP="00E52DAE"/>
    <w:p w14:paraId="487CFFA9" w14:textId="77777777" w:rsidR="00E52DAE" w:rsidRDefault="00E52DAE" w:rsidP="00E52DAE">
      <w:pPr>
        <w:rPr>
          <w:b/>
        </w:rPr>
        <w:sectPr w:rsidR="00E52DAE" w:rsidSect="00E52DAE">
          <w:pgSz w:w="16838" w:h="11906" w:orient="landscape"/>
          <w:pgMar w:top="720" w:right="720" w:bottom="720" w:left="720" w:header="709" w:footer="709" w:gutter="0"/>
          <w:cols w:space="708"/>
          <w:docGrid w:linePitch="360"/>
        </w:sectPr>
      </w:pPr>
    </w:p>
    <w:p w14:paraId="7E68C4C4" w14:textId="77777777" w:rsidR="00E52DAE" w:rsidRPr="00372A26" w:rsidRDefault="00E52DAE" w:rsidP="00E52DAE">
      <w:pPr>
        <w:rPr>
          <w:b/>
        </w:rPr>
      </w:pPr>
    </w:p>
    <w:p w14:paraId="14519342" w14:textId="77777777" w:rsidR="00E52DAE" w:rsidRDefault="00E52DAE" w:rsidP="00E52DAE">
      <w:pPr>
        <w:pStyle w:val="Heading2"/>
      </w:pPr>
      <w:bookmarkStart w:id="2" w:name="_Toc51058529"/>
      <w:r>
        <w:t>Details of search terms and search results for RCTs to form IPD dataset</w:t>
      </w:r>
      <w:bookmarkEnd w:id="2"/>
    </w:p>
    <w:p w14:paraId="188B0ECA" w14:textId="77777777" w:rsidR="00E52DAE" w:rsidRPr="001F3E71" w:rsidRDefault="00E52DAE" w:rsidP="00E52DAE">
      <w:pPr>
        <w:spacing w:after="0" w:line="240" w:lineRule="auto"/>
        <w:rPr>
          <w:rFonts w:cs="Times New Roman"/>
          <w:szCs w:val="20"/>
        </w:rPr>
      </w:pPr>
      <w:r>
        <w:rPr>
          <w:rFonts w:cs="Times New Roman"/>
          <w:b/>
          <w:szCs w:val="20"/>
        </w:rPr>
        <w:t xml:space="preserve">Supplementary Table 3. </w:t>
      </w:r>
      <w:r w:rsidRPr="001F3E71">
        <w:rPr>
          <w:rFonts w:cs="Times New Roman"/>
          <w:szCs w:val="20"/>
        </w:rPr>
        <w:t>Bibliographic database searches and results</w:t>
      </w:r>
    </w:p>
    <w:tbl>
      <w:tblPr>
        <w:tblW w:w="5172" w:type="pct"/>
        <w:tblInd w:w="-142" w:type="dxa"/>
        <w:tblLook w:val="0000" w:firstRow="0" w:lastRow="0" w:firstColumn="0" w:lastColumn="0" w:noHBand="0" w:noVBand="0"/>
      </w:tblPr>
      <w:tblGrid>
        <w:gridCol w:w="8871"/>
        <w:gridCol w:w="1955"/>
      </w:tblGrid>
      <w:tr w:rsidR="00611A49" w:rsidRPr="0052149E" w14:paraId="5F6A1447" w14:textId="77777777" w:rsidTr="00611A49">
        <w:trPr>
          <w:trHeight w:val="262"/>
        </w:trPr>
        <w:tc>
          <w:tcPr>
            <w:tcW w:w="4097" w:type="pct"/>
            <w:tcBorders>
              <w:top w:val="single" w:sz="18" w:space="0" w:color="auto"/>
              <w:bottom w:val="single" w:sz="18" w:space="0" w:color="auto"/>
            </w:tcBorders>
          </w:tcPr>
          <w:p w14:paraId="53669E6B" w14:textId="77777777" w:rsidR="00611A49" w:rsidRPr="0052149E" w:rsidRDefault="00611A49" w:rsidP="002901BC">
            <w:pPr>
              <w:autoSpaceDE w:val="0"/>
              <w:autoSpaceDN w:val="0"/>
              <w:adjustRightInd w:val="0"/>
              <w:rPr>
                <w:b/>
                <w:bCs/>
                <w:color w:val="000000"/>
                <w:szCs w:val="20"/>
              </w:rPr>
            </w:pPr>
            <w:r w:rsidRPr="0052149E">
              <w:rPr>
                <w:b/>
                <w:bCs/>
                <w:color w:val="000000"/>
                <w:szCs w:val="20"/>
              </w:rPr>
              <w:t>Searches</w:t>
            </w:r>
          </w:p>
        </w:tc>
        <w:tc>
          <w:tcPr>
            <w:tcW w:w="903" w:type="pct"/>
            <w:tcBorders>
              <w:top w:val="single" w:sz="18" w:space="0" w:color="auto"/>
              <w:bottom w:val="single" w:sz="18" w:space="0" w:color="auto"/>
            </w:tcBorders>
          </w:tcPr>
          <w:p w14:paraId="22D84F61" w14:textId="77777777" w:rsidR="00611A49" w:rsidRPr="0052149E" w:rsidRDefault="00611A49" w:rsidP="002901BC">
            <w:pPr>
              <w:autoSpaceDE w:val="0"/>
              <w:autoSpaceDN w:val="0"/>
              <w:adjustRightInd w:val="0"/>
              <w:jc w:val="right"/>
              <w:rPr>
                <w:b/>
                <w:bCs/>
                <w:color w:val="000000"/>
                <w:szCs w:val="20"/>
              </w:rPr>
            </w:pPr>
            <w:r w:rsidRPr="0052149E">
              <w:rPr>
                <w:b/>
                <w:bCs/>
                <w:color w:val="000000"/>
                <w:szCs w:val="20"/>
              </w:rPr>
              <w:t>Results</w:t>
            </w:r>
          </w:p>
        </w:tc>
      </w:tr>
      <w:tr w:rsidR="00611A49" w:rsidRPr="000E6D50" w14:paraId="67D3C51F" w14:textId="77777777" w:rsidTr="00611A49">
        <w:trPr>
          <w:trHeight w:val="334"/>
        </w:trPr>
        <w:tc>
          <w:tcPr>
            <w:tcW w:w="4097" w:type="pct"/>
          </w:tcPr>
          <w:p w14:paraId="0398D20C" w14:textId="77777777" w:rsidR="00611A49" w:rsidRPr="0052149E" w:rsidRDefault="00611A49" w:rsidP="002901BC">
            <w:pPr>
              <w:autoSpaceDE w:val="0"/>
              <w:autoSpaceDN w:val="0"/>
              <w:adjustRightInd w:val="0"/>
              <w:rPr>
                <w:b/>
                <w:bCs/>
                <w:color w:val="000000"/>
                <w:sz w:val="16"/>
                <w:szCs w:val="16"/>
              </w:rPr>
            </w:pPr>
            <w:r w:rsidRPr="0052149E">
              <w:rPr>
                <w:b/>
                <w:bCs/>
                <w:color w:val="000000"/>
                <w:sz w:val="16"/>
                <w:szCs w:val="16"/>
              </w:rPr>
              <w:t xml:space="preserve">Cochrane CENTRAL Trial Register (searched on </w:t>
            </w:r>
            <w:r>
              <w:rPr>
                <w:b/>
                <w:bCs/>
                <w:color w:val="000000"/>
                <w:sz w:val="16"/>
                <w:szCs w:val="16"/>
              </w:rPr>
              <w:t>1</w:t>
            </w:r>
            <w:r w:rsidRPr="006F051B">
              <w:rPr>
                <w:b/>
                <w:bCs/>
                <w:color w:val="000000"/>
                <w:sz w:val="16"/>
                <w:szCs w:val="16"/>
                <w:vertAlign w:val="superscript"/>
              </w:rPr>
              <w:t>st</w:t>
            </w:r>
            <w:r>
              <w:rPr>
                <w:b/>
                <w:bCs/>
                <w:color w:val="000000"/>
                <w:sz w:val="16"/>
                <w:szCs w:val="16"/>
              </w:rPr>
              <w:t xml:space="preserve"> December 2020)</w:t>
            </w:r>
          </w:p>
        </w:tc>
        <w:tc>
          <w:tcPr>
            <w:tcW w:w="903" w:type="pct"/>
          </w:tcPr>
          <w:p w14:paraId="18BEB934" w14:textId="77777777" w:rsidR="00611A49" w:rsidRPr="0052149E" w:rsidRDefault="00611A49" w:rsidP="002901BC">
            <w:pPr>
              <w:autoSpaceDE w:val="0"/>
              <w:autoSpaceDN w:val="0"/>
              <w:adjustRightInd w:val="0"/>
              <w:jc w:val="right"/>
              <w:rPr>
                <w:color w:val="000000"/>
                <w:sz w:val="16"/>
                <w:szCs w:val="16"/>
              </w:rPr>
            </w:pPr>
          </w:p>
        </w:tc>
      </w:tr>
      <w:tr w:rsidR="00611A49" w:rsidRPr="000E6D50" w14:paraId="0D916C7F" w14:textId="77777777" w:rsidTr="00611A49">
        <w:trPr>
          <w:trHeight w:val="245"/>
        </w:trPr>
        <w:tc>
          <w:tcPr>
            <w:tcW w:w="4097" w:type="pct"/>
          </w:tcPr>
          <w:p w14:paraId="423E302C"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1. ("Depression" or "MDD" or "Unipolar" or "Depressive"):</w:t>
            </w:r>
            <w:proofErr w:type="spellStart"/>
            <w:r w:rsidRPr="0052149E">
              <w:rPr>
                <w:color w:val="000000"/>
                <w:sz w:val="16"/>
                <w:szCs w:val="16"/>
              </w:rPr>
              <w:t>ti,ab,kw</w:t>
            </w:r>
            <w:proofErr w:type="spellEnd"/>
            <w:r w:rsidRPr="0052149E">
              <w:rPr>
                <w:color w:val="000000"/>
                <w:sz w:val="16"/>
                <w:szCs w:val="16"/>
              </w:rPr>
              <w:t xml:space="preserve"> (Word variations have been searched)</w:t>
            </w:r>
          </w:p>
        </w:tc>
        <w:tc>
          <w:tcPr>
            <w:tcW w:w="903" w:type="pct"/>
          </w:tcPr>
          <w:p w14:paraId="66CACFC3" w14:textId="77777777" w:rsidR="00611A49" w:rsidRPr="0052149E" w:rsidRDefault="00611A49" w:rsidP="002901BC">
            <w:pPr>
              <w:autoSpaceDE w:val="0"/>
              <w:autoSpaceDN w:val="0"/>
              <w:adjustRightInd w:val="0"/>
              <w:jc w:val="right"/>
              <w:rPr>
                <w:color w:val="000000"/>
                <w:sz w:val="16"/>
                <w:szCs w:val="16"/>
              </w:rPr>
            </w:pPr>
            <w:r>
              <w:rPr>
                <w:color w:val="000000"/>
                <w:sz w:val="16"/>
                <w:szCs w:val="16"/>
              </w:rPr>
              <w:t>81260</w:t>
            </w:r>
          </w:p>
        </w:tc>
      </w:tr>
      <w:tr w:rsidR="00611A49" w:rsidRPr="000E6D50" w14:paraId="5B47D108" w14:textId="77777777" w:rsidTr="00611A49">
        <w:trPr>
          <w:trHeight w:val="245"/>
        </w:trPr>
        <w:tc>
          <w:tcPr>
            <w:tcW w:w="4097" w:type="pct"/>
          </w:tcPr>
          <w:p w14:paraId="1EFBF2E5"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2. (“RCT” or "controlled trial" or "randomized controlled trial" or "clinical trial"):</w:t>
            </w:r>
            <w:proofErr w:type="spellStart"/>
            <w:r w:rsidRPr="0052149E">
              <w:rPr>
                <w:color w:val="000000"/>
                <w:sz w:val="16"/>
                <w:szCs w:val="16"/>
              </w:rPr>
              <w:t>ti,ab,kw</w:t>
            </w:r>
            <w:proofErr w:type="spellEnd"/>
            <w:r w:rsidRPr="0052149E">
              <w:rPr>
                <w:color w:val="000000"/>
                <w:sz w:val="16"/>
                <w:szCs w:val="16"/>
              </w:rPr>
              <w:t xml:space="preserve"> (Word variations have been searched)</w:t>
            </w:r>
          </w:p>
        </w:tc>
        <w:tc>
          <w:tcPr>
            <w:tcW w:w="903" w:type="pct"/>
          </w:tcPr>
          <w:p w14:paraId="42A1FBDB" w14:textId="77777777" w:rsidR="00611A49" w:rsidRPr="0052149E" w:rsidRDefault="00611A49" w:rsidP="002901BC">
            <w:pPr>
              <w:autoSpaceDE w:val="0"/>
              <w:autoSpaceDN w:val="0"/>
              <w:adjustRightInd w:val="0"/>
              <w:jc w:val="right"/>
              <w:rPr>
                <w:color w:val="000000"/>
                <w:sz w:val="16"/>
                <w:szCs w:val="16"/>
              </w:rPr>
            </w:pPr>
            <w:r>
              <w:rPr>
                <w:color w:val="000000"/>
                <w:sz w:val="16"/>
                <w:szCs w:val="16"/>
              </w:rPr>
              <w:t>1061566</w:t>
            </w:r>
          </w:p>
        </w:tc>
      </w:tr>
      <w:tr w:rsidR="00611A49" w:rsidRPr="000E6D50" w14:paraId="6F03063E" w14:textId="77777777" w:rsidTr="00611A49">
        <w:trPr>
          <w:trHeight w:val="245"/>
        </w:trPr>
        <w:tc>
          <w:tcPr>
            <w:tcW w:w="4097" w:type="pct"/>
          </w:tcPr>
          <w:p w14:paraId="6D2AFCE4"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3. ("CIS-R" or "Clinical Interview Schedule" or “Revised Clinical Interview Schedule” or “Clinical Interview Schedule Revised”):</w:t>
            </w:r>
            <w:proofErr w:type="spellStart"/>
            <w:r w:rsidRPr="0052149E">
              <w:rPr>
                <w:color w:val="000000"/>
                <w:sz w:val="16"/>
                <w:szCs w:val="16"/>
              </w:rPr>
              <w:t>ti,ab,kw</w:t>
            </w:r>
            <w:proofErr w:type="spellEnd"/>
            <w:r w:rsidRPr="0052149E">
              <w:rPr>
                <w:color w:val="000000"/>
                <w:sz w:val="16"/>
                <w:szCs w:val="16"/>
              </w:rPr>
              <w:t xml:space="preserve"> (Word variations have been searched)</w:t>
            </w:r>
          </w:p>
        </w:tc>
        <w:tc>
          <w:tcPr>
            <w:tcW w:w="903" w:type="pct"/>
          </w:tcPr>
          <w:p w14:paraId="2534A0A1" w14:textId="77777777" w:rsidR="00611A49" w:rsidRPr="0052149E" w:rsidRDefault="00611A49" w:rsidP="002901BC">
            <w:pPr>
              <w:autoSpaceDE w:val="0"/>
              <w:autoSpaceDN w:val="0"/>
              <w:adjustRightInd w:val="0"/>
              <w:jc w:val="right"/>
              <w:rPr>
                <w:color w:val="000000"/>
                <w:sz w:val="16"/>
                <w:szCs w:val="16"/>
              </w:rPr>
            </w:pPr>
            <w:r>
              <w:rPr>
                <w:color w:val="000000"/>
                <w:sz w:val="16"/>
                <w:szCs w:val="16"/>
              </w:rPr>
              <w:t>63</w:t>
            </w:r>
          </w:p>
        </w:tc>
      </w:tr>
      <w:tr w:rsidR="00611A49" w:rsidRPr="00CD3F66" w14:paraId="1D2C28A5" w14:textId="77777777" w:rsidTr="00611A49">
        <w:trPr>
          <w:trHeight w:val="245"/>
        </w:trPr>
        <w:tc>
          <w:tcPr>
            <w:tcW w:w="4097" w:type="pct"/>
          </w:tcPr>
          <w:p w14:paraId="62137CD8"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4. #1 and #2 and #3</w:t>
            </w:r>
          </w:p>
        </w:tc>
        <w:tc>
          <w:tcPr>
            <w:tcW w:w="903" w:type="pct"/>
          </w:tcPr>
          <w:p w14:paraId="20A96248" w14:textId="77777777" w:rsidR="00611A49" w:rsidRPr="0052149E" w:rsidRDefault="00611A49" w:rsidP="002901BC">
            <w:pPr>
              <w:autoSpaceDE w:val="0"/>
              <w:autoSpaceDN w:val="0"/>
              <w:adjustRightInd w:val="0"/>
              <w:jc w:val="right"/>
              <w:rPr>
                <w:b/>
                <w:color w:val="000000"/>
                <w:sz w:val="16"/>
                <w:szCs w:val="16"/>
              </w:rPr>
            </w:pPr>
            <w:r>
              <w:rPr>
                <w:b/>
                <w:color w:val="000000"/>
                <w:sz w:val="16"/>
                <w:szCs w:val="16"/>
              </w:rPr>
              <w:t>49</w:t>
            </w:r>
          </w:p>
        </w:tc>
      </w:tr>
      <w:tr w:rsidR="00611A49" w:rsidRPr="000E6D50" w14:paraId="59B15FCA" w14:textId="77777777" w:rsidTr="00611A49">
        <w:trPr>
          <w:trHeight w:val="245"/>
        </w:trPr>
        <w:tc>
          <w:tcPr>
            <w:tcW w:w="4097" w:type="pct"/>
          </w:tcPr>
          <w:p w14:paraId="421FF62B" w14:textId="77777777" w:rsidR="00611A49" w:rsidRPr="0052149E" w:rsidRDefault="00611A49" w:rsidP="002901BC">
            <w:pPr>
              <w:autoSpaceDE w:val="0"/>
              <w:autoSpaceDN w:val="0"/>
              <w:adjustRightInd w:val="0"/>
              <w:rPr>
                <w:color w:val="000000"/>
                <w:sz w:val="16"/>
                <w:szCs w:val="16"/>
              </w:rPr>
            </w:pPr>
            <w:proofErr w:type="spellStart"/>
            <w:r w:rsidRPr="0052149E">
              <w:rPr>
                <w:b/>
                <w:bCs/>
                <w:color w:val="000000"/>
                <w:sz w:val="16"/>
                <w:szCs w:val="16"/>
              </w:rPr>
              <w:t>Embase</w:t>
            </w:r>
            <w:proofErr w:type="spellEnd"/>
            <w:r w:rsidRPr="0052149E">
              <w:rPr>
                <w:b/>
                <w:bCs/>
                <w:color w:val="000000"/>
                <w:sz w:val="16"/>
                <w:szCs w:val="16"/>
              </w:rPr>
              <w:t xml:space="preserve"> 1947 to </w:t>
            </w:r>
            <w:r>
              <w:rPr>
                <w:b/>
                <w:bCs/>
                <w:color w:val="000000"/>
                <w:sz w:val="16"/>
                <w:szCs w:val="16"/>
              </w:rPr>
              <w:t>2020</w:t>
            </w:r>
            <w:r w:rsidRPr="0052149E">
              <w:rPr>
                <w:b/>
                <w:bCs/>
                <w:color w:val="000000"/>
                <w:sz w:val="16"/>
                <w:szCs w:val="16"/>
              </w:rPr>
              <w:t xml:space="preserve"> </w:t>
            </w:r>
            <w:r>
              <w:rPr>
                <w:b/>
                <w:bCs/>
                <w:color w:val="000000"/>
                <w:sz w:val="16"/>
                <w:szCs w:val="16"/>
              </w:rPr>
              <w:t>November 30</w:t>
            </w:r>
          </w:p>
        </w:tc>
        <w:tc>
          <w:tcPr>
            <w:tcW w:w="903" w:type="pct"/>
          </w:tcPr>
          <w:p w14:paraId="5F339A40" w14:textId="77777777" w:rsidR="00611A49" w:rsidRPr="0052149E" w:rsidRDefault="00611A49" w:rsidP="002901BC">
            <w:pPr>
              <w:autoSpaceDE w:val="0"/>
              <w:autoSpaceDN w:val="0"/>
              <w:adjustRightInd w:val="0"/>
              <w:jc w:val="right"/>
              <w:rPr>
                <w:b/>
                <w:bCs/>
                <w:color w:val="000000"/>
                <w:sz w:val="16"/>
                <w:szCs w:val="16"/>
              </w:rPr>
            </w:pPr>
          </w:p>
        </w:tc>
      </w:tr>
      <w:tr w:rsidR="00611A49" w:rsidRPr="000E6D50" w14:paraId="5AE55A20" w14:textId="77777777" w:rsidTr="00611A49">
        <w:trPr>
          <w:trHeight w:val="290"/>
        </w:trPr>
        <w:tc>
          <w:tcPr>
            <w:tcW w:w="4097" w:type="pct"/>
          </w:tcPr>
          <w:p w14:paraId="04B4C0B9" w14:textId="77777777" w:rsidR="00611A49" w:rsidRPr="0052149E" w:rsidRDefault="00611A49" w:rsidP="002901BC">
            <w:pPr>
              <w:autoSpaceDE w:val="0"/>
              <w:autoSpaceDN w:val="0"/>
              <w:adjustRightInd w:val="0"/>
              <w:rPr>
                <w:b/>
                <w:bCs/>
                <w:color w:val="000000"/>
                <w:sz w:val="16"/>
                <w:szCs w:val="16"/>
              </w:rPr>
            </w:pPr>
            <w:r w:rsidRPr="0052149E">
              <w:rPr>
                <w:color w:val="000000"/>
                <w:sz w:val="16"/>
                <w:szCs w:val="16"/>
              </w:rPr>
              <w:t>1. (</w:t>
            </w:r>
            <w:proofErr w:type="gramStart"/>
            <w:r w:rsidRPr="0052149E">
              <w:rPr>
                <w:color w:val="000000"/>
                <w:sz w:val="16"/>
                <w:szCs w:val="16"/>
              </w:rPr>
              <w:t>depression</w:t>
            </w:r>
            <w:proofErr w:type="gramEnd"/>
            <w:r w:rsidRPr="0052149E">
              <w:rPr>
                <w:color w:val="000000"/>
                <w:sz w:val="16"/>
                <w:szCs w:val="16"/>
              </w:rPr>
              <w:t xml:space="preserve"> or Depressive disorder or Major depression or Unipolar depression or MDD).</w:t>
            </w:r>
            <w:proofErr w:type="spellStart"/>
            <w:r w:rsidRPr="0052149E">
              <w:rPr>
                <w:color w:val="000000"/>
                <w:sz w:val="16"/>
                <w:szCs w:val="16"/>
              </w:rPr>
              <w:t>mp</w:t>
            </w:r>
            <w:proofErr w:type="spellEnd"/>
            <w:r w:rsidRPr="0052149E">
              <w:rPr>
                <w:color w:val="000000"/>
                <w:sz w:val="16"/>
                <w:szCs w:val="16"/>
              </w:rPr>
              <w:t>.</w:t>
            </w:r>
          </w:p>
        </w:tc>
        <w:tc>
          <w:tcPr>
            <w:tcW w:w="903" w:type="pct"/>
          </w:tcPr>
          <w:p w14:paraId="255221BF" w14:textId="77777777" w:rsidR="00611A49" w:rsidRPr="0052149E" w:rsidRDefault="00611A49" w:rsidP="002901BC">
            <w:pPr>
              <w:autoSpaceDE w:val="0"/>
              <w:autoSpaceDN w:val="0"/>
              <w:adjustRightInd w:val="0"/>
              <w:jc w:val="right"/>
              <w:rPr>
                <w:color w:val="000000"/>
                <w:sz w:val="16"/>
                <w:szCs w:val="16"/>
              </w:rPr>
            </w:pPr>
            <w:r>
              <w:rPr>
                <w:color w:val="000000"/>
                <w:sz w:val="16"/>
                <w:szCs w:val="16"/>
              </w:rPr>
              <w:t>7288455</w:t>
            </w:r>
          </w:p>
        </w:tc>
      </w:tr>
      <w:tr w:rsidR="00611A49" w:rsidRPr="000E6D50" w14:paraId="360A5EB2" w14:textId="77777777" w:rsidTr="00611A49">
        <w:trPr>
          <w:trHeight w:val="290"/>
        </w:trPr>
        <w:tc>
          <w:tcPr>
            <w:tcW w:w="4097" w:type="pct"/>
          </w:tcPr>
          <w:p w14:paraId="2BBF713E"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 xml:space="preserve">2. </w:t>
            </w:r>
            <w:proofErr w:type="spellStart"/>
            <w:r w:rsidRPr="0052149E">
              <w:rPr>
                <w:color w:val="000000"/>
                <w:sz w:val="16"/>
                <w:szCs w:val="16"/>
              </w:rPr>
              <w:t>exp</w:t>
            </w:r>
            <w:proofErr w:type="spellEnd"/>
            <w:r w:rsidRPr="0052149E">
              <w:rPr>
                <w:color w:val="000000"/>
                <w:sz w:val="16"/>
                <w:szCs w:val="16"/>
              </w:rPr>
              <w:t xml:space="preserve"> controlled clinical trial/ or </w:t>
            </w:r>
            <w:proofErr w:type="spellStart"/>
            <w:r w:rsidRPr="0052149E">
              <w:rPr>
                <w:color w:val="000000"/>
                <w:sz w:val="16"/>
                <w:szCs w:val="16"/>
              </w:rPr>
              <w:t>exp</w:t>
            </w:r>
            <w:proofErr w:type="spellEnd"/>
            <w:r w:rsidRPr="0052149E">
              <w:rPr>
                <w:color w:val="000000"/>
                <w:sz w:val="16"/>
                <w:szCs w:val="16"/>
              </w:rPr>
              <w:t xml:space="preserve"> "randomized controlled trial (topic)"/ or </w:t>
            </w:r>
            <w:proofErr w:type="spellStart"/>
            <w:r w:rsidRPr="0052149E">
              <w:rPr>
                <w:color w:val="000000"/>
                <w:sz w:val="16"/>
                <w:szCs w:val="16"/>
              </w:rPr>
              <w:t>exp</w:t>
            </w:r>
            <w:proofErr w:type="spellEnd"/>
            <w:r w:rsidRPr="0052149E">
              <w:rPr>
                <w:color w:val="000000"/>
                <w:sz w:val="16"/>
                <w:szCs w:val="16"/>
              </w:rPr>
              <w:t xml:space="preserve"> "clinical trial"/</w:t>
            </w:r>
          </w:p>
        </w:tc>
        <w:tc>
          <w:tcPr>
            <w:tcW w:w="903" w:type="pct"/>
          </w:tcPr>
          <w:p w14:paraId="6A681569" w14:textId="77777777" w:rsidR="00611A49" w:rsidRPr="0052149E" w:rsidRDefault="00611A49" w:rsidP="002901BC">
            <w:pPr>
              <w:autoSpaceDE w:val="0"/>
              <w:autoSpaceDN w:val="0"/>
              <w:adjustRightInd w:val="0"/>
              <w:jc w:val="right"/>
              <w:rPr>
                <w:color w:val="000000"/>
                <w:sz w:val="16"/>
                <w:szCs w:val="16"/>
              </w:rPr>
            </w:pPr>
            <w:r>
              <w:rPr>
                <w:color w:val="000000"/>
                <w:sz w:val="16"/>
                <w:szCs w:val="16"/>
              </w:rPr>
              <w:t>1757626</w:t>
            </w:r>
          </w:p>
        </w:tc>
      </w:tr>
      <w:tr w:rsidR="00611A49" w:rsidRPr="000E6D50" w14:paraId="550739FD" w14:textId="77777777" w:rsidTr="00611A49">
        <w:trPr>
          <w:trHeight w:val="290"/>
        </w:trPr>
        <w:tc>
          <w:tcPr>
            <w:tcW w:w="4097" w:type="pct"/>
          </w:tcPr>
          <w:p w14:paraId="46DFAEAD"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3. ("Clinical Interview Schedule" or "CIS-R" or "CISR" or "Revised clinical interview schedule" or "clinical interview schedule revised").</w:t>
            </w:r>
            <w:proofErr w:type="spellStart"/>
            <w:r w:rsidRPr="0052149E">
              <w:rPr>
                <w:color w:val="000000"/>
                <w:sz w:val="16"/>
                <w:szCs w:val="16"/>
              </w:rPr>
              <w:t>af</w:t>
            </w:r>
            <w:proofErr w:type="spellEnd"/>
            <w:r w:rsidRPr="0052149E">
              <w:rPr>
                <w:color w:val="000000"/>
                <w:sz w:val="16"/>
                <w:szCs w:val="16"/>
              </w:rPr>
              <w:t>.</w:t>
            </w:r>
          </w:p>
        </w:tc>
        <w:tc>
          <w:tcPr>
            <w:tcW w:w="903" w:type="pct"/>
          </w:tcPr>
          <w:p w14:paraId="0E3CFECA" w14:textId="77777777" w:rsidR="00611A49" w:rsidRPr="0052149E" w:rsidRDefault="00611A49" w:rsidP="002901BC">
            <w:pPr>
              <w:autoSpaceDE w:val="0"/>
              <w:autoSpaceDN w:val="0"/>
              <w:adjustRightInd w:val="0"/>
              <w:jc w:val="right"/>
              <w:rPr>
                <w:color w:val="000000"/>
                <w:sz w:val="16"/>
                <w:szCs w:val="16"/>
              </w:rPr>
            </w:pPr>
            <w:r>
              <w:rPr>
                <w:color w:val="000000"/>
                <w:sz w:val="16"/>
                <w:szCs w:val="16"/>
              </w:rPr>
              <w:t>857</w:t>
            </w:r>
          </w:p>
        </w:tc>
      </w:tr>
      <w:tr w:rsidR="00611A49" w:rsidRPr="000E6D50" w14:paraId="7160F8B7" w14:textId="77777777" w:rsidTr="00611A49">
        <w:trPr>
          <w:trHeight w:val="290"/>
        </w:trPr>
        <w:tc>
          <w:tcPr>
            <w:tcW w:w="4097" w:type="pct"/>
          </w:tcPr>
          <w:p w14:paraId="11487801"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4. 1 and 2 and 3</w:t>
            </w:r>
          </w:p>
        </w:tc>
        <w:tc>
          <w:tcPr>
            <w:tcW w:w="903" w:type="pct"/>
          </w:tcPr>
          <w:p w14:paraId="243070B8" w14:textId="77777777" w:rsidR="00611A49" w:rsidRPr="0052149E" w:rsidRDefault="00611A49" w:rsidP="002901BC">
            <w:pPr>
              <w:autoSpaceDE w:val="0"/>
              <w:autoSpaceDN w:val="0"/>
              <w:adjustRightInd w:val="0"/>
              <w:jc w:val="right"/>
              <w:rPr>
                <w:color w:val="000000"/>
                <w:sz w:val="16"/>
                <w:szCs w:val="16"/>
              </w:rPr>
            </w:pPr>
            <w:r>
              <w:rPr>
                <w:b/>
                <w:color w:val="000000"/>
                <w:sz w:val="16"/>
                <w:szCs w:val="16"/>
              </w:rPr>
              <w:t>33</w:t>
            </w:r>
          </w:p>
        </w:tc>
      </w:tr>
      <w:tr w:rsidR="00611A49" w:rsidRPr="000E6D50" w14:paraId="14A7E16F" w14:textId="77777777" w:rsidTr="00611A49">
        <w:trPr>
          <w:trHeight w:val="290"/>
        </w:trPr>
        <w:tc>
          <w:tcPr>
            <w:tcW w:w="4097" w:type="pct"/>
          </w:tcPr>
          <w:p w14:paraId="30327553" w14:textId="77777777" w:rsidR="00611A49" w:rsidRPr="0052149E" w:rsidRDefault="00611A49" w:rsidP="002901BC">
            <w:pPr>
              <w:autoSpaceDE w:val="0"/>
              <w:autoSpaceDN w:val="0"/>
              <w:adjustRightInd w:val="0"/>
              <w:rPr>
                <w:color w:val="000000"/>
                <w:sz w:val="16"/>
                <w:szCs w:val="16"/>
              </w:rPr>
            </w:pPr>
            <w:r w:rsidRPr="0052149E">
              <w:rPr>
                <w:b/>
                <w:bCs/>
                <w:color w:val="000000"/>
                <w:sz w:val="16"/>
                <w:szCs w:val="16"/>
              </w:rPr>
              <w:t xml:space="preserve">International Pharmaceutical Abstracts 1970 to </w:t>
            </w:r>
            <w:r>
              <w:rPr>
                <w:b/>
                <w:bCs/>
                <w:color w:val="000000"/>
                <w:sz w:val="16"/>
                <w:szCs w:val="16"/>
              </w:rPr>
              <w:t>October</w:t>
            </w:r>
            <w:r w:rsidRPr="0052149E">
              <w:rPr>
                <w:b/>
                <w:bCs/>
                <w:color w:val="000000"/>
                <w:sz w:val="16"/>
                <w:szCs w:val="16"/>
              </w:rPr>
              <w:t xml:space="preserve"> 20</w:t>
            </w:r>
            <w:r>
              <w:rPr>
                <w:b/>
                <w:bCs/>
                <w:color w:val="000000"/>
                <w:sz w:val="16"/>
                <w:szCs w:val="16"/>
              </w:rPr>
              <w:t>20</w:t>
            </w:r>
          </w:p>
        </w:tc>
        <w:tc>
          <w:tcPr>
            <w:tcW w:w="903" w:type="pct"/>
          </w:tcPr>
          <w:p w14:paraId="1ACBB9E9" w14:textId="77777777" w:rsidR="00611A49" w:rsidRPr="0052149E" w:rsidRDefault="00611A49" w:rsidP="002901BC">
            <w:pPr>
              <w:autoSpaceDE w:val="0"/>
              <w:autoSpaceDN w:val="0"/>
              <w:adjustRightInd w:val="0"/>
              <w:jc w:val="right"/>
              <w:rPr>
                <w:b/>
                <w:color w:val="000000"/>
                <w:sz w:val="16"/>
                <w:szCs w:val="16"/>
              </w:rPr>
            </w:pPr>
          </w:p>
        </w:tc>
      </w:tr>
      <w:tr w:rsidR="00611A49" w:rsidRPr="000E6D50" w14:paraId="46E169EF" w14:textId="77777777" w:rsidTr="00611A49">
        <w:trPr>
          <w:trHeight w:val="245"/>
        </w:trPr>
        <w:tc>
          <w:tcPr>
            <w:tcW w:w="4097" w:type="pct"/>
          </w:tcPr>
          <w:p w14:paraId="0780253C"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1. (</w:t>
            </w:r>
            <w:proofErr w:type="gramStart"/>
            <w:r w:rsidRPr="0052149E">
              <w:rPr>
                <w:color w:val="000000"/>
                <w:sz w:val="16"/>
                <w:szCs w:val="16"/>
              </w:rPr>
              <w:t>depression</w:t>
            </w:r>
            <w:proofErr w:type="gramEnd"/>
            <w:r w:rsidRPr="0052149E">
              <w:rPr>
                <w:color w:val="000000"/>
                <w:sz w:val="16"/>
                <w:szCs w:val="16"/>
              </w:rPr>
              <w:t xml:space="preserve"> or Depressive disorder or Major depression or Unipolar depression or MDD).</w:t>
            </w:r>
            <w:proofErr w:type="spellStart"/>
            <w:r w:rsidRPr="0052149E">
              <w:rPr>
                <w:color w:val="000000"/>
                <w:sz w:val="16"/>
                <w:szCs w:val="16"/>
              </w:rPr>
              <w:t>mp</w:t>
            </w:r>
            <w:proofErr w:type="spellEnd"/>
            <w:r w:rsidRPr="0052149E">
              <w:rPr>
                <w:color w:val="000000"/>
                <w:sz w:val="16"/>
                <w:szCs w:val="16"/>
              </w:rPr>
              <w:t>.</w:t>
            </w:r>
          </w:p>
        </w:tc>
        <w:tc>
          <w:tcPr>
            <w:tcW w:w="903" w:type="pct"/>
          </w:tcPr>
          <w:p w14:paraId="5A213454" w14:textId="77777777" w:rsidR="00611A49" w:rsidRPr="0052149E" w:rsidRDefault="00611A49" w:rsidP="002901BC">
            <w:pPr>
              <w:autoSpaceDE w:val="0"/>
              <w:autoSpaceDN w:val="0"/>
              <w:adjustRightInd w:val="0"/>
              <w:jc w:val="right"/>
              <w:rPr>
                <w:b/>
                <w:bCs/>
                <w:color w:val="000000"/>
                <w:sz w:val="16"/>
                <w:szCs w:val="16"/>
              </w:rPr>
            </w:pPr>
            <w:r>
              <w:rPr>
                <w:color w:val="000000"/>
                <w:sz w:val="16"/>
                <w:szCs w:val="16"/>
              </w:rPr>
              <w:t>10409</w:t>
            </w:r>
          </w:p>
        </w:tc>
      </w:tr>
      <w:tr w:rsidR="00611A49" w:rsidRPr="000E6D50" w14:paraId="435633C6" w14:textId="77777777" w:rsidTr="00611A49">
        <w:trPr>
          <w:trHeight w:val="245"/>
        </w:trPr>
        <w:tc>
          <w:tcPr>
            <w:tcW w:w="4097" w:type="pct"/>
          </w:tcPr>
          <w:p w14:paraId="50A9D37C" w14:textId="77777777" w:rsidR="00611A49" w:rsidRPr="0052149E" w:rsidRDefault="00611A49" w:rsidP="002901BC">
            <w:pPr>
              <w:autoSpaceDE w:val="0"/>
              <w:autoSpaceDN w:val="0"/>
              <w:adjustRightInd w:val="0"/>
              <w:rPr>
                <w:b/>
                <w:bCs/>
                <w:color w:val="000000"/>
                <w:sz w:val="16"/>
                <w:szCs w:val="16"/>
              </w:rPr>
            </w:pPr>
            <w:r w:rsidRPr="0052149E">
              <w:rPr>
                <w:color w:val="000000"/>
                <w:sz w:val="16"/>
                <w:szCs w:val="16"/>
              </w:rPr>
              <w:t>2. (RCT or controlled trial or randomized controlled trial or clinical trial).</w:t>
            </w:r>
            <w:proofErr w:type="spellStart"/>
            <w:r w:rsidRPr="0052149E">
              <w:rPr>
                <w:color w:val="000000"/>
                <w:sz w:val="16"/>
                <w:szCs w:val="16"/>
              </w:rPr>
              <w:t>mp</w:t>
            </w:r>
            <w:proofErr w:type="spellEnd"/>
            <w:r w:rsidRPr="0052149E">
              <w:rPr>
                <w:color w:val="000000"/>
                <w:sz w:val="16"/>
                <w:szCs w:val="16"/>
              </w:rPr>
              <w:t xml:space="preserve">. </w:t>
            </w:r>
          </w:p>
        </w:tc>
        <w:tc>
          <w:tcPr>
            <w:tcW w:w="903" w:type="pct"/>
          </w:tcPr>
          <w:p w14:paraId="1E2317D6" w14:textId="77777777" w:rsidR="00611A49" w:rsidRPr="0052149E" w:rsidRDefault="00611A49" w:rsidP="002901BC">
            <w:pPr>
              <w:autoSpaceDE w:val="0"/>
              <w:autoSpaceDN w:val="0"/>
              <w:adjustRightInd w:val="0"/>
              <w:jc w:val="right"/>
              <w:rPr>
                <w:color w:val="000000"/>
                <w:sz w:val="16"/>
                <w:szCs w:val="16"/>
              </w:rPr>
            </w:pPr>
            <w:r>
              <w:rPr>
                <w:color w:val="000000"/>
                <w:sz w:val="16"/>
                <w:szCs w:val="16"/>
              </w:rPr>
              <w:t>15679</w:t>
            </w:r>
          </w:p>
        </w:tc>
      </w:tr>
      <w:tr w:rsidR="00611A49" w:rsidRPr="000E6D50" w14:paraId="7AFD619D" w14:textId="77777777" w:rsidTr="00611A49">
        <w:trPr>
          <w:trHeight w:val="245"/>
        </w:trPr>
        <w:tc>
          <w:tcPr>
            <w:tcW w:w="4097" w:type="pct"/>
          </w:tcPr>
          <w:p w14:paraId="5D0D1443"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3. ("Clinical Interview Schedule" or "CIS-R" or "CISR" or "Revised clinical interview schedule" or "clinical interview schedule revised").</w:t>
            </w:r>
            <w:proofErr w:type="spellStart"/>
            <w:r w:rsidRPr="0052149E">
              <w:rPr>
                <w:color w:val="000000"/>
                <w:sz w:val="16"/>
                <w:szCs w:val="16"/>
              </w:rPr>
              <w:t>af</w:t>
            </w:r>
            <w:proofErr w:type="spellEnd"/>
            <w:r w:rsidRPr="0052149E">
              <w:rPr>
                <w:color w:val="000000"/>
                <w:sz w:val="16"/>
                <w:szCs w:val="16"/>
              </w:rPr>
              <w:t>.</w:t>
            </w:r>
          </w:p>
        </w:tc>
        <w:tc>
          <w:tcPr>
            <w:tcW w:w="903" w:type="pct"/>
          </w:tcPr>
          <w:p w14:paraId="59CF264E" w14:textId="77777777" w:rsidR="00611A49" w:rsidRPr="0052149E" w:rsidRDefault="00611A49" w:rsidP="002901BC">
            <w:pPr>
              <w:autoSpaceDE w:val="0"/>
              <w:autoSpaceDN w:val="0"/>
              <w:adjustRightInd w:val="0"/>
              <w:jc w:val="right"/>
              <w:rPr>
                <w:color w:val="000000"/>
                <w:sz w:val="16"/>
                <w:szCs w:val="16"/>
              </w:rPr>
            </w:pPr>
            <w:r w:rsidRPr="0052149E">
              <w:rPr>
                <w:color w:val="000000"/>
                <w:sz w:val="16"/>
                <w:szCs w:val="16"/>
              </w:rPr>
              <w:t>3</w:t>
            </w:r>
          </w:p>
        </w:tc>
      </w:tr>
      <w:tr w:rsidR="00611A49" w:rsidRPr="000E6D50" w14:paraId="12A99608" w14:textId="77777777" w:rsidTr="00611A49">
        <w:trPr>
          <w:trHeight w:val="245"/>
        </w:trPr>
        <w:tc>
          <w:tcPr>
            <w:tcW w:w="4097" w:type="pct"/>
          </w:tcPr>
          <w:p w14:paraId="6596B7B9"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4. 1 and 2 and 3</w:t>
            </w:r>
          </w:p>
        </w:tc>
        <w:tc>
          <w:tcPr>
            <w:tcW w:w="903" w:type="pct"/>
          </w:tcPr>
          <w:p w14:paraId="62131F6D" w14:textId="77777777" w:rsidR="00611A49" w:rsidRPr="0052149E" w:rsidRDefault="00611A49" w:rsidP="002901BC">
            <w:pPr>
              <w:autoSpaceDE w:val="0"/>
              <w:autoSpaceDN w:val="0"/>
              <w:adjustRightInd w:val="0"/>
              <w:jc w:val="right"/>
              <w:rPr>
                <w:color w:val="000000"/>
                <w:sz w:val="16"/>
                <w:szCs w:val="16"/>
              </w:rPr>
            </w:pPr>
            <w:r>
              <w:rPr>
                <w:b/>
                <w:color w:val="000000"/>
                <w:sz w:val="16"/>
                <w:szCs w:val="16"/>
              </w:rPr>
              <w:t>0</w:t>
            </w:r>
          </w:p>
        </w:tc>
      </w:tr>
      <w:tr w:rsidR="00611A49" w:rsidRPr="000E6D50" w14:paraId="45CCC81A" w14:textId="77777777" w:rsidTr="00611A49">
        <w:trPr>
          <w:trHeight w:val="245"/>
        </w:trPr>
        <w:tc>
          <w:tcPr>
            <w:tcW w:w="4097" w:type="pct"/>
          </w:tcPr>
          <w:p w14:paraId="0EED66EF" w14:textId="77777777" w:rsidR="00611A49" w:rsidRPr="0052149E" w:rsidRDefault="00611A49" w:rsidP="002901BC">
            <w:pPr>
              <w:autoSpaceDE w:val="0"/>
              <w:autoSpaceDN w:val="0"/>
              <w:adjustRightInd w:val="0"/>
              <w:rPr>
                <w:color w:val="000000"/>
                <w:sz w:val="16"/>
                <w:szCs w:val="16"/>
              </w:rPr>
            </w:pPr>
            <w:r w:rsidRPr="0052149E">
              <w:rPr>
                <w:b/>
                <w:bCs/>
                <w:color w:val="000000"/>
                <w:sz w:val="16"/>
                <w:szCs w:val="16"/>
              </w:rPr>
              <w:t xml:space="preserve">Ovid MEDLINE 1946 to </w:t>
            </w:r>
            <w:r>
              <w:rPr>
                <w:b/>
                <w:bCs/>
                <w:color w:val="000000"/>
                <w:sz w:val="16"/>
                <w:szCs w:val="16"/>
              </w:rPr>
              <w:t xml:space="preserve">December </w:t>
            </w:r>
            <w:r w:rsidRPr="0052149E">
              <w:rPr>
                <w:b/>
                <w:bCs/>
                <w:color w:val="000000"/>
                <w:sz w:val="16"/>
                <w:szCs w:val="16"/>
              </w:rPr>
              <w:t xml:space="preserve"> </w:t>
            </w:r>
            <w:r>
              <w:rPr>
                <w:b/>
                <w:bCs/>
                <w:color w:val="000000"/>
                <w:sz w:val="16"/>
                <w:szCs w:val="16"/>
              </w:rPr>
              <w:t>01</w:t>
            </w:r>
            <w:r w:rsidRPr="0052149E">
              <w:rPr>
                <w:b/>
                <w:bCs/>
                <w:color w:val="000000"/>
                <w:sz w:val="16"/>
                <w:szCs w:val="16"/>
              </w:rPr>
              <w:t xml:space="preserve"> 20</w:t>
            </w:r>
            <w:r>
              <w:rPr>
                <w:b/>
                <w:bCs/>
                <w:color w:val="000000"/>
                <w:sz w:val="16"/>
                <w:szCs w:val="16"/>
              </w:rPr>
              <w:t>20</w:t>
            </w:r>
          </w:p>
        </w:tc>
        <w:tc>
          <w:tcPr>
            <w:tcW w:w="903" w:type="pct"/>
          </w:tcPr>
          <w:p w14:paraId="449290E0" w14:textId="77777777" w:rsidR="00611A49" w:rsidRPr="0052149E" w:rsidRDefault="00611A49" w:rsidP="002901BC">
            <w:pPr>
              <w:autoSpaceDE w:val="0"/>
              <w:autoSpaceDN w:val="0"/>
              <w:adjustRightInd w:val="0"/>
              <w:jc w:val="right"/>
              <w:rPr>
                <w:color w:val="000000"/>
                <w:sz w:val="16"/>
                <w:szCs w:val="16"/>
              </w:rPr>
            </w:pPr>
          </w:p>
        </w:tc>
      </w:tr>
      <w:tr w:rsidR="00611A49" w:rsidRPr="000E6D50" w14:paraId="3F0ABE8D" w14:textId="77777777" w:rsidTr="00611A49">
        <w:trPr>
          <w:trHeight w:val="245"/>
        </w:trPr>
        <w:tc>
          <w:tcPr>
            <w:tcW w:w="4097" w:type="pct"/>
          </w:tcPr>
          <w:p w14:paraId="5C256868"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 xml:space="preserve">1. </w:t>
            </w:r>
            <w:proofErr w:type="spellStart"/>
            <w:r w:rsidRPr="0052149E">
              <w:rPr>
                <w:color w:val="000000"/>
                <w:sz w:val="16"/>
                <w:szCs w:val="16"/>
              </w:rPr>
              <w:t>exp</w:t>
            </w:r>
            <w:proofErr w:type="spellEnd"/>
            <w:r w:rsidRPr="0052149E">
              <w:rPr>
                <w:color w:val="000000"/>
                <w:sz w:val="16"/>
                <w:szCs w:val="16"/>
              </w:rPr>
              <w:t xml:space="preserve"> major depression/ or </w:t>
            </w:r>
            <w:proofErr w:type="spellStart"/>
            <w:r w:rsidRPr="0052149E">
              <w:rPr>
                <w:color w:val="000000"/>
                <w:sz w:val="16"/>
                <w:szCs w:val="16"/>
              </w:rPr>
              <w:t>exp</w:t>
            </w:r>
            <w:proofErr w:type="spellEnd"/>
            <w:r w:rsidRPr="0052149E">
              <w:rPr>
                <w:color w:val="000000"/>
                <w:sz w:val="16"/>
                <w:szCs w:val="16"/>
              </w:rPr>
              <w:t xml:space="preserve"> "depression (emotion)"/</w:t>
            </w:r>
          </w:p>
        </w:tc>
        <w:tc>
          <w:tcPr>
            <w:tcW w:w="903" w:type="pct"/>
          </w:tcPr>
          <w:p w14:paraId="22234B41" w14:textId="77777777" w:rsidR="00611A49" w:rsidRPr="0052149E" w:rsidRDefault="00611A49" w:rsidP="002901BC">
            <w:pPr>
              <w:autoSpaceDE w:val="0"/>
              <w:autoSpaceDN w:val="0"/>
              <w:adjustRightInd w:val="0"/>
              <w:jc w:val="right"/>
              <w:rPr>
                <w:b/>
                <w:color w:val="000000"/>
                <w:sz w:val="16"/>
                <w:szCs w:val="16"/>
              </w:rPr>
            </w:pPr>
            <w:r>
              <w:rPr>
                <w:color w:val="000000"/>
                <w:sz w:val="16"/>
                <w:szCs w:val="16"/>
              </w:rPr>
              <w:t>122064</w:t>
            </w:r>
          </w:p>
        </w:tc>
      </w:tr>
      <w:tr w:rsidR="00611A49" w:rsidRPr="000E6D50" w14:paraId="1E721B30" w14:textId="77777777" w:rsidTr="00611A49">
        <w:trPr>
          <w:trHeight w:val="245"/>
        </w:trPr>
        <w:tc>
          <w:tcPr>
            <w:tcW w:w="4097" w:type="pct"/>
          </w:tcPr>
          <w:p w14:paraId="1A3CFB12"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 xml:space="preserve">2. </w:t>
            </w:r>
            <w:proofErr w:type="spellStart"/>
            <w:r w:rsidRPr="0052149E">
              <w:rPr>
                <w:color w:val="000000"/>
                <w:sz w:val="16"/>
                <w:szCs w:val="16"/>
              </w:rPr>
              <w:t>exp</w:t>
            </w:r>
            <w:proofErr w:type="spellEnd"/>
            <w:r w:rsidRPr="0052149E">
              <w:rPr>
                <w:color w:val="000000"/>
                <w:sz w:val="16"/>
                <w:szCs w:val="16"/>
              </w:rPr>
              <w:t xml:space="preserve"> Depressive Disorder, Major/</w:t>
            </w:r>
          </w:p>
        </w:tc>
        <w:tc>
          <w:tcPr>
            <w:tcW w:w="903" w:type="pct"/>
          </w:tcPr>
          <w:p w14:paraId="30789ED5" w14:textId="77777777" w:rsidR="00611A49" w:rsidRPr="0052149E" w:rsidRDefault="00611A49" w:rsidP="002901BC">
            <w:pPr>
              <w:autoSpaceDE w:val="0"/>
              <w:autoSpaceDN w:val="0"/>
              <w:adjustRightInd w:val="0"/>
              <w:jc w:val="right"/>
              <w:rPr>
                <w:b/>
                <w:bCs/>
                <w:color w:val="000000"/>
                <w:sz w:val="16"/>
                <w:szCs w:val="16"/>
              </w:rPr>
            </w:pPr>
            <w:r>
              <w:rPr>
                <w:color w:val="000000"/>
                <w:sz w:val="16"/>
                <w:szCs w:val="16"/>
              </w:rPr>
              <w:t>30626</w:t>
            </w:r>
          </w:p>
        </w:tc>
      </w:tr>
      <w:tr w:rsidR="00611A49" w:rsidRPr="000E6D50" w14:paraId="1D88C84E" w14:textId="77777777" w:rsidTr="00611A49">
        <w:trPr>
          <w:trHeight w:val="290"/>
        </w:trPr>
        <w:tc>
          <w:tcPr>
            <w:tcW w:w="4097" w:type="pct"/>
            <w:tcBorders>
              <w:left w:val="nil"/>
            </w:tcBorders>
          </w:tcPr>
          <w:p w14:paraId="1A89B0B2" w14:textId="77777777" w:rsidR="00611A49" w:rsidRPr="0052149E" w:rsidRDefault="00611A49" w:rsidP="002901BC">
            <w:pPr>
              <w:autoSpaceDE w:val="0"/>
              <w:autoSpaceDN w:val="0"/>
              <w:adjustRightInd w:val="0"/>
              <w:rPr>
                <w:b/>
                <w:bCs/>
                <w:color w:val="000000"/>
                <w:sz w:val="16"/>
                <w:szCs w:val="16"/>
              </w:rPr>
            </w:pPr>
            <w:r w:rsidRPr="0052149E">
              <w:rPr>
                <w:color w:val="000000"/>
                <w:sz w:val="16"/>
                <w:szCs w:val="16"/>
              </w:rPr>
              <w:t xml:space="preserve">3. </w:t>
            </w:r>
            <w:proofErr w:type="spellStart"/>
            <w:r w:rsidRPr="0052149E">
              <w:rPr>
                <w:color w:val="000000"/>
                <w:sz w:val="16"/>
                <w:szCs w:val="16"/>
              </w:rPr>
              <w:t>exp</w:t>
            </w:r>
            <w:proofErr w:type="spellEnd"/>
            <w:r w:rsidRPr="0052149E">
              <w:rPr>
                <w:color w:val="000000"/>
                <w:sz w:val="16"/>
                <w:szCs w:val="16"/>
              </w:rPr>
              <w:t xml:space="preserve"> Depressive Disorder, Major/ or </w:t>
            </w:r>
            <w:proofErr w:type="spellStart"/>
            <w:r w:rsidRPr="0052149E">
              <w:rPr>
                <w:color w:val="000000"/>
                <w:sz w:val="16"/>
                <w:szCs w:val="16"/>
              </w:rPr>
              <w:t>exp</w:t>
            </w:r>
            <w:proofErr w:type="spellEnd"/>
            <w:r w:rsidRPr="0052149E">
              <w:rPr>
                <w:color w:val="000000"/>
                <w:sz w:val="16"/>
                <w:szCs w:val="16"/>
              </w:rPr>
              <w:t xml:space="preserve"> Depressive Disorder/ or </w:t>
            </w:r>
            <w:proofErr w:type="spellStart"/>
            <w:r w:rsidRPr="0052149E">
              <w:rPr>
                <w:color w:val="000000"/>
                <w:sz w:val="16"/>
                <w:szCs w:val="16"/>
              </w:rPr>
              <w:t>exp</w:t>
            </w:r>
            <w:proofErr w:type="spellEnd"/>
            <w:r w:rsidRPr="0052149E">
              <w:rPr>
                <w:color w:val="000000"/>
                <w:sz w:val="16"/>
                <w:szCs w:val="16"/>
              </w:rPr>
              <w:t xml:space="preserve"> Depression/</w:t>
            </w:r>
          </w:p>
        </w:tc>
        <w:tc>
          <w:tcPr>
            <w:tcW w:w="903" w:type="pct"/>
          </w:tcPr>
          <w:p w14:paraId="2F4C4F3E" w14:textId="77777777" w:rsidR="00611A49" w:rsidRPr="0052149E" w:rsidRDefault="00611A49" w:rsidP="002901BC">
            <w:pPr>
              <w:autoSpaceDE w:val="0"/>
              <w:autoSpaceDN w:val="0"/>
              <w:adjustRightInd w:val="0"/>
              <w:jc w:val="right"/>
              <w:rPr>
                <w:color w:val="000000"/>
                <w:sz w:val="16"/>
                <w:szCs w:val="16"/>
              </w:rPr>
            </w:pPr>
            <w:r>
              <w:rPr>
                <w:color w:val="000000"/>
                <w:sz w:val="16"/>
                <w:szCs w:val="16"/>
              </w:rPr>
              <w:t>219973</w:t>
            </w:r>
          </w:p>
        </w:tc>
      </w:tr>
      <w:tr w:rsidR="00611A49" w:rsidRPr="000E6D50" w14:paraId="18D61FAA" w14:textId="77777777" w:rsidTr="00611A49">
        <w:trPr>
          <w:trHeight w:val="245"/>
        </w:trPr>
        <w:tc>
          <w:tcPr>
            <w:tcW w:w="4097" w:type="pct"/>
          </w:tcPr>
          <w:p w14:paraId="23791674"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4. 1 or 2 or 3</w:t>
            </w:r>
          </w:p>
        </w:tc>
        <w:tc>
          <w:tcPr>
            <w:tcW w:w="903" w:type="pct"/>
          </w:tcPr>
          <w:p w14:paraId="775F29DE" w14:textId="77777777" w:rsidR="00611A49" w:rsidRPr="0052149E" w:rsidRDefault="00611A49" w:rsidP="002901BC">
            <w:pPr>
              <w:autoSpaceDE w:val="0"/>
              <w:autoSpaceDN w:val="0"/>
              <w:adjustRightInd w:val="0"/>
              <w:jc w:val="right"/>
              <w:rPr>
                <w:color w:val="000000"/>
                <w:sz w:val="16"/>
                <w:szCs w:val="16"/>
              </w:rPr>
            </w:pPr>
            <w:r>
              <w:rPr>
                <w:color w:val="000000"/>
                <w:sz w:val="16"/>
                <w:szCs w:val="16"/>
              </w:rPr>
              <w:t>219973</w:t>
            </w:r>
          </w:p>
        </w:tc>
      </w:tr>
      <w:tr w:rsidR="00611A49" w:rsidRPr="000E6D50" w14:paraId="07782B2D" w14:textId="77777777" w:rsidTr="00611A49">
        <w:trPr>
          <w:trHeight w:val="245"/>
        </w:trPr>
        <w:tc>
          <w:tcPr>
            <w:tcW w:w="4097" w:type="pct"/>
          </w:tcPr>
          <w:p w14:paraId="69897387"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 xml:space="preserve">5. </w:t>
            </w:r>
            <w:proofErr w:type="spellStart"/>
            <w:r w:rsidRPr="0052149E">
              <w:rPr>
                <w:color w:val="000000"/>
                <w:sz w:val="16"/>
                <w:szCs w:val="16"/>
              </w:rPr>
              <w:t>exp</w:t>
            </w:r>
            <w:proofErr w:type="spellEnd"/>
            <w:r w:rsidRPr="0052149E">
              <w:rPr>
                <w:color w:val="000000"/>
                <w:sz w:val="16"/>
                <w:szCs w:val="16"/>
              </w:rPr>
              <w:t xml:space="preserve"> controlled clinical trial/ or </w:t>
            </w:r>
            <w:proofErr w:type="spellStart"/>
            <w:r w:rsidRPr="0052149E">
              <w:rPr>
                <w:color w:val="000000"/>
                <w:sz w:val="16"/>
                <w:szCs w:val="16"/>
              </w:rPr>
              <w:t>exp</w:t>
            </w:r>
            <w:proofErr w:type="spellEnd"/>
            <w:r w:rsidRPr="0052149E">
              <w:rPr>
                <w:color w:val="000000"/>
                <w:sz w:val="16"/>
                <w:szCs w:val="16"/>
              </w:rPr>
              <w:t xml:space="preserve"> "randomized controlled trial (topic)"/</w:t>
            </w:r>
          </w:p>
        </w:tc>
        <w:tc>
          <w:tcPr>
            <w:tcW w:w="903" w:type="pct"/>
          </w:tcPr>
          <w:p w14:paraId="5921F9C7" w14:textId="77777777" w:rsidR="00611A49" w:rsidRPr="0052149E" w:rsidDel="0029553E" w:rsidRDefault="00611A49" w:rsidP="002901BC">
            <w:pPr>
              <w:autoSpaceDE w:val="0"/>
              <w:autoSpaceDN w:val="0"/>
              <w:adjustRightInd w:val="0"/>
              <w:jc w:val="right"/>
              <w:rPr>
                <w:color w:val="000000"/>
                <w:sz w:val="16"/>
                <w:szCs w:val="16"/>
              </w:rPr>
            </w:pPr>
            <w:r>
              <w:rPr>
                <w:color w:val="000000"/>
                <w:sz w:val="16"/>
                <w:szCs w:val="16"/>
              </w:rPr>
              <w:t>608159</w:t>
            </w:r>
          </w:p>
        </w:tc>
      </w:tr>
      <w:tr w:rsidR="00611A49" w:rsidRPr="000E6D50" w14:paraId="76606C6F" w14:textId="77777777" w:rsidTr="00611A49">
        <w:trPr>
          <w:trHeight w:val="245"/>
        </w:trPr>
        <w:tc>
          <w:tcPr>
            <w:tcW w:w="4097" w:type="pct"/>
          </w:tcPr>
          <w:p w14:paraId="281D15B2"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6. ("Clinical Interview Schedule" or "CIS-R" or "CISR" or "Revised clinical interview schedule" or "clinical interview schedule revised").</w:t>
            </w:r>
            <w:proofErr w:type="spellStart"/>
            <w:r w:rsidRPr="0052149E">
              <w:rPr>
                <w:color w:val="000000"/>
                <w:sz w:val="16"/>
                <w:szCs w:val="16"/>
              </w:rPr>
              <w:t>af</w:t>
            </w:r>
            <w:proofErr w:type="spellEnd"/>
            <w:r w:rsidRPr="0052149E">
              <w:rPr>
                <w:color w:val="000000"/>
                <w:sz w:val="16"/>
                <w:szCs w:val="16"/>
              </w:rPr>
              <w:t>.</w:t>
            </w:r>
          </w:p>
        </w:tc>
        <w:tc>
          <w:tcPr>
            <w:tcW w:w="903" w:type="pct"/>
          </w:tcPr>
          <w:p w14:paraId="7ED617EA" w14:textId="77777777" w:rsidR="00611A49" w:rsidRPr="0052149E" w:rsidRDefault="00611A49" w:rsidP="002901BC">
            <w:pPr>
              <w:autoSpaceDE w:val="0"/>
              <w:autoSpaceDN w:val="0"/>
              <w:adjustRightInd w:val="0"/>
              <w:jc w:val="right"/>
              <w:rPr>
                <w:color w:val="000000"/>
                <w:sz w:val="16"/>
                <w:szCs w:val="16"/>
              </w:rPr>
            </w:pPr>
            <w:r>
              <w:rPr>
                <w:color w:val="000000"/>
                <w:sz w:val="16"/>
                <w:szCs w:val="16"/>
              </w:rPr>
              <w:t>621</w:t>
            </w:r>
          </w:p>
        </w:tc>
      </w:tr>
      <w:tr w:rsidR="00611A49" w:rsidRPr="000E6D50" w14:paraId="19902CFE" w14:textId="77777777" w:rsidTr="00611A49">
        <w:trPr>
          <w:trHeight w:val="245"/>
        </w:trPr>
        <w:tc>
          <w:tcPr>
            <w:tcW w:w="4097" w:type="pct"/>
          </w:tcPr>
          <w:p w14:paraId="6C2CC50C"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7. 4 and 5 and 6</w:t>
            </w:r>
          </w:p>
        </w:tc>
        <w:tc>
          <w:tcPr>
            <w:tcW w:w="903" w:type="pct"/>
          </w:tcPr>
          <w:p w14:paraId="0C905EC4" w14:textId="77777777" w:rsidR="00611A49" w:rsidRPr="0052149E" w:rsidRDefault="00611A49" w:rsidP="002901BC">
            <w:pPr>
              <w:autoSpaceDE w:val="0"/>
              <w:autoSpaceDN w:val="0"/>
              <w:adjustRightInd w:val="0"/>
              <w:jc w:val="right"/>
              <w:rPr>
                <w:color w:val="000000"/>
                <w:sz w:val="16"/>
                <w:szCs w:val="16"/>
              </w:rPr>
            </w:pPr>
            <w:r>
              <w:rPr>
                <w:b/>
                <w:color w:val="000000"/>
                <w:sz w:val="16"/>
                <w:szCs w:val="16"/>
              </w:rPr>
              <w:t>21</w:t>
            </w:r>
          </w:p>
        </w:tc>
      </w:tr>
      <w:tr w:rsidR="00611A49" w:rsidRPr="000E6D50" w14:paraId="5F2F675E" w14:textId="77777777" w:rsidTr="00611A49">
        <w:trPr>
          <w:trHeight w:val="245"/>
        </w:trPr>
        <w:tc>
          <w:tcPr>
            <w:tcW w:w="4097" w:type="pct"/>
          </w:tcPr>
          <w:p w14:paraId="4B1AD10F" w14:textId="77777777" w:rsidR="00611A49" w:rsidRPr="0052149E" w:rsidRDefault="00611A49" w:rsidP="002901BC">
            <w:pPr>
              <w:autoSpaceDE w:val="0"/>
              <w:autoSpaceDN w:val="0"/>
              <w:adjustRightInd w:val="0"/>
              <w:rPr>
                <w:color w:val="000000"/>
                <w:sz w:val="16"/>
                <w:szCs w:val="16"/>
              </w:rPr>
            </w:pPr>
            <w:proofErr w:type="spellStart"/>
            <w:r w:rsidRPr="0052149E">
              <w:rPr>
                <w:b/>
                <w:bCs/>
                <w:color w:val="000000"/>
                <w:sz w:val="16"/>
                <w:szCs w:val="16"/>
              </w:rPr>
              <w:t>PsycINFO</w:t>
            </w:r>
            <w:proofErr w:type="spellEnd"/>
            <w:r w:rsidRPr="0052149E">
              <w:rPr>
                <w:b/>
                <w:bCs/>
                <w:color w:val="000000"/>
                <w:sz w:val="16"/>
                <w:szCs w:val="16"/>
              </w:rPr>
              <w:t xml:space="preserve"> 1806 to </w:t>
            </w:r>
            <w:r>
              <w:rPr>
                <w:b/>
                <w:bCs/>
                <w:color w:val="000000"/>
                <w:sz w:val="16"/>
                <w:szCs w:val="16"/>
              </w:rPr>
              <w:t>November</w:t>
            </w:r>
            <w:r w:rsidRPr="0052149E">
              <w:rPr>
                <w:b/>
                <w:bCs/>
                <w:color w:val="000000"/>
                <w:sz w:val="16"/>
                <w:szCs w:val="16"/>
              </w:rPr>
              <w:t xml:space="preserve"> Week </w:t>
            </w:r>
            <w:r>
              <w:rPr>
                <w:b/>
                <w:bCs/>
                <w:color w:val="000000"/>
                <w:sz w:val="16"/>
                <w:szCs w:val="16"/>
              </w:rPr>
              <w:t>4</w:t>
            </w:r>
            <w:r w:rsidRPr="0052149E">
              <w:rPr>
                <w:b/>
                <w:bCs/>
                <w:color w:val="000000"/>
                <w:sz w:val="16"/>
                <w:szCs w:val="16"/>
              </w:rPr>
              <w:t xml:space="preserve"> 20</w:t>
            </w:r>
            <w:r>
              <w:rPr>
                <w:b/>
                <w:bCs/>
                <w:color w:val="000000"/>
                <w:sz w:val="16"/>
                <w:szCs w:val="16"/>
              </w:rPr>
              <w:t>20</w:t>
            </w:r>
          </w:p>
        </w:tc>
        <w:tc>
          <w:tcPr>
            <w:tcW w:w="903" w:type="pct"/>
          </w:tcPr>
          <w:p w14:paraId="5ED2FC8C" w14:textId="77777777" w:rsidR="00611A49" w:rsidRPr="0052149E" w:rsidRDefault="00611A49" w:rsidP="002901BC">
            <w:pPr>
              <w:autoSpaceDE w:val="0"/>
              <w:autoSpaceDN w:val="0"/>
              <w:adjustRightInd w:val="0"/>
              <w:jc w:val="right"/>
              <w:rPr>
                <w:color w:val="000000"/>
                <w:sz w:val="16"/>
                <w:szCs w:val="16"/>
              </w:rPr>
            </w:pPr>
          </w:p>
        </w:tc>
      </w:tr>
      <w:tr w:rsidR="00611A49" w:rsidRPr="000E6D50" w14:paraId="72B6D924" w14:textId="77777777" w:rsidTr="00611A49">
        <w:trPr>
          <w:trHeight w:val="245"/>
        </w:trPr>
        <w:tc>
          <w:tcPr>
            <w:tcW w:w="4097" w:type="pct"/>
          </w:tcPr>
          <w:p w14:paraId="389D5931"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 xml:space="preserve">1. </w:t>
            </w:r>
            <w:proofErr w:type="spellStart"/>
            <w:r w:rsidRPr="0052149E">
              <w:rPr>
                <w:color w:val="000000"/>
                <w:sz w:val="16"/>
                <w:szCs w:val="16"/>
              </w:rPr>
              <w:t>exp</w:t>
            </w:r>
            <w:proofErr w:type="spellEnd"/>
            <w:r w:rsidRPr="0052149E">
              <w:rPr>
                <w:color w:val="000000"/>
                <w:sz w:val="16"/>
                <w:szCs w:val="16"/>
              </w:rPr>
              <w:t xml:space="preserve"> major depression/ or </w:t>
            </w:r>
            <w:proofErr w:type="spellStart"/>
            <w:r w:rsidRPr="0052149E">
              <w:rPr>
                <w:color w:val="000000"/>
                <w:sz w:val="16"/>
                <w:szCs w:val="16"/>
              </w:rPr>
              <w:t>exp</w:t>
            </w:r>
            <w:proofErr w:type="spellEnd"/>
            <w:r w:rsidRPr="0052149E">
              <w:rPr>
                <w:color w:val="000000"/>
                <w:sz w:val="16"/>
                <w:szCs w:val="16"/>
              </w:rPr>
              <w:t xml:space="preserve"> "depression (emotion)"/</w:t>
            </w:r>
          </w:p>
        </w:tc>
        <w:tc>
          <w:tcPr>
            <w:tcW w:w="903" w:type="pct"/>
          </w:tcPr>
          <w:p w14:paraId="077370B1" w14:textId="77777777" w:rsidR="00611A49" w:rsidRPr="0052149E" w:rsidRDefault="00611A49" w:rsidP="002901BC">
            <w:pPr>
              <w:autoSpaceDE w:val="0"/>
              <w:autoSpaceDN w:val="0"/>
              <w:adjustRightInd w:val="0"/>
              <w:jc w:val="right"/>
              <w:rPr>
                <w:color w:val="000000"/>
                <w:sz w:val="16"/>
                <w:szCs w:val="16"/>
              </w:rPr>
            </w:pPr>
            <w:r>
              <w:rPr>
                <w:color w:val="000000"/>
                <w:sz w:val="16"/>
                <w:szCs w:val="16"/>
              </w:rPr>
              <w:t>158704</w:t>
            </w:r>
          </w:p>
        </w:tc>
      </w:tr>
      <w:tr w:rsidR="00611A49" w:rsidRPr="000E6D50" w14:paraId="213AB78D" w14:textId="77777777" w:rsidTr="00611A49">
        <w:trPr>
          <w:trHeight w:val="245"/>
        </w:trPr>
        <w:tc>
          <w:tcPr>
            <w:tcW w:w="4097" w:type="pct"/>
          </w:tcPr>
          <w:p w14:paraId="6BB525AC"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2. (</w:t>
            </w:r>
            <w:proofErr w:type="gramStart"/>
            <w:r w:rsidRPr="0052149E">
              <w:rPr>
                <w:color w:val="000000"/>
                <w:sz w:val="16"/>
                <w:szCs w:val="16"/>
              </w:rPr>
              <w:t>depression</w:t>
            </w:r>
            <w:proofErr w:type="gramEnd"/>
            <w:r w:rsidRPr="0052149E">
              <w:rPr>
                <w:color w:val="000000"/>
                <w:sz w:val="16"/>
                <w:szCs w:val="16"/>
              </w:rPr>
              <w:t xml:space="preserve"> or Depressive disorder or Major depression or Unipolar depression or MDD).</w:t>
            </w:r>
            <w:proofErr w:type="spellStart"/>
            <w:r w:rsidRPr="0052149E">
              <w:rPr>
                <w:color w:val="000000"/>
                <w:sz w:val="16"/>
                <w:szCs w:val="16"/>
              </w:rPr>
              <w:t>mp</w:t>
            </w:r>
            <w:proofErr w:type="spellEnd"/>
            <w:r w:rsidRPr="0052149E">
              <w:rPr>
                <w:color w:val="000000"/>
                <w:sz w:val="16"/>
                <w:szCs w:val="16"/>
              </w:rPr>
              <w:t>.</w:t>
            </w:r>
          </w:p>
        </w:tc>
        <w:tc>
          <w:tcPr>
            <w:tcW w:w="903" w:type="pct"/>
          </w:tcPr>
          <w:p w14:paraId="1F733165" w14:textId="77777777" w:rsidR="00611A49" w:rsidRPr="0052149E" w:rsidRDefault="00611A49" w:rsidP="002901BC">
            <w:pPr>
              <w:autoSpaceDE w:val="0"/>
              <w:autoSpaceDN w:val="0"/>
              <w:adjustRightInd w:val="0"/>
              <w:jc w:val="right"/>
              <w:rPr>
                <w:b/>
                <w:color w:val="000000"/>
                <w:sz w:val="16"/>
                <w:szCs w:val="16"/>
              </w:rPr>
            </w:pPr>
            <w:r>
              <w:rPr>
                <w:color w:val="000000"/>
                <w:sz w:val="16"/>
                <w:szCs w:val="16"/>
              </w:rPr>
              <w:t>344487</w:t>
            </w:r>
          </w:p>
        </w:tc>
      </w:tr>
      <w:tr w:rsidR="00611A49" w:rsidRPr="000E6D50" w14:paraId="4D523A98" w14:textId="77777777" w:rsidTr="00611A49">
        <w:trPr>
          <w:trHeight w:val="245"/>
        </w:trPr>
        <w:tc>
          <w:tcPr>
            <w:tcW w:w="4097" w:type="pct"/>
          </w:tcPr>
          <w:p w14:paraId="64A0571D"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3. 1 or 2</w:t>
            </w:r>
          </w:p>
        </w:tc>
        <w:tc>
          <w:tcPr>
            <w:tcW w:w="903" w:type="pct"/>
          </w:tcPr>
          <w:p w14:paraId="763AEAE5" w14:textId="77777777" w:rsidR="00611A49" w:rsidRPr="0052149E" w:rsidRDefault="00611A49" w:rsidP="002901BC">
            <w:pPr>
              <w:autoSpaceDE w:val="0"/>
              <w:autoSpaceDN w:val="0"/>
              <w:adjustRightInd w:val="0"/>
              <w:jc w:val="right"/>
              <w:rPr>
                <w:b/>
                <w:bCs/>
                <w:color w:val="000000"/>
                <w:sz w:val="16"/>
                <w:szCs w:val="16"/>
              </w:rPr>
            </w:pPr>
            <w:r>
              <w:rPr>
                <w:color w:val="000000"/>
                <w:sz w:val="16"/>
                <w:szCs w:val="16"/>
              </w:rPr>
              <w:t>344715</w:t>
            </w:r>
          </w:p>
        </w:tc>
      </w:tr>
      <w:tr w:rsidR="00611A49" w:rsidRPr="000E6D50" w14:paraId="5E831175" w14:textId="77777777" w:rsidTr="00611A49">
        <w:trPr>
          <w:trHeight w:val="245"/>
        </w:trPr>
        <w:tc>
          <w:tcPr>
            <w:tcW w:w="4097" w:type="pct"/>
          </w:tcPr>
          <w:p w14:paraId="669EA62B" w14:textId="77777777" w:rsidR="00611A49" w:rsidRPr="0052149E" w:rsidRDefault="00611A49" w:rsidP="002901BC">
            <w:pPr>
              <w:autoSpaceDE w:val="0"/>
              <w:autoSpaceDN w:val="0"/>
              <w:adjustRightInd w:val="0"/>
              <w:rPr>
                <w:b/>
                <w:bCs/>
                <w:color w:val="000000"/>
                <w:sz w:val="16"/>
                <w:szCs w:val="16"/>
              </w:rPr>
            </w:pPr>
            <w:r w:rsidRPr="0052149E">
              <w:rPr>
                <w:color w:val="000000"/>
                <w:sz w:val="16"/>
                <w:szCs w:val="16"/>
              </w:rPr>
              <w:t xml:space="preserve">4. </w:t>
            </w:r>
            <w:proofErr w:type="spellStart"/>
            <w:r w:rsidRPr="0052149E">
              <w:rPr>
                <w:color w:val="000000"/>
                <w:sz w:val="16"/>
                <w:szCs w:val="16"/>
              </w:rPr>
              <w:t>exp</w:t>
            </w:r>
            <w:proofErr w:type="spellEnd"/>
            <w:r w:rsidRPr="0052149E">
              <w:rPr>
                <w:color w:val="000000"/>
                <w:sz w:val="16"/>
                <w:szCs w:val="16"/>
              </w:rPr>
              <w:t xml:space="preserve"> "randomized controlled trial (topic)"/ or </w:t>
            </w:r>
            <w:proofErr w:type="spellStart"/>
            <w:r w:rsidRPr="0052149E">
              <w:rPr>
                <w:color w:val="000000"/>
                <w:sz w:val="16"/>
                <w:szCs w:val="16"/>
              </w:rPr>
              <w:t>exp</w:t>
            </w:r>
            <w:proofErr w:type="spellEnd"/>
            <w:r w:rsidRPr="0052149E">
              <w:rPr>
                <w:color w:val="000000"/>
                <w:sz w:val="16"/>
                <w:szCs w:val="16"/>
              </w:rPr>
              <w:t xml:space="preserve"> "clinical trial"/ or </w:t>
            </w:r>
            <w:proofErr w:type="spellStart"/>
            <w:r w:rsidRPr="0052149E">
              <w:rPr>
                <w:color w:val="000000"/>
                <w:sz w:val="16"/>
                <w:szCs w:val="16"/>
              </w:rPr>
              <w:t>exp</w:t>
            </w:r>
            <w:proofErr w:type="spellEnd"/>
            <w:r w:rsidRPr="0052149E">
              <w:rPr>
                <w:color w:val="000000"/>
                <w:sz w:val="16"/>
                <w:szCs w:val="16"/>
              </w:rPr>
              <w:t xml:space="preserve"> "controlled trial"/ or </w:t>
            </w:r>
            <w:proofErr w:type="spellStart"/>
            <w:r w:rsidRPr="0052149E">
              <w:rPr>
                <w:color w:val="000000"/>
                <w:sz w:val="16"/>
                <w:szCs w:val="16"/>
              </w:rPr>
              <w:t>exp</w:t>
            </w:r>
            <w:proofErr w:type="spellEnd"/>
            <w:r w:rsidRPr="0052149E">
              <w:rPr>
                <w:color w:val="000000"/>
                <w:sz w:val="16"/>
                <w:szCs w:val="16"/>
              </w:rPr>
              <w:t xml:space="preserve"> "randomized clinical trial"/</w:t>
            </w:r>
          </w:p>
        </w:tc>
        <w:tc>
          <w:tcPr>
            <w:tcW w:w="903" w:type="pct"/>
          </w:tcPr>
          <w:p w14:paraId="6F59AE5D" w14:textId="77777777" w:rsidR="00611A49" w:rsidRPr="0052149E" w:rsidRDefault="00611A49" w:rsidP="002901BC">
            <w:pPr>
              <w:autoSpaceDE w:val="0"/>
              <w:autoSpaceDN w:val="0"/>
              <w:adjustRightInd w:val="0"/>
              <w:jc w:val="right"/>
              <w:rPr>
                <w:color w:val="000000"/>
                <w:sz w:val="16"/>
                <w:szCs w:val="16"/>
              </w:rPr>
            </w:pPr>
            <w:r>
              <w:rPr>
                <w:color w:val="000000"/>
                <w:sz w:val="16"/>
                <w:szCs w:val="16"/>
              </w:rPr>
              <w:t>12545</w:t>
            </w:r>
          </w:p>
        </w:tc>
      </w:tr>
      <w:tr w:rsidR="00611A49" w:rsidRPr="000E6D50" w14:paraId="368A33E0" w14:textId="77777777" w:rsidTr="00611A49">
        <w:trPr>
          <w:trHeight w:val="290"/>
        </w:trPr>
        <w:tc>
          <w:tcPr>
            <w:tcW w:w="4097" w:type="pct"/>
          </w:tcPr>
          <w:p w14:paraId="65419017"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5. (RCT or controlled trial or randomized controlled trial or clinical trial).</w:t>
            </w:r>
            <w:proofErr w:type="spellStart"/>
            <w:r w:rsidRPr="0052149E">
              <w:rPr>
                <w:color w:val="000000"/>
                <w:sz w:val="16"/>
                <w:szCs w:val="16"/>
              </w:rPr>
              <w:t>mp</w:t>
            </w:r>
            <w:proofErr w:type="spellEnd"/>
            <w:r w:rsidRPr="0052149E">
              <w:rPr>
                <w:color w:val="000000"/>
                <w:sz w:val="16"/>
                <w:szCs w:val="16"/>
              </w:rPr>
              <w:t>.</w:t>
            </w:r>
          </w:p>
        </w:tc>
        <w:tc>
          <w:tcPr>
            <w:tcW w:w="903" w:type="pct"/>
            <w:shd w:val="solid" w:color="FFFFFF" w:fill="auto"/>
          </w:tcPr>
          <w:p w14:paraId="1F41B35A" w14:textId="77777777" w:rsidR="00611A49" w:rsidRPr="0052149E" w:rsidRDefault="00611A49" w:rsidP="002901BC">
            <w:pPr>
              <w:autoSpaceDE w:val="0"/>
              <w:autoSpaceDN w:val="0"/>
              <w:adjustRightInd w:val="0"/>
              <w:jc w:val="right"/>
              <w:rPr>
                <w:color w:val="000000"/>
                <w:sz w:val="16"/>
                <w:szCs w:val="16"/>
              </w:rPr>
            </w:pPr>
            <w:r>
              <w:rPr>
                <w:color w:val="000000"/>
                <w:sz w:val="16"/>
                <w:szCs w:val="16"/>
              </w:rPr>
              <w:t>43921</w:t>
            </w:r>
          </w:p>
        </w:tc>
      </w:tr>
      <w:tr w:rsidR="00611A49" w:rsidRPr="000E6D50" w14:paraId="5A20E69D" w14:textId="77777777" w:rsidTr="00611A49">
        <w:trPr>
          <w:trHeight w:val="290"/>
        </w:trPr>
        <w:tc>
          <w:tcPr>
            <w:tcW w:w="4097" w:type="pct"/>
          </w:tcPr>
          <w:p w14:paraId="6EF4EA58"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6. 4 or 5</w:t>
            </w:r>
          </w:p>
        </w:tc>
        <w:tc>
          <w:tcPr>
            <w:tcW w:w="903" w:type="pct"/>
            <w:shd w:val="solid" w:color="FFFFFF" w:fill="auto"/>
          </w:tcPr>
          <w:p w14:paraId="44CF273B" w14:textId="77777777" w:rsidR="00611A49" w:rsidRPr="0052149E" w:rsidRDefault="00611A49" w:rsidP="002901BC">
            <w:pPr>
              <w:autoSpaceDE w:val="0"/>
              <w:autoSpaceDN w:val="0"/>
              <w:adjustRightInd w:val="0"/>
              <w:jc w:val="right"/>
              <w:rPr>
                <w:color w:val="000000"/>
                <w:sz w:val="16"/>
                <w:szCs w:val="16"/>
              </w:rPr>
            </w:pPr>
            <w:r>
              <w:rPr>
                <w:color w:val="000000"/>
                <w:sz w:val="16"/>
                <w:szCs w:val="16"/>
              </w:rPr>
              <w:t>50453</w:t>
            </w:r>
          </w:p>
        </w:tc>
      </w:tr>
      <w:tr w:rsidR="00611A49" w:rsidRPr="000E6D50" w14:paraId="61BD74F3" w14:textId="77777777" w:rsidTr="00611A49">
        <w:trPr>
          <w:trHeight w:val="290"/>
        </w:trPr>
        <w:tc>
          <w:tcPr>
            <w:tcW w:w="4097" w:type="pct"/>
          </w:tcPr>
          <w:p w14:paraId="3B3BE941"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7. ("Clinical Interview Schedule" or "CIS-R" or "CISR" or "Revised clinical interview schedule" or "clinical interview schedule revised").</w:t>
            </w:r>
            <w:proofErr w:type="spellStart"/>
            <w:r w:rsidRPr="0052149E">
              <w:rPr>
                <w:color w:val="000000"/>
                <w:sz w:val="16"/>
                <w:szCs w:val="16"/>
              </w:rPr>
              <w:t>af</w:t>
            </w:r>
            <w:proofErr w:type="spellEnd"/>
            <w:r w:rsidRPr="0052149E">
              <w:rPr>
                <w:color w:val="000000"/>
                <w:sz w:val="16"/>
                <w:szCs w:val="16"/>
              </w:rPr>
              <w:t>.</w:t>
            </w:r>
          </w:p>
        </w:tc>
        <w:tc>
          <w:tcPr>
            <w:tcW w:w="903" w:type="pct"/>
            <w:shd w:val="solid" w:color="FFFFFF" w:fill="auto"/>
          </w:tcPr>
          <w:p w14:paraId="047042C0" w14:textId="77777777" w:rsidR="00611A49" w:rsidRPr="0052149E" w:rsidRDefault="00611A49" w:rsidP="002901BC">
            <w:pPr>
              <w:autoSpaceDE w:val="0"/>
              <w:autoSpaceDN w:val="0"/>
              <w:adjustRightInd w:val="0"/>
              <w:jc w:val="right"/>
              <w:rPr>
                <w:color w:val="000000"/>
                <w:sz w:val="16"/>
                <w:szCs w:val="16"/>
              </w:rPr>
            </w:pPr>
            <w:r>
              <w:rPr>
                <w:color w:val="000000"/>
                <w:sz w:val="16"/>
                <w:szCs w:val="16"/>
              </w:rPr>
              <w:t>1223</w:t>
            </w:r>
          </w:p>
        </w:tc>
      </w:tr>
      <w:tr w:rsidR="00611A49" w:rsidRPr="000E6D50" w14:paraId="3D8F0066" w14:textId="77777777" w:rsidTr="00611A49">
        <w:trPr>
          <w:trHeight w:val="290"/>
        </w:trPr>
        <w:tc>
          <w:tcPr>
            <w:tcW w:w="4097" w:type="pct"/>
          </w:tcPr>
          <w:p w14:paraId="3C3C66C5"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8. 3 and 6 and 7</w:t>
            </w:r>
          </w:p>
        </w:tc>
        <w:tc>
          <w:tcPr>
            <w:tcW w:w="903" w:type="pct"/>
            <w:shd w:val="solid" w:color="FFFFFF" w:fill="auto"/>
          </w:tcPr>
          <w:p w14:paraId="743F5AE5" w14:textId="77777777" w:rsidR="00611A49" w:rsidRPr="0052149E" w:rsidRDefault="00611A49" w:rsidP="002901BC">
            <w:pPr>
              <w:autoSpaceDE w:val="0"/>
              <w:autoSpaceDN w:val="0"/>
              <w:adjustRightInd w:val="0"/>
              <w:jc w:val="right"/>
              <w:rPr>
                <w:color w:val="000000"/>
                <w:sz w:val="16"/>
                <w:szCs w:val="16"/>
              </w:rPr>
            </w:pPr>
            <w:r>
              <w:rPr>
                <w:b/>
                <w:color w:val="000000"/>
                <w:sz w:val="16"/>
                <w:szCs w:val="16"/>
              </w:rPr>
              <w:t>47</w:t>
            </w:r>
          </w:p>
        </w:tc>
      </w:tr>
      <w:tr w:rsidR="00611A49" w:rsidRPr="000E6D50" w14:paraId="3738165B" w14:textId="77777777" w:rsidTr="00611A49">
        <w:trPr>
          <w:trHeight w:val="290"/>
        </w:trPr>
        <w:tc>
          <w:tcPr>
            <w:tcW w:w="4097" w:type="pct"/>
          </w:tcPr>
          <w:p w14:paraId="320F109D" w14:textId="77777777" w:rsidR="00611A49" w:rsidRPr="0052149E" w:rsidRDefault="00611A49" w:rsidP="002901BC">
            <w:pPr>
              <w:autoSpaceDE w:val="0"/>
              <w:autoSpaceDN w:val="0"/>
              <w:adjustRightInd w:val="0"/>
              <w:rPr>
                <w:color w:val="000000"/>
                <w:sz w:val="16"/>
                <w:szCs w:val="16"/>
              </w:rPr>
            </w:pPr>
            <w:r w:rsidRPr="0052149E">
              <w:rPr>
                <w:b/>
                <w:bCs/>
                <w:color w:val="000000"/>
                <w:sz w:val="16"/>
                <w:szCs w:val="16"/>
              </w:rPr>
              <w:t xml:space="preserve">Cochrane CENTRAL Trial Register (searched on </w:t>
            </w:r>
            <w:r>
              <w:rPr>
                <w:b/>
                <w:bCs/>
                <w:color w:val="000000"/>
                <w:sz w:val="16"/>
                <w:szCs w:val="16"/>
              </w:rPr>
              <w:t>1</w:t>
            </w:r>
            <w:r w:rsidRPr="006F051B">
              <w:rPr>
                <w:b/>
                <w:bCs/>
                <w:color w:val="000000"/>
                <w:sz w:val="16"/>
                <w:szCs w:val="16"/>
                <w:vertAlign w:val="superscript"/>
              </w:rPr>
              <w:t>st</w:t>
            </w:r>
            <w:r>
              <w:rPr>
                <w:b/>
                <w:bCs/>
                <w:color w:val="000000"/>
                <w:sz w:val="16"/>
                <w:szCs w:val="16"/>
              </w:rPr>
              <w:t xml:space="preserve"> December 2020)</w:t>
            </w:r>
          </w:p>
        </w:tc>
        <w:tc>
          <w:tcPr>
            <w:tcW w:w="903" w:type="pct"/>
            <w:shd w:val="solid" w:color="FFFFFF" w:fill="auto"/>
          </w:tcPr>
          <w:p w14:paraId="06FD1C6C" w14:textId="77777777" w:rsidR="00611A49" w:rsidRPr="0052149E" w:rsidRDefault="00611A49" w:rsidP="002901BC">
            <w:pPr>
              <w:autoSpaceDE w:val="0"/>
              <w:autoSpaceDN w:val="0"/>
              <w:adjustRightInd w:val="0"/>
              <w:jc w:val="right"/>
              <w:rPr>
                <w:color w:val="000000"/>
                <w:sz w:val="16"/>
                <w:szCs w:val="16"/>
              </w:rPr>
            </w:pPr>
          </w:p>
        </w:tc>
      </w:tr>
      <w:tr w:rsidR="00611A49" w:rsidRPr="000E6D50" w14:paraId="2E2DA9EA" w14:textId="77777777" w:rsidTr="00611A49">
        <w:trPr>
          <w:trHeight w:val="290"/>
        </w:trPr>
        <w:tc>
          <w:tcPr>
            <w:tcW w:w="4097" w:type="pct"/>
          </w:tcPr>
          <w:p w14:paraId="7DBE6098"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1. ("Depression" or "MDD" or "Unipolar" or "Depressive"):</w:t>
            </w:r>
            <w:proofErr w:type="spellStart"/>
            <w:r w:rsidRPr="0052149E">
              <w:rPr>
                <w:color w:val="000000"/>
                <w:sz w:val="16"/>
                <w:szCs w:val="16"/>
              </w:rPr>
              <w:t>ti,ab,kw</w:t>
            </w:r>
            <w:proofErr w:type="spellEnd"/>
            <w:r w:rsidRPr="0052149E">
              <w:rPr>
                <w:color w:val="000000"/>
                <w:sz w:val="16"/>
                <w:szCs w:val="16"/>
              </w:rPr>
              <w:t xml:space="preserve"> (Word variations have been searched)</w:t>
            </w:r>
          </w:p>
        </w:tc>
        <w:tc>
          <w:tcPr>
            <w:tcW w:w="903" w:type="pct"/>
            <w:shd w:val="solid" w:color="FFFFFF" w:fill="auto"/>
          </w:tcPr>
          <w:p w14:paraId="0B8CA8A0" w14:textId="77777777" w:rsidR="00611A49" w:rsidRPr="0052149E" w:rsidRDefault="00611A49" w:rsidP="002901BC">
            <w:pPr>
              <w:autoSpaceDE w:val="0"/>
              <w:autoSpaceDN w:val="0"/>
              <w:adjustRightInd w:val="0"/>
              <w:jc w:val="right"/>
              <w:rPr>
                <w:color w:val="000000"/>
                <w:sz w:val="16"/>
                <w:szCs w:val="16"/>
              </w:rPr>
            </w:pPr>
            <w:r>
              <w:rPr>
                <w:color w:val="000000"/>
                <w:sz w:val="16"/>
                <w:szCs w:val="16"/>
              </w:rPr>
              <w:t>81260</w:t>
            </w:r>
          </w:p>
        </w:tc>
      </w:tr>
      <w:tr w:rsidR="00611A49" w:rsidRPr="000E6D50" w14:paraId="565F37FA" w14:textId="77777777" w:rsidTr="00611A49">
        <w:trPr>
          <w:trHeight w:val="290"/>
        </w:trPr>
        <w:tc>
          <w:tcPr>
            <w:tcW w:w="4097" w:type="pct"/>
          </w:tcPr>
          <w:p w14:paraId="28DC3ACB"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lastRenderedPageBreak/>
              <w:t>2. (“RCT” or "controlled trial" or "randomized controlled trial" or "clinical trial"):</w:t>
            </w:r>
            <w:proofErr w:type="spellStart"/>
            <w:r w:rsidRPr="0052149E">
              <w:rPr>
                <w:color w:val="000000"/>
                <w:sz w:val="16"/>
                <w:szCs w:val="16"/>
              </w:rPr>
              <w:t>ti,ab,kw</w:t>
            </w:r>
            <w:proofErr w:type="spellEnd"/>
            <w:r w:rsidRPr="0052149E">
              <w:rPr>
                <w:color w:val="000000"/>
                <w:sz w:val="16"/>
                <w:szCs w:val="16"/>
              </w:rPr>
              <w:t xml:space="preserve"> (Word variations have been searched)</w:t>
            </w:r>
          </w:p>
        </w:tc>
        <w:tc>
          <w:tcPr>
            <w:tcW w:w="903" w:type="pct"/>
            <w:shd w:val="solid" w:color="FFFFFF" w:fill="auto"/>
          </w:tcPr>
          <w:p w14:paraId="23C84DD9" w14:textId="77777777" w:rsidR="00611A49" w:rsidRPr="0052149E" w:rsidRDefault="00611A49" w:rsidP="002901BC">
            <w:pPr>
              <w:autoSpaceDE w:val="0"/>
              <w:autoSpaceDN w:val="0"/>
              <w:adjustRightInd w:val="0"/>
              <w:jc w:val="right"/>
              <w:rPr>
                <w:color w:val="000000"/>
                <w:sz w:val="16"/>
                <w:szCs w:val="16"/>
              </w:rPr>
            </w:pPr>
            <w:r>
              <w:rPr>
                <w:color w:val="000000"/>
                <w:sz w:val="16"/>
                <w:szCs w:val="16"/>
              </w:rPr>
              <w:t>1061566</w:t>
            </w:r>
          </w:p>
        </w:tc>
      </w:tr>
      <w:tr w:rsidR="00611A49" w:rsidRPr="000E6D50" w14:paraId="6233CC30" w14:textId="77777777" w:rsidTr="00611A49">
        <w:trPr>
          <w:trHeight w:val="290"/>
        </w:trPr>
        <w:tc>
          <w:tcPr>
            <w:tcW w:w="4097" w:type="pct"/>
            <w:tcBorders>
              <w:bottom w:val="single" w:sz="12" w:space="0" w:color="auto"/>
            </w:tcBorders>
          </w:tcPr>
          <w:p w14:paraId="1DF349DD" w14:textId="77777777" w:rsidR="00611A49" w:rsidRPr="0052149E" w:rsidRDefault="00611A49" w:rsidP="002901BC">
            <w:pPr>
              <w:autoSpaceDE w:val="0"/>
              <w:autoSpaceDN w:val="0"/>
              <w:adjustRightInd w:val="0"/>
              <w:rPr>
                <w:color w:val="000000"/>
                <w:sz w:val="16"/>
                <w:szCs w:val="16"/>
              </w:rPr>
            </w:pPr>
            <w:r w:rsidRPr="0052149E">
              <w:rPr>
                <w:color w:val="000000"/>
                <w:sz w:val="16"/>
                <w:szCs w:val="16"/>
              </w:rPr>
              <w:t>3. ("CIS-R" or "Clinical Interview Schedule" or “Revised Clinical Interview Schedule” or “Clinical Interview Schedule Revised”):</w:t>
            </w:r>
            <w:proofErr w:type="spellStart"/>
            <w:r w:rsidRPr="0052149E">
              <w:rPr>
                <w:color w:val="000000"/>
                <w:sz w:val="16"/>
                <w:szCs w:val="16"/>
              </w:rPr>
              <w:t>ti,ab,kw</w:t>
            </w:r>
            <w:proofErr w:type="spellEnd"/>
            <w:r w:rsidRPr="0052149E">
              <w:rPr>
                <w:color w:val="000000"/>
                <w:sz w:val="16"/>
                <w:szCs w:val="16"/>
              </w:rPr>
              <w:t xml:space="preserve"> (Word variations have been searched)</w:t>
            </w:r>
          </w:p>
        </w:tc>
        <w:tc>
          <w:tcPr>
            <w:tcW w:w="903" w:type="pct"/>
            <w:tcBorders>
              <w:bottom w:val="single" w:sz="12" w:space="0" w:color="auto"/>
            </w:tcBorders>
            <w:shd w:val="solid" w:color="FFFFFF" w:fill="auto"/>
          </w:tcPr>
          <w:p w14:paraId="1965672C" w14:textId="77777777" w:rsidR="00611A49" w:rsidRPr="0052149E" w:rsidRDefault="00611A49" w:rsidP="002901BC">
            <w:pPr>
              <w:autoSpaceDE w:val="0"/>
              <w:autoSpaceDN w:val="0"/>
              <w:adjustRightInd w:val="0"/>
              <w:jc w:val="right"/>
              <w:rPr>
                <w:b/>
                <w:color w:val="000000"/>
                <w:sz w:val="16"/>
                <w:szCs w:val="16"/>
              </w:rPr>
            </w:pPr>
            <w:r>
              <w:rPr>
                <w:color w:val="000000"/>
                <w:sz w:val="16"/>
                <w:szCs w:val="16"/>
              </w:rPr>
              <w:t>63</w:t>
            </w:r>
          </w:p>
        </w:tc>
      </w:tr>
    </w:tbl>
    <w:p w14:paraId="1D10D05B" w14:textId="77777777" w:rsidR="00E52DAE" w:rsidRPr="003D642D" w:rsidRDefault="00E52DAE" w:rsidP="00E52DAE"/>
    <w:p w14:paraId="2915E364" w14:textId="77777777" w:rsidR="00E52DAE" w:rsidRPr="00C95A94" w:rsidRDefault="00E52DAE" w:rsidP="00E52DAE">
      <w:pPr>
        <w:sectPr w:rsidR="00E52DAE" w:rsidRPr="00C95A94" w:rsidSect="00E52DAE">
          <w:pgSz w:w="11906" w:h="16838"/>
          <w:pgMar w:top="720" w:right="720" w:bottom="720" w:left="720" w:header="709" w:footer="709" w:gutter="0"/>
          <w:cols w:space="708"/>
          <w:docGrid w:linePitch="360"/>
        </w:sectPr>
      </w:pPr>
      <w:bookmarkStart w:id="3" w:name="_GoBack"/>
      <w:bookmarkEnd w:id="3"/>
    </w:p>
    <w:p w14:paraId="47C12CDF" w14:textId="77777777" w:rsidR="00E52DAE" w:rsidRDefault="00E52DAE" w:rsidP="00E52DAE">
      <w:pPr>
        <w:pStyle w:val="Heading3"/>
      </w:pPr>
      <w:bookmarkStart w:id="4" w:name="_Toc51058530"/>
      <w:r>
        <w:lastRenderedPageBreak/>
        <w:t>Identification and selection of studies</w:t>
      </w:r>
      <w:bookmarkEnd w:id="4"/>
    </w:p>
    <w:p w14:paraId="58E35408" w14:textId="30FDC995" w:rsidR="00E52DAE" w:rsidRDefault="00E52DAE" w:rsidP="00E52DAE">
      <w:pPr>
        <w:spacing w:before="100" w:beforeAutospacing="1" w:after="100" w:afterAutospacing="1"/>
      </w:pPr>
      <w:r>
        <w:t xml:space="preserve">A single reviewer (JB) screened titles and abstracts of potentially eligible studies, these were then read in full and judged against inclusion/exclusion criteria by two reviewers (JB and GL) with consultation with a third (SP) to resolve any uncertainties by consensus. This resulted in two studies previously included in the Dep-GP </w:t>
      </w:r>
      <w:r>
        <w:fldChar w:fldCharType="begin" w:fldLock="1"/>
      </w:r>
      <w:r w:rsidR="00E26BE8">
        <w:instrText>ADDIN CSL_CITATION {"citationItems":[{"id":"ITEM-1","itemData":{"author":[{"dropping-particle":"","family":"Kendrick","given":"T","non-dropping-particle":"","parse-names":false,"suffix":""},{"dropping-particle":"","family":"Simons","given":"L","non-dropping-particle":"","parse-names":false,"suffix":""},{"dropping-particle":"","family":"Gray","given":"A","non-dropping-particle":"","parse-names":false,"suffix":""},{"dropping-particle":"","family":"Lathlean","given":"J","non-dropping-particle":"","parse-names":false,"suffix":""},{"dropping-particle":"","family":"Pickering","given":"R","non-dropping-particle":"","parse-names":false,"suffix":""},{"dropping-particle":"","family":"Harris","given":"S","non-dropping-particle":"","parse-names":false,"suffix":""},{"dropping-particle":"","family":"Gerard","given":"K","non-dropping-particle":"","parse-names":false,"suffix":""},{"dropping-particle":"","family":"Thompson","given":"C","non-dropping-particle":"","parse-names":false,"suffix":""}],"container-title":"Health Technology Assessment","id":"ITEM-1","issue":"37","issued":{"date-parts":[["2005"]]},"title":"A trial of problem-solving by community mental health nurses for anxiety, depression and life difficulties among general practice patients. The CPN-GP study","type":"article-journal","volume":"9"},"uris":["http://www.mendeley.com/documents/?uuid=8528ab17-5fb7-4339-b19a-dbc128f2eac8"]},{"id":"ITEM-2","itemData":{"author":[{"dropping-particle":"","family":"Proudfoot","given":"Judith","non-dropping-particle":"","parse-names":false,"suffix":""},{"dropping-particle":"","family":"Goldberg","given":"David","non-dropping-particle":"","parse-names":false,"suffix":""},{"dropping-particle":"","family":"Mann","given":"Anthony","non-dropping-particle":"","parse-names":false,"suffix":""},{"dropping-particle":"","family":"Everitt","given":"Brian","non-dropping-particle":"","parse-names":false,"suffix":""},{"dropping-particle":"","family":"Marks","given":"Isaac M.","non-dropping-particle":"","parse-names":false,"suffix":""},{"dropping-particle":"","family":"Gray","given":"Jeffrey A G R","non-dropping-particle":"","parse-names":false,"suffix":""}],"container-title":"Psychological Medicine","id":"ITEM-2","issued":{"date-parts":[["2003"]]},"page":"217-227","title":"Computerized, interactive, multimedia cognitive-behavioural program for anxiety and depression in general practice","type":"article-journal"},"uris":["http://www.mendeley.com/documents/?uuid=c74ea171-7236-4dfb-b7a3-c0829d4e0e97"]}],"mendeley":{"formattedCitation":"(Kendrick et al., 2005; Proudfoot et al., 2003)","plainTextFormattedCitation":"(Kendrick et al., 2005; Proudfoot et al., 2003)","previouslyFormattedCitation":"(Proudfoot &lt;i&gt;et al.&lt;/i&gt;, 2003; Kendrick &lt;i&gt;et al.&lt;/i&gt;, 2005)"},"properties":{"noteIndex":0},"schema":"https://github.com/citation-style-language/schema/raw/master/csl-citation.json"}</w:instrText>
      </w:r>
      <w:r>
        <w:fldChar w:fldCharType="separate"/>
      </w:r>
      <w:r w:rsidR="00E26BE8" w:rsidRPr="00E26BE8">
        <w:rPr>
          <w:noProof/>
        </w:rPr>
        <w:t>(Kendrick et al., 2005; Proudfoot et al., 2003)</w:t>
      </w:r>
      <w:r>
        <w:fldChar w:fldCharType="end"/>
      </w:r>
      <w:r>
        <w:t xml:space="preserve"> and discussed in the registration and protocol documents for this review, later being excluded as they did not meet our inclusion criteria; they were not studies of patients with depression or who were seeking help for depressive symptoms.  </w:t>
      </w:r>
    </w:p>
    <w:p w14:paraId="241B9BC3" w14:textId="77777777" w:rsidR="00E52DAE" w:rsidRDefault="00E52DAE" w:rsidP="00E52DAE">
      <w:pPr>
        <w:pStyle w:val="Heading4"/>
      </w:pPr>
      <w:r>
        <w:t>Data Extraction</w:t>
      </w:r>
    </w:p>
    <w:p w14:paraId="52334E0C" w14:textId="77777777" w:rsidR="00E52DAE" w:rsidRDefault="00E52DAE" w:rsidP="00E52DAE">
      <w:r>
        <w:t xml:space="preserve">Raw data </w:t>
      </w:r>
      <w:proofErr w:type="gramStart"/>
      <w:r>
        <w:t>were extracted</w:t>
      </w:r>
      <w:proofErr w:type="gramEnd"/>
      <w:r>
        <w:t xml:space="preserve"> for each study participant on all variables in Table 2. Data were cleaned one study at a time, independently by two reviewers (JB and RS), and crosschecked with publications and via liaison with chief investigators for each study. Issues </w:t>
      </w:r>
      <w:proofErr w:type="gramStart"/>
      <w:r>
        <w:t>were resolved</w:t>
      </w:r>
      <w:proofErr w:type="gramEnd"/>
      <w:r>
        <w:t xml:space="preserve"> by consensus between four reviewers (JB, RS, GL and SP). </w:t>
      </w:r>
    </w:p>
    <w:p w14:paraId="154603C5" w14:textId="77777777" w:rsidR="00E52DAE" w:rsidRDefault="00E52DAE" w:rsidP="00E52DAE">
      <w:pPr>
        <w:pStyle w:val="Heading4"/>
      </w:pPr>
      <w:r>
        <w:t xml:space="preserve">Secondary outcomes </w:t>
      </w:r>
    </w:p>
    <w:p w14:paraId="3A0B5523" w14:textId="77777777" w:rsidR="00E52DAE" w:rsidRDefault="00E52DAE" w:rsidP="00E52DAE">
      <w:pPr>
        <w:pStyle w:val="ListParagraph"/>
        <w:numPr>
          <w:ilvl w:val="0"/>
          <w:numId w:val="9"/>
        </w:numPr>
        <w:spacing w:after="0" w:line="240" w:lineRule="auto"/>
      </w:pPr>
      <w:r>
        <w:t xml:space="preserve">Remission on the primary depression measure in each study at 3-4 months (see Supplementary Table 4 for how this </w:t>
      </w:r>
      <w:proofErr w:type="gramStart"/>
      <w:r>
        <w:t>was defined</w:t>
      </w:r>
      <w:proofErr w:type="gramEnd"/>
      <w:r>
        <w:t xml:space="preserve">). </w:t>
      </w:r>
    </w:p>
    <w:p w14:paraId="5FCDFEDF" w14:textId="77777777" w:rsidR="00E52DAE" w:rsidRDefault="00E52DAE" w:rsidP="00E52DAE">
      <w:pPr>
        <w:pStyle w:val="ListParagraph"/>
        <w:numPr>
          <w:ilvl w:val="0"/>
          <w:numId w:val="9"/>
        </w:numPr>
        <w:spacing w:after="0" w:line="240" w:lineRule="auto"/>
      </w:pPr>
      <w:r>
        <w:t>D</w:t>
      </w:r>
      <w:r w:rsidRPr="00686AF4">
        <w:t xml:space="preserve">epressive symptoms at 6-8 </w:t>
      </w:r>
      <w:r>
        <w:t>months,</w:t>
      </w:r>
      <w:r w:rsidRPr="00686AF4">
        <w:t xml:space="preserve"> </w:t>
      </w:r>
      <w:r>
        <w:t>as above, captured</w:t>
      </w:r>
      <w:r w:rsidRPr="00686AF4">
        <w:t xml:space="preserve"> with </w:t>
      </w:r>
      <w:proofErr w:type="spellStart"/>
      <w:r>
        <w:t>i</w:t>
      </w:r>
      <w:proofErr w:type="spellEnd"/>
      <w:r>
        <w:t xml:space="preserve">) </w:t>
      </w:r>
      <w:r w:rsidRPr="00686AF4">
        <w:t>the z-</w:t>
      </w:r>
      <w:r>
        <w:t>score calculated using t</w:t>
      </w:r>
      <w:r w:rsidRPr="00686AF4">
        <w:t>he mean and standard deviation for the scores at 3-4 months</w:t>
      </w:r>
      <w:r>
        <w:t>, and ii) the loga</w:t>
      </w:r>
      <w:r w:rsidRPr="00686AF4">
        <w:t xml:space="preserve">rithm of scores at </w:t>
      </w:r>
      <w:r>
        <w:t>6-8 months</w:t>
      </w:r>
      <w:r w:rsidRPr="00686AF4">
        <w:t>.</w:t>
      </w:r>
    </w:p>
    <w:p w14:paraId="7CB7A512" w14:textId="77777777" w:rsidR="00E52DAE" w:rsidRPr="008134EC" w:rsidRDefault="00E52DAE" w:rsidP="00E52DAE">
      <w:pPr>
        <w:pStyle w:val="Heading4"/>
      </w:pPr>
      <w:r w:rsidRPr="008134EC">
        <w:t xml:space="preserve">Secondary and </w:t>
      </w:r>
      <w:r>
        <w:t>s</w:t>
      </w:r>
      <w:r w:rsidRPr="008134EC">
        <w:t xml:space="preserve">ensitivity </w:t>
      </w:r>
      <w:r>
        <w:t>a</w:t>
      </w:r>
      <w:r w:rsidRPr="008134EC">
        <w:t>nalyses</w:t>
      </w:r>
    </w:p>
    <w:p w14:paraId="2C44B19B" w14:textId="3A33FCEC" w:rsidR="00E52DAE" w:rsidRDefault="00E52DAE" w:rsidP="00E52DAE">
      <w:r>
        <w:t>Sensitivity analyses were planned if there was considerable heterogeneity,</w:t>
      </w:r>
      <w:r>
        <w:fldChar w:fldCharType="begin" w:fldLock="1"/>
      </w:r>
      <w:r w:rsidR="00E26BE8">
        <w:instrText>ADDIN CSL_CITATION {"citationItems":[{"id":"ITEM-1","itemData":{"author":[{"dropping-particle":"","family":"Higgins","given":"Julian P T","non-dropping-particle":"","parse-names":false,"suffix":""},{"dropping-particle":"","family":"Green","given":"Sally","non-dropping-particle":"","parse-names":false,"suffix":""}],"editor":[{"dropping-particle":"","family":"Higgins","given":"Julian P T","non-dropping-particle":"","parse-names":false,"suffix":""},{"dropping-particle":"","family":"Geen","given":"Sally","non-dropping-particle":"","parse-names":false,"suffix":""}],"id":"ITEM-1","issued":{"date-parts":[["2011"]]},"publisher":"The Cochrane Collaboration","publisher-place":"Chichester","title":"Cochrane Handbook for Systematic Reviews of Interventions","type":"book"},"uris":["http://www.mendeley.com/documents/?uuid=6d4ae7dd-503c-46fb-9167-d4e0236c5a2a"]}],"mendeley":{"formattedCitation":"(Higgins &amp; Green, 2011)","plainTextFormattedCitation":"(Higgins &amp; Green, 2011)","previouslyFormattedCitation":"(Higgins and Green, 2011)"},"properties":{"noteIndex":0},"schema":"https://github.com/citation-style-language/schema/raw/master/csl-citation.json"}</w:instrText>
      </w:r>
      <w:r>
        <w:fldChar w:fldCharType="separate"/>
      </w:r>
      <w:r w:rsidR="00E26BE8" w:rsidRPr="00E26BE8">
        <w:rPr>
          <w:noProof/>
        </w:rPr>
        <w:t>(Higgins &amp; Green, 2011)</w:t>
      </w:r>
      <w:r>
        <w:fldChar w:fldCharType="end"/>
      </w:r>
      <w:r>
        <w:t xml:space="preserve"> either from inspection of the forest plots or if </w:t>
      </w:r>
      <w:r w:rsidRPr="008134EC">
        <w:t>I</w:t>
      </w:r>
      <w:r w:rsidRPr="008134EC">
        <w:rPr>
          <w:vertAlign w:val="superscript"/>
        </w:rPr>
        <w:t>2</w:t>
      </w:r>
      <w:r>
        <w:t xml:space="preserve"> was 75% or above for models 1-4, or 50% or above for any variables included in the final models, removing the study contributing most to the heterogeneity.</w:t>
      </w:r>
    </w:p>
    <w:p w14:paraId="625E49C5" w14:textId="77777777" w:rsidR="00E52DAE" w:rsidRDefault="00E52DAE" w:rsidP="00E52DAE"/>
    <w:p w14:paraId="5640E8D3" w14:textId="77777777" w:rsidR="00E52DAE" w:rsidRPr="008134EC" w:rsidRDefault="00E52DAE" w:rsidP="00E52DAE">
      <w:pPr>
        <w:pStyle w:val="Heading3"/>
      </w:pPr>
      <w:bookmarkStart w:id="5" w:name="_Toc51058531"/>
      <w:r w:rsidRPr="008134EC">
        <w:t>Risk of Bias</w:t>
      </w:r>
      <w:bookmarkEnd w:id="5"/>
    </w:p>
    <w:p w14:paraId="1330D3D3" w14:textId="46D8CB4D" w:rsidR="00E52DAE" w:rsidRDefault="00E52DAE" w:rsidP="00E52DAE">
      <w:r w:rsidRPr="008134EC">
        <w:t>Risk of bias assessments w</w:t>
      </w:r>
      <w:r>
        <w:t>ere</w:t>
      </w:r>
      <w:r w:rsidRPr="008134EC">
        <w:t xml:space="preserve"> conducted</w:t>
      </w:r>
      <w:r>
        <w:t xml:space="preserve"> using the Quality in Prognosis Studies (QUIPS) </w:t>
      </w:r>
      <w:r>
        <w:fldChar w:fldCharType="begin" w:fldLock="1"/>
      </w:r>
      <w:r w:rsidR="00E26BE8">
        <w:instrText>ADDIN CSL_CITATION {"citationItems":[{"id":"ITEM-1","itemData":{"author":[{"dropping-particle":"","family":"Hayden","given":"Jill A","non-dropping-particle":"","parse-names":false,"suffix":""},{"dropping-particle":"Van Der","family":"Windt","given":"Danielle A","non-dropping-particle":"","parse-names":false,"suffix":""},{"dropping-particle":"","family":"Cartwright","given":"Jennifer L","non-dropping-particle":"","parse-names":false,"suffix":""},{"dropping-particle":"","family":"Côté","given":"Pierre","non-dropping-particle":"","parse-names":false,"suffix":""},{"dropping-particle":"","family":"Bombardier","given":"Claire","non-dropping-particle":"","parse-names":false,"suffix":""}],"container-title":"Annals of Internal Medicine","id":"ITEM-1","issued":{"date-parts":[["2013"]]},"page":"280-286","title":"Assessing Bias in Studies of Prognostic Factors","type":"article-journal","volume":"158"},"uris":["http://www.mendeley.com/documents/?uuid=d6456b67-a820-42c3-9884-ec9662c8ef92"]}],"mendeley":{"formattedCitation":"(Hayden, Windt, Cartwright, Côté, &amp; Bombardier, 2013)","plainTextFormattedCitation":"(Hayden, Windt, Cartwright, Côté, &amp; Bombardier, 2013)","previouslyFormattedCitation":"(Hayden &lt;i&gt;et al.&lt;/i&gt;, 2013)"},"properties":{"noteIndex":0},"schema":"https://github.com/citation-style-language/schema/raw/master/csl-citation.json"}</w:instrText>
      </w:r>
      <w:r>
        <w:fldChar w:fldCharType="separate"/>
      </w:r>
      <w:r w:rsidR="00E26BE8" w:rsidRPr="00E26BE8">
        <w:rPr>
          <w:noProof/>
        </w:rPr>
        <w:t>(Hayden, Windt, Cartwright, Côté, &amp; Bombardier, 2013)</w:t>
      </w:r>
      <w:r>
        <w:fldChar w:fldCharType="end"/>
      </w:r>
      <w:r>
        <w:t xml:space="preserve"> and the quality of evidence for each prognostic indicator was assessed using the GRADE framework </w:t>
      </w:r>
      <w:r>
        <w:fldChar w:fldCharType="begin" w:fldLock="1"/>
      </w:r>
      <w:r w:rsidR="00E26BE8">
        <w:instrText>ADDIN CSL_CITATION {"citationItems":[{"id":"ITEM-1","itemData":{"DOI":"10.1136/bmj.39489.470347.AD","ISBN":"1756-1833 (Electronic)\\n0959-535X (Linking)","ISSN":"16722531","PMID":"18436948","author":[{"dropping-particle":"","family":"Guyatt","given":"G H","non-dropping-particle":"","parse-names":false,"suffix":""},{"dropping-particle":"","family":"Oxman","given":"AD","non-dropping-particle":"","parse-names":false,"suffix":""},{"dropping-particle":"","family":"Vist","given":"GE","non-dropping-particle":"","parse-names":false,"suffix":""},{"dropping-particle":"","family":"Kunz","given":"R","non-dropping-particle":"","parse-names":false,"suffix":""},{"dropping-particle":"","family":"Falck-Ytter","given":"Y","non-dropping-particle":"","parse-names":false,"suffix":""},{"dropping-particle":"","family":"Alonso-Coello","given":"P","non-dropping-particle":"","parse-names":false,"suffix":""},{"dropping-particle":"","family":"Schünemann","given":"Holger J","non-dropping-particle":"","parse-names":false,"suffix":""}],"container-title":"British Medical Journal","id":"ITEM-1","issue":"7650","issued":{"date-parts":[["2008"]]},"page":"924-926","title":"GRADE an emerging consensus on rating quality of evidence and strength of recommendations","type":"article-journal","volume":"336"},"uris":["http://www.mendeley.com/documents/?uuid=c3741a31-d3f4-4852-a46d-4c7b9880d570"]}],"mendeley":{"formattedCitation":"(Guyatt et al., 2008)","plainTextFormattedCitation":"(Guyatt et al., 2008)","previouslyFormattedCitation":"(Guyatt &lt;i&gt;et al.&lt;/i&gt;, 2008)"},"properties":{"noteIndex":0},"schema":"https://github.com/citation-style-language/schema/raw/master/csl-citation.json"}</w:instrText>
      </w:r>
      <w:r>
        <w:fldChar w:fldCharType="separate"/>
      </w:r>
      <w:r w:rsidR="001F77AE" w:rsidRPr="00E26BE8">
        <w:rPr>
          <w:noProof/>
        </w:rPr>
        <w:t>(Guyatt et al., 2008)</w:t>
      </w:r>
      <w:r>
        <w:fldChar w:fldCharType="end"/>
      </w:r>
      <w:r>
        <w:t>. Two independent reviewers conducted the risk of bias assessments (JB &amp; RS).</w:t>
      </w:r>
    </w:p>
    <w:p w14:paraId="533B1214" w14:textId="77777777" w:rsidR="00E52DAE" w:rsidRDefault="00E52DAE" w:rsidP="00E52DAE">
      <w:pPr>
        <w:pStyle w:val="Heading3"/>
      </w:pPr>
      <w:bookmarkStart w:id="6" w:name="_Toc51058532"/>
      <w:r>
        <w:t>Patient and Public Involvement</w:t>
      </w:r>
      <w:bookmarkEnd w:id="6"/>
    </w:p>
    <w:p w14:paraId="1C316D99" w14:textId="77777777" w:rsidR="00E52DAE" w:rsidRPr="00137D92" w:rsidRDefault="00E52DAE" w:rsidP="00E52DAE">
      <w:r>
        <w:t xml:space="preserve">Service user advisory groups of two primary care mental health services in central London and the </w:t>
      </w:r>
      <w:proofErr w:type="gramStart"/>
      <w:r>
        <w:t>expert service user researchers</w:t>
      </w:r>
      <w:proofErr w:type="gramEnd"/>
      <w:r>
        <w:t xml:space="preserve"> of the Service User Research Forum (SURF) were consulted for advice on the design, conduct, and dissemination of this study.</w:t>
      </w:r>
    </w:p>
    <w:p w14:paraId="2F464260" w14:textId="77777777" w:rsidR="00E52DAE" w:rsidRDefault="00E52DAE" w:rsidP="00E52DAE">
      <w:pPr>
        <w:pStyle w:val="Heading2"/>
      </w:pPr>
      <w:bookmarkStart w:id="7" w:name="_Toc51058533"/>
      <w:r>
        <w:t>Details of additions, deviations and changes to protocols</w:t>
      </w:r>
      <w:bookmarkEnd w:id="7"/>
      <w:r>
        <w:t xml:space="preserve"> </w:t>
      </w:r>
    </w:p>
    <w:p w14:paraId="356D34C4" w14:textId="77777777" w:rsidR="00E52DAE" w:rsidRDefault="00E52DAE" w:rsidP="00E52DAE">
      <w:pPr>
        <w:spacing w:after="0" w:line="240" w:lineRule="auto"/>
      </w:pPr>
      <w:r>
        <w:t>We have registered the process of finding studies and the research questions for this study in PROSPERO (</w:t>
      </w:r>
      <w:r w:rsidRPr="008D6364">
        <w:t>CRD42019129512</w:t>
      </w:r>
      <w:r>
        <w:t xml:space="preserve">) and produced a protocol paper that </w:t>
      </w:r>
      <w:proofErr w:type="gramStart"/>
      <w:r>
        <w:t>was amended</w:t>
      </w:r>
      <w:proofErr w:type="gramEnd"/>
      <w:r>
        <w:t xml:space="preserve"> twice. Below we will explain the amendments made and the process of finding studies and forming the dataset for this study.</w:t>
      </w:r>
    </w:p>
    <w:p w14:paraId="398E1F84" w14:textId="77777777" w:rsidR="00E52DAE" w:rsidRDefault="00E52DAE" w:rsidP="00E52DAE">
      <w:pPr>
        <w:spacing w:after="0" w:line="240" w:lineRule="auto"/>
      </w:pPr>
    </w:p>
    <w:p w14:paraId="1C5BDC67" w14:textId="77777777" w:rsidR="00E52DAE" w:rsidRPr="005813C6" w:rsidRDefault="00E52DAE" w:rsidP="00E52DAE">
      <w:pPr>
        <w:spacing w:after="0" w:line="240" w:lineRule="auto"/>
      </w:pPr>
      <w:r w:rsidRPr="005813C6">
        <w:t xml:space="preserve">We started this project with one of the senior investigators (GL) in possession of individual patient data from two studies for which he was the chief investigator, and a third study that he was in the process of conducting. We ran scoping searches, noted that the CIS-R was the most commonly used comprehensive measures of depressive and anxiety symptoms and disorders in RCTs of depression set in primary care, and refined our scoping searches to look for studies that used the CIS-R. That author (GL) was a co-investigator on a number of other trials that used the CIS-R and we made contact with the chief investigators of those studies to ask for in-principle agreement to access IPD from their trials and then applied for funding for this project. Once funding was in place we registered our project on PROSPERO, at that point we had run two rounds of searches (scoping searches and one set to inform our funding application), and we had obtained IPD data from four studies. We refined our searches by including two other databases and reaching out to experts for missed studies, this helped us find further studies. We invited the chief investigators from each of those studies to join the project. We began to collect some further IPD from the studies that had agreed to take part. We then wrote up a protocol paper with information of what we would do with those IPD data once the dataset was complete. We ran further searches and found one more study just before initially submitting the protocol paper. It was a protracted process to gain IPD from that study but the idea was that the Dep-GP IPD dataset </w:t>
      </w:r>
      <w:proofErr w:type="gramStart"/>
      <w:r w:rsidRPr="005813C6">
        <w:t>would be formed</w:t>
      </w:r>
      <w:proofErr w:type="gramEnd"/>
      <w:r w:rsidRPr="005813C6">
        <w:t xml:space="preserve"> from all of those studies we had found. The Protocol paper was peer-reviewed and we amended it post-review to give more details about this process. The protocol </w:t>
      </w:r>
      <w:proofErr w:type="gramStart"/>
      <w:r w:rsidRPr="005813C6">
        <w:t>was then accepted</w:t>
      </w:r>
      <w:proofErr w:type="gramEnd"/>
      <w:r w:rsidRPr="005813C6">
        <w:t xml:space="preserve"> for publication. It </w:t>
      </w:r>
      <w:proofErr w:type="gramStart"/>
      <w:r w:rsidRPr="005813C6">
        <w:t>was amended</w:t>
      </w:r>
      <w:proofErr w:type="gramEnd"/>
      <w:r w:rsidRPr="005813C6">
        <w:t xml:space="preserve"> once more when we decided that our choice of an I</w:t>
      </w:r>
      <w:r w:rsidRPr="005813C6">
        <w:rPr>
          <w:vertAlign w:val="superscript"/>
        </w:rPr>
        <w:t>2</w:t>
      </w:r>
      <w:r w:rsidRPr="005813C6">
        <w:t xml:space="preserve"> threshold for considering problematic heterogeneity was too high, we dropped it from 80% to 75% for all models and to 50% for the final models, in line with recommendations from Cochrane.  </w:t>
      </w:r>
      <w:r>
        <w:t>We ran the final searches for studies meeting our inclusion criteria a before submitting this manuscript for publication and found no new studies meeting our criteria.</w:t>
      </w:r>
    </w:p>
    <w:p w14:paraId="0B231FE8" w14:textId="77777777" w:rsidR="00E52DAE" w:rsidRDefault="00E52DAE" w:rsidP="00E52DAE"/>
    <w:p w14:paraId="5D8BBB81" w14:textId="77777777" w:rsidR="00E52DAE" w:rsidRDefault="00E52DAE" w:rsidP="00E52DAE">
      <w:r>
        <w:t>Our</w:t>
      </w:r>
      <w:r w:rsidRPr="005813C6">
        <w:t xml:space="preserve"> protocol paper provides information about all data we sought to extract from the included studies and all outcomes of interest.  For the present </w:t>
      </w:r>
      <w:proofErr w:type="gramStart"/>
      <w:r w:rsidRPr="005813C6">
        <w:t>study</w:t>
      </w:r>
      <w:proofErr w:type="gramEnd"/>
      <w:r w:rsidRPr="005813C6">
        <w:t xml:space="preserve"> we were particularly interested in factors associated with severity of a patient’s clinical presentation, and so limited analyses to such factors. Future studies using these data will consider the prognostic associations between other non-</w:t>
      </w:r>
      <w:r w:rsidRPr="005813C6">
        <w:lastRenderedPageBreak/>
        <w:t xml:space="preserve">severity related factors at baseline and prognosis. Further, for this </w:t>
      </w:r>
      <w:proofErr w:type="gramStart"/>
      <w:r w:rsidRPr="005813C6">
        <w:t>study</w:t>
      </w:r>
      <w:proofErr w:type="gramEnd"/>
      <w:r w:rsidRPr="005813C6">
        <w:t xml:space="preserve"> we amended our inclusion criteria slightly to exclude studies that recruited those with either depression or an anxiety disorder at baseline because this was a study specifically about depression and the impact of comorbid anxiety as an indicator of prognosis was a key question for the study. There were two changes to the statistical analysis plan that </w:t>
      </w:r>
      <w:proofErr w:type="gramStart"/>
      <w:r w:rsidRPr="005813C6">
        <w:t>should be noted</w:t>
      </w:r>
      <w:proofErr w:type="gramEnd"/>
      <w:r w:rsidRPr="005813C6">
        <w:t>: 1) we did not include attrition as an outcome for the present study; and 2) we added further analyses to consider the impact of the prognostic variables on the variance in outcome that is explained.</w:t>
      </w:r>
    </w:p>
    <w:p w14:paraId="54A534DB" w14:textId="77777777" w:rsidR="00E52DAE" w:rsidRDefault="00E52DAE" w:rsidP="00E52DAE">
      <w:pPr>
        <w:pStyle w:val="Heading3"/>
      </w:pPr>
      <w:bookmarkStart w:id="8" w:name="_Toc51058534"/>
      <w:r>
        <w:t>Secondary Outcomes</w:t>
      </w:r>
      <w:bookmarkEnd w:id="8"/>
    </w:p>
    <w:p w14:paraId="60E98C19" w14:textId="77777777" w:rsidR="00E52DAE" w:rsidRDefault="00E52DAE" w:rsidP="00E52DAE">
      <w:pPr>
        <w:pStyle w:val="Heading4"/>
      </w:pPr>
      <w:r>
        <w:t>Remission at 3-4 months post-baseline</w:t>
      </w:r>
    </w:p>
    <w:p w14:paraId="7AB0936A" w14:textId="77777777" w:rsidR="00E52DAE" w:rsidRDefault="00E52DAE" w:rsidP="00E52DAE">
      <w:r>
        <w:t>There were very few differences in the factors associated with remission and those associated with the primary outcomes, see Supplementary Table 7.</w:t>
      </w:r>
    </w:p>
    <w:p w14:paraId="63143EC5" w14:textId="77777777" w:rsidR="00E52DAE" w:rsidRDefault="00E52DAE" w:rsidP="00E52DAE">
      <w:pPr>
        <w:pStyle w:val="Heading4"/>
      </w:pPr>
      <w:r>
        <w:t>Depressive symptoms at 6-8 months post-baseline</w:t>
      </w:r>
    </w:p>
    <w:p w14:paraId="1AB8EFC0" w14:textId="77777777" w:rsidR="00E52DAE" w:rsidRDefault="00E52DAE" w:rsidP="00E52DAE">
      <w:r>
        <w:t>Seven studies had an end-point at 6-8 months post-baseline. All of the severity factors associated with the primary outcome at 3-4 months were also associated with the outcome at 6-8 months post-baseline, see Supplementary Table 8.</w:t>
      </w:r>
    </w:p>
    <w:p w14:paraId="43D2469B" w14:textId="77777777" w:rsidR="00E52DAE" w:rsidRDefault="00E52DAE" w:rsidP="00E52DAE">
      <w:pPr>
        <w:pStyle w:val="Heading3"/>
      </w:pPr>
      <w:bookmarkStart w:id="9" w:name="_Toc51058535"/>
      <w:r>
        <w:t>Sensitivity Analyses</w:t>
      </w:r>
      <w:bookmarkEnd w:id="9"/>
    </w:p>
    <w:p w14:paraId="74EB8870" w14:textId="77777777" w:rsidR="00E52DAE" w:rsidRDefault="00E52DAE" w:rsidP="00E52DAE">
      <w:r>
        <w:t xml:space="preserve">Removing studies due to heterogeneity resulted in very small differences in magnitudes of effect and had no impact on the direction of effects or conclusions that might be drawn from the primary </w:t>
      </w:r>
      <w:proofErr w:type="gramStart"/>
      <w:r>
        <w:t>analyses,</w:t>
      </w:r>
      <w:proofErr w:type="gramEnd"/>
      <w:r>
        <w:t xml:space="preserve"> see Supplementary Table 9. Details of further sensitivity analyses </w:t>
      </w:r>
      <w:proofErr w:type="gramStart"/>
      <w:r>
        <w:t>are given</w:t>
      </w:r>
      <w:proofErr w:type="gramEnd"/>
      <w:r>
        <w:t xml:space="preserve"> in the Supplementary Materials.</w:t>
      </w:r>
    </w:p>
    <w:p w14:paraId="0ADE329E" w14:textId="77777777" w:rsidR="00E52DAE" w:rsidRDefault="00E52DAE" w:rsidP="00E52DAE">
      <w:pPr>
        <w:pStyle w:val="Heading3"/>
      </w:pPr>
      <w:bookmarkStart w:id="10" w:name="_Toc51058536"/>
      <w:r>
        <w:t>Calculating variance explained in the primary outcome</w:t>
      </w:r>
      <w:bookmarkEnd w:id="10"/>
    </w:p>
    <w:p w14:paraId="094889AE" w14:textId="77777777" w:rsidR="00E52DAE" w:rsidRDefault="00E52DAE" w:rsidP="00E52DAE">
      <w:r>
        <w:t>In order to calculate the variance explained in the depressive symptom scale scores at 3-4 months and the increases in variance explained when adding each ‘disorder characteristic’ included in the final models, we ran two-stage random effects meta-analyses as described in the main manuscript, using “</w:t>
      </w:r>
      <w:proofErr w:type="spellStart"/>
      <w:r>
        <w:t>admetan</w:t>
      </w:r>
      <w:proofErr w:type="spellEnd"/>
      <w:r>
        <w:t xml:space="preserve">” in Stata. We initially included only the depressive symptom severity score at baseline, random treatment allocation in each study, age and gender, in the model. This was calculated in each imputed dataset for each study, </w:t>
      </w:r>
      <w:proofErr w:type="gramStart"/>
      <w:r>
        <w:t>then</w:t>
      </w:r>
      <w:proofErr w:type="gramEnd"/>
      <w:r>
        <w:t xml:space="preserve"> the mean adjusted r</w:t>
      </w:r>
      <w:r>
        <w:rPr>
          <w:vertAlign w:val="superscript"/>
        </w:rPr>
        <w:t xml:space="preserve">2 </w:t>
      </w:r>
      <w:r>
        <w:t>was calculated by pooling at the imputed dataset level first, then averaging again at the study level. Once this was estimated for a model containing the above variables, each time a new variable was added the adjusted r</w:t>
      </w:r>
      <w:r>
        <w:rPr>
          <w:vertAlign w:val="superscript"/>
        </w:rPr>
        <w:t xml:space="preserve">2 </w:t>
      </w:r>
      <w:r>
        <w:t>was calculated again using the same method so that the contribution of each ‘disorder characteristic’ to the overall variance explained in the outcome could be considered.</w:t>
      </w:r>
    </w:p>
    <w:p w14:paraId="3ED6871E" w14:textId="77777777" w:rsidR="00E52DAE" w:rsidRDefault="00E52DAE" w:rsidP="00E52DAE">
      <w:r>
        <w:br/>
      </w:r>
    </w:p>
    <w:p w14:paraId="470A5880" w14:textId="77777777" w:rsidR="00E52DAE" w:rsidRPr="001802D2" w:rsidRDefault="00E52DAE" w:rsidP="00E52DAE">
      <w:pPr>
        <w:rPr>
          <w:rFonts w:cs="Times New Roman"/>
          <w:b/>
        </w:rPr>
      </w:pPr>
      <w:r>
        <w:br w:type="page"/>
      </w:r>
      <w:r>
        <w:rPr>
          <w:b/>
        </w:rPr>
        <w:lastRenderedPageBreak/>
        <w:t xml:space="preserve">Supplementary </w:t>
      </w:r>
      <w:r>
        <w:rPr>
          <w:rFonts w:cs="Times New Roman"/>
          <w:b/>
        </w:rPr>
        <w:t>Table 4</w:t>
      </w:r>
      <w:r w:rsidRPr="001802D2">
        <w:rPr>
          <w:rFonts w:cs="Times New Roman"/>
          <w:b/>
        </w:rPr>
        <w:t xml:space="preserve">. </w:t>
      </w:r>
      <w:r w:rsidRPr="001802D2">
        <w:rPr>
          <w:rFonts w:cs="Times New Roman"/>
        </w:rPr>
        <w:t>Measures used across the studies of the Dep-GP IPD database</w:t>
      </w:r>
    </w:p>
    <w:tbl>
      <w:tblPr>
        <w:tblStyle w:val="TableGrid"/>
        <w:tblW w:w="11341"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5103"/>
        <w:gridCol w:w="4394"/>
      </w:tblGrid>
      <w:tr w:rsidR="00E52DAE" w:rsidRPr="001802D2" w14:paraId="79D57584" w14:textId="77777777" w:rsidTr="00E52DAE">
        <w:tc>
          <w:tcPr>
            <w:tcW w:w="1844" w:type="dxa"/>
            <w:tcBorders>
              <w:top w:val="single" w:sz="12" w:space="0" w:color="auto"/>
              <w:bottom w:val="single" w:sz="12" w:space="0" w:color="auto"/>
            </w:tcBorders>
          </w:tcPr>
          <w:p w14:paraId="72F1EEBA" w14:textId="77777777" w:rsidR="00E52DAE" w:rsidRPr="001802D2" w:rsidRDefault="00E52DAE" w:rsidP="00E52DAE">
            <w:pPr>
              <w:rPr>
                <w:rFonts w:cs="Times New Roman"/>
                <w:b/>
                <w:sz w:val="16"/>
                <w:szCs w:val="16"/>
              </w:rPr>
            </w:pPr>
            <w:r w:rsidRPr="001802D2">
              <w:rPr>
                <w:rFonts w:cs="Times New Roman"/>
                <w:b/>
                <w:sz w:val="16"/>
                <w:szCs w:val="16"/>
              </w:rPr>
              <w:t>Measure</w:t>
            </w:r>
          </w:p>
        </w:tc>
        <w:tc>
          <w:tcPr>
            <w:tcW w:w="5103" w:type="dxa"/>
            <w:tcBorders>
              <w:top w:val="single" w:sz="12" w:space="0" w:color="auto"/>
              <w:bottom w:val="single" w:sz="12" w:space="0" w:color="auto"/>
            </w:tcBorders>
          </w:tcPr>
          <w:p w14:paraId="466059AB" w14:textId="77777777" w:rsidR="00E52DAE" w:rsidRPr="001802D2" w:rsidRDefault="00E52DAE" w:rsidP="00E52DAE">
            <w:pPr>
              <w:rPr>
                <w:rFonts w:cs="Times New Roman"/>
                <w:b/>
                <w:sz w:val="16"/>
                <w:szCs w:val="16"/>
              </w:rPr>
            </w:pPr>
            <w:r w:rsidRPr="001802D2">
              <w:rPr>
                <w:rFonts w:cs="Times New Roman"/>
                <w:b/>
                <w:sz w:val="16"/>
                <w:szCs w:val="16"/>
              </w:rPr>
              <w:t>Details</w:t>
            </w:r>
          </w:p>
        </w:tc>
        <w:tc>
          <w:tcPr>
            <w:tcW w:w="4394" w:type="dxa"/>
            <w:tcBorders>
              <w:top w:val="single" w:sz="12" w:space="0" w:color="auto"/>
              <w:bottom w:val="single" w:sz="12" w:space="0" w:color="auto"/>
            </w:tcBorders>
          </w:tcPr>
          <w:p w14:paraId="795CD7F3" w14:textId="77777777" w:rsidR="00E52DAE" w:rsidRPr="001802D2" w:rsidRDefault="00E52DAE" w:rsidP="00E52DAE">
            <w:pPr>
              <w:rPr>
                <w:rFonts w:cs="Times New Roman"/>
                <w:b/>
                <w:sz w:val="16"/>
                <w:szCs w:val="16"/>
              </w:rPr>
            </w:pPr>
            <w:r w:rsidRPr="001802D2">
              <w:rPr>
                <w:rFonts w:cs="Times New Roman"/>
                <w:b/>
                <w:sz w:val="16"/>
                <w:szCs w:val="16"/>
              </w:rPr>
              <w:t>Scores and Cut-offs for Remission</w:t>
            </w:r>
          </w:p>
        </w:tc>
      </w:tr>
      <w:tr w:rsidR="00E52DAE" w:rsidRPr="001802D2" w14:paraId="66469DD0" w14:textId="77777777" w:rsidTr="00E52DAE">
        <w:trPr>
          <w:trHeight w:val="1758"/>
        </w:trPr>
        <w:tc>
          <w:tcPr>
            <w:tcW w:w="1844" w:type="dxa"/>
            <w:tcBorders>
              <w:top w:val="single" w:sz="12" w:space="0" w:color="auto"/>
            </w:tcBorders>
          </w:tcPr>
          <w:p w14:paraId="0D0A4D0E" w14:textId="11D7D056" w:rsidR="00E52DAE" w:rsidRPr="001802D2" w:rsidRDefault="00E52DAE" w:rsidP="001F77AE">
            <w:pPr>
              <w:rPr>
                <w:rFonts w:cs="Times New Roman"/>
                <w:b/>
                <w:sz w:val="16"/>
                <w:szCs w:val="16"/>
              </w:rPr>
            </w:pPr>
            <w:r w:rsidRPr="001802D2">
              <w:rPr>
                <w:rFonts w:cs="Times New Roman"/>
                <w:sz w:val="16"/>
                <w:szCs w:val="16"/>
              </w:rPr>
              <w:t>The CIS-R</w:t>
            </w:r>
            <w:r w:rsidRPr="001802D2">
              <w:rPr>
                <w:rFonts w:cs="Times New Roman"/>
                <w:sz w:val="16"/>
                <w:szCs w:val="16"/>
              </w:rPr>
              <w:fldChar w:fldCharType="begin" w:fldLock="1"/>
            </w:r>
            <w:r w:rsidR="00E26BE8">
              <w:rPr>
                <w:rFonts w:cs="Times New Roman"/>
                <w:sz w:val="16"/>
                <w:szCs w:val="16"/>
              </w:rPr>
              <w:instrText>ADDIN CSL_CITATION {"citationItems":[{"id":"ITEM-1","itemData":{"author":[{"dropping-particle":"","family":"Lewis","given":"Glyn","non-dropping-particle":"","parse-names":false,"suffix":""},{"dropping-particle":"","family":"Pelosi","given":"Anthony J","non-dropping-particle":"","parse-names":false,"suffix":""},{"dropping-particle":"","family":"Araya","given":"Ricardo","non-dropping-particle":"","parse-names":false,"suffix":""},{"dropping-particle":"","family":"Dunn","given":"Graham","non-dropping-particle":"","parse-names":false,"suffix":""}],"container-title":"Psychological Medicine","id":"ITEM-1","issued":{"date-parts":[["1992"]]},"page":"465-486","publisher":"Cambridge Core","title":"Measuring psychiatric disorder in the community : a standardized assessment for use by lay interviewers","type":"article-journal","volume":"22"},"uris":["http://www.mendeley.com/documents/?uuid=f9be6aa1-c87a-4e6d-85b0-aecf1e402ba8"]}],"mendeley":{"formattedCitation":"(Lewis, Pelosi, Araya, &amp; Dunn, 1992)","plainTextFormattedCitation":"(Lewis, Pelosi, Araya, &amp; Dunn, 1992)","previouslyFormattedCitation":"(Lewis &lt;i&gt;et al.&lt;/i&gt;, 1992)"},"properties":{"noteIndex":0},"schema":"https://github.com/citation-style-language/schema/raw/master/csl-citation.json"}</w:instrText>
            </w:r>
            <w:r w:rsidRPr="001802D2">
              <w:rPr>
                <w:rFonts w:cs="Times New Roman"/>
                <w:sz w:val="16"/>
                <w:szCs w:val="16"/>
              </w:rPr>
              <w:fldChar w:fldCharType="separate"/>
            </w:r>
            <w:r w:rsidR="00E26BE8" w:rsidRPr="00E26BE8">
              <w:rPr>
                <w:rFonts w:cs="Times New Roman"/>
                <w:noProof/>
                <w:sz w:val="16"/>
                <w:szCs w:val="16"/>
              </w:rPr>
              <w:t>(Lewis, Pelosi, Araya, &amp; Dunn, 1992)</w:t>
            </w:r>
            <w:r w:rsidRPr="001802D2">
              <w:rPr>
                <w:rFonts w:cs="Times New Roman"/>
                <w:sz w:val="16"/>
                <w:szCs w:val="16"/>
              </w:rPr>
              <w:fldChar w:fldCharType="end"/>
            </w:r>
          </w:p>
        </w:tc>
        <w:tc>
          <w:tcPr>
            <w:tcW w:w="5103" w:type="dxa"/>
            <w:tcBorders>
              <w:top w:val="single" w:sz="12" w:space="0" w:color="auto"/>
            </w:tcBorders>
          </w:tcPr>
          <w:p w14:paraId="5F3ACE8D" w14:textId="77777777" w:rsidR="00E52DAE" w:rsidRPr="001802D2" w:rsidRDefault="00E52DAE" w:rsidP="00E52DAE">
            <w:pPr>
              <w:rPr>
                <w:rFonts w:cs="Times New Roman"/>
                <w:sz w:val="16"/>
                <w:szCs w:val="16"/>
              </w:rPr>
            </w:pPr>
            <w:r>
              <w:rPr>
                <w:rFonts w:cs="Times New Roman"/>
                <w:sz w:val="16"/>
                <w:szCs w:val="16"/>
              </w:rPr>
              <w:t>C</w:t>
            </w:r>
            <w:r w:rsidRPr="001802D2">
              <w:rPr>
                <w:rFonts w:cs="Times New Roman"/>
                <w:sz w:val="16"/>
                <w:szCs w:val="16"/>
              </w:rPr>
              <w:t>onsists of 14 symptom subsections scored 0-4 covering core features of depression, depressive thoughts (scored 0-5), fatigue, concentration/forgetfulness, and sleep, generalized anxiety, worry, irritability, obsessions, compulsions, health anxiety, somatic concerns, phobic anxiety (split into agoraphobia, social phobia, and specific phobia), and panic. A final section measures general health</w:t>
            </w:r>
            <w:r>
              <w:rPr>
                <w:rFonts w:cs="Times New Roman"/>
                <w:sz w:val="16"/>
                <w:szCs w:val="16"/>
              </w:rPr>
              <w:t>, impairment and weight change.</w:t>
            </w:r>
          </w:p>
        </w:tc>
        <w:tc>
          <w:tcPr>
            <w:tcW w:w="4394" w:type="dxa"/>
            <w:tcBorders>
              <w:top w:val="single" w:sz="12" w:space="0" w:color="auto"/>
            </w:tcBorders>
          </w:tcPr>
          <w:p w14:paraId="6E12E776" w14:textId="77777777" w:rsidR="00E52DAE" w:rsidRPr="001802D2" w:rsidRDefault="00E52DAE" w:rsidP="00E52DAE">
            <w:pPr>
              <w:rPr>
                <w:rFonts w:cs="Times New Roman"/>
                <w:b/>
                <w:sz w:val="16"/>
                <w:szCs w:val="16"/>
              </w:rPr>
            </w:pPr>
            <w:r w:rsidRPr="001802D2">
              <w:rPr>
                <w:rFonts w:cs="Times New Roman"/>
                <w:sz w:val="16"/>
                <w:szCs w:val="16"/>
              </w:rPr>
              <w:t xml:space="preserve">The total score ranges from 0-57 with a cut-off of ≥12 used to indicate likely common mental disorder, primary and secondary diagnoses using ICD-10 criteria are given as are binary indictors of diagnosis for all the disorders assessed. </w:t>
            </w:r>
            <w:r>
              <w:rPr>
                <w:rFonts w:cs="Times New Roman"/>
                <w:sz w:val="16"/>
                <w:szCs w:val="16"/>
              </w:rPr>
              <w:t xml:space="preserve">The duration of each type of problem </w:t>
            </w:r>
            <w:proofErr w:type="gramStart"/>
            <w:r>
              <w:rPr>
                <w:rFonts w:cs="Times New Roman"/>
                <w:sz w:val="16"/>
                <w:szCs w:val="16"/>
              </w:rPr>
              <w:t>is also assessed</w:t>
            </w:r>
            <w:proofErr w:type="gramEnd"/>
            <w:r>
              <w:rPr>
                <w:rFonts w:cs="Times New Roman"/>
                <w:sz w:val="16"/>
                <w:szCs w:val="16"/>
              </w:rPr>
              <w:t xml:space="preserve"> for the present episode (or </w:t>
            </w:r>
            <w:proofErr w:type="spellStart"/>
            <w:r>
              <w:rPr>
                <w:rFonts w:cs="Times New Roman"/>
                <w:sz w:val="16"/>
                <w:szCs w:val="16"/>
              </w:rPr>
              <w:t>subsyndromal</w:t>
            </w:r>
            <w:proofErr w:type="spellEnd"/>
            <w:r>
              <w:rPr>
                <w:rFonts w:cs="Times New Roman"/>
                <w:sz w:val="16"/>
                <w:szCs w:val="16"/>
              </w:rPr>
              <w:t xml:space="preserve"> episode) unto the point of completing the CIS-R. Duration items are measured in five categories: 1) less than two weeks; 2) between two weeks and six months; 3) between six months and one year; 4) between one and two years; and 5) more than two years.</w:t>
            </w:r>
          </w:p>
        </w:tc>
      </w:tr>
      <w:tr w:rsidR="00E52DAE" w:rsidRPr="001802D2" w14:paraId="51EBB60B" w14:textId="77777777" w:rsidTr="00E52DAE">
        <w:trPr>
          <w:trHeight w:val="919"/>
        </w:trPr>
        <w:tc>
          <w:tcPr>
            <w:tcW w:w="1844" w:type="dxa"/>
          </w:tcPr>
          <w:p w14:paraId="3E212FD2" w14:textId="5548936A" w:rsidR="00E52DAE" w:rsidRPr="001802D2" w:rsidRDefault="00E52DAE" w:rsidP="001F77AE">
            <w:pPr>
              <w:rPr>
                <w:rFonts w:cs="Times New Roman"/>
                <w:b/>
                <w:sz w:val="16"/>
                <w:szCs w:val="16"/>
              </w:rPr>
            </w:pPr>
            <w:r w:rsidRPr="001802D2">
              <w:rPr>
                <w:rFonts w:cs="Times New Roman"/>
                <w:sz w:val="16"/>
                <w:szCs w:val="16"/>
              </w:rPr>
              <w:t>Beck Depression Inventory 2</w:t>
            </w:r>
            <w:r w:rsidRPr="001802D2">
              <w:rPr>
                <w:rFonts w:cs="Times New Roman"/>
                <w:sz w:val="16"/>
                <w:szCs w:val="16"/>
                <w:vertAlign w:val="superscript"/>
              </w:rPr>
              <w:t>nd</w:t>
            </w:r>
            <w:r>
              <w:rPr>
                <w:rFonts w:cs="Times New Roman"/>
                <w:sz w:val="16"/>
                <w:szCs w:val="16"/>
              </w:rPr>
              <w:t xml:space="preserve"> Edition (BDI-II)</w:t>
            </w:r>
            <w:r>
              <w:rPr>
                <w:rFonts w:cs="Times New Roman"/>
                <w:sz w:val="16"/>
                <w:szCs w:val="16"/>
              </w:rPr>
              <w:fldChar w:fldCharType="begin" w:fldLock="1"/>
            </w:r>
            <w:r w:rsidR="00E26BE8">
              <w:rPr>
                <w:rFonts w:cs="Times New Roman"/>
                <w:sz w:val="16"/>
                <w:szCs w:val="16"/>
              </w:rPr>
              <w:instrText>ADDIN CSL_CITATION {"citationItems":[{"id":"ITEM-1","itemData":{"author":[{"dropping-particle":"","family":"Beck","given":"Aaron T","non-dropping-particle":"","parse-names":false,"suffix":""},{"dropping-particle":"","family":"Steer","given":"Robert A","non-dropping-particle":"","parse-names":false,"suffix":""},{"dropping-particle":"","family":"Brown","given":"Gregory K","non-dropping-particle":"","parse-names":false,"suffix":""}],"container-title":"Manual for the Beck Depression Inventory-II","id":"ITEM-1","issued":{"date-parts":[["1996"]]},"publisher":"Psychological Corporation","publisher-place":"San Antonio, Tx","title":"Manual for the Beck Depression Inventory-II","type":"article"},"uris":["http://www.mendeley.com/documents/?uuid=4f7a5a2d-ca03-4352-9475-4170604f3baa"]}],"mendeley":{"formattedCitation":"(Beck, Steer, &amp; Brown, 1996)","plainTextFormattedCitation":"(Beck, Steer, &amp; Brown, 1996)","previouslyFormattedCitation":"(Beck &lt;i&gt;et al.&lt;/i&gt;, 1996)"},"properties":{"noteIndex":0},"schema":"https://github.com/citation-style-language/schema/raw/master/csl-citation.json"}</w:instrText>
            </w:r>
            <w:r>
              <w:rPr>
                <w:rFonts w:cs="Times New Roman"/>
                <w:sz w:val="16"/>
                <w:szCs w:val="16"/>
              </w:rPr>
              <w:fldChar w:fldCharType="separate"/>
            </w:r>
            <w:r w:rsidR="00E26BE8" w:rsidRPr="00E26BE8">
              <w:rPr>
                <w:rFonts w:cs="Times New Roman"/>
                <w:noProof/>
                <w:sz w:val="16"/>
                <w:szCs w:val="16"/>
              </w:rPr>
              <w:t>(Beck, Steer, &amp; Brown, 1996)</w:t>
            </w:r>
            <w:r>
              <w:rPr>
                <w:rFonts w:cs="Times New Roman"/>
                <w:sz w:val="16"/>
                <w:szCs w:val="16"/>
              </w:rPr>
              <w:fldChar w:fldCharType="end"/>
            </w:r>
          </w:p>
        </w:tc>
        <w:tc>
          <w:tcPr>
            <w:tcW w:w="5103" w:type="dxa"/>
          </w:tcPr>
          <w:p w14:paraId="1A345D6A" w14:textId="77777777" w:rsidR="00E52DAE" w:rsidRPr="001802D2" w:rsidRDefault="00E52DAE" w:rsidP="00E52DAE">
            <w:pPr>
              <w:rPr>
                <w:rFonts w:cs="Times New Roman"/>
                <w:b/>
                <w:sz w:val="16"/>
                <w:szCs w:val="16"/>
              </w:rPr>
            </w:pPr>
            <w:r w:rsidRPr="001802D2">
              <w:rPr>
                <w:rFonts w:cs="Times New Roman"/>
                <w:sz w:val="16"/>
                <w:szCs w:val="16"/>
              </w:rPr>
              <w:t>Consists of 21 items to assess depressive symptoms, each item is scored 0-3.</w:t>
            </w:r>
          </w:p>
        </w:tc>
        <w:tc>
          <w:tcPr>
            <w:tcW w:w="4394" w:type="dxa"/>
          </w:tcPr>
          <w:p w14:paraId="65F061FB" w14:textId="77777777" w:rsidR="00E52DAE" w:rsidRPr="001802D2" w:rsidRDefault="00E52DAE" w:rsidP="00E52DAE">
            <w:pPr>
              <w:rPr>
                <w:rFonts w:cs="Times New Roman"/>
                <w:b/>
                <w:sz w:val="16"/>
                <w:szCs w:val="16"/>
              </w:rPr>
            </w:pPr>
            <w:r w:rsidRPr="001802D2">
              <w:rPr>
                <w:rFonts w:cs="Times New Roman"/>
                <w:sz w:val="16"/>
                <w:szCs w:val="16"/>
              </w:rPr>
              <w:t>There is a maximum score obtainable of 63, and a cut-off of ≥10 is used indicate significant symptoms of depression, scores of &lt;10 are therefore used to indicate remission in those that were previously depressed/scored ≥10.</w:t>
            </w:r>
          </w:p>
        </w:tc>
      </w:tr>
      <w:tr w:rsidR="00E52DAE" w:rsidRPr="001802D2" w14:paraId="1DE76890" w14:textId="77777777" w:rsidTr="00E52DAE">
        <w:tc>
          <w:tcPr>
            <w:tcW w:w="1844" w:type="dxa"/>
          </w:tcPr>
          <w:p w14:paraId="5AB3B85C" w14:textId="5CA353C2" w:rsidR="00E52DAE" w:rsidRPr="001802D2" w:rsidRDefault="00E52DAE" w:rsidP="001F77AE">
            <w:pPr>
              <w:rPr>
                <w:rFonts w:cs="Times New Roman"/>
                <w:b/>
                <w:sz w:val="16"/>
                <w:szCs w:val="16"/>
              </w:rPr>
            </w:pPr>
            <w:r w:rsidRPr="001802D2">
              <w:rPr>
                <w:rFonts w:cs="Times New Roman"/>
                <w:sz w:val="16"/>
                <w:szCs w:val="16"/>
              </w:rPr>
              <w:t>Patient Health Questionnaire 9-item version (PHQ-9</w:t>
            </w:r>
            <w:r>
              <w:rPr>
                <w:rFonts w:cs="Times New Roman"/>
                <w:sz w:val="16"/>
                <w:szCs w:val="16"/>
              </w:rPr>
              <w:t>)</w:t>
            </w:r>
            <w:r>
              <w:rPr>
                <w:rFonts w:cs="Times New Roman"/>
                <w:sz w:val="16"/>
                <w:szCs w:val="16"/>
              </w:rPr>
              <w:fldChar w:fldCharType="begin" w:fldLock="1"/>
            </w:r>
            <w:r w:rsidR="00E26BE8">
              <w:rPr>
                <w:rFonts w:cs="Times New Roman"/>
                <w:sz w:val="16"/>
                <w:szCs w:val="16"/>
              </w:rPr>
              <w:instrText>ADDIN CSL_CITATION {"citationItems":[{"id":"ITEM-1","itemData":{"DOI":"10.1046/j.1525-1497.2001.016009606.x","ISSN":"1525-1497","abstract":"OBJECTIVE: While considerable attention has focused on improving the detection of depression, assessment of severity is also important in guiding treatment decisions. Therefore, we examined the validity of a brief, new measure of depression severity. MEASUREMENTS: The Patient Health Questionnaire (PHQ) is a self-administered version of the PRIME-MD diagnostic instrument for common mental disorders. The PHQ-9 is the depression module, which scores each of the 9 DSM-IV criteria as “0” (not at all) to “3” (nearly every day). The PHQ-9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 RESULTS: As PHQ-9 depression severity increased, there was a substantial decrease in functional status on all 6 SF-20 subscales. Also, symptom-related difficulty, sick days, and health care utilization increased. Using the MHP reinterview as the criterion standard, a PHQ-9 score ≥10 had a sensitivity of 88% and a specificity of 88% for major depression. PHQ-9 scores of 5, 10, 15, and 20 represented mild, moderate, moderately severe, and severe depression, respectively. Results were similar in the primary care and obstetrics-gynecology samples. CONCLUSION: In addition to making criteria-based diagnoses of depressive disorders, the PHQ-9 is also a reliable and valid measure of depression severity. These characteristics plus its brevity make the PHQ-9 a useful clinical and research tool.","author":[{"dropping-particle":"","family":"Kroenke","given":"Kurt","non-dropping-particle":"","parse-names":false,"suffix":""},{"dropping-particle":"","family":"Spitzer","given":"Robert L.","non-dropping-particle":"","parse-names":false,"suffix":""},{"dropping-particle":"","family":"Williams","given":"Janet B. W.","non-dropping-particle":"","parse-names":false,"suffix":""}],"container-title":"Journal of General Internal Medicine","id":"ITEM-1","issue":"9","issued":{"date-parts":[["2001","9"]]},"language":"en","page":"606-613","title":"The PHQ-9","type":"article-journal","volume":"16"},"uris":["http://www.mendeley.com/documents/?uuid=73344f7d-7d2f-44a5-be2d-5252460ca8bd"]}],"mendeley":{"formattedCitation":"(Kroenke, Spitzer, &amp; Williams, 2001)","plainTextFormattedCitation":"(Kroenke, Spitzer, &amp; Williams, 2001)","previouslyFormattedCitation":"(Kroenke &lt;i&gt;et al.&lt;/i&gt;, 2001)"},"properties":{"noteIndex":0},"schema":"https://github.com/citation-style-language/schema/raw/master/csl-citation.json"}</w:instrText>
            </w:r>
            <w:r>
              <w:rPr>
                <w:rFonts w:cs="Times New Roman"/>
                <w:sz w:val="16"/>
                <w:szCs w:val="16"/>
              </w:rPr>
              <w:fldChar w:fldCharType="separate"/>
            </w:r>
            <w:r w:rsidR="00E26BE8" w:rsidRPr="00E26BE8">
              <w:rPr>
                <w:rFonts w:cs="Times New Roman"/>
                <w:noProof/>
                <w:sz w:val="16"/>
                <w:szCs w:val="16"/>
              </w:rPr>
              <w:t>(Kroenke, Spitzer, &amp; Williams, 2001)</w:t>
            </w:r>
            <w:r>
              <w:rPr>
                <w:rFonts w:cs="Times New Roman"/>
                <w:sz w:val="16"/>
                <w:szCs w:val="16"/>
              </w:rPr>
              <w:fldChar w:fldCharType="end"/>
            </w:r>
          </w:p>
        </w:tc>
        <w:tc>
          <w:tcPr>
            <w:tcW w:w="5103" w:type="dxa"/>
          </w:tcPr>
          <w:p w14:paraId="3BB47EA2" w14:textId="77777777" w:rsidR="00E52DAE" w:rsidRPr="001802D2" w:rsidRDefault="00E52DAE" w:rsidP="00E52DAE">
            <w:pPr>
              <w:rPr>
                <w:rFonts w:cs="Times New Roman"/>
                <w:b/>
                <w:sz w:val="16"/>
                <w:szCs w:val="16"/>
              </w:rPr>
            </w:pPr>
            <w:r w:rsidRPr="001802D2">
              <w:rPr>
                <w:rFonts w:cs="Times New Roman"/>
                <w:sz w:val="16"/>
                <w:szCs w:val="16"/>
              </w:rPr>
              <w:t xml:space="preserve">This is a depression screening </w:t>
            </w:r>
            <w:proofErr w:type="gramStart"/>
            <w:r w:rsidRPr="001802D2">
              <w:rPr>
                <w:rFonts w:cs="Times New Roman"/>
                <w:sz w:val="16"/>
                <w:szCs w:val="16"/>
              </w:rPr>
              <w:t>measure,</w:t>
            </w:r>
            <w:proofErr w:type="gramEnd"/>
            <w:r w:rsidRPr="001802D2">
              <w:rPr>
                <w:rFonts w:cs="Times New Roman"/>
                <w:sz w:val="16"/>
                <w:szCs w:val="16"/>
              </w:rPr>
              <w:t xml:space="preserve"> with respondents asked to rate how often they have been bothered by each of the nine symptom items over the preceding two weeks. Each item is scored 0-3</w:t>
            </w:r>
          </w:p>
        </w:tc>
        <w:tc>
          <w:tcPr>
            <w:tcW w:w="4394" w:type="dxa"/>
          </w:tcPr>
          <w:p w14:paraId="166AE532" w14:textId="77777777" w:rsidR="00E52DAE" w:rsidRPr="001802D2" w:rsidRDefault="00E52DAE" w:rsidP="00E52DAE">
            <w:pPr>
              <w:rPr>
                <w:rFonts w:cs="Times New Roman"/>
                <w:sz w:val="16"/>
                <w:szCs w:val="16"/>
              </w:rPr>
            </w:pPr>
            <w:r w:rsidRPr="001802D2">
              <w:rPr>
                <w:rFonts w:cs="Times New Roman"/>
                <w:sz w:val="16"/>
                <w:szCs w:val="16"/>
              </w:rPr>
              <w:t>There is a maximum score of 27 with a cut-off of ≥10 is used to indicate “</w:t>
            </w:r>
            <w:proofErr w:type="spellStart"/>
            <w:r w:rsidRPr="001802D2">
              <w:rPr>
                <w:rFonts w:cs="Times New Roman"/>
                <w:sz w:val="16"/>
                <w:szCs w:val="16"/>
              </w:rPr>
              <w:t>caseness</w:t>
            </w:r>
            <w:proofErr w:type="spellEnd"/>
            <w:r w:rsidRPr="001802D2">
              <w:rPr>
                <w:rFonts w:cs="Times New Roman"/>
                <w:sz w:val="16"/>
                <w:szCs w:val="16"/>
              </w:rPr>
              <w:t>” for depression, a score of 9 or below for those that were previously depressed is therefore considered to indicate remission</w:t>
            </w:r>
            <w:r>
              <w:rPr>
                <w:rFonts w:cs="Times New Roman"/>
                <w:sz w:val="16"/>
                <w:szCs w:val="16"/>
              </w:rPr>
              <w:t>.</w:t>
            </w:r>
          </w:p>
        </w:tc>
      </w:tr>
      <w:tr w:rsidR="00E52DAE" w:rsidRPr="001802D2" w14:paraId="350E48D1" w14:textId="77777777" w:rsidTr="00E52DAE">
        <w:trPr>
          <w:trHeight w:val="825"/>
        </w:trPr>
        <w:tc>
          <w:tcPr>
            <w:tcW w:w="1844" w:type="dxa"/>
          </w:tcPr>
          <w:p w14:paraId="51A31508" w14:textId="681BE0D7" w:rsidR="00E52DAE" w:rsidRPr="001802D2" w:rsidRDefault="00E52DAE" w:rsidP="00E52DAE">
            <w:pPr>
              <w:rPr>
                <w:rFonts w:cs="Times New Roman"/>
                <w:b/>
                <w:sz w:val="16"/>
                <w:szCs w:val="16"/>
              </w:rPr>
            </w:pPr>
            <w:r w:rsidRPr="001802D2">
              <w:rPr>
                <w:rFonts w:cs="Times New Roman"/>
                <w:sz w:val="16"/>
                <w:szCs w:val="16"/>
              </w:rPr>
              <w:t>Hospital Anxiety and Depression Scale (HADS</w:t>
            </w:r>
            <w:r>
              <w:rPr>
                <w:rFonts w:cs="Times New Roman"/>
                <w:sz w:val="16"/>
                <w:szCs w:val="16"/>
              </w:rPr>
              <w:t>)</w:t>
            </w:r>
            <w:r>
              <w:rPr>
                <w:rFonts w:cs="Times New Roman"/>
                <w:sz w:val="16"/>
                <w:szCs w:val="16"/>
              </w:rPr>
              <w:fldChar w:fldCharType="begin" w:fldLock="1"/>
            </w:r>
            <w:r w:rsidR="00E26BE8">
              <w:rPr>
                <w:rFonts w:cs="Times New Roman"/>
                <w:sz w:val="16"/>
                <w:szCs w:val="16"/>
              </w:rPr>
              <w:instrText>ADDIN CSL_CITATION {"citationItems":[{"id":"ITEM-1","itemData":{"author":[{"dropping-particle":"","family":"Zigmond","given":"Anthony S","non-dropping-particle":"","parse-names":false,"suffix":""},{"dropping-particle":"","family":"Snaith","given":"R Philip","non-dropping-particle":"","parse-names":false,"suffix":""}],"container-title":"Acta psychiatrica scandinavica","id":"ITEM-1","issue":"6","issued":{"date-parts":[["1983"]]},"page":"361-370","publisher":"Wiley Online Library","title":"The hospital anxiety and depression scale","type":"article-journal","volume":"67"},"uris":["http://www.mendeley.com/documents/?uuid=de9e9edc-4dc6-4974-bdf3-4658adff5b6d"]}],"mendeley":{"formattedCitation":"(Zigmond &amp; Snaith, 1983)","plainTextFormattedCitation":"(Zigmond &amp; Snaith, 1983)","previouslyFormattedCitation":"(Zigmond and Snaith, 1983)"},"properties":{"noteIndex":0},"schema":"https://github.com/citation-style-language/schema/raw/master/csl-citation.json"}</w:instrText>
            </w:r>
            <w:r>
              <w:rPr>
                <w:rFonts w:cs="Times New Roman"/>
                <w:sz w:val="16"/>
                <w:szCs w:val="16"/>
              </w:rPr>
              <w:fldChar w:fldCharType="separate"/>
            </w:r>
            <w:r w:rsidR="00E26BE8" w:rsidRPr="00E26BE8">
              <w:rPr>
                <w:rFonts w:cs="Times New Roman"/>
                <w:noProof/>
                <w:sz w:val="16"/>
                <w:szCs w:val="16"/>
              </w:rPr>
              <w:t>(</w:t>
            </w:r>
            <w:proofErr w:type="spellStart"/>
            <w:r w:rsidR="00E26BE8" w:rsidRPr="00E26BE8">
              <w:rPr>
                <w:rFonts w:cs="Times New Roman"/>
                <w:noProof/>
                <w:sz w:val="16"/>
                <w:szCs w:val="16"/>
              </w:rPr>
              <w:t>Zigmond</w:t>
            </w:r>
            <w:proofErr w:type="spellEnd"/>
            <w:r w:rsidR="00E26BE8" w:rsidRPr="00E26BE8">
              <w:rPr>
                <w:rFonts w:cs="Times New Roman"/>
                <w:noProof/>
                <w:sz w:val="16"/>
                <w:szCs w:val="16"/>
              </w:rPr>
              <w:t xml:space="preserve"> &amp; Snaith, 1983)</w:t>
            </w:r>
            <w:r>
              <w:rPr>
                <w:rFonts w:cs="Times New Roman"/>
                <w:sz w:val="16"/>
                <w:szCs w:val="16"/>
              </w:rPr>
              <w:fldChar w:fldCharType="end"/>
            </w:r>
          </w:p>
        </w:tc>
        <w:tc>
          <w:tcPr>
            <w:tcW w:w="5103" w:type="dxa"/>
          </w:tcPr>
          <w:p w14:paraId="786AC100" w14:textId="77777777" w:rsidR="00E52DAE" w:rsidRPr="001802D2" w:rsidRDefault="00E52DAE" w:rsidP="00E52DAE">
            <w:pPr>
              <w:rPr>
                <w:rFonts w:cs="Times New Roman"/>
                <w:b/>
                <w:sz w:val="16"/>
                <w:szCs w:val="16"/>
              </w:rPr>
            </w:pPr>
            <w:r w:rsidRPr="001802D2">
              <w:rPr>
                <w:rFonts w:cs="Times New Roman"/>
                <w:sz w:val="16"/>
                <w:szCs w:val="16"/>
              </w:rPr>
              <w:t>Measures symptoms on two subscales, depression and anxiety, each with 7 items scored 0-3. Respondents are asked to endorse a statement relating to frequency or severity of problems in each symptom domain over the preceding 7 days</w:t>
            </w:r>
          </w:p>
        </w:tc>
        <w:tc>
          <w:tcPr>
            <w:tcW w:w="4394" w:type="dxa"/>
          </w:tcPr>
          <w:p w14:paraId="327B08D3" w14:textId="77777777" w:rsidR="00E52DAE" w:rsidRPr="001802D2" w:rsidRDefault="00E52DAE" w:rsidP="00E52DAE">
            <w:pPr>
              <w:rPr>
                <w:rFonts w:cs="Times New Roman"/>
                <w:sz w:val="16"/>
                <w:szCs w:val="16"/>
              </w:rPr>
            </w:pPr>
            <w:r w:rsidRPr="001802D2">
              <w:rPr>
                <w:rFonts w:cs="Times New Roman"/>
                <w:sz w:val="16"/>
                <w:szCs w:val="16"/>
              </w:rPr>
              <w:t xml:space="preserve">A total score of 21 is obtainable on each subscale, with a cut-off for </w:t>
            </w:r>
            <w:proofErr w:type="spellStart"/>
            <w:r w:rsidRPr="001802D2">
              <w:rPr>
                <w:rFonts w:cs="Times New Roman"/>
                <w:sz w:val="16"/>
                <w:szCs w:val="16"/>
              </w:rPr>
              <w:t>caseness</w:t>
            </w:r>
            <w:proofErr w:type="spellEnd"/>
            <w:r w:rsidRPr="001802D2">
              <w:rPr>
                <w:rFonts w:cs="Times New Roman"/>
                <w:sz w:val="16"/>
                <w:szCs w:val="16"/>
              </w:rPr>
              <w:t xml:space="preserve"> on the depression subscale of ≥8. Scores &lt;8 are therefore used to indicate remission</w:t>
            </w:r>
            <w:r>
              <w:rPr>
                <w:rFonts w:cs="Times New Roman"/>
                <w:sz w:val="16"/>
                <w:szCs w:val="16"/>
              </w:rPr>
              <w:t>.</w:t>
            </w:r>
          </w:p>
        </w:tc>
      </w:tr>
      <w:tr w:rsidR="00E52DAE" w:rsidRPr="001802D2" w14:paraId="2A19FCC0" w14:textId="77777777" w:rsidTr="00E52DAE">
        <w:trPr>
          <w:trHeight w:val="771"/>
        </w:trPr>
        <w:tc>
          <w:tcPr>
            <w:tcW w:w="1844" w:type="dxa"/>
            <w:tcBorders>
              <w:bottom w:val="nil"/>
            </w:tcBorders>
          </w:tcPr>
          <w:p w14:paraId="000C3C51" w14:textId="5E08DF36" w:rsidR="00E52DAE" w:rsidRPr="001802D2" w:rsidRDefault="00E52DAE" w:rsidP="00E52DAE">
            <w:pPr>
              <w:rPr>
                <w:rFonts w:cs="Times New Roman"/>
                <w:b/>
                <w:sz w:val="16"/>
                <w:szCs w:val="16"/>
              </w:rPr>
            </w:pPr>
            <w:r w:rsidRPr="001802D2">
              <w:rPr>
                <w:rFonts w:cs="Times New Roman"/>
                <w:sz w:val="16"/>
                <w:szCs w:val="16"/>
              </w:rPr>
              <w:t>General Health Questionnaire (12-item version) (GHQ-12</w:t>
            </w:r>
            <w:r>
              <w:rPr>
                <w:rFonts w:cs="Times New Roman"/>
                <w:sz w:val="16"/>
                <w:szCs w:val="16"/>
              </w:rPr>
              <w:t>)</w:t>
            </w:r>
            <w:r>
              <w:rPr>
                <w:rFonts w:cs="Times New Roman"/>
                <w:sz w:val="16"/>
                <w:szCs w:val="16"/>
              </w:rPr>
              <w:fldChar w:fldCharType="begin" w:fldLock="1"/>
            </w:r>
            <w:r w:rsidR="001F77AE">
              <w:rPr>
                <w:rFonts w:cs="Times New Roman"/>
                <w:sz w:val="16"/>
                <w:szCs w:val="16"/>
              </w:rPr>
              <w:instrText>ADDIN CSL_CITATION {"citationItems":[{"id":"ITEM-1","itemData":{"author":[{"dropping-particle":"","family":"Goldberg","given":"D","non-dropping-particle":"","parse-names":false,"suffix":""}],"id":"ITEM-1","issued":{"date-parts":[["1992"]]},"publisher":"Nelson Publishing Co. Ltd, Windsor, UK","title":"General Health Questionnaire (GHQ-12) NFER","type":"article"},"uris":["http://www.mendeley.com/documents/?uuid=c57a06b5-f565-45a9-847e-3f98796f652c"]}],"mendeley":{"formattedCitation":"(Goldberg, 1992)","plainTextFormattedCitation":"(Goldberg, 1992)","previouslyFormattedCitation":"(Goldberg, 1992)"},"properties":{"noteIndex":0},"schema":"https://github.com/citation-style-language/schema/raw/master/csl-citation.json"}</w:instrText>
            </w:r>
            <w:r>
              <w:rPr>
                <w:rFonts w:cs="Times New Roman"/>
                <w:sz w:val="16"/>
                <w:szCs w:val="16"/>
              </w:rPr>
              <w:fldChar w:fldCharType="separate"/>
            </w:r>
            <w:r w:rsidR="0066240D" w:rsidRPr="0066240D">
              <w:rPr>
                <w:rFonts w:cs="Times New Roman"/>
                <w:noProof/>
                <w:sz w:val="16"/>
                <w:szCs w:val="16"/>
              </w:rPr>
              <w:t>(Goldberg, 1992)</w:t>
            </w:r>
            <w:r>
              <w:rPr>
                <w:rFonts w:cs="Times New Roman"/>
                <w:sz w:val="16"/>
                <w:szCs w:val="16"/>
              </w:rPr>
              <w:fldChar w:fldCharType="end"/>
            </w:r>
          </w:p>
        </w:tc>
        <w:tc>
          <w:tcPr>
            <w:tcW w:w="5103" w:type="dxa"/>
            <w:tcBorders>
              <w:bottom w:val="nil"/>
            </w:tcBorders>
          </w:tcPr>
          <w:p w14:paraId="7072A05A" w14:textId="77777777" w:rsidR="00E52DAE" w:rsidRPr="001802D2" w:rsidRDefault="00E52DAE" w:rsidP="00E52DAE">
            <w:pPr>
              <w:tabs>
                <w:tab w:val="left" w:pos="3450"/>
              </w:tabs>
              <w:rPr>
                <w:rFonts w:cs="Times New Roman"/>
                <w:sz w:val="16"/>
                <w:szCs w:val="16"/>
              </w:rPr>
            </w:pPr>
            <w:r w:rsidRPr="001802D2">
              <w:rPr>
                <w:rFonts w:cs="Times New Roman"/>
                <w:sz w:val="16"/>
                <w:szCs w:val="16"/>
              </w:rPr>
              <w:t xml:space="preserve">Consists of 12 items related to present and recent health over the “few weeks” prior to completion. Each item </w:t>
            </w:r>
            <w:proofErr w:type="gramStart"/>
            <w:r w:rsidRPr="001802D2">
              <w:rPr>
                <w:rFonts w:cs="Times New Roman"/>
                <w:sz w:val="16"/>
                <w:szCs w:val="16"/>
              </w:rPr>
              <w:t>is related</w:t>
            </w:r>
            <w:proofErr w:type="gramEnd"/>
            <w:r w:rsidRPr="001802D2">
              <w:rPr>
                <w:rFonts w:cs="Times New Roman"/>
                <w:sz w:val="16"/>
                <w:szCs w:val="16"/>
              </w:rPr>
              <w:t xml:space="preserve"> to depression or generalised anxiety, they are scored 0-0-1-1 for the four response options.</w:t>
            </w:r>
          </w:p>
        </w:tc>
        <w:tc>
          <w:tcPr>
            <w:tcW w:w="4394" w:type="dxa"/>
            <w:tcBorders>
              <w:bottom w:val="nil"/>
            </w:tcBorders>
          </w:tcPr>
          <w:p w14:paraId="787E8DFC" w14:textId="77777777" w:rsidR="00E52DAE" w:rsidRPr="001802D2" w:rsidRDefault="00E52DAE" w:rsidP="00E52DAE">
            <w:pPr>
              <w:rPr>
                <w:rFonts w:cs="Times New Roman"/>
                <w:b/>
                <w:sz w:val="16"/>
                <w:szCs w:val="16"/>
              </w:rPr>
            </w:pPr>
            <w:r w:rsidRPr="001802D2">
              <w:rPr>
                <w:rFonts w:cs="Times New Roman"/>
                <w:sz w:val="16"/>
                <w:szCs w:val="16"/>
              </w:rPr>
              <w:t xml:space="preserve">A cut-off of ≥2 </w:t>
            </w:r>
            <w:proofErr w:type="gramStart"/>
            <w:r w:rsidRPr="001802D2">
              <w:rPr>
                <w:rFonts w:cs="Times New Roman"/>
                <w:sz w:val="16"/>
                <w:szCs w:val="16"/>
              </w:rPr>
              <w:t>is used</w:t>
            </w:r>
            <w:proofErr w:type="gramEnd"/>
            <w:r w:rsidRPr="001802D2">
              <w:rPr>
                <w:rFonts w:cs="Times New Roman"/>
                <w:sz w:val="16"/>
                <w:szCs w:val="16"/>
              </w:rPr>
              <w:t xml:space="preserve"> to indicate the likely presence of common mental disorder, and so scores of &lt;2 for those formally scoring above this would be considered to indicate remission</w:t>
            </w:r>
            <w:r>
              <w:rPr>
                <w:rFonts w:cs="Times New Roman"/>
                <w:sz w:val="16"/>
                <w:szCs w:val="16"/>
              </w:rPr>
              <w:t>.</w:t>
            </w:r>
            <w:r>
              <w:rPr>
                <w:rFonts w:cs="Times New Roman"/>
                <w:sz w:val="16"/>
                <w:szCs w:val="16"/>
              </w:rPr>
              <w:tab/>
            </w:r>
          </w:p>
        </w:tc>
      </w:tr>
      <w:tr w:rsidR="00E52DAE" w:rsidRPr="001802D2" w14:paraId="7E28CA1F" w14:textId="77777777" w:rsidTr="00E52DAE">
        <w:trPr>
          <w:trHeight w:val="766"/>
        </w:trPr>
        <w:tc>
          <w:tcPr>
            <w:tcW w:w="1844" w:type="dxa"/>
            <w:tcBorders>
              <w:top w:val="nil"/>
              <w:bottom w:val="nil"/>
            </w:tcBorders>
          </w:tcPr>
          <w:p w14:paraId="4202237F" w14:textId="446B8308" w:rsidR="00E52DAE" w:rsidRPr="001802D2" w:rsidRDefault="00E52DAE" w:rsidP="001F77AE">
            <w:pPr>
              <w:rPr>
                <w:rFonts w:cs="Times New Roman"/>
                <w:b/>
                <w:sz w:val="16"/>
                <w:szCs w:val="16"/>
              </w:rPr>
            </w:pPr>
            <w:r w:rsidRPr="001802D2">
              <w:rPr>
                <w:rFonts w:cs="Times New Roman"/>
                <w:sz w:val="16"/>
                <w:szCs w:val="16"/>
              </w:rPr>
              <w:t>Edinburgh Postnatal Depression Scale (EPDS</w:t>
            </w:r>
            <w:r>
              <w:rPr>
                <w:rFonts w:cs="Times New Roman"/>
                <w:sz w:val="16"/>
                <w:szCs w:val="16"/>
              </w:rPr>
              <w:t>)</w:t>
            </w:r>
            <w:r>
              <w:rPr>
                <w:rFonts w:cs="Times New Roman"/>
                <w:sz w:val="16"/>
                <w:szCs w:val="16"/>
              </w:rPr>
              <w:fldChar w:fldCharType="begin" w:fldLock="1"/>
            </w:r>
            <w:r w:rsidR="00E26BE8">
              <w:rPr>
                <w:rFonts w:cs="Times New Roman"/>
                <w:sz w:val="16"/>
                <w:szCs w:val="16"/>
              </w:rPr>
              <w:instrText>ADDIN CSL_CITATION {"citationItems":[{"id":"ITEM-1","itemData":{"author":[{"dropping-particle":"","family":"Cox","given":"John L","non-dropping-particle":"","parse-names":false,"suffix":""},{"dropping-particle":"","family":"Holden","given":"Jeni M","non-dropping-particle":"","parse-names":false,"suffix":""},{"dropping-particle":"","family":"Sagovsky","given":"Ruth","non-dropping-particle":"","parse-names":false,"suffix":""}],"container-title":"The British journal of psychiatry","id":"ITEM-1","issue":"6","issued":{"date-parts":[["1987"]]},"page":"782-786","publisher":"Cambridge University Press","title":"Detection of postnatal depression: development of the 10-item Edinburgh Postnatal Depression Scale","type":"article-journal","volume":"150"},"uris":["http://www.mendeley.com/documents/?uuid=5b26801a-5313-4fb7-9a0e-58967b9636ff"]}],"mendeley":{"formattedCitation":"(J. L. Cox, Holden, &amp; Sagovsky, 1987)","plainTextFormattedCitation":"(J. L. Cox, Holden, &amp; Sagovsky, 1987)","previouslyFormattedCitation":"(Cox &lt;i&gt;et al.&lt;/i&gt;, 1987b)"},"properties":{"noteIndex":0},"schema":"https://github.com/citation-style-language/schema/raw/master/csl-citation.json"}</w:instrText>
            </w:r>
            <w:r>
              <w:rPr>
                <w:rFonts w:cs="Times New Roman"/>
                <w:sz w:val="16"/>
                <w:szCs w:val="16"/>
              </w:rPr>
              <w:fldChar w:fldCharType="separate"/>
            </w:r>
            <w:r w:rsidR="00E26BE8" w:rsidRPr="00E26BE8">
              <w:rPr>
                <w:rFonts w:cs="Times New Roman"/>
                <w:noProof/>
                <w:sz w:val="16"/>
                <w:szCs w:val="16"/>
              </w:rPr>
              <w:t>(J. L. Cox, Holden, &amp; Sagovsky, 1987)</w:t>
            </w:r>
            <w:r>
              <w:rPr>
                <w:rFonts w:cs="Times New Roman"/>
                <w:sz w:val="16"/>
                <w:szCs w:val="16"/>
              </w:rPr>
              <w:fldChar w:fldCharType="end"/>
            </w:r>
          </w:p>
        </w:tc>
        <w:tc>
          <w:tcPr>
            <w:tcW w:w="5103" w:type="dxa"/>
            <w:tcBorders>
              <w:top w:val="nil"/>
              <w:bottom w:val="nil"/>
            </w:tcBorders>
          </w:tcPr>
          <w:p w14:paraId="67189F7E" w14:textId="77777777" w:rsidR="00E52DAE" w:rsidRPr="001802D2" w:rsidRDefault="00E52DAE" w:rsidP="00E52DAE">
            <w:pPr>
              <w:rPr>
                <w:rFonts w:cs="Times New Roman"/>
                <w:b/>
                <w:sz w:val="16"/>
                <w:szCs w:val="16"/>
              </w:rPr>
            </w:pPr>
            <w:r w:rsidRPr="001802D2">
              <w:rPr>
                <w:rFonts w:cs="Times New Roman"/>
                <w:sz w:val="16"/>
                <w:szCs w:val="16"/>
              </w:rPr>
              <w:t xml:space="preserve">This measures symptoms of depression among women in the post-natal period. It consists of 10 items relating to symptoms of depression, each one </w:t>
            </w:r>
            <w:proofErr w:type="gramStart"/>
            <w:r w:rsidRPr="001802D2">
              <w:rPr>
                <w:rFonts w:cs="Times New Roman"/>
                <w:sz w:val="16"/>
                <w:szCs w:val="16"/>
              </w:rPr>
              <w:t>is rated</w:t>
            </w:r>
            <w:proofErr w:type="gramEnd"/>
            <w:r w:rsidRPr="001802D2">
              <w:rPr>
                <w:rFonts w:cs="Times New Roman"/>
                <w:sz w:val="16"/>
                <w:szCs w:val="16"/>
              </w:rPr>
              <w:t xml:space="preserve"> in relation to feelings over the week prior to completion. Each item is scores 0-3.</w:t>
            </w:r>
          </w:p>
        </w:tc>
        <w:tc>
          <w:tcPr>
            <w:tcW w:w="4394" w:type="dxa"/>
            <w:tcBorders>
              <w:top w:val="nil"/>
              <w:bottom w:val="nil"/>
            </w:tcBorders>
          </w:tcPr>
          <w:p w14:paraId="36AB953E" w14:textId="77777777" w:rsidR="00E52DAE" w:rsidRDefault="00E52DAE" w:rsidP="00E52DAE">
            <w:pPr>
              <w:rPr>
                <w:rFonts w:cs="Times New Roman"/>
                <w:sz w:val="16"/>
                <w:szCs w:val="16"/>
              </w:rPr>
            </w:pPr>
            <w:r w:rsidRPr="001802D2">
              <w:rPr>
                <w:rFonts w:cs="Times New Roman"/>
                <w:sz w:val="16"/>
                <w:szCs w:val="16"/>
              </w:rPr>
              <w:t>The maximum obtainable score is 30, with scores of ≥13 are indicative of a depressive episode, and scores of &lt;13 indicative of remission among the formally depressed.</w:t>
            </w:r>
          </w:p>
          <w:p w14:paraId="6F8937A6" w14:textId="77777777" w:rsidR="00E52DAE" w:rsidRPr="001802D2" w:rsidRDefault="00E52DAE" w:rsidP="00E52DAE">
            <w:pPr>
              <w:rPr>
                <w:rFonts w:cs="Times New Roman"/>
                <w:b/>
                <w:sz w:val="16"/>
                <w:szCs w:val="16"/>
              </w:rPr>
            </w:pPr>
          </w:p>
        </w:tc>
      </w:tr>
      <w:tr w:rsidR="00E52DAE" w:rsidRPr="001802D2" w14:paraId="3A487365" w14:textId="77777777" w:rsidTr="00E52DAE">
        <w:trPr>
          <w:trHeight w:val="546"/>
        </w:trPr>
        <w:tc>
          <w:tcPr>
            <w:tcW w:w="1844" w:type="dxa"/>
            <w:tcBorders>
              <w:top w:val="nil"/>
              <w:bottom w:val="nil"/>
            </w:tcBorders>
          </w:tcPr>
          <w:p w14:paraId="7DDEF9F9" w14:textId="71BC8617" w:rsidR="00E52DAE" w:rsidRPr="001802D2" w:rsidRDefault="00E52DAE" w:rsidP="001F77AE">
            <w:pPr>
              <w:rPr>
                <w:rFonts w:cs="Times New Roman"/>
                <w:sz w:val="16"/>
                <w:szCs w:val="16"/>
              </w:rPr>
            </w:pPr>
            <w:r>
              <w:rPr>
                <w:rFonts w:cs="Times New Roman"/>
                <w:sz w:val="16"/>
                <w:szCs w:val="16"/>
              </w:rPr>
              <w:t>Generalised Anxiety Disorder Scale, 7-item version (GAD-7)</w:t>
            </w:r>
            <w:r>
              <w:rPr>
                <w:rFonts w:cs="Times New Roman"/>
                <w:sz w:val="16"/>
                <w:szCs w:val="16"/>
              </w:rPr>
              <w:fldChar w:fldCharType="begin" w:fldLock="1"/>
            </w:r>
            <w:r w:rsidR="00E26BE8">
              <w:rPr>
                <w:rFonts w:cs="Times New Roman"/>
                <w:sz w:val="16"/>
                <w:szCs w:val="16"/>
              </w:rPr>
              <w:instrText>ADDIN CSL_CITATION {"citationItems":[{"id":"ITEM-1","itemData":{"DOI":"10.1001/archinte.166.10.1092","ISSN":"0003-9926","author":[{"dropping-particle":"","family":"Spitzer","given":"Robert L","non-dropping-particle":"","parse-names":false,"suffix":""},{"dropping-particle":"","family":"Kroenke","given":"Kurt","non-dropping-particle":"","parse-names":false,"suffix":""},{"dropping-particle":"","family":"Williams","given":"Janet B W","non-dropping-particle":"","parse-names":false,"suffix":""},{"dropping-particle":"","family":"Löwe","given":"Bernd","non-dropping-particle":"","parse-names":false,"suffix":""}],"container-title":"Archives of Internal Medicine","id":"ITEM-1","issue":"10","issued":{"date-parts":[["2006","5","22"]]},"page":"1092","title":"A Brief Measure for Assessing Generalized Anxiety Disorder","type":"article-journal","volume":"166"},"uris":["http://www.mendeley.com/documents/?uuid=a13c4180-09e6-4445-81c9-3092936fdf25"]}],"mendeley":{"formattedCitation":"(Spitzer, Kroenke, Williams, &amp; Löwe, 2006)","plainTextFormattedCitation":"(Spitzer, Kroenke, Williams, &amp; Löwe, 2006)","previouslyFormattedCitation":"(Spitzer &lt;i&gt;et al.&lt;/i&gt;, 2006)"},"properties":{"noteIndex":0},"schema":"https://github.com/citation-style-language/schema/raw/master/csl-citation.json"}</w:instrText>
            </w:r>
            <w:r>
              <w:rPr>
                <w:rFonts w:cs="Times New Roman"/>
                <w:sz w:val="16"/>
                <w:szCs w:val="16"/>
              </w:rPr>
              <w:fldChar w:fldCharType="separate"/>
            </w:r>
            <w:r w:rsidR="00E26BE8" w:rsidRPr="00E26BE8">
              <w:rPr>
                <w:rFonts w:cs="Times New Roman"/>
                <w:noProof/>
                <w:sz w:val="16"/>
                <w:szCs w:val="16"/>
              </w:rPr>
              <w:t>(Spitzer, Kroenke, Williams, &amp; Löwe, 2006)</w:t>
            </w:r>
            <w:r>
              <w:rPr>
                <w:rFonts w:cs="Times New Roman"/>
                <w:sz w:val="16"/>
                <w:szCs w:val="16"/>
              </w:rPr>
              <w:fldChar w:fldCharType="end"/>
            </w:r>
          </w:p>
        </w:tc>
        <w:tc>
          <w:tcPr>
            <w:tcW w:w="5103" w:type="dxa"/>
            <w:tcBorders>
              <w:top w:val="nil"/>
              <w:bottom w:val="nil"/>
            </w:tcBorders>
          </w:tcPr>
          <w:p w14:paraId="6E28C941" w14:textId="77777777" w:rsidR="00E52DAE" w:rsidRPr="001802D2" w:rsidRDefault="00E52DAE" w:rsidP="00E52DAE">
            <w:pPr>
              <w:rPr>
                <w:rFonts w:cs="Times New Roman"/>
                <w:sz w:val="16"/>
                <w:szCs w:val="16"/>
              </w:rPr>
            </w:pPr>
            <w:r>
              <w:rPr>
                <w:rFonts w:cs="Times New Roman"/>
                <w:sz w:val="16"/>
                <w:szCs w:val="16"/>
              </w:rPr>
              <w:t>This measures symptoms of generalised anxiety with the same scaling and structure of questions as used in the PHQ-9.</w:t>
            </w:r>
          </w:p>
        </w:tc>
        <w:tc>
          <w:tcPr>
            <w:tcW w:w="4394" w:type="dxa"/>
            <w:tcBorders>
              <w:top w:val="nil"/>
              <w:bottom w:val="nil"/>
            </w:tcBorders>
          </w:tcPr>
          <w:p w14:paraId="2DBDAFEF" w14:textId="77777777" w:rsidR="00E52DAE" w:rsidRDefault="00E52DAE" w:rsidP="00E52DAE">
            <w:pPr>
              <w:rPr>
                <w:rFonts w:cs="Times New Roman"/>
                <w:sz w:val="16"/>
                <w:szCs w:val="16"/>
              </w:rPr>
            </w:pPr>
            <w:r>
              <w:rPr>
                <w:rFonts w:cs="Times New Roman"/>
                <w:sz w:val="16"/>
                <w:szCs w:val="16"/>
              </w:rPr>
              <w:t xml:space="preserve">A maximum score of 21 is obtainable across the 7 items. A cut-off </w:t>
            </w:r>
            <w:proofErr w:type="gramStart"/>
            <w:r>
              <w:rPr>
                <w:rFonts w:cs="Times New Roman"/>
                <w:sz w:val="16"/>
                <w:szCs w:val="16"/>
              </w:rPr>
              <w:t xml:space="preserve">of </w:t>
            </w:r>
            <w:r w:rsidRPr="001802D2">
              <w:rPr>
                <w:rFonts w:cs="Times New Roman"/>
                <w:sz w:val="16"/>
                <w:szCs w:val="16"/>
              </w:rPr>
              <w:t xml:space="preserve"> ≥</w:t>
            </w:r>
            <w:proofErr w:type="gramEnd"/>
            <w:r>
              <w:rPr>
                <w:rFonts w:cs="Times New Roman"/>
                <w:sz w:val="16"/>
                <w:szCs w:val="16"/>
              </w:rPr>
              <w:t>8 is used to determine ‘</w:t>
            </w:r>
            <w:proofErr w:type="spellStart"/>
            <w:r>
              <w:rPr>
                <w:rFonts w:cs="Times New Roman"/>
                <w:sz w:val="16"/>
                <w:szCs w:val="16"/>
              </w:rPr>
              <w:t>caseness</w:t>
            </w:r>
            <w:proofErr w:type="spellEnd"/>
            <w:r>
              <w:rPr>
                <w:rFonts w:cs="Times New Roman"/>
                <w:sz w:val="16"/>
                <w:szCs w:val="16"/>
              </w:rPr>
              <w:t xml:space="preserve">’ for GAD. </w:t>
            </w:r>
          </w:p>
          <w:p w14:paraId="61133E43" w14:textId="77777777" w:rsidR="00E52DAE" w:rsidRPr="001802D2" w:rsidRDefault="00E52DAE" w:rsidP="00E52DAE">
            <w:pPr>
              <w:rPr>
                <w:rFonts w:cs="Times New Roman"/>
                <w:sz w:val="16"/>
                <w:szCs w:val="16"/>
              </w:rPr>
            </w:pPr>
          </w:p>
        </w:tc>
      </w:tr>
      <w:tr w:rsidR="00E52DAE" w:rsidRPr="001802D2" w14:paraId="22C62F16" w14:textId="77777777" w:rsidTr="00E52DAE">
        <w:trPr>
          <w:trHeight w:val="1414"/>
        </w:trPr>
        <w:tc>
          <w:tcPr>
            <w:tcW w:w="1844" w:type="dxa"/>
            <w:tcBorders>
              <w:top w:val="nil"/>
            </w:tcBorders>
          </w:tcPr>
          <w:p w14:paraId="087FC87B" w14:textId="11CBBBC7" w:rsidR="00E52DAE" w:rsidRPr="001802D2" w:rsidRDefault="00E52DAE" w:rsidP="001F77AE">
            <w:pPr>
              <w:rPr>
                <w:rFonts w:cs="Times New Roman"/>
                <w:sz w:val="16"/>
                <w:szCs w:val="16"/>
              </w:rPr>
            </w:pPr>
            <w:r w:rsidRPr="001802D2">
              <w:rPr>
                <w:rFonts w:cs="Times New Roman"/>
                <w:sz w:val="16"/>
                <w:szCs w:val="16"/>
              </w:rPr>
              <w:t xml:space="preserve">Social Support Scale - </w:t>
            </w:r>
            <w:r w:rsidRPr="001802D2">
              <w:rPr>
                <w:bCs/>
                <w:sz w:val="16"/>
                <w:szCs w:val="16"/>
              </w:rPr>
              <w:t xml:space="preserve">adapted </w:t>
            </w:r>
            <w:r>
              <w:rPr>
                <w:bCs/>
                <w:sz w:val="16"/>
                <w:szCs w:val="16"/>
              </w:rPr>
              <w:t>for use in Adult Psychiatric Morbidity Surveys from the Health and Lifestyles Survey</w:t>
            </w:r>
            <w:r>
              <w:rPr>
                <w:rFonts w:cs="Times New Roman"/>
                <w:bCs/>
                <w:sz w:val="16"/>
                <w:szCs w:val="16"/>
              </w:rPr>
              <w:t>.</w:t>
            </w:r>
            <w:r w:rsidRPr="001802D2">
              <w:rPr>
                <w:rFonts w:cs="Times New Roman"/>
                <w:bCs/>
                <w:sz w:val="16"/>
                <w:szCs w:val="16"/>
              </w:rPr>
              <w:fldChar w:fldCharType="begin" w:fldLock="1"/>
            </w:r>
            <w:r w:rsidR="00E26BE8">
              <w:rPr>
                <w:rFonts w:cs="Times New Roman"/>
                <w:bCs/>
                <w:sz w:val="16"/>
                <w:szCs w:val="16"/>
              </w:rPr>
              <w:instrText>ADDIN CSL_CITATION {"citationItems":[{"id":"ITEM-1","itemData":{"author":[{"dropping-particle":"","family":"Cox","given":"B. D.","non-dropping-particle":"","parse-names":false,"suffix":""},{"dropping-particle":"","family":"Blaxter","given":"M.","non-dropping-particle":"","parse-names":false,"suffix":""},{"dropping-particle":"","family":"Buckle","given":"A. L. J.","non-dropping-particle":"","parse-names":false,"suffix":""},{"dropping-particle":"","family":"Fenner","given":"N. P.","non-dropping-particle":"","parse-names":false,"suffix":""},{"dropping-particle":"","family":"Golding","given":"J. F.","non-dropping-particle":"","parse-names":false,"suffix":""},{"dropping-particle":"","family":"Gore","given":"M.","non-dropping-particle":"","parse-names":false,"suffix":""},{"dropping-particle":"","family":"Huppert","given":"F. A.","non-dropping-particle":"","parse-names":false,"suffix":""},{"dropping-particle":"","family":"Nickson","given":"J.","non-dropping-particle":"","parse-names":false,"suffix":""},{"dropping-particle":"","family":"Roth","given":"M.","non-dropping-particle":"","parse-names":false,"suffix":""},{"dropping-particle":"","family":"Stark","given":"J.","non-dropping-particle":"","parse-names":false,"suffix":""},{"dropping-particle":"","family":"Wadsworth, M. E. J. Wichelow","given":"M.","non-dropping-particle":"","parse-names":false,"suffix":""}],"id":"ITEM-1","issued":{"date-parts":[["1987"]]},"publisher":"Health Promotion Research Trust","title":"The Health and Lifestyle Survey","type":"book"},"uris":["http://www.mendeley.com/documents/?uuid=22ed1bd6-1b67-4706-9974-bd7c0a2bc029"]}],"mendeley":{"formattedCitation":"(B. D. Cox et al., 1987)","plainTextFormattedCitation":"(B. D. Cox et al., 1987)","previouslyFormattedCitation":"(Cox &lt;i&gt;et al.&lt;/i&gt;, 1987a)"},"properties":{"noteIndex":0},"schema":"https://github.com/citation-style-language/schema/raw/master/csl-citation.json"}</w:instrText>
            </w:r>
            <w:r w:rsidRPr="001802D2">
              <w:rPr>
                <w:rFonts w:cs="Times New Roman"/>
                <w:bCs/>
                <w:sz w:val="16"/>
                <w:szCs w:val="16"/>
              </w:rPr>
              <w:fldChar w:fldCharType="separate"/>
            </w:r>
            <w:r w:rsidR="00E26BE8" w:rsidRPr="00E26BE8">
              <w:rPr>
                <w:rFonts w:cs="Times New Roman"/>
                <w:bCs/>
                <w:noProof/>
                <w:sz w:val="16"/>
                <w:szCs w:val="16"/>
              </w:rPr>
              <w:t>(B. D. Cox et al., 1987)</w:t>
            </w:r>
            <w:r w:rsidRPr="001802D2">
              <w:rPr>
                <w:rFonts w:cs="Times New Roman"/>
                <w:bCs/>
                <w:sz w:val="16"/>
                <w:szCs w:val="16"/>
              </w:rPr>
              <w:fldChar w:fldCharType="end"/>
            </w:r>
          </w:p>
        </w:tc>
        <w:tc>
          <w:tcPr>
            <w:tcW w:w="5103" w:type="dxa"/>
            <w:tcBorders>
              <w:top w:val="nil"/>
            </w:tcBorders>
          </w:tcPr>
          <w:p w14:paraId="293AC18B" w14:textId="77777777" w:rsidR="00E52DAE" w:rsidRDefault="00E52DAE" w:rsidP="00E52DAE">
            <w:pPr>
              <w:rPr>
                <w:rStyle w:val="Emphasis"/>
                <w:rFonts w:cs="Times New Roman"/>
                <w:i w:val="0"/>
                <w:sz w:val="16"/>
                <w:szCs w:val="16"/>
              </w:rPr>
            </w:pPr>
            <w:proofErr w:type="gramStart"/>
            <w:r w:rsidRPr="00BE7B0D">
              <w:rPr>
                <w:rStyle w:val="Emphasis"/>
                <w:i w:val="0"/>
                <w:sz w:val="16"/>
                <w:szCs w:val="16"/>
              </w:rPr>
              <w:t>An 8-item instrument, the first seven items of which come from the Health and Lifestyles Survey assessing the degree to which participants rated the</w:t>
            </w:r>
            <w:r w:rsidRPr="00BE7B0D">
              <w:rPr>
                <w:rStyle w:val="Emphasis"/>
                <w:sz w:val="16"/>
                <w:szCs w:val="16"/>
              </w:rPr>
              <w:t xml:space="preserve"> </w:t>
            </w:r>
            <w:r w:rsidRPr="00BE7B0D">
              <w:rPr>
                <w:bCs/>
                <w:sz w:val="16"/>
                <w:szCs w:val="16"/>
              </w:rPr>
              <w:t>social support of their friends and family in each of the following domains: 1) being accepted for who one is; 2) feeling cared about; 3) feeling loved; 4) feeling important to them; 5) being able to rely on them; 6) feeling well supported and encouraged by them; 7) being made to feel happy by them; and 8) feeling able to talk to them whenever one might like.</w:t>
            </w:r>
            <w:proofErr w:type="gramEnd"/>
            <w:r w:rsidRPr="00BE7B0D">
              <w:rPr>
                <w:bCs/>
                <w:i/>
                <w:sz w:val="16"/>
                <w:szCs w:val="16"/>
              </w:rPr>
              <w:t xml:space="preserve"> </w:t>
            </w:r>
            <w:r w:rsidRPr="00BE7B0D">
              <w:rPr>
                <w:rStyle w:val="Emphasis"/>
                <w:i w:val="0"/>
                <w:sz w:val="16"/>
                <w:szCs w:val="16"/>
              </w:rPr>
              <w:t xml:space="preserve">Items </w:t>
            </w:r>
            <w:proofErr w:type="gramStart"/>
            <w:r w:rsidRPr="00BE7B0D">
              <w:rPr>
                <w:rStyle w:val="Emphasis"/>
                <w:i w:val="0"/>
                <w:sz w:val="16"/>
                <w:szCs w:val="16"/>
              </w:rPr>
              <w:t>are scored</w:t>
            </w:r>
            <w:proofErr w:type="gramEnd"/>
            <w:r w:rsidRPr="00BE7B0D">
              <w:rPr>
                <w:rStyle w:val="Emphasis"/>
                <w:i w:val="0"/>
                <w:sz w:val="16"/>
                <w:szCs w:val="16"/>
              </w:rPr>
              <w:t xml:space="preserve"> 1-3, with total scores ranging from 8-24; higher scores indicate higher levels of perceived social support.</w:t>
            </w:r>
            <w:r>
              <w:rPr>
                <w:rStyle w:val="Emphasis"/>
                <w:i w:val="0"/>
                <w:sz w:val="16"/>
                <w:szCs w:val="16"/>
              </w:rPr>
              <w:t xml:space="preserve"> The authors of the Health and Lifestyles Survey suggested the maximum score for social support (which was 21 on that scale) indicated ‘no lack of social support’ scores </w:t>
            </w:r>
            <w:proofErr w:type="gramStart"/>
            <w:r>
              <w:rPr>
                <w:rStyle w:val="Emphasis"/>
                <w:i w:val="0"/>
                <w:sz w:val="16"/>
                <w:szCs w:val="16"/>
              </w:rPr>
              <w:t>between 18-20</w:t>
            </w:r>
            <w:proofErr w:type="gramEnd"/>
            <w:r>
              <w:rPr>
                <w:rStyle w:val="Emphasis"/>
                <w:i w:val="0"/>
                <w:sz w:val="16"/>
                <w:szCs w:val="16"/>
              </w:rPr>
              <w:t xml:space="preserve"> indicated a ‘moderate lack of social support’ and scores of 17 or below indicated a ‘severe lack of social support’</w:t>
            </w:r>
            <w:r w:rsidRPr="00BC1D59">
              <w:rPr>
                <w:rStyle w:val="Emphasis"/>
                <w:rFonts w:cs="Times New Roman"/>
                <w:i w:val="0"/>
                <w:sz w:val="16"/>
                <w:szCs w:val="16"/>
              </w:rPr>
              <w:t>.</w:t>
            </w:r>
          </w:p>
          <w:p w14:paraId="4E1FC770" w14:textId="77777777" w:rsidR="00E52DAE" w:rsidRPr="00DE6FDF" w:rsidRDefault="00E52DAE" w:rsidP="00E52DAE">
            <w:pPr>
              <w:rPr>
                <w:rFonts w:cs="Times New Roman"/>
                <w:sz w:val="16"/>
                <w:szCs w:val="16"/>
              </w:rPr>
            </w:pPr>
          </w:p>
        </w:tc>
        <w:tc>
          <w:tcPr>
            <w:tcW w:w="4394" w:type="dxa"/>
            <w:tcBorders>
              <w:top w:val="nil"/>
            </w:tcBorders>
          </w:tcPr>
          <w:p w14:paraId="3432FAA4" w14:textId="77777777" w:rsidR="00E52DAE" w:rsidRPr="001802D2" w:rsidRDefault="00E52DAE" w:rsidP="00E52DAE">
            <w:pPr>
              <w:rPr>
                <w:rFonts w:cs="Times New Roman"/>
                <w:sz w:val="16"/>
                <w:szCs w:val="16"/>
              </w:rPr>
            </w:pPr>
            <w:r w:rsidRPr="001802D2">
              <w:rPr>
                <w:rFonts w:cs="Times New Roman"/>
                <w:sz w:val="16"/>
                <w:szCs w:val="16"/>
              </w:rPr>
              <w:t>N/A</w:t>
            </w:r>
          </w:p>
        </w:tc>
      </w:tr>
      <w:tr w:rsidR="00E52DAE" w:rsidRPr="001802D2" w14:paraId="441C53D8" w14:textId="77777777" w:rsidTr="00E52DAE">
        <w:tc>
          <w:tcPr>
            <w:tcW w:w="1844" w:type="dxa"/>
          </w:tcPr>
          <w:p w14:paraId="280919BD" w14:textId="4C9F7283" w:rsidR="00E52DAE" w:rsidRPr="001802D2" w:rsidRDefault="00E52DAE" w:rsidP="00E52DAE">
            <w:pPr>
              <w:rPr>
                <w:rFonts w:cs="Times New Roman"/>
                <w:sz w:val="16"/>
                <w:szCs w:val="16"/>
              </w:rPr>
            </w:pPr>
            <w:r w:rsidRPr="001802D2">
              <w:rPr>
                <w:rFonts w:cs="Times New Roman"/>
                <w:sz w:val="16"/>
                <w:szCs w:val="16"/>
              </w:rPr>
              <w:t xml:space="preserve">Life events: </w:t>
            </w:r>
            <w:r w:rsidRPr="001802D2">
              <w:rPr>
                <w:rFonts w:cs="Times New Roman"/>
                <w:bCs/>
                <w:sz w:val="16"/>
                <w:szCs w:val="16"/>
              </w:rPr>
              <w:t xml:space="preserve">the Social Readjustment Rating Scale </w:t>
            </w:r>
            <w:r w:rsidRPr="001802D2">
              <w:rPr>
                <w:rFonts w:cs="Times New Roman"/>
                <w:bCs/>
                <w:sz w:val="16"/>
                <w:szCs w:val="16"/>
              </w:rPr>
              <w:fldChar w:fldCharType="begin" w:fldLock="1"/>
            </w:r>
            <w:r w:rsidR="00E26BE8">
              <w:rPr>
                <w:rFonts w:cs="Times New Roman"/>
                <w:bCs/>
                <w:sz w:val="16"/>
                <w:szCs w:val="16"/>
              </w:rPr>
              <w:instrText>ADDIN CSL_CITATION {"citationItems":[{"id":"ITEM-1","itemData":{"author":[{"dropping-particle":"","family":"Holmes","given":"Thomas H","non-dropping-particle":"","parse-names":false,"suffix":""},{"dropping-particle":"","family":"Rahe","given":"Richard H","non-dropping-particle":"","parse-names":false,"suffix":""}],"container-title":"Journal of psychosomatic research","id":"ITEM-1","issue":"2","issued":{"date-parts":[["1967"]]},"page":"213-218","publisher":"Elsevier","title":"The social readjustment rating scale","type":"article-journal","volume":"11"},"uris":["http://www.mendeley.com/documents/?uuid=6294062f-d40f-41f3-8eaa-1e7a66f97432"]}],"mendeley":{"formattedCitation":"(Holmes &amp; Rahe, 1967)","plainTextFormattedCitation":"(Holmes &amp; Rahe, 1967)","previouslyFormattedCitation":"(Holmes and Rahe, 1967)"},"properties":{"noteIndex":0},"schema":"https://github.com/citation-style-language/schema/raw/master/csl-citation.json"}</w:instrText>
            </w:r>
            <w:r w:rsidRPr="001802D2">
              <w:rPr>
                <w:rFonts w:cs="Times New Roman"/>
                <w:bCs/>
                <w:sz w:val="16"/>
                <w:szCs w:val="16"/>
              </w:rPr>
              <w:fldChar w:fldCharType="separate"/>
            </w:r>
            <w:r w:rsidR="00E26BE8" w:rsidRPr="00E26BE8">
              <w:rPr>
                <w:rFonts w:cs="Times New Roman"/>
                <w:bCs/>
                <w:noProof/>
                <w:sz w:val="16"/>
                <w:szCs w:val="16"/>
              </w:rPr>
              <w:t>(Holmes &amp; Rahe, 1967)</w:t>
            </w:r>
            <w:r w:rsidRPr="001802D2">
              <w:rPr>
                <w:rFonts w:cs="Times New Roman"/>
                <w:bCs/>
                <w:sz w:val="16"/>
                <w:szCs w:val="16"/>
              </w:rPr>
              <w:fldChar w:fldCharType="end"/>
            </w:r>
          </w:p>
        </w:tc>
        <w:tc>
          <w:tcPr>
            <w:tcW w:w="5103" w:type="dxa"/>
          </w:tcPr>
          <w:p w14:paraId="002D2ABA" w14:textId="77777777" w:rsidR="00E52DAE" w:rsidRDefault="00E52DAE" w:rsidP="00E52DAE">
            <w:pPr>
              <w:rPr>
                <w:rFonts w:cs="Times New Roman"/>
                <w:bCs/>
                <w:sz w:val="16"/>
                <w:szCs w:val="16"/>
              </w:rPr>
            </w:pPr>
            <w:r>
              <w:rPr>
                <w:rFonts w:cs="Times New Roman"/>
                <w:bCs/>
                <w:sz w:val="16"/>
                <w:szCs w:val="16"/>
              </w:rPr>
              <w:t>P</w:t>
            </w:r>
            <w:r w:rsidRPr="001802D2">
              <w:rPr>
                <w:rFonts w:cs="Times New Roman"/>
                <w:bCs/>
                <w:sz w:val="16"/>
                <w:szCs w:val="16"/>
              </w:rPr>
              <w:t xml:space="preserve">articipants are asked to say </w:t>
            </w:r>
            <w:proofErr w:type="gramStart"/>
            <w:r w:rsidRPr="001802D2">
              <w:rPr>
                <w:rFonts w:cs="Times New Roman"/>
                <w:bCs/>
                <w:sz w:val="16"/>
                <w:szCs w:val="16"/>
              </w:rPr>
              <w:t>yes/no</w:t>
            </w:r>
            <w:proofErr w:type="gramEnd"/>
            <w:r w:rsidRPr="001802D2">
              <w:rPr>
                <w:rFonts w:cs="Times New Roman"/>
                <w:bCs/>
                <w:sz w:val="16"/>
                <w:szCs w:val="16"/>
              </w:rPr>
              <w:t xml:space="preserve"> to whether they have suffered any of </w:t>
            </w:r>
            <w:r>
              <w:rPr>
                <w:rFonts w:cs="Times New Roman"/>
                <w:bCs/>
                <w:sz w:val="16"/>
                <w:szCs w:val="16"/>
              </w:rPr>
              <w:t>eight</w:t>
            </w:r>
            <w:r w:rsidRPr="001802D2">
              <w:rPr>
                <w:rFonts w:cs="Times New Roman"/>
                <w:bCs/>
                <w:sz w:val="16"/>
                <w:szCs w:val="16"/>
              </w:rPr>
              <w:t xml:space="preserve"> events within the last six months e.g.  </w:t>
            </w:r>
            <w:proofErr w:type="gramStart"/>
            <w:r w:rsidRPr="001802D2">
              <w:rPr>
                <w:rFonts w:cs="Times New Roman"/>
                <w:bCs/>
                <w:sz w:val="16"/>
                <w:szCs w:val="16"/>
              </w:rPr>
              <w:t>a</w:t>
            </w:r>
            <w:proofErr w:type="gramEnd"/>
            <w:r w:rsidRPr="001802D2">
              <w:rPr>
                <w:rFonts w:cs="Times New Roman"/>
                <w:bCs/>
                <w:sz w:val="16"/>
                <w:szCs w:val="16"/>
              </w:rPr>
              <w:t xml:space="preserve"> death/bereavement; being physically attacked/injured; or going through a divorce/separation. Each item </w:t>
            </w:r>
            <w:proofErr w:type="gramStart"/>
            <w:r w:rsidRPr="001802D2">
              <w:rPr>
                <w:rFonts w:cs="Times New Roman"/>
                <w:bCs/>
                <w:sz w:val="16"/>
                <w:szCs w:val="16"/>
              </w:rPr>
              <w:t>is scored</w:t>
            </w:r>
            <w:proofErr w:type="gramEnd"/>
            <w:r w:rsidRPr="001802D2">
              <w:rPr>
                <w:rFonts w:cs="Times New Roman"/>
                <w:bCs/>
                <w:sz w:val="16"/>
                <w:szCs w:val="16"/>
              </w:rPr>
              <w:t xml:space="preserve"> yes (1) or no (0) and the total score is the sum of all the items.  </w:t>
            </w:r>
          </w:p>
          <w:p w14:paraId="5FCCC47C" w14:textId="77777777" w:rsidR="00E52DAE" w:rsidRPr="001802D2" w:rsidRDefault="00E52DAE" w:rsidP="00E52DAE">
            <w:pPr>
              <w:rPr>
                <w:rFonts w:cs="Times New Roman"/>
                <w:sz w:val="16"/>
                <w:szCs w:val="16"/>
              </w:rPr>
            </w:pPr>
          </w:p>
        </w:tc>
        <w:tc>
          <w:tcPr>
            <w:tcW w:w="4394" w:type="dxa"/>
          </w:tcPr>
          <w:p w14:paraId="4D9ABB9D" w14:textId="77777777" w:rsidR="00E52DAE" w:rsidRPr="001802D2" w:rsidRDefault="00E52DAE" w:rsidP="00E52DAE">
            <w:pPr>
              <w:rPr>
                <w:rFonts w:cs="Times New Roman"/>
                <w:sz w:val="16"/>
                <w:szCs w:val="16"/>
              </w:rPr>
            </w:pPr>
            <w:r w:rsidRPr="001802D2">
              <w:rPr>
                <w:rFonts w:cs="Times New Roman"/>
                <w:sz w:val="16"/>
                <w:szCs w:val="16"/>
              </w:rPr>
              <w:t>N/A</w:t>
            </w:r>
          </w:p>
        </w:tc>
      </w:tr>
      <w:tr w:rsidR="00E52DAE" w:rsidRPr="001802D2" w14:paraId="5DA6416B" w14:textId="77777777" w:rsidTr="00E52DAE">
        <w:trPr>
          <w:trHeight w:val="497"/>
        </w:trPr>
        <w:tc>
          <w:tcPr>
            <w:tcW w:w="1844" w:type="dxa"/>
            <w:tcBorders>
              <w:bottom w:val="nil"/>
            </w:tcBorders>
          </w:tcPr>
          <w:p w14:paraId="0DC96F32" w14:textId="00CFF311" w:rsidR="00E52DAE" w:rsidRPr="001802D2" w:rsidRDefault="00E52DAE" w:rsidP="001F77AE">
            <w:pPr>
              <w:rPr>
                <w:rFonts w:cs="Times New Roman"/>
                <w:sz w:val="16"/>
                <w:szCs w:val="16"/>
              </w:rPr>
            </w:pPr>
            <w:r w:rsidRPr="001802D2">
              <w:rPr>
                <w:rFonts w:cs="Times New Roman"/>
                <w:sz w:val="16"/>
                <w:szCs w:val="16"/>
              </w:rPr>
              <w:t>Alcohol use: the alcohol use disorder identification test primary care version (AUDIT-PC</w:t>
            </w:r>
            <w:r>
              <w:rPr>
                <w:rFonts w:cs="Times New Roman"/>
                <w:sz w:val="16"/>
                <w:szCs w:val="16"/>
              </w:rPr>
              <w:t>).</w:t>
            </w:r>
            <w:r>
              <w:rPr>
                <w:rFonts w:cs="Times New Roman"/>
                <w:sz w:val="16"/>
                <w:szCs w:val="16"/>
              </w:rPr>
              <w:fldChar w:fldCharType="begin" w:fldLock="1"/>
            </w:r>
            <w:r w:rsidR="00E26BE8">
              <w:rPr>
                <w:rFonts w:cs="Times New Roman"/>
                <w:sz w:val="16"/>
                <w:szCs w:val="16"/>
              </w:rPr>
              <w:instrText>ADDIN CSL_CITATION {"citationItems":[{"id":"ITEM-1","itemData":{"author":[{"dropping-particle":"","family":"Piccinelli","given":"M","non-dropping-particle":"","parse-names":false,"suffix":""},{"dropping-particle":"","family":"Tessari","given":"E","non-dropping-particle":"","parse-names":false,"suffix":""},{"dropping-particle":"","family":"Bortolomasi","given":"M","non-dropping-particle":"","parse-names":false,"suffix":""},{"dropping-particle":"","family":"Piasere","given":"O","non-dropping-particle":"","parse-names":false,"suffix":""},{"dropping-particle":"","family":"Semenzin","given":"M","non-dropping-particle":"","parse-names":false,"suffix":""},{"dropping-particle":"","family":"Garzotto","given":"N","non-dropping-particle":"","parse-names":false,"suffix":""},{"dropping-particle":"","family":"Tansella","given":"M","non-dropping-particle":"","parse-names":false,"suffix":""}],"container-title":"British Medical Journal","id":"ITEM-1","issued":{"date-parts":[["1997"]]},"page":"314-320","title":"Efficacy of the AUDIT as a screening tool for hazardous alcohol intake and related disorders in primary care: a validity study","type":"article-journal","volume":"314"},"uris":["http://www.mendeley.com/documents/?uuid=1dadf74a-b124-4ff5-aa2b-6c04b5838fba"]}],"mendeley":{"formattedCitation":"(Piccinelli et al., 1997)","plainTextFormattedCitation":"(Piccinelli et al., 1997)","previouslyFormattedCitation":"(Piccinelli &lt;i&gt;et al.&lt;/i&gt;, 1997)"},"properties":{"noteIndex":0},"schema":"https://github.com/citation-style-language/schema/raw/master/csl-citation.json"}</w:instrText>
            </w:r>
            <w:r>
              <w:rPr>
                <w:rFonts w:cs="Times New Roman"/>
                <w:sz w:val="16"/>
                <w:szCs w:val="16"/>
              </w:rPr>
              <w:fldChar w:fldCharType="separate"/>
            </w:r>
            <w:r w:rsidR="001F77AE" w:rsidRPr="00E26BE8">
              <w:rPr>
                <w:rFonts w:cs="Times New Roman"/>
                <w:noProof/>
                <w:sz w:val="16"/>
                <w:szCs w:val="16"/>
              </w:rPr>
              <w:t>(</w:t>
            </w:r>
            <w:proofErr w:type="spellStart"/>
            <w:r w:rsidR="001F77AE" w:rsidRPr="00E26BE8">
              <w:rPr>
                <w:rFonts w:cs="Times New Roman"/>
                <w:noProof/>
                <w:sz w:val="16"/>
                <w:szCs w:val="16"/>
              </w:rPr>
              <w:t>Piccinelli</w:t>
            </w:r>
            <w:proofErr w:type="spellEnd"/>
            <w:r w:rsidR="001F77AE" w:rsidRPr="00E26BE8">
              <w:rPr>
                <w:rFonts w:cs="Times New Roman"/>
                <w:noProof/>
                <w:sz w:val="16"/>
                <w:szCs w:val="16"/>
              </w:rPr>
              <w:t xml:space="preserve"> et al., 1997)</w:t>
            </w:r>
            <w:r>
              <w:rPr>
                <w:rFonts w:cs="Times New Roman"/>
                <w:sz w:val="16"/>
                <w:szCs w:val="16"/>
              </w:rPr>
              <w:fldChar w:fldCharType="end"/>
            </w:r>
          </w:p>
        </w:tc>
        <w:tc>
          <w:tcPr>
            <w:tcW w:w="5103" w:type="dxa"/>
            <w:tcBorders>
              <w:bottom w:val="nil"/>
            </w:tcBorders>
          </w:tcPr>
          <w:p w14:paraId="03BB8FF5" w14:textId="77777777" w:rsidR="00E52DAE" w:rsidRDefault="00E52DAE" w:rsidP="00E52DAE">
            <w:pPr>
              <w:rPr>
                <w:rFonts w:cs="Times New Roman"/>
                <w:bCs/>
                <w:sz w:val="16"/>
                <w:szCs w:val="16"/>
              </w:rPr>
            </w:pPr>
            <w:r>
              <w:rPr>
                <w:rFonts w:cs="Times New Roman"/>
                <w:sz w:val="16"/>
                <w:szCs w:val="16"/>
              </w:rPr>
              <w:t>U</w:t>
            </w:r>
            <w:r w:rsidRPr="001802D2">
              <w:rPr>
                <w:rFonts w:cs="Times New Roman"/>
                <w:sz w:val="16"/>
                <w:szCs w:val="16"/>
              </w:rPr>
              <w:t xml:space="preserve">sed to assess alcohol misuse, this includes five items </w:t>
            </w:r>
            <w:r w:rsidRPr="001802D2">
              <w:rPr>
                <w:rFonts w:cs="Times New Roman"/>
                <w:bCs/>
                <w:sz w:val="16"/>
                <w:szCs w:val="16"/>
              </w:rPr>
              <w:t>scored 0-4. A cut-off of ≥5 indicates hazardous alcohol use that may be harmful to one’s health</w:t>
            </w:r>
          </w:p>
          <w:p w14:paraId="4D8E65B9" w14:textId="77777777" w:rsidR="00E52DAE" w:rsidRPr="001802D2" w:rsidRDefault="00E52DAE" w:rsidP="00E52DAE">
            <w:pPr>
              <w:rPr>
                <w:rFonts w:cs="Times New Roman"/>
                <w:sz w:val="16"/>
                <w:szCs w:val="16"/>
              </w:rPr>
            </w:pPr>
          </w:p>
        </w:tc>
        <w:tc>
          <w:tcPr>
            <w:tcW w:w="4394" w:type="dxa"/>
            <w:tcBorders>
              <w:bottom w:val="nil"/>
            </w:tcBorders>
          </w:tcPr>
          <w:p w14:paraId="6AE13B21" w14:textId="77777777" w:rsidR="00E52DAE" w:rsidRPr="001802D2" w:rsidRDefault="00E52DAE" w:rsidP="00E52DAE">
            <w:pPr>
              <w:rPr>
                <w:rFonts w:cs="Times New Roman"/>
                <w:sz w:val="16"/>
                <w:szCs w:val="16"/>
              </w:rPr>
            </w:pPr>
            <w:r w:rsidRPr="001802D2">
              <w:rPr>
                <w:rFonts w:cs="Times New Roman"/>
                <w:sz w:val="16"/>
                <w:szCs w:val="16"/>
              </w:rPr>
              <w:t>N/A</w:t>
            </w:r>
          </w:p>
        </w:tc>
      </w:tr>
      <w:tr w:rsidR="00E52DAE" w:rsidRPr="001802D2" w14:paraId="65CBFA73" w14:textId="77777777" w:rsidTr="00E52DAE">
        <w:tc>
          <w:tcPr>
            <w:tcW w:w="1844" w:type="dxa"/>
            <w:tcBorders>
              <w:top w:val="nil"/>
              <w:bottom w:val="single" w:sz="12" w:space="0" w:color="auto"/>
            </w:tcBorders>
          </w:tcPr>
          <w:p w14:paraId="4E289D62" w14:textId="12E47ECA" w:rsidR="00E52DAE" w:rsidRPr="001802D2" w:rsidRDefault="00E52DAE" w:rsidP="001F77AE">
            <w:pPr>
              <w:rPr>
                <w:rFonts w:cs="Times New Roman"/>
                <w:sz w:val="16"/>
                <w:szCs w:val="16"/>
              </w:rPr>
            </w:pPr>
            <w:r w:rsidRPr="001802D2">
              <w:rPr>
                <w:rFonts w:cs="Times New Roman"/>
                <w:bCs/>
                <w:sz w:val="16"/>
                <w:szCs w:val="16"/>
              </w:rPr>
              <w:t>Health related quality of life: EQ-5D-3L &amp; EQ-5D-5L</w:t>
            </w:r>
            <w:r>
              <w:rPr>
                <w:rFonts w:cs="Times New Roman"/>
                <w:bCs/>
                <w:sz w:val="16"/>
                <w:szCs w:val="16"/>
              </w:rPr>
              <w:t>.</w:t>
            </w:r>
            <w:r>
              <w:rPr>
                <w:rFonts w:cs="Times New Roman"/>
                <w:bCs/>
                <w:sz w:val="16"/>
                <w:szCs w:val="16"/>
              </w:rPr>
              <w:fldChar w:fldCharType="begin" w:fldLock="1"/>
            </w:r>
            <w:r w:rsidR="00E26BE8">
              <w:rPr>
                <w:rFonts w:cs="Times New Roman"/>
                <w:bCs/>
                <w:sz w:val="16"/>
                <w:szCs w:val="16"/>
              </w:rPr>
              <w:instrText>ADDIN CSL_CITATION {"citationItems":[{"id":"ITEM-1","itemData":{"DOI":"10.1007/s11136-011-9903-x","author":[{"dropping-particle":"","family":"Herdman","given":"M","non-dropping-particle":"","parse-names":false,"suffix":""},{"dropping-particle":"","family":"Gudex","given":"C.","non-dropping-particle":"","parse-names":false,"suffix":""},{"dropping-particle":"","family":"Lloyd","given":"A.","non-dropping-particle":"","parse-names":false,"suffix":""},{"dropping-particle":"","family":"Janssen","given":"M. F.","non-dropping-particle":"","parse-names":false,"suffix":""},{"dropping-particle":"","family":"Kind","given":"P.","non-dropping-particle":"","parse-names":false,"suffix":""},{"dropping-particle":"","family":"Parkin","given":"D.","non-dropping-particle":"","parse-names":false,"suffix":""},{"dropping-particle":"","family":"Bonsel","given":"G.","non-dropping-particle":"","parse-names":false,"suffix":""},{"dropping-particle":"","family":"Badia","given":"X.","non-dropping-particle":"","parse-names":false,"suffix":""}],"container-title":"Quality of Life Research","id":"ITEM-1","issued":{"date-parts":[["2011"]]},"page":"1727-1736","title":"Development and preliminary testing of the new five-level version of EQ-5D ( EQ-5D-5L )","type":"article-journal"},"uris":["http://www.mendeley.com/documents/?uuid=fb6f3e7f-38a5-40a5-9b7f-bc289a5f01c9"]}],"mendeley":{"formattedCitation":"(Herdman et al., 2011)","plainTextFormattedCitation":"(Herdman et al., 2011)","previouslyFormattedCitation":"(Herdman &lt;i&gt;et al.&lt;/i&gt;, 2011)"},"properties":{"noteIndex":0},"schema":"https://github.com/citation-style-language/schema/raw/master/csl-citation.json"}</w:instrText>
            </w:r>
            <w:r>
              <w:rPr>
                <w:rFonts w:cs="Times New Roman"/>
                <w:bCs/>
                <w:sz w:val="16"/>
                <w:szCs w:val="16"/>
              </w:rPr>
              <w:fldChar w:fldCharType="separate"/>
            </w:r>
            <w:r w:rsidR="001F77AE" w:rsidRPr="00E26BE8">
              <w:rPr>
                <w:rFonts w:cs="Times New Roman"/>
                <w:bCs/>
                <w:noProof/>
                <w:sz w:val="16"/>
                <w:szCs w:val="16"/>
              </w:rPr>
              <w:t>(</w:t>
            </w:r>
            <w:proofErr w:type="spellStart"/>
            <w:r w:rsidR="001F77AE" w:rsidRPr="00E26BE8">
              <w:rPr>
                <w:rFonts w:cs="Times New Roman"/>
                <w:bCs/>
                <w:noProof/>
                <w:sz w:val="16"/>
                <w:szCs w:val="16"/>
              </w:rPr>
              <w:t>Herdman</w:t>
            </w:r>
            <w:proofErr w:type="spellEnd"/>
            <w:r w:rsidR="001F77AE" w:rsidRPr="00E26BE8">
              <w:rPr>
                <w:rFonts w:cs="Times New Roman"/>
                <w:bCs/>
                <w:noProof/>
                <w:sz w:val="16"/>
                <w:szCs w:val="16"/>
              </w:rPr>
              <w:t xml:space="preserve"> et al., 2011)</w:t>
            </w:r>
            <w:r>
              <w:rPr>
                <w:rFonts w:cs="Times New Roman"/>
                <w:bCs/>
                <w:sz w:val="16"/>
                <w:szCs w:val="16"/>
              </w:rPr>
              <w:fldChar w:fldCharType="end"/>
            </w:r>
          </w:p>
        </w:tc>
        <w:tc>
          <w:tcPr>
            <w:tcW w:w="5103" w:type="dxa"/>
            <w:tcBorders>
              <w:top w:val="nil"/>
              <w:bottom w:val="single" w:sz="12" w:space="0" w:color="auto"/>
            </w:tcBorders>
          </w:tcPr>
          <w:p w14:paraId="072A8794" w14:textId="4F32EEBA" w:rsidR="00E52DAE" w:rsidRPr="001802D2" w:rsidRDefault="00E52DAE" w:rsidP="001F77AE">
            <w:pPr>
              <w:rPr>
                <w:rFonts w:cs="Times New Roman"/>
                <w:sz w:val="16"/>
                <w:szCs w:val="16"/>
              </w:rPr>
            </w:pPr>
            <w:r>
              <w:rPr>
                <w:rFonts w:cs="Times New Roman"/>
                <w:bCs/>
                <w:sz w:val="16"/>
                <w:szCs w:val="16"/>
              </w:rPr>
              <w:t>T</w:t>
            </w:r>
            <w:r w:rsidRPr="001802D2">
              <w:rPr>
                <w:rFonts w:cs="Times New Roman"/>
                <w:bCs/>
                <w:sz w:val="16"/>
                <w:szCs w:val="16"/>
              </w:rPr>
              <w:t xml:space="preserve">he EQ-5D is a generic measure of health status in five domains – mobility; self-care; usual activities; pain/discomfort; and anxiety/depression. Each domain in the 3L version has three response categories ranging from no problem present (1) to extreme problems in the given domain (3), the 5L version has five response options ranging from “I have no problems…” (1) </w:t>
            </w:r>
            <w:proofErr w:type="gramStart"/>
            <w:r w:rsidRPr="001802D2">
              <w:rPr>
                <w:rFonts w:cs="Times New Roman"/>
                <w:bCs/>
                <w:sz w:val="16"/>
                <w:szCs w:val="16"/>
              </w:rPr>
              <w:t>to</w:t>
            </w:r>
            <w:proofErr w:type="gramEnd"/>
            <w:r w:rsidRPr="001802D2">
              <w:rPr>
                <w:rFonts w:cs="Times New Roman"/>
                <w:bCs/>
                <w:sz w:val="16"/>
                <w:szCs w:val="16"/>
              </w:rPr>
              <w:t xml:space="preserve"> “I am unable to…” or “I have/am extreme/extremely…” (5). A total score </w:t>
            </w:r>
            <w:proofErr w:type="gramStart"/>
            <w:r w:rsidRPr="001802D2">
              <w:rPr>
                <w:rFonts w:cs="Times New Roman"/>
                <w:bCs/>
                <w:sz w:val="16"/>
                <w:szCs w:val="16"/>
              </w:rPr>
              <w:t>is derived</w:t>
            </w:r>
            <w:proofErr w:type="gramEnd"/>
            <w:r w:rsidRPr="001802D2">
              <w:rPr>
                <w:rFonts w:cs="Times New Roman"/>
                <w:bCs/>
                <w:sz w:val="16"/>
                <w:szCs w:val="16"/>
              </w:rPr>
              <w:t xml:space="preserve"> from summing the score on the five items with higher scores indicating more severe health problems than lower scores. A cross-walk of scores from the 3L and 5L versions will be used to derive a continuous index score representing the EQ-5D total score in the present study </w:t>
            </w:r>
            <w:r w:rsidRPr="001802D2">
              <w:rPr>
                <w:rFonts w:cs="Times New Roman"/>
                <w:bCs/>
                <w:sz w:val="16"/>
                <w:szCs w:val="16"/>
              </w:rPr>
              <w:fldChar w:fldCharType="begin" w:fldLock="1"/>
            </w:r>
            <w:r w:rsidR="00E26BE8">
              <w:rPr>
                <w:rFonts w:cs="Times New Roman"/>
                <w:bCs/>
                <w:sz w:val="16"/>
                <w:szCs w:val="16"/>
              </w:rPr>
              <w:instrText>ADDIN CSL_CITATION {"citationItems":[{"id":"ITEM-1","itemData":{"DOI":"10.1016/j.jval.2012.02.008","ISSN":"1098-3015","author":[{"dropping-particle":"Van","family":"Hout","given":"Ben","non-dropping-particle":"","parse-names":false,"suffix":""},{"dropping-particle":"","family":"Janssen","given":"M F","non-dropping-particle":"","parse-names":false,"suffix":""},{"dropping-particle":"","family":"Feng","given":"You-shan","non-dropping-particle":"","parse-names":false,"suffix":""},{"dropping-particle":"","family":"Kohlmann","given":"Thomas","non-dropping-particle":"","parse-names":false,"suffix":""},{"dropping-particle":"","family":"Busschbach","given":"Jan","non-dropping-particle":"","parse-names":false,"suffix":""}],"container-title":"JVAL","id":"ITEM-1","issue":"5","issued":{"date-parts":[["2012"]]},"page":"708-715","publisher":"Elsevier Inc.","title":"Interim Scoring for the EQ-5D-5L : Mapping the EQ-5D-5L to EQ-5D-3L","type":"article-journal","volume":"15"},"uris":["http://www.mendeley.com/documents/?uuid=914c7d25-cafa-447d-9cc2-0ff6edaa2508"]}],"mendeley":{"formattedCitation":"(Hout, Janssen, Feng, Kohlmann, &amp; Busschbach, 2012)","plainTextFormattedCitation":"(Hout, Janssen, Feng, Kohlmann, &amp; Busschbach, 2012)","previouslyFormattedCitation":"(Hout &lt;i&gt;et al.&lt;/i&gt;, 2012)"},"properties":{"noteIndex":0},"schema":"https://github.com/citation-style-language/schema/raw/master/csl-citation.json"}</w:instrText>
            </w:r>
            <w:r w:rsidRPr="001802D2">
              <w:rPr>
                <w:rFonts w:cs="Times New Roman"/>
                <w:bCs/>
                <w:sz w:val="16"/>
                <w:szCs w:val="16"/>
              </w:rPr>
              <w:fldChar w:fldCharType="separate"/>
            </w:r>
            <w:r w:rsidR="00E26BE8" w:rsidRPr="00E26BE8">
              <w:rPr>
                <w:rFonts w:cs="Times New Roman"/>
                <w:bCs/>
                <w:noProof/>
                <w:sz w:val="16"/>
                <w:szCs w:val="16"/>
              </w:rPr>
              <w:t>(Hout, Janssen, Feng, Kohlmann, &amp; Busschbach, 2012)</w:t>
            </w:r>
            <w:r w:rsidRPr="001802D2">
              <w:rPr>
                <w:rFonts w:cs="Times New Roman"/>
                <w:bCs/>
                <w:sz w:val="16"/>
                <w:szCs w:val="16"/>
              </w:rPr>
              <w:fldChar w:fldCharType="end"/>
            </w:r>
            <w:r w:rsidRPr="001802D2">
              <w:rPr>
                <w:rFonts w:cs="Times New Roman"/>
                <w:bCs/>
                <w:sz w:val="16"/>
                <w:szCs w:val="16"/>
              </w:rPr>
              <w:t>.</w:t>
            </w:r>
          </w:p>
        </w:tc>
        <w:tc>
          <w:tcPr>
            <w:tcW w:w="4394" w:type="dxa"/>
            <w:tcBorders>
              <w:top w:val="nil"/>
              <w:bottom w:val="single" w:sz="12" w:space="0" w:color="auto"/>
            </w:tcBorders>
          </w:tcPr>
          <w:p w14:paraId="059FFD7B" w14:textId="77777777" w:rsidR="00E52DAE" w:rsidRPr="001802D2" w:rsidRDefault="00E52DAE" w:rsidP="00E52DAE">
            <w:pPr>
              <w:rPr>
                <w:rFonts w:cs="Times New Roman"/>
                <w:sz w:val="16"/>
                <w:szCs w:val="16"/>
              </w:rPr>
            </w:pPr>
            <w:r w:rsidRPr="001802D2">
              <w:rPr>
                <w:rFonts w:cs="Times New Roman"/>
                <w:sz w:val="16"/>
                <w:szCs w:val="16"/>
              </w:rPr>
              <w:t>N/A</w:t>
            </w:r>
          </w:p>
        </w:tc>
      </w:tr>
      <w:tr w:rsidR="00E52DAE" w:rsidRPr="00E35127" w14:paraId="78875772" w14:textId="77777777" w:rsidTr="00E52DAE">
        <w:tc>
          <w:tcPr>
            <w:tcW w:w="11341" w:type="dxa"/>
            <w:gridSpan w:val="3"/>
            <w:tcBorders>
              <w:top w:val="single" w:sz="12" w:space="0" w:color="auto"/>
              <w:bottom w:val="nil"/>
            </w:tcBorders>
          </w:tcPr>
          <w:p w14:paraId="5D53F268" w14:textId="77777777" w:rsidR="00E52DAE" w:rsidRPr="00E35127" w:rsidRDefault="00E52DAE" w:rsidP="00E52DAE">
            <w:pPr>
              <w:rPr>
                <w:rFonts w:cs="Times New Roman"/>
                <w:sz w:val="12"/>
                <w:szCs w:val="16"/>
              </w:rPr>
            </w:pPr>
            <w:r w:rsidRPr="00E35127">
              <w:rPr>
                <w:rFonts w:cs="Times New Roman"/>
                <w:sz w:val="14"/>
                <w:szCs w:val="16"/>
              </w:rPr>
              <w:lastRenderedPageBreak/>
              <w:t>CIS-R was used in all 12 studies, for depression subscale scores and durations n=5686, for anxiety scores n=5415, for anxiety durations and individual diagnoses n=</w:t>
            </w:r>
            <w:proofErr w:type="gramStart"/>
            <w:r w:rsidRPr="00E35127">
              <w:rPr>
                <w:rFonts w:cs="Times New Roman"/>
                <w:sz w:val="14"/>
                <w:szCs w:val="16"/>
              </w:rPr>
              <w:t>5088 .</w:t>
            </w:r>
            <w:proofErr w:type="gramEnd"/>
            <w:r w:rsidRPr="00E35127">
              <w:rPr>
                <w:rFonts w:cs="Times New Roman"/>
                <w:sz w:val="14"/>
                <w:szCs w:val="16"/>
              </w:rPr>
              <w:t xml:space="preserve"> </w:t>
            </w:r>
            <w:proofErr w:type="gramStart"/>
            <w:r w:rsidRPr="00E35127">
              <w:rPr>
                <w:rFonts w:cs="Times New Roman"/>
                <w:sz w:val="14"/>
                <w:szCs w:val="16"/>
              </w:rPr>
              <w:t>BDI-II was used in 6 studies (COBALT, GENPOD, IPCRESS, MIR, PANDA, &amp; TREAD), n=2858 ; PHQ-9 was used in 6 studies (CADET, COBALT, HEALTHLINES,  MIR, PANDA, &amp; REEACT) n=3416 ; HADS was used in two studies (AHEAD &amp; GENPOD) n=925; GHQ was used in ITAS only n =796; EPDS was used in RESPOND n=220 ; GAD-7 was used in 5 studies (CADET, COBALT, HEALTHLINES, MIR &amp; PANDA) n=2110; the Social Support Scale was used in 6 studies (COBALT, GENPOD, IPCRESS, MIR, PANDA, &amp; TREAD) n =2858; the Life Events, Social Readjustment Rating Scale was used in 7 studies (COBALT, GENPOD, IPCRESS, ITAS, MIR, PANDA, &amp; TREAD) n=3656; the AUDIT-PC was used in 6 studies (COBALT, GENPOD, IPCRESS, MIR, PANDA, &amp; TREAD) n=3028 ; EQ-5D was used in 8 studies (AHEAD, CADET, HEALTHLIENS, IPCRESS, MIR, PANDA, REEACT, &amp; TREAD) n=3931.</w:t>
            </w:r>
            <w:proofErr w:type="gramEnd"/>
          </w:p>
        </w:tc>
      </w:tr>
    </w:tbl>
    <w:p w14:paraId="7B329E2E" w14:textId="77777777" w:rsidR="00E52DAE" w:rsidRDefault="00E52DAE" w:rsidP="00E52DAE">
      <w:pPr>
        <w:rPr>
          <w:b/>
        </w:rPr>
        <w:sectPr w:rsidR="00E52DAE" w:rsidSect="00E52DAE">
          <w:pgSz w:w="11906" w:h="16838"/>
          <w:pgMar w:top="720" w:right="720" w:bottom="720" w:left="720" w:header="709" w:footer="709" w:gutter="0"/>
          <w:cols w:space="708"/>
          <w:docGrid w:linePitch="360"/>
        </w:sectPr>
      </w:pPr>
    </w:p>
    <w:p w14:paraId="5FEB4EF5" w14:textId="77777777" w:rsidR="00E52DAE" w:rsidRDefault="00E52DAE" w:rsidP="00E52DAE">
      <w:pPr>
        <w:pStyle w:val="Heading2"/>
      </w:pPr>
      <w:bookmarkStart w:id="11" w:name="_Toc51058537"/>
      <w:r>
        <w:lastRenderedPageBreak/>
        <w:t>Ethical Approvals and Trial Registrations details for studies included in Dep-GP IPD dataset</w:t>
      </w:r>
      <w:bookmarkEnd w:id="11"/>
    </w:p>
    <w:p w14:paraId="6140FDC5" w14:textId="77777777" w:rsidR="00E52DAE" w:rsidRPr="001802D2" w:rsidRDefault="00E52DAE" w:rsidP="00E52DAE">
      <w:pPr>
        <w:rPr>
          <w:rFonts w:cs="Times New Roman"/>
          <w:b/>
        </w:rPr>
      </w:pPr>
      <w:r w:rsidRPr="001802D2">
        <w:rPr>
          <w:rFonts w:cs="Times New Roman"/>
          <w:b/>
        </w:rPr>
        <w:t xml:space="preserve">Supplementary Table </w:t>
      </w:r>
      <w:r>
        <w:rPr>
          <w:rFonts w:cs="Times New Roman"/>
          <w:b/>
        </w:rPr>
        <w:t>5</w:t>
      </w:r>
      <w:r w:rsidRPr="001802D2">
        <w:rPr>
          <w:rFonts w:cs="Times New Roman"/>
          <w:b/>
        </w:rPr>
        <w:t xml:space="preserve">. </w:t>
      </w:r>
      <w:r w:rsidRPr="001802D2">
        <w:rPr>
          <w:rFonts w:cs="Times New Roman"/>
        </w:rPr>
        <w:t>Ethical approval and Trial Registration details of the studies included in the Dep-GP IPD database</w:t>
      </w:r>
    </w:p>
    <w:tbl>
      <w:tblPr>
        <w:tblW w:w="15506" w:type="dxa"/>
        <w:tblLook w:val="04A0" w:firstRow="1" w:lastRow="0" w:firstColumn="1" w:lastColumn="0" w:noHBand="0" w:noVBand="1"/>
      </w:tblPr>
      <w:tblGrid>
        <w:gridCol w:w="2040"/>
        <w:gridCol w:w="9493"/>
        <w:gridCol w:w="3973"/>
      </w:tblGrid>
      <w:tr w:rsidR="00E52DAE" w:rsidRPr="001802D2" w14:paraId="16731BF5" w14:textId="77777777" w:rsidTr="00E52DAE">
        <w:trPr>
          <w:trHeight w:val="315"/>
        </w:trPr>
        <w:tc>
          <w:tcPr>
            <w:tcW w:w="2040" w:type="dxa"/>
            <w:tcBorders>
              <w:top w:val="single" w:sz="12" w:space="0" w:color="auto"/>
              <w:left w:val="nil"/>
              <w:bottom w:val="single" w:sz="12" w:space="0" w:color="auto"/>
              <w:right w:val="nil"/>
            </w:tcBorders>
            <w:shd w:val="clear" w:color="auto" w:fill="auto"/>
            <w:noWrap/>
            <w:hideMark/>
          </w:tcPr>
          <w:p w14:paraId="15545692" w14:textId="77777777" w:rsidR="00E52DAE" w:rsidRPr="001802D2" w:rsidRDefault="00E52DAE" w:rsidP="00E52DAE">
            <w:pPr>
              <w:spacing w:after="0" w:line="240" w:lineRule="auto"/>
              <w:rPr>
                <w:rFonts w:eastAsia="Times New Roman" w:cs="Times New Roman"/>
                <w:b/>
                <w:bCs/>
                <w:color w:val="000000"/>
                <w:sz w:val="16"/>
                <w:szCs w:val="16"/>
                <w:lang w:eastAsia="en-GB"/>
              </w:rPr>
            </w:pPr>
            <w:r w:rsidRPr="001802D2">
              <w:rPr>
                <w:rFonts w:eastAsia="Times New Roman" w:cs="Times New Roman"/>
                <w:b/>
                <w:bCs/>
                <w:color w:val="000000"/>
                <w:sz w:val="16"/>
                <w:szCs w:val="16"/>
                <w:lang w:eastAsia="en-GB"/>
              </w:rPr>
              <w:t>Study</w:t>
            </w:r>
          </w:p>
        </w:tc>
        <w:tc>
          <w:tcPr>
            <w:tcW w:w="9493" w:type="dxa"/>
            <w:tcBorders>
              <w:top w:val="single" w:sz="12" w:space="0" w:color="auto"/>
              <w:left w:val="nil"/>
              <w:bottom w:val="single" w:sz="12" w:space="0" w:color="auto"/>
              <w:right w:val="nil"/>
            </w:tcBorders>
            <w:shd w:val="clear" w:color="auto" w:fill="auto"/>
            <w:hideMark/>
          </w:tcPr>
          <w:p w14:paraId="5F89D702" w14:textId="77777777" w:rsidR="00E52DAE" w:rsidRPr="001802D2" w:rsidRDefault="00E52DAE" w:rsidP="00E52DAE">
            <w:pPr>
              <w:spacing w:after="0" w:line="240" w:lineRule="auto"/>
              <w:rPr>
                <w:rFonts w:eastAsia="Times New Roman" w:cs="Times New Roman"/>
                <w:b/>
                <w:bCs/>
                <w:color w:val="000000"/>
                <w:sz w:val="16"/>
                <w:szCs w:val="16"/>
                <w:lang w:eastAsia="en-GB"/>
              </w:rPr>
            </w:pPr>
            <w:r w:rsidRPr="001802D2">
              <w:rPr>
                <w:rFonts w:eastAsia="Times New Roman" w:cs="Times New Roman"/>
                <w:b/>
                <w:bCs/>
                <w:color w:val="000000"/>
                <w:sz w:val="16"/>
                <w:szCs w:val="16"/>
                <w:lang w:eastAsia="en-GB"/>
              </w:rPr>
              <w:t>Ethical Approvals</w:t>
            </w:r>
          </w:p>
        </w:tc>
        <w:tc>
          <w:tcPr>
            <w:tcW w:w="3973" w:type="dxa"/>
            <w:tcBorders>
              <w:top w:val="single" w:sz="12" w:space="0" w:color="auto"/>
              <w:left w:val="nil"/>
              <w:bottom w:val="single" w:sz="12" w:space="0" w:color="auto"/>
              <w:right w:val="nil"/>
            </w:tcBorders>
            <w:shd w:val="clear" w:color="auto" w:fill="auto"/>
            <w:hideMark/>
          </w:tcPr>
          <w:p w14:paraId="460A5BDE" w14:textId="77777777" w:rsidR="00E52DAE" w:rsidRPr="001802D2" w:rsidRDefault="00E52DAE" w:rsidP="00E52DAE">
            <w:pPr>
              <w:spacing w:after="0" w:line="240" w:lineRule="auto"/>
              <w:rPr>
                <w:rFonts w:eastAsia="Times New Roman" w:cs="Times New Roman"/>
                <w:b/>
                <w:bCs/>
                <w:color w:val="000000"/>
                <w:sz w:val="16"/>
                <w:szCs w:val="16"/>
                <w:lang w:eastAsia="en-GB"/>
              </w:rPr>
            </w:pPr>
            <w:r w:rsidRPr="001802D2">
              <w:rPr>
                <w:rFonts w:eastAsia="Times New Roman" w:cs="Times New Roman"/>
                <w:b/>
                <w:bCs/>
                <w:color w:val="000000"/>
                <w:sz w:val="16"/>
                <w:szCs w:val="16"/>
                <w:lang w:eastAsia="en-GB"/>
              </w:rPr>
              <w:t>Trial Registration details</w:t>
            </w:r>
          </w:p>
        </w:tc>
      </w:tr>
      <w:tr w:rsidR="00E52DAE" w:rsidRPr="001802D2" w14:paraId="62C4E067" w14:textId="77777777" w:rsidTr="00E52DAE">
        <w:trPr>
          <w:trHeight w:val="622"/>
        </w:trPr>
        <w:tc>
          <w:tcPr>
            <w:tcW w:w="2040" w:type="dxa"/>
            <w:tcBorders>
              <w:top w:val="single" w:sz="12" w:space="0" w:color="auto"/>
              <w:left w:val="nil"/>
              <w:bottom w:val="nil"/>
              <w:right w:val="nil"/>
            </w:tcBorders>
            <w:shd w:val="clear" w:color="auto" w:fill="auto"/>
            <w:noWrap/>
            <w:hideMark/>
          </w:tcPr>
          <w:p w14:paraId="59044458"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AHEAD</w:t>
            </w:r>
          </w:p>
        </w:tc>
        <w:tc>
          <w:tcPr>
            <w:tcW w:w="9493" w:type="dxa"/>
            <w:tcBorders>
              <w:top w:val="single" w:sz="12" w:space="0" w:color="auto"/>
              <w:left w:val="nil"/>
              <w:bottom w:val="nil"/>
              <w:right w:val="nil"/>
            </w:tcBorders>
            <w:shd w:val="clear" w:color="auto" w:fill="auto"/>
            <w:hideMark/>
          </w:tcPr>
          <w:p w14:paraId="13BEC29B"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South West Multicentre Ethics Committee and ethics committees covering Hampshire,</w:t>
            </w:r>
            <w:r w:rsidRPr="001802D2">
              <w:rPr>
                <w:rFonts w:eastAsia="Times New Roman" w:cs="Times New Roman"/>
                <w:color w:val="000000"/>
                <w:sz w:val="16"/>
                <w:szCs w:val="16"/>
                <w:lang w:eastAsia="en-GB"/>
              </w:rPr>
              <w:br/>
              <w:t>East Dorset, Wiltshire, West Sussex and South West Surrey</w:t>
            </w:r>
          </w:p>
        </w:tc>
        <w:tc>
          <w:tcPr>
            <w:tcW w:w="3973" w:type="dxa"/>
            <w:tcBorders>
              <w:top w:val="single" w:sz="12" w:space="0" w:color="auto"/>
              <w:left w:val="nil"/>
              <w:bottom w:val="nil"/>
              <w:right w:val="nil"/>
            </w:tcBorders>
            <w:shd w:val="clear" w:color="auto" w:fill="auto"/>
            <w:hideMark/>
          </w:tcPr>
          <w:p w14:paraId="183C7799"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ISRCTN14453847; https://doi.org/10.1186/ISRCTN14453847</w:t>
            </w:r>
          </w:p>
        </w:tc>
      </w:tr>
      <w:tr w:rsidR="00E52DAE" w:rsidRPr="001802D2" w14:paraId="6966CB58" w14:textId="77777777" w:rsidTr="00E52DAE">
        <w:trPr>
          <w:trHeight w:val="708"/>
        </w:trPr>
        <w:tc>
          <w:tcPr>
            <w:tcW w:w="2040" w:type="dxa"/>
            <w:tcBorders>
              <w:top w:val="nil"/>
              <w:left w:val="nil"/>
              <w:bottom w:val="nil"/>
              <w:right w:val="nil"/>
            </w:tcBorders>
            <w:shd w:val="clear" w:color="auto" w:fill="auto"/>
            <w:noWrap/>
            <w:hideMark/>
          </w:tcPr>
          <w:p w14:paraId="35E1B59F"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CADET</w:t>
            </w:r>
          </w:p>
        </w:tc>
        <w:tc>
          <w:tcPr>
            <w:tcW w:w="9493" w:type="dxa"/>
            <w:tcBorders>
              <w:top w:val="nil"/>
              <w:left w:val="nil"/>
              <w:bottom w:val="nil"/>
              <w:right w:val="nil"/>
            </w:tcBorders>
            <w:shd w:val="clear" w:color="auto" w:fill="auto"/>
            <w:hideMark/>
          </w:tcPr>
          <w:p w14:paraId="2F016550"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Granted by NHS Health Research Authority &amp; NRES Committee South West</w:t>
            </w:r>
            <w:r w:rsidRPr="001802D2">
              <w:rPr>
                <w:rFonts w:eastAsia="Times New Roman" w:cs="Times New Roman"/>
                <w:color w:val="000000"/>
                <w:sz w:val="16"/>
                <w:szCs w:val="16"/>
                <w:lang w:eastAsia="en-GB"/>
              </w:rPr>
              <w:br/>
              <w:t>(NRES/07/H1208/60)</w:t>
            </w:r>
          </w:p>
        </w:tc>
        <w:tc>
          <w:tcPr>
            <w:tcW w:w="3973" w:type="dxa"/>
            <w:tcBorders>
              <w:top w:val="nil"/>
              <w:left w:val="nil"/>
              <w:bottom w:val="nil"/>
              <w:right w:val="nil"/>
            </w:tcBorders>
            <w:shd w:val="clear" w:color="auto" w:fill="auto"/>
            <w:hideMark/>
          </w:tcPr>
          <w:p w14:paraId="63986BA7"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ISRCTN32829227; https://doi.org/10.1186/ISRCTN32829227</w:t>
            </w:r>
          </w:p>
        </w:tc>
      </w:tr>
      <w:tr w:rsidR="00E52DAE" w:rsidRPr="001802D2" w14:paraId="7CC8E247" w14:textId="77777777" w:rsidTr="00E52DAE">
        <w:trPr>
          <w:trHeight w:val="703"/>
        </w:trPr>
        <w:tc>
          <w:tcPr>
            <w:tcW w:w="2040" w:type="dxa"/>
            <w:tcBorders>
              <w:top w:val="nil"/>
              <w:left w:val="nil"/>
              <w:bottom w:val="nil"/>
              <w:right w:val="nil"/>
            </w:tcBorders>
            <w:shd w:val="clear" w:color="auto" w:fill="auto"/>
            <w:noWrap/>
            <w:hideMark/>
          </w:tcPr>
          <w:p w14:paraId="2793DB77"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COBALT</w:t>
            </w:r>
          </w:p>
        </w:tc>
        <w:tc>
          <w:tcPr>
            <w:tcW w:w="9493" w:type="dxa"/>
            <w:tcBorders>
              <w:top w:val="nil"/>
              <w:left w:val="nil"/>
              <w:bottom w:val="nil"/>
              <w:right w:val="nil"/>
            </w:tcBorders>
            <w:shd w:val="clear" w:color="auto" w:fill="auto"/>
            <w:hideMark/>
          </w:tcPr>
          <w:p w14:paraId="6E573EAB"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Approvals were granted by West Midlands Research Ethics Committee (NRES/07/H1208/60) and research governance approval was obtained from the local Primary Care Trusts/Health Boards</w:t>
            </w:r>
          </w:p>
        </w:tc>
        <w:tc>
          <w:tcPr>
            <w:tcW w:w="3973" w:type="dxa"/>
            <w:tcBorders>
              <w:top w:val="nil"/>
              <w:left w:val="nil"/>
              <w:bottom w:val="nil"/>
              <w:right w:val="nil"/>
            </w:tcBorders>
            <w:shd w:val="clear" w:color="auto" w:fill="auto"/>
            <w:hideMark/>
          </w:tcPr>
          <w:p w14:paraId="240C092E"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ISRCTN38231611; https://doi.org/10.1186/ISRCTN38231611</w:t>
            </w:r>
          </w:p>
        </w:tc>
      </w:tr>
      <w:tr w:rsidR="00E52DAE" w:rsidRPr="001802D2" w14:paraId="2E953BC2" w14:textId="77777777" w:rsidTr="00E52DAE">
        <w:trPr>
          <w:trHeight w:val="700"/>
        </w:trPr>
        <w:tc>
          <w:tcPr>
            <w:tcW w:w="2040" w:type="dxa"/>
            <w:tcBorders>
              <w:top w:val="nil"/>
              <w:left w:val="nil"/>
              <w:bottom w:val="nil"/>
              <w:right w:val="nil"/>
            </w:tcBorders>
            <w:shd w:val="clear" w:color="auto" w:fill="auto"/>
            <w:noWrap/>
            <w:hideMark/>
          </w:tcPr>
          <w:p w14:paraId="419DC351"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GENPOD</w:t>
            </w:r>
          </w:p>
        </w:tc>
        <w:tc>
          <w:tcPr>
            <w:tcW w:w="9493" w:type="dxa"/>
            <w:tcBorders>
              <w:top w:val="nil"/>
              <w:left w:val="nil"/>
              <w:bottom w:val="nil"/>
              <w:right w:val="nil"/>
            </w:tcBorders>
            <w:shd w:val="clear" w:color="auto" w:fill="auto"/>
            <w:hideMark/>
          </w:tcPr>
          <w:p w14:paraId="5C5AC846" w14:textId="77777777" w:rsidR="00E52DAE" w:rsidRPr="001802D2" w:rsidRDefault="00E52DAE" w:rsidP="00E52DAE">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 xml:space="preserve">The </w:t>
            </w:r>
            <w:r w:rsidRPr="001802D2">
              <w:rPr>
                <w:rFonts w:eastAsia="Times New Roman" w:cs="Times New Roman"/>
                <w:color w:val="000000"/>
                <w:sz w:val="16"/>
                <w:szCs w:val="16"/>
                <w:lang w:eastAsia="en-GB"/>
              </w:rPr>
              <w:t xml:space="preserve">South West Research Ethics Committee </w:t>
            </w:r>
            <w:r>
              <w:rPr>
                <w:rFonts w:eastAsia="Times New Roman" w:cs="Times New Roman"/>
                <w:color w:val="000000"/>
                <w:sz w:val="16"/>
                <w:szCs w:val="16"/>
                <w:lang w:eastAsia="en-GB"/>
              </w:rPr>
              <w:t xml:space="preserve">granted approval </w:t>
            </w:r>
            <w:r w:rsidRPr="001802D2">
              <w:rPr>
                <w:rFonts w:eastAsia="Times New Roman" w:cs="Times New Roman"/>
                <w:color w:val="000000"/>
                <w:sz w:val="16"/>
                <w:szCs w:val="16"/>
                <w:lang w:eastAsia="en-GB"/>
              </w:rPr>
              <w:t xml:space="preserve">(MREC 02/6/076) and </w:t>
            </w:r>
            <w:r>
              <w:rPr>
                <w:rFonts w:eastAsia="Times New Roman" w:cs="Times New Roman"/>
                <w:color w:val="000000"/>
                <w:sz w:val="16"/>
                <w:szCs w:val="16"/>
                <w:lang w:eastAsia="en-GB"/>
              </w:rPr>
              <w:t xml:space="preserve">the </w:t>
            </w:r>
            <w:r w:rsidRPr="001802D2">
              <w:rPr>
                <w:rFonts w:eastAsia="Times New Roman" w:cs="Times New Roman"/>
                <w:color w:val="000000"/>
                <w:sz w:val="16"/>
                <w:szCs w:val="16"/>
                <w:lang w:eastAsia="en-GB"/>
              </w:rPr>
              <w:t>Bristol, Manchester and Newcastle Primary Care NHS Trusts</w:t>
            </w:r>
            <w:r>
              <w:rPr>
                <w:rFonts w:eastAsia="Times New Roman" w:cs="Times New Roman"/>
                <w:color w:val="000000"/>
                <w:sz w:val="16"/>
                <w:szCs w:val="16"/>
                <w:lang w:eastAsia="en-GB"/>
              </w:rPr>
              <w:t xml:space="preserve"> granted research governance approval</w:t>
            </w:r>
            <w:r w:rsidRPr="001802D2">
              <w:rPr>
                <w:rFonts w:eastAsia="Times New Roman" w:cs="Times New Roman"/>
                <w:color w:val="000000"/>
                <w:sz w:val="16"/>
                <w:szCs w:val="16"/>
                <w:lang w:eastAsia="en-GB"/>
              </w:rPr>
              <w:t>.</w:t>
            </w:r>
          </w:p>
        </w:tc>
        <w:tc>
          <w:tcPr>
            <w:tcW w:w="3973" w:type="dxa"/>
            <w:tcBorders>
              <w:top w:val="nil"/>
              <w:left w:val="nil"/>
              <w:bottom w:val="nil"/>
              <w:right w:val="nil"/>
            </w:tcBorders>
            <w:shd w:val="clear" w:color="auto" w:fill="auto"/>
            <w:hideMark/>
          </w:tcPr>
          <w:p w14:paraId="21C21B12"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ISRCTN31345163; https://doi.org/10.1186/ISRCTN31345163</w:t>
            </w:r>
          </w:p>
        </w:tc>
      </w:tr>
      <w:tr w:rsidR="00E52DAE" w:rsidRPr="001802D2" w14:paraId="0784EA54" w14:textId="77777777" w:rsidTr="00E52DAE">
        <w:trPr>
          <w:trHeight w:val="709"/>
        </w:trPr>
        <w:tc>
          <w:tcPr>
            <w:tcW w:w="2040" w:type="dxa"/>
            <w:tcBorders>
              <w:top w:val="nil"/>
              <w:left w:val="nil"/>
              <w:bottom w:val="nil"/>
              <w:right w:val="nil"/>
            </w:tcBorders>
            <w:shd w:val="clear" w:color="auto" w:fill="auto"/>
            <w:noWrap/>
            <w:hideMark/>
          </w:tcPr>
          <w:p w14:paraId="2E22607D"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HEALTHLINES</w:t>
            </w:r>
          </w:p>
        </w:tc>
        <w:tc>
          <w:tcPr>
            <w:tcW w:w="9493" w:type="dxa"/>
            <w:tcBorders>
              <w:top w:val="nil"/>
              <w:left w:val="nil"/>
              <w:bottom w:val="nil"/>
              <w:right w:val="nil"/>
            </w:tcBorders>
            <w:shd w:val="clear" w:color="auto" w:fill="auto"/>
            <w:hideMark/>
          </w:tcPr>
          <w:p w14:paraId="77DC5B2C"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Approval was granted by the National Research Ethics Service Committee South West–</w:t>
            </w:r>
            <w:proofErr w:type="spellStart"/>
            <w:r w:rsidRPr="001802D2">
              <w:rPr>
                <w:rFonts w:eastAsia="Times New Roman" w:cs="Times New Roman"/>
                <w:color w:val="000000"/>
                <w:sz w:val="16"/>
                <w:szCs w:val="16"/>
                <w:lang w:eastAsia="en-GB"/>
              </w:rPr>
              <w:t>Frenchay</w:t>
            </w:r>
            <w:proofErr w:type="spellEnd"/>
            <w:r w:rsidRPr="001802D2">
              <w:rPr>
                <w:rFonts w:eastAsia="Times New Roman" w:cs="Times New Roman"/>
                <w:color w:val="000000"/>
                <w:sz w:val="16"/>
                <w:szCs w:val="16"/>
                <w:lang w:eastAsia="en-GB"/>
              </w:rPr>
              <w:t xml:space="preserve"> (Reference 12/SW/0009)</w:t>
            </w:r>
          </w:p>
        </w:tc>
        <w:tc>
          <w:tcPr>
            <w:tcW w:w="3973" w:type="dxa"/>
            <w:tcBorders>
              <w:top w:val="nil"/>
              <w:left w:val="nil"/>
              <w:bottom w:val="nil"/>
              <w:right w:val="nil"/>
            </w:tcBorders>
            <w:shd w:val="clear" w:color="auto" w:fill="auto"/>
            <w:hideMark/>
          </w:tcPr>
          <w:p w14:paraId="5BA296ED"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ISRCTN14172341; https://doi.org/10.1186/ISRCTN14172341</w:t>
            </w:r>
          </w:p>
        </w:tc>
      </w:tr>
      <w:tr w:rsidR="00E52DAE" w:rsidRPr="001802D2" w14:paraId="26EAF47C" w14:textId="77777777" w:rsidTr="00E52DAE">
        <w:trPr>
          <w:trHeight w:val="705"/>
        </w:trPr>
        <w:tc>
          <w:tcPr>
            <w:tcW w:w="2040" w:type="dxa"/>
            <w:tcBorders>
              <w:top w:val="nil"/>
              <w:left w:val="nil"/>
              <w:bottom w:val="nil"/>
              <w:right w:val="nil"/>
            </w:tcBorders>
            <w:shd w:val="clear" w:color="auto" w:fill="auto"/>
            <w:noWrap/>
            <w:hideMark/>
          </w:tcPr>
          <w:p w14:paraId="111E3F08"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IPCRESS</w:t>
            </w:r>
          </w:p>
        </w:tc>
        <w:tc>
          <w:tcPr>
            <w:tcW w:w="9493" w:type="dxa"/>
            <w:tcBorders>
              <w:top w:val="nil"/>
              <w:left w:val="nil"/>
              <w:bottom w:val="nil"/>
              <w:right w:val="nil"/>
            </w:tcBorders>
            <w:shd w:val="clear" w:color="auto" w:fill="auto"/>
            <w:hideMark/>
          </w:tcPr>
          <w:p w14:paraId="5064D751"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Approval granted by Royal Free and Hampstead Research Ethics Committee, reference number 05/Q0501/18</w:t>
            </w:r>
          </w:p>
        </w:tc>
        <w:tc>
          <w:tcPr>
            <w:tcW w:w="3973" w:type="dxa"/>
            <w:tcBorders>
              <w:top w:val="nil"/>
              <w:left w:val="nil"/>
              <w:bottom w:val="nil"/>
              <w:right w:val="nil"/>
            </w:tcBorders>
            <w:shd w:val="clear" w:color="auto" w:fill="auto"/>
            <w:hideMark/>
          </w:tcPr>
          <w:p w14:paraId="47A52E38"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ISRCTN45444578; https://doi.org/10.1186/ISRCTN45444578</w:t>
            </w:r>
          </w:p>
        </w:tc>
      </w:tr>
      <w:tr w:rsidR="00E52DAE" w:rsidRPr="001802D2" w14:paraId="0E47EF8C" w14:textId="77777777" w:rsidTr="00E52DAE">
        <w:trPr>
          <w:trHeight w:val="900"/>
        </w:trPr>
        <w:tc>
          <w:tcPr>
            <w:tcW w:w="2040" w:type="dxa"/>
            <w:tcBorders>
              <w:top w:val="nil"/>
              <w:left w:val="nil"/>
              <w:bottom w:val="nil"/>
              <w:right w:val="nil"/>
            </w:tcBorders>
            <w:shd w:val="clear" w:color="auto" w:fill="auto"/>
            <w:noWrap/>
            <w:hideMark/>
          </w:tcPr>
          <w:p w14:paraId="1EB2003B"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ITAS</w:t>
            </w:r>
          </w:p>
        </w:tc>
        <w:tc>
          <w:tcPr>
            <w:tcW w:w="9493" w:type="dxa"/>
            <w:tcBorders>
              <w:top w:val="nil"/>
              <w:left w:val="nil"/>
              <w:bottom w:val="nil"/>
              <w:right w:val="nil"/>
            </w:tcBorders>
            <w:shd w:val="clear" w:color="auto" w:fill="auto"/>
            <w:hideMark/>
          </w:tcPr>
          <w:p w14:paraId="2DBFA057"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 xml:space="preserve">Bro </w:t>
            </w:r>
            <w:proofErr w:type="spellStart"/>
            <w:r w:rsidRPr="001802D2">
              <w:rPr>
                <w:rFonts w:eastAsia="Times New Roman" w:cs="Times New Roman"/>
                <w:color w:val="000000"/>
                <w:sz w:val="16"/>
                <w:szCs w:val="16"/>
                <w:lang w:eastAsia="en-GB"/>
              </w:rPr>
              <w:t>Taf</w:t>
            </w:r>
            <w:proofErr w:type="spellEnd"/>
            <w:r w:rsidRPr="001802D2">
              <w:rPr>
                <w:rFonts w:eastAsia="Times New Roman" w:cs="Times New Roman"/>
                <w:color w:val="000000"/>
                <w:sz w:val="16"/>
                <w:szCs w:val="16"/>
                <w:lang w:eastAsia="en-GB"/>
              </w:rPr>
              <w:t xml:space="preserve"> Health Authority and United Bristol Healthcare Trust Local Research Ethics Committee</w:t>
            </w:r>
          </w:p>
        </w:tc>
        <w:tc>
          <w:tcPr>
            <w:tcW w:w="3973" w:type="dxa"/>
            <w:tcBorders>
              <w:top w:val="nil"/>
              <w:left w:val="nil"/>
              <w:bottom w:val="nil"/>
              <w:right w:val="nil"/>
            </w:tcBorders>
            <w:shd w:val="clear" w:color="auto" w:fill="auto"/>
            <w:hideMark/>
          </w:tcPr>
          <w:p w14:paraId="2B76F955"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ISRCTN57116180; https://doi.org/10.1186/ISRCTN57116180</w:t>
            </w:r>
          </w:p>
        </w:tc>
      </w:tr>
      <w:tr w:rsidR="00E52DAE" w:rsidRPr="001802D2" w14:paraId="1CA3750C" w14:textId="77777777" w:rsidTr="00E52DAE">
        <w:trPr>
          <w:trHeight w:val="799"/>
        </w:trPr>
        <w:tc>
          <w:tcPr>
            <w:tcW w:w="2040" w:type="dxa"/>
            <w:tcBorders>
              <w:top w:val="nil"/>
              <w:left w:val="nil"/>
              <w:bottom w:val="nil"/>
              <w:right w:val="nil"/>
            </w:tcBorders>
            <w:shd w:val="clear" w:color="auto" w:fill="auto"/>
            <w:noWrap/>
            <w:hideMark/>
          </w:tcPr>
          <w:p w14:paraId="78BD9424"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MIR</w:t>
            </w:r>
          </w:p>
        </w:tc>
        <w:tc>
          <w:tcPr>
            <w:tcW w:w="9493" w:type="dxa"/>
            <w:tcBorders>
              <w:top w:val="nil"/>
              <w:left w:val="nil"/>
              <w:bottom w:val="nil"/>
              <w:right w:val="nil"/>
            </w:tcBorders>
            <w:shd w:val="clear" w:color="auto" w:fill="auto"/>
            <w:hideMark/>
          </w:tcPr>
          <w:p w14:paraId="1BE91175"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Approvals were granted by South East Wales Research Ethics Committee Panel C (ref: 12/WA/0353); Bristol Clinical Commissioning Group (CCG), and other CCGs provided research governance assurance.</w:t>
            </w:r>
          </w:p>
        </w:tc>
        <w:tc>
          <w:tcPr>
            <w:tcW w:w="3973" w:type="dxa"/>
            <w:tcBorders>
              <w:top w:val="nil"/>
              <w:left w:val="nil"/>
              <w:bottom w:val="nil"/>
              <w:right w:val="nil"/>
            </w:tcBorders>
            <w:shd w:val="clear" w:color="auto" w:fill="auto"/>
            <w:hideMark/>
          </w:tcPr>
          <w:p w14:paraId="574F6A07"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ISRCTN06653773; https://doi.org/10.1186/ISRCTN06653773</w:t>
            </w:r>
          </w:p>
        </w:tc>
      </w:tr>
      <w:tr w:rsidR="00E52DAE" w:rsidRPr="001802D2" w14:paraId="0E2A2212" w14:textId="77777777" w:rsidTr="00E52DAE">
        <w:trPr>
          <w:trHeight w:val="570"/>
        </w:trPr>
        <w:tc>
          <w:tcPr>
            <w:tcW w:w="2040" w:type="dxa"/>
            <w:tcBorders>
              <w:top w:val="nil"/>
              <w:left w:val="nil"/>
              <w:bottom w:val="nil"/>
              <w:right w:val="nil"/>
            </w:tcBorders>
            <w:shd w:val="clear" w:color="auto" w:fill="auto"/>
            <w:noWrap/>
            <w:hideMark/>
          </w:tcPr>
          <w:p w14:paraId="45CE136B"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PANDA</w:t>
            </w:r>
          </w:p>
        </w:tc>
        <w:tc>
          <w:tcPr>
            <w:tcW w:w="9493" w:type="dxa"/>
            <w:tcBorders>
              <w:top w:val="nil"/>
              <w:left w:val="nil"/>
              <w:bottom w:val="nil"/>
              <w:right w:val="nil"/>
            </w:tcBorders>
            <w:shd w:val="clear" w:color="auto" w:fill="auto"/>
            <w:hideMark/>
          </w:tcPr>
          <w:p w14:paraId="0DCBC358" w14:textId="77777777" w:rsidR="00E52DAE" w:rsidRPr="001802D2" w:rsidRDefault="00E52DAE" w:rsidP="00E52DAE">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 xml:space="preserve">The </w:t>
            </w:r>
            <w:r w:rsidRPr="001802D2">
              <w:rPr>
                <w:rFonts w:eastAsia="Times New Roman" w:cs="Times New Roman"/>
                <w:color w:val="000000"/>
                <w:sz w:val="16"/>
                <w:szCs w:val="16"/>
                <w:lang w:eastAsia="en-GB"/>
              </w:rPr>
              <w:t xml:space="preserve">Bristol Research Ethics Committee Centre </w:t>
            </w:r>
            <w:r>
              <w:rPr>
                <w:rFonts w:eastAsia="Times New Roman" w:cs="Times New Roman"/>
                <w:color w:val="000000"/>
                <w:sz w:val="16"/>
                <w:szCs w:val="16"/>
                <w:lang w:eastAsia="en-GB"/>
              </w:rPr>
              <w:t xml:space="preserve">granted ethics approval </w:t>
            </w:r>
            <w:r w:rsidRPr="001802D2">
              <w:rPr>
                <w:rFonts w:eastAsia="Times New Roman" w:cs="Times New Roman"/>
                <w:color w:val="000000"/>
                <w:sz w:val="16"/>
                <w:szCs w:val="16"/>
                <w:lang w:eastAsia="en-GB"/>
              </w:rPr>
              <w:t>(12/SW/0267).</w:t>
            </w:r>
          </w:p>
        </w:tc>
        <w:tc>
          <w:tcPr>
            <w:tcW w:w="3973" w:type="dxa"/>
            <w:tcBorders>
              <w:top w:val="nil"/>
              <w:left w:val="nil"/>
              <w:bottom w:val="nil"/>
              <w:right w:val="nil"/>
            </w:tcBorders>
            <w:shd w:val="clear" w:color="auto" w:fill="auto"/>
            <w:hideMark/>
          </w:tcPr>
          <w:p w14:paraId="5D11C7C8"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ISRCTN84544741; https://doi.org/10.1186/ISRCTN84544741</w:t>
            </w:r>
          </w:p>
        </w:tc>
      </w:tr>
      <w:tr w:rsidR="00E52DAE" w:rsidRPr="001802D2" w14:paraId="0E47D95C" w14:textId="77777777" w:rsidTr="00E52DAE">
        <w:trPr>
          <w:trHeight w:val="564"/>
        </w:trPr>
        <w:tc>
          <w:tcPr>
            <w:tcW w:w="2040" w:type="dxa"/>
            <w:tcBorders>
              <w:top w:val="nil"/>
              <w:left w:val="nil"/>
              <w:bottom w:val="nil"/>
              <w:right w:val="nil"/>
            </w:tcBorders>
            <w:shd w:val="clear" w:color="auto" w:fill="auto"/>
            <w:noWrap/>
            <w:hideMark/>
          </w:tcPr>
          <w:p w14:paraId="0169BAEC"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REEACT</w:t>
            </w:r>
          </w:p>
        </w:tc>
        <w:tc>
          <w:tcPr>
            <w:tcW w:w="9493" w:type="dxa"/>
            <w:tcBorders>
              <w:top w:val="nil"/>
              <w:left w:val="nil"/>
              <w:bottom w:val="nil"/>
              <w:right w:val="nil"/>
            </w:tcBorders>
            <w:shd w:val="clear" w:color="auto" w:fill="auto"/>
            <w:hideMark/>
          </w:tcPr>
          <w:p w14:paraId="5034B3EB" w14:textId="77777777" w:rsidR="00E52DAE" w:rsidRPr="001802D2" w:rsidRDefault="00E52DAE" w:rsidP="00E52DAE">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 xml:space="preserve">The </w:t>
            </w:r>
            <w:r w:rsidRPr="001802D2">
              <w:rPr>
                <w:rFonts w:eastAsia="Times New Roman" w:cs="Times New Roman"/>
                <w:color w:val="000000"/>
                <w:sz w:val="16"/>
                <w:szCs w:val="16"/>
                <w:lang w:eastAsia="en-GB"/>
              </w:rPr>
              <w:t xml:space="preserve">Leeds (East) research ethics committee </w:t>
            </w:r>
            <w:r>
              <w:rPr>
                <w:rFonts w:eastAsia="Times New Roman" w:cs="Times New Roman"/>
                <w:color w:val="000000"/>
                <w:sz w:val="16"/>
                <w:szCs w:val="16"/>
                <w:lang w:eastAsia="en-GB"/>
              </w:rPr>
              <w:t xml:space="preserve">granted approval </w:t>
            </w:r>
            <w:r w:rsidRPr="001802D2">
              <w:rPr>
                <w:rFonts w:eastAsia="Times New Roman" w:cs="Times New Roman"/>
                <w:color w:val="000000"/>
                <w:sz w:val="16"/>
                <w:szCs w:val="16"/>
                <w:lang w:eastAsia="en-GB"/>
              </w:rPr>
              <w:t>(08/H1306/77).</w:t>
            </w:r>
          </w:p>
        </w:tc>
        <w:tc>
          <w:tcPr>
            <w:tcW w:w="3973" w:type="dxa"/>
            <w:tcBorders>
              <w:top w:val="nil"/>
              <w:left w:val="nil"/>
              <w:bottom w:val="nil"/>
              <w:right w:val="nil"/>
            </w:tcBorders>
            <w:shd w:val="clear" w:color="auto" w:fill="auto"/>
            <w:hideMark/>
          </w:tcPr>
          <w:p w14:paraId="10E72374"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ISRCTN91947481; https://doi.org/10.1186/ISRCTN91947481</w:t>
            </w:r>
          </w:p>
        </w:tc>
      </w:tr>
      <w:tr w:rsidR="00E52DAE" w:rsidRPr="001802D2" w14:paraId="45D7D24A" w14:textId="77777777" w:rsidTr="00E52DAE">
        <w:trPr>
          <w:trHeight w:val="716"/>
        </w:trPr>
        <w:tc>
          <w:tcPr>
            <w:tcW w:w="2040" w:type="dxa"/>
            <w:tcBorders>
              <w:top w:val="nil"/>
              <w:left w:val="nil"/>
              <w:right w:val="nil"/>
            </w:tcBorders>
            <w:shd w:val="clear" w:color="auto" w:fill="auto"/>
            <w:noWrap/>
            <w:hideMark/>
          </w:tcPr>
          <w:p w14:paraId="756A4515"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RESPOND</w:t>
            </w:r>
          </w:p>
        </w:tc>
        <w:tc>
          <w:tcPr>
            <w:tcW w:w="9493" w:type="dxa"/>
            <w:tcBorders>
              <w:top w:val="nil"/>
              <w:left w:val="nil"/>
              <w:right w:val="nil"/>
            </w:tcBorders>
            <w:shd w:val="clear" w:color="auto" w:fill="auto"/>
            <w:hideMark/>
          </w:tcPr>
          <w:p w14:paraId="08E92C58"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Approvals were granted by the Scotland A Multi-centre Research Ethics Committee (MREC; reference number MREC/03/0/127) and site-specific approval was obtained from 10 relevant local ethics committees and 10 primary care trusts (PCTs)</w:t>
            </w:r>
          </w:p>
        </w:tc>
        <w:tc>
          <w:tcPr>
            <w:tcW w:w="3973" w:type="dxa"/>
            <w:tcBorders>
              <w:top w:val="nil"/>
              <w:left w:val="nil"/>
              <w:right w:val="nil"/>
            </w:tcBorders>
            <w:shd w:val="clear" w:color="auto" w:fill="auto"/>
            <w:hideMark/>
          </w:tcPr>
          <w:p w14:paraId="7456ED3A"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ISRCTN16479417; https://doi.org/10.1186/ISRCTN16479417</w:t>
            </w:r>
          </w:p>
        </w:tc>
      </w:tr>
      <w:tr w:rsidR="00E52DAE" w:rsidRPr="001802D2" w14:paraId="3F7540BC" w14:textId="77777777" w:rsidTr="00E52DAE">
        <w:trPr>
          <w:trHeight w:val="142"/>
        </w:trPr>
        <w:tc>
          <w:tcPr>
            <w:tcW w:w="2040" w:type="dxa"/>
            <w:tcBorders>
              <w:top w:val="nil"/>
              <w:left w:val="nil"/>
              <w:bottom w:val="single" w:sz="12" w:space="0" w:color="auto"/>
              <w:right w:val="nil"/>
            </w:tcBorders>
            <w:shd w:val="clear" w:color="auto" w:fill="auto"/>
            <w:noWrap/>
            <w:hideMark/>
          </w:tcPr>
          <w:p w14:paraId="03AB436B"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TREAD</w:t>
            </w:r>
          </w:p>
        </w:tc>
        <w:tc>
          <w:tcPr>
            <w:tcW w:w="9493" w:type="dxa"/>
            <w:tcBorders>
              <w:top w:val="nil"/>
              <w:left w:val="nil"/>
              <w:bottom w:val="single" w:sz="12" w:space="0" w:color="auto"/>
              <w:right w:val="nil"/>
            </w:tcBorders>
            <w:shd w:val="clear" w:color="auto" w:fill="auto"/>
            <w:hideMark/>
          </w:tcPr>
          <w:p w14:paraId="5C460DE0"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Approvals were granted by West Midlands multicentre research ethics committee (MREC 05/MRE07/42), and research governance approval was given by the relevant local National Health Service primary care trusts</w:t>
            </w:r>
          </w:p>
        </w:tc>
        <w:tc>
          <w:tcPr>
            <w:tcW w:w="3973" w:type="dxa"/>
            <w:tcBorders>
              <w:top w:val="nil"/>
              <w:left w:val="nil"/>
              <w:bottom w:val="single" w:sz="12" w:space="0" w:color="auto"/>
              <w:right w:val="nil"/>
            </w:tcBorders>
            <w:shd w:val="clear" w:color="auto" w:fill="auto"/>
            <w:hideMark/>
          </w:tcPr>
          <w:p w14:paraId="068F3873" w14:textId="77777777" w:rsidR="00E52DAE" w:rsidRPr="001802D2" w:rsidRDefault="00E52DAE" w:rsidP="00E52DAE">
            <w:pPr>
              <w:spacing w:after="0" w:line="240" w:lineRule="auto"/>
              <w:rPr>
                <w:rFonts w:eastAsia="Times New Roman" w:cs="Times New Roman"/>
                <w:color w:val="000000"/>
                <w:sz w:val="16"/>
                <w:szCs w:val="16"/>
                <w:lang w:eastAsia="en-GB"/>
              </w:rPr>
            </w:pPr>
            <w:r w:rsidRPr="001802D2">
              <w:rPr>
                <w:rFonts w:eastAsia="Times New Roman" w:cs="Times New Roman"/>
                <w:color w:val="000000"/>
                <w:sz w:val="16"/>
                <w:szCs w:val="16"/>
                <w:lang w:eastAsia="en-GB"/>
              </w:rPr>
              <w:t>ISRCTN16900744; https://doi.org/10.1186/ISRCTN16900744</w:t>
            </w:r>
          </w:p>
        </w:tc>
      </w:tr>
    </w:tbl>
    <w:p w14:paraId="1041458A" w14:textId="77777777" w:rsidR="00E52DAE" w:rsidRPr="00ED0239" w:rsidRDefault="00E52DAE" w:rsidP="00E52DAE">
      <w:pPr>
        <w:rPr>
          <w:b/>
        </w:rPr>
      </w:pPr>
    </w:p>
    <w:p w14:paraId="33157F6C" w14:textId="77777777" w:rsidR="00E52DAE" w:rsidRDefault="00E52DAE" w:rsidP="00E52DAE">
      <w:pPr>
        <w:sectPr w:rsidR="00E52DAE" w:rsidSect="00E52DAE">
          <w:pgSz w:w="16838" w:h="11906" w:orient="landscape"/>
          <w:pgMar w:top="720" w:right="720" w:bottom="720" w:left="720" w:header="709" w:footer="709" w:gutter="0"/>
          <w:cols w:space="708"/>
          <w:docGrid w:linePitch="360"/>
        </w:sectPr>
      </w:pPr>
    </w:p>
    <w:p w14:paraId="5AC6263A" w14:textId="77777777" w:rsidR="00E52DAE" w:rsidRDefault="00E52DAE" w:rsidP="00E52DAE">
      <w:pPr>
        <w:pStyle w:val="TableTitle"/>
        <w:spacing w:line="240" w:lineRule="auto"/>
      </w:pPr>
    </w:p>
    <w:p w14:paraId="7EB570A8" w14:textId="77777777" w:rsidR="00E52DAE" w:rsidRDefault="00E52DAE" w:rsidP="00E52DAE">
      <w:pPr>
        <w:pStyle w:val="Heading3"/>
      </w:pPr>
      <w:bookmarkStart w:id="12" w:name="_Toc51058538"/>
      <w:r>
        <w:t>Data Integrity Checks</w:t>
      </w:r>
      <w:bookmarkEnd w:id="12"/>
    </w:p>
    <w:p w14:paraId="11AFEB53" w14:textId="77777777" w:rsidR="00E52DAE" w:rsidRPr="00C53B08" w:rsidRDefault="00E52DAE" w:rsidP="00E52DAE">
      <w:pPr>
        <w:rPr>
          <w:rFonts w:cs="Times New Roman"/>
        </w:rPr>
      </w:pPr>
      <w:r w:rsidRPr="00C53B08">
        <w:rPr>
          <w:rFonts w:cs="Times New Roman"/>
        </w:rPr>
        <w:t xml:space="preserve">Integrity of all baseline and endpoint data for each study </w:t>
      </w:r>
      <w:proofErr w:type="gramStart"/>
      <w:r w:rsidRPr="00C53B08">
        <w:rPr>
          <w:rFonts w:cs="Times New Roman"/>
        </w:rPr>
        <w:t>were checked with the study team and against details published about each study</w:t>
      </w:r>
      <w:proofErr w:type="gramEnd"/>
      <w:r w:rsidRPr="00C53B08">
        <w:rPr>
          <w:rFonts w:cs="Times New Roman"/>
        </w:rPr>
        <w:t xml:space="preserve">. The numbers of participants included in the Dep-GP for some studies is very slightly different </w:t>
      </w:r>
      <w:proofErr w:type="gramStart"/>
      <w:r w:rsidRPr="00C53B08">
        <w:rPr>
          <w:rFonts w:cs="Times New Roman"/>
        </w:rPr>
        <w:t>than</w:t>
      </w:r>
      <w:proofErr w:type="gramEnd"/>
      <w:r w:rsidRPr="00C53B08">
        <w:rPr>
          <w:rFonts w:cs="Times New Roman"/>
        </w:rPr>
        <w:t xml:space="preserve"> those in the published articles about the individual studies. This is because a very small number of cases were removed from Dep-GP if they had missing data on over 75% of the variables at baseline or were missing all CIS-R variables, this resulted in two patients being removed from IPCRESS and one from PANDA. For CADET 54 participants withdrew after the study </w:t>
      </w:r>
      <w:proofErr w:type="gramStart"/>
      <w:r w:rsidRPr="00C53B08">
        <w:rPr>
          <w:rFonts w:cs="Times New Roman"/>
        </w:rPr>
        <w:t>was completed</w:t>
      </w:r>
      <w:proofErr w:type="gramEnd"/>
      <w:r w:rsidRPr="00C53B08">
        <w:rPr>
          <w:rFonts w:cs="Times New Roman"/>
        </w:rPr>
        <w:t xml:space="preserve"> so their data were not made available, and for ITAS there were complete data for 36 more participants than reported in the publications about that study.</w:t>
      </w:r>
    </w:p>
    <w:p w14:paraId="24E3803B" w14:textId="77777777" w:rsidR="00E52DAE" w:rsidRDefault="00E52DAE" w:rsidP="00E52DAE">
      <w:pPr>
        <w:pStyle w:val="Heading3"/>
      </w:pPr>
      <w:bookmarkStart w:id="13" w:name="_Toc51058539"/>
      <w:r>
        <w:t>Quality assessments and Risk of Bias</w:t>
      </w:r>
      <w:bookmarkEnd w:id="13"/>
    </w:p>
    <w:p w14:paraId="46BB304C" w14:textId="77777777" w:rsidR="00E52DAE" w:rsidRPr="00C53B08" w:rsidRDefault="00E52DAE" w:rsidP="00E52DAE">
      <w:pPr>
        <w:rPr>
          <w:rFonts w:cs="Times New Roman"/>
          <w:szCs w:val="20"/>
        </w:rPr>
      </w:pPr>
      <w:r w:rsidRPr="00C53B08">
        <w:rPr>
          <w:rFonts w:cs="Times New Roman"/>
          <w:szCs w:val="20"/>
        </w:rPr>
        <w:t xml:space="preserve">Two reviewers independently judged the risk of bias in each study to be low in most domain, although half of the studies </w:t>
      </w:r>
      <w:proofErr w:type="gramStart"/>
      <w:r w:rsidRPr="00C53B08">
        <w:rPr>
          <w:rFonts w:cs="Times New Roman"/>
          <w:szCs w:val="20"/>
        </w:rPr>
        <w:t>were judged</w:t>
      </w:r>
      <w:proofErr w:type="gramEnd"/>
      <w:r w:rsidRPr="00C53B08">
        <w:rPr>
          <w:rFonts w:cs="Times New Roman"/>
          <w:szCs w:val="20"/>
        </w:rPr>
        <w:t xml:space="preserve"> as moderate risk of bias due to attrition. Based on the GRADE framework we considered the quality of evidence in regards each prognostic indicator to be high, see Supplementary Table 5; interrater reliability: (Cohen’s Kappa) k=0.98 for QUIPS and k=1.00 for GRADE. </w:t>
      </w:r>
    </w:p>
    <w:p w14:paraId="1638BDC9" w14:textId="77777777" w:rsidR="00E52DAE" w:rsidRPr="003705D0" w:rsidRDefault="00E52DAE" w:rsidP="00E52DAE">
      <w:pPr>
        <w:rPr>
          <w:rFonts w:cs="Times New Roman"/>
          <w:szCs w:val="16"/>
        </w:rPr>
      </w:pPr>
      <w:r w:rsidRPr="003705D0">
        <w:rPr>
          <w:rFonts w:cs="Times New Roman"/>
          <w:b/>
          <w:szCs w:val="16"/>
        </w:rPr>
        <w:t xml:space="preserve">Supplementary Table </w:t>
      </w:r>
      <w:r>
        <w:rPr>
          <w:rFonts w:cs="Times New Roman"/>
          <w:b/>
          <w:szCs w:val="16"/>
        </w:rPr>
        <w:t>6</w:t>
      </w:r>
      <w:r w:rsidRPr="003705D0">
        <w:rPr>
          <w:rFonts w:cs="Times New Roman"/>
          <w:szCs w:val="16"/>
        </w:rPr>
        <w:t>. QUIPS risk of bias ratings</w:t>
      </w:r>
    </w:p>
    <w:tbl>
      <w:tblPr>
        <w:tblW w:w="8160" w:type="dxa"/>
        <w:tblLook w:val="04A0" w:firstRow="1" w:lastRow="0" w:firstColumn="1" w:lastColumn="0" w:noHBand="0" w:noVBand="1"/>
      </w:tblPr>
      <w:tblGrid>
        <w:gridCol w:w="1310"/>
        <w:gridCol w:w="1114"/>
        <w:gridCol w:w="938"/>
        <w:gridCol w:w="1417"/>
        <w:gridCol w:w="1158"/>
        <w:gridCol w:w="1115"/>
        <w:gridCol w:w="1515"/>
      </w:tblGrid>
      <w:tr w:rsidR="00E52DAE" w:rsidRPr="003705D0" w14:paraId="331F91D3" w14:textId="77777777" w:rsidTr="00E52DAE">
        <w:trPr>
          <w:trHeight w:val="255"/>
        </w:trPr>
        <w:tc>
          <w:tcPr>
            <w:tcW w:w="1086" w:type="dxa"/>
            <w:tcBorders>
              <w:top w:val="single" w:sz="12" w:space="0" w:color="auto"/>
              <w:left w:val="nil"/>
              <w:bottom w:val="single" w:sz="12" w:space="0" w:color="auto"/>
              <w:right w:val="nil"/>
            </w:tcBorders>
            <w:shd w:val="clear" w:color="auto" w:fill="auto"/>
            <w:noWrap/>
            <w:vAlign w:val="bottom"/>
            <w:hideMark/>
          </w:tcPr>
          <w:p w14:paraId="19D58A42" w14:textId="77777777" w:rsidR="00E52DAE" w:rsidRPr="003705D0" w:rsidRDefault="00E52DAE" w:rsidP="00E52DAE">
            <w:pPr>
              <w:spacing w:after="0" w:line="240" w:lineRule="auto"/>
              <w:rPr>
                <w:rFonts w:eastAsia="Times New Roman" w:cs="Times New Roman"/>
                <w:b/>
                <w:bCs/>
                <w:sz w:val="16"/>
                <w:szCs w:val="16"/>
                <w:lang w:eastAsia="en-GB"/>
              </w:rPr>
            </w:pPr>
            <w:r w:rsidRPr="003705D0">
              <w:rPr>
                <w:rFonts w:eastAsia="Times New Roman" w:cs="Times New Roman"/>
                <w:b/>
                <w:bCs/>
                <w:sz w:val="16"/>
                <w:szCs w:val="16"/>
                <w:lang w:eastAsia="en-GB"/>
              </w:rPr>
              <w:t>Study</w:t>
            </w:r>
          </w:p>
        </w:tc>
        <w:tc>
          <w:tcPr>
            <w:tcW w:w="1033" w:type="dxa"/>
            <w:tcBorders>
              <w:top w:val="single" w:sz="12" w:space="0" w:color="auto"/>
              <w:left w:val="nil"/>
              <w:bottom w:val="single" w:sz="12" w:space="0" w:color="auto"/>
              <w:right w:val="nil"/>
            </w:tcBorders>
            <w:shd w:val="clear" w:color="auto" w:fill="auto"/>
            <w:noWrap/>
            <w:vAlign w:val="bottom"/>
            <w:hideMark/>
          </w:tcPr>
          <w:p w14:paraId="3025CF55" w14:textId="77777777" w:rsidR="00E52DAE" w:rsidRPr="003705D0" w:rsidRDefault="00E52DAE" w:rsidP="00E52DAE">
            <w:pPr>
              <w:spacing w:after="0" w:line="240" w:lineRule="auto"/>
              <w:rPr>
                <w:rFonts w:eastAsia="Times New Roman" w:cs="Times New Roman"/>
                <w:b/>
                <w:bCs/>
                <w:sz w:val="16"/>
                <w:szCs w:val="16"/>
                <w:lang w:eastAsia="en-GB"/>
              </w:rPr>
            </w:pPr>
            <w:r w:rsidRPr="003705D0">
              <w:rPr>
                <w:rFonts w:eastAsia="Times New Roman" w:cs="Times New Roman"/>
                <w:b/>
                <w:bCs/>
                <w:sz w:val="16"/>
                <w:szCs w:val="16"/>
                <w:lang w:eastAsia="en-GB"/>
              </w:rPr>
              <w:t>Study Participation</w:t>
            </w:r>
          </w:p>
        </w:tc>
        <w:tc>
          <w:tcPr>
            <w:tcW w:w="938" w:type="dxa"/>
            <w:tcBorders>
              <w:top w:val="single" w:sz="12" w:space="0" w:color="auto"/>
              <w:left w:val="nil"/>
              <w:bottom w:val="single" w:sz="12" w:space="0" w:color="auto"/>
              <w:right w:val="nil"/>
            </w:tcBorders>
            <w:shd w:val="clear" w:color="auto" w:fill="auto"/>
            <w:noWrap/>
            <w:vAlign w:val="bottom"/>
            <w:hideMark/>
          </w:tcPr>
          <w:p w14:paraId="358FC30D" w14:textId="77777777" w:rsidR="00E52DAE" w:rsidRPr="003705D0" w:rsidRDefault="00E52DAE" w:rsidP="00E52DAE">
            <w:pPr>
              <w:spacing w:after="0" w:line="240" w:lineRule="auto"/>
              <w:rPr>
                <w:rFonts w:eastAsia="Times New Roman" w:cs="Times New Roman"/>
                <w:b/>
                <w:bCs/>
                <w:sz w:val="16"/>
                <w:szCs w:val="16"/>
                <w:lang w:eastAsia="en-GB"/>
              </w:rPr>
            </w:pPr>
            <w:r w:rsidRPr="003705D0">
              <w:rPr>
                <w:rFonts w:eastAsia="Times New Roman" w:cs="Times New Roman"/>
                <w:b/>
                <w:bCs/>
                <w:sz w:val="16"/>
                <w:szCs w:val="16"/>
                <w:lang w:eastAsia="en-GB"/>
              </w:rPr>
              <w:t>Study Attrition</w:t>
            </w:r>
          </w:p>
        </w:tc>
        <w:tc>
          <w:tcPr>
            <w:tcW w:w="1417" w:type="dxa"/>
            <w:tcBorders>
              <w:top w:val="single" w:sz="12" w:space="0" w:color="auto"/>
              <w:left w:val="nil"/>
              <w:bottom w:val="single" w:sz="12" w:space="0" w:color="auto"/>
              <w:right w:val="nil"/>
            </w:tcBorders>
            <w:shd w:val="clear" w:color="auto" w:fill="auto"/>
            <w:noWrap/>
            <w:vAlign w:val="bottom"/>
            <w:hideMark/>
          </w:tcPr>
          <w:p w14:paraId="673A9506" w14:textId="77777777" w:rsidR="00E52DAE" w:rsidRPr="003705D0" w:rsidRDefault="00E52DAE" w:rsidP="00E52DAE">
            <w:pPr>
              <w:spacing w:after="0" w:line="240" w:lineRule="auto"/>
              <w:rPr>
                <w:rFonts w:eastAsia="Times New Roman" w:cs="Times New Roman"/>
                <w:b/>
                <w:bCs/>
                <w:sz w:val="16"/>
                <w:szCs w:val="16"/>
                <w:lang w:eastAsia="en-GB"/>
              </w:rPr>
            </w:pPr>
            <w:r w:rsidRPr="003705D0">
              <w:rPr>
                <w:rFonts w:eastAsia="Times New Roman" w:cs="Times New Roman"/>
                <w:b/>
                <w:bCs/>
                <w:sz w:val="16"/>
                <w:szCs w:val="16"/>
                <w:lang w:eastAsia="en-GB"/>
              </w:rPr>
              <w:t>Prognostic Factor Measurement</w:t>
            </w:r>
          </w:p>
        </w:tc>
        <w:tc>
          <w:tcPr>
            <w:tcW w:w="1127" w:type="dxa"/>
            <w:tcBorders>
              <w:top w:val="single" w:sz="12" w:space="0" w:color="auto"/>
              <w:left w:val="nil"/>
              <w:bottom w:val="single" w:sz="12" w:space="0" w:color="auto"/>
              <w:right w:val="nil"/>
            </w:tcBorders>
            <w:shd w:val="clear" w:color="auto" w:fill="auto"/>
            <w:noWrap/>
            <w:vAlign w:val="bottom"/>
            <w:hideMark/>
          </w:tcPr>
          <w:p w14:paraId="4D73F613" w14:textId="77777777" w:rsidR="00E52DAE" w:rsidRPr="003705D0" w:rsidRDefault="00E52DAE" w:rsidP="00E52DAE">
            <w:pPr>
              <w:spacing w:after="0" w:line="240" w:lineRule="auto"/>
              <w:rPr>
                <w:rFonts w:eastAsia="Times New Roman" w:cs="Times New Roman"/>
                <w:b/>
                <w:bCs/>
                <w:sz w:val="16"/>
                <w:szCs w:val="16"/>
                <w:lang w:eastAsia="en-GB"/>
              </w:rPr>
            </w:pPr>
            <w:r w:rsidRPr="003705D0">
              <w:rPr>
                <w:rFonts w:eastAsia="Times New Roman" w:cs="Times New Roman"/>
                <w:b/>
                <w:bCs/>
                <w:sz w:val="16"/>
                <w:szCs w:val="16"/>
                <w:lang w:eastAsia="en-GB"/>
              </w:rPr>
              <w:t>Outcome Measurement</w:t>
            </w:r>
          </w:p>
        </w:tc>
        <w:tc>
          <w:tcPr>
            <w:tcW w:w="1044" w:type="dxa"/>
            <w:tcBorders>
              <w:top w:val="single" w:sz="12" w:space="0" w:color="auto"/>
              <w:left w:val="nil"/>
              <w:bottom w:val="single" w:sz="12" w:space="0" w:color="auto"/>
              <w:right w:val="nil"/>
            </w:tcBorders>
            <w:shd w:val="clear" w:color="auto" w:fill="auto"/>
            <w:noWrap/>
            <w:vAlign w:val="bottom"/>
            <w:hideMark/>
          </w:tcPr>
          <w:p w14:paraId="74B40A25" w14:textId="77777777" w:rsidR="00E52DAE" w:rsidRPr="003705D0" w:rsidRDefault="00E52DAE" w:rsidP="00E52DAE">
            <w:pPr>
              <w:spacing w:after="0" w:line="240" w:lineRule="auto"/>
              <w:rPr>
                <w:rFonts w:eastAsia="Times New Roman" w:cs="Times New Roman"/>
                <w:b/>
                <w:bCs/>
                <w:sz w:val="16"/>
                <w:szCs w:val="16"/>
                <w:lang w:eastAsia="en-GB"/>
              </w:rPr>
            </w:pPr>
            <w:r w:rsidRPr="003705D0">
              <w:rPr>
                <w:rFonts w:eastAsia="Times New Roman" w:cs="Times New Roman"/>
                <w:b/>
                <w:bCs/>
                <w:sz w:val="16"/>
                <w:szCs w:val="16"/>
                <w:lang w:eastAsia="en-GB"/>
              </w:rPr>
              <w:t>Study Confounding</w:t>
            </w:r>
          </w:p>
        </w:tc>
        <w:tc>
          <w:tcPr>
            <w:tcW w:w="1515" w:type="dxa"/>
            <w:tcBorders>
              <w:top w:val="single" w:sz="12" w:space="0" w:color="auto"/>
              <w:left w:val="nil"/>
              <w:bottom w:val="single" w:sz="12" w:space="0" w:color="auto"/>
              <w:right w:val="nil"/>
            </w:tcBorders>
            <w:shd w:val="clear" w:color="auto" w:fill="auto"/>
            <w:noWrap/>
            <w:vAlign w:val="bottom"/>
            <w:hideMark/>
          </w:tcPr>
          <w:p w14:paraId="39F62614" w14:textId="77777777" w:rsidR="00E52DAE" w:rsidRPr="003705D0" w:rsidRDefault="00E52DAE" w:rsidP="00E52DAE">
            <w:pPr>
              <w:spacing w:after="0" w:line="240" w:lineRule="auto"/>
              <w:rPr>
                <w:rFonts w:eastAsia="Times New Roman" w:cs="Times New Roman"/>
                <w:b/>
                <w:bCs/>
                <w:sz w:val="16"/>
                <w:szCs w:val="16"/>
                <w:lang w:eastAsia="en-GB"/>
              </w:rPr>
            </w:pPr>
            <w:r w:rsidRPr="003705D0">
              <w:rPr>
                <w:rFonts w:eastAsia="Times New Roman" w:cs="Times New Roman"/>
                <w:b/>
                <w:bCs/>
                <w:sz w:val="16"/>
                <w:szCs w:val="16"/>
                <w:lang w:eastAsia="en-GB"/>
              </w:rPr>
              <w:t>Statistical Analysis and Reporting</w:t>
            </w:r>
          </w:p>
        </w:tc>
      </w:tr>
      <w:tr w:rsidR="00E52DAE" w:rsidRPr="003705D0" w14:paraId="2045B5D3" w14:textId="77777777" w:rsidTr="00E52DAE">
        <w:trPr>
          <w:trHeight w:val="255"/>
        </w:trPr>
        <w:tc>
          <w:tcPr>
            <w:tcW w:w="1086" w:type="dxa"/>
            <w:tcBorders>
              <w:top w:val="single" w:sz="12" w:space="0" w:color="auto"/>
              <w:left w:val="nil"/>
              <w:bottom w:val="nil"/>
              <w:right w:val="nil"/>
            </w:tcBorders>
            <w:shd w:val="clear" w:color="auto" w:fill="auto"/>
            <w:noWrap/>
            <w:vAlign w:val="bottom"/>
            <w:hideMark/>
          </w:tcPr>
          <w:p w14:paraId="5D2A2D35"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AHEAD</w:t>
            </w:r>
          </w:p>
        </w:tc>
        <w:tc>
          <w:tcPr>
            <w:tcW w:w="1033" w:type="dxa"/>
            <w:tcBorders>
              <w:top w:val="single" w:sz="12" w:space="0" w:color="auto"/>
              <w:left w:val="nil"/>
              <w:bottom w:val="nil"/>
              <w:right w:val="nil"/>
            </w:tcBorders>
            <w:shd w:val="clear" w:color="auto" w:fill="auto"/>
            <w:noWrap/>
            <w:vAlign w:val="bottom"/>
            <w:hideMark/>
          </w:tcPr>
          <w:p w14:paraId="36153720"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938" w:type="dxa"/>
            <w:tcBorders>
              <w:top w:val="single" w:sz="12" w:space="0" w:color="auto"/>
              <w:left w:val="nil"/>
              <w:bottom w:val="nil"/>
              <w:right w:val="nil"/>
            </w:tcBorders>
            <w:shd w:val="clear" w:color="auto" w:fill="auto"/>
            <w:noWrap/>
            <w:vAlign w:val="bottom"/>
            <w:hideMark/>
          </w:tcPr>
          <w:p w14:paraId="66F09D8A"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Moderate</w:t>
            </w:r>
          </w:p>
        </w:tc>
        <w:tc>
          <w:tcPr>
            <w:tcW w:w="1417" w:type="dxa"/>
            <w:tcBorders>
              <w:top w:val="single" w:sz="12" w:space="0" w:color="auto"/>
              <w:left w:val="nil"/>
              <w:bottom w:val="nil"/>
              <w:right w:val="nil"/>
            </w:tcBorders>
            <w:shd w:val="clear" w:color="auto" w:fill="auto"/>
            <w:noWrap/>
            <w:vAlign w:val="bottom"/>
            <w:hideMark/>
          </w:tcPr>
          <w:p w14:paraId="37D8ABF2"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127" w:type="dxa"/>
            <w:tcBorders>
              <w:top w:val="single" w:sz="12" w:space="0" w:color="auto"/>
              <w:left w:val="nil"/>
              <w:bottom w:val="nil"/>
              <w:right w:val="nil"/>
            </w:tcBorders>
            <w:shd w:val="clear" w:color="auto" w:fill="auto"/>
            <w:noWrap/>
            <w:vAlign w:val="bottom"/>
            <w:hideMark/>
          </w:tcPr>
          <w:p w14:paraId="0E494393"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044" w:type="dxa"/>
            <w:tcBorders>
              <w:top w:val="single" w:sz="12" w:space="0" w:color="auto"/>
              <w:left w:val="nil"/>
              <w:bottom w:val="nil"/>
              <w:right w:val="nil"/>
            </w:tcBorders>
            <w:shd w:val="clear" w:color="auto" w:fill="auto"/>
            <w:noWrap/>
            <w:vAlign w:val="bottom"/>
            <w:hideMark/>
          </w:tcPr>
          <w:p w14:paraId="2BB21E05"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 xml:space="preserve">Low </w:t>
            </w:r>
          </w:p>
        </w:tc>
        <w:tc>
          <w:tcPr>
            <w:tcW w:w="1515" w:type="dxa"/>
            <w:tcBorders>
              <w:top w:val="single" w:sz="12" w:space="0" w:color="auto"/>
              <w:left w:val="nil"/>
              <w:bottom w:val="nil"/>
              <w:right w:val="nil"/>
            </w:tcBorders>
            <w:shd w:val="clear" w:color="auto" w:fill="auto"/>
            <w:noWrap/>
            <w:vAlign w:val="bottom"/>
            <w:hideMark/>
          </w:tcPr>
          <w:p w14:paraId="6B366175"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r>
      <w:tr w:rsidR="00E52DAE" w:rsidRPr="003705D0" w14:paraId="5DCB330A" w14:textId="77777777" w:rsidTr="00E52DAE">
        <w:trPr>
          <w:trHeight w:val="255"/>
        </w:trPr>
        <w:tc>
          <w:tcPr>
            <w:tcW w:w="1086" w:type="dxa"/>
            <w:tcBorders>
              <w:top w:val="nil"/>
              <w:left w:val="nil"/>
              <w:bottom w:val="nil"/>
              <w:right w:val="nil"/>
            </w:tcBorders>
            <w:shd w:val="clear" w:color="auto" w:fill="auto"/>
            <w:noWrap/>
            <w:vAlign w:val="bottom"/>
            <w:hideMark/>
          </w:tcPr>
          <w:p w14:paraId="2D5D1DEB"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CADET</w:t>
            </w:r>
          </w:p>
        </w:tc>
        <w:tc>
          <w:tcPr>
            <w:tcW w:w="1033" w:type="dxa"/>
            <w:tcBorders>
              <w:top w:val="nil"/>
              <w:left w:val="nil"/>
              <w:bottom w:val="nil"/>
              <w:right w:val="nil"/>
            </w:tcBorders>
            <w:shd w:val="clear" w:color="auto" w:fill="auto"/>
            <w:noWrap/>
            <w:vAlign w:val="bottom"/>
            <w:hideMark/>
          </w:tcPr>
          <w:p w14:paraId="68519809"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938" w:type="dxa"/>
            <w:tcBorders>
              <w:top w:val="nil"/>
              <w:left w:val="nil"/>
              <w:bottom w:val="nil"/>
              <w:right w:val="nil"/>
            </w:tcBorders>
            <w:shd w:val="clear" w:color="auto" w:fill="auto"/>
            <w:noWrap/>
            <w:vAlign w:val="bottom"/>
            <w:hideMark/>
          </w:tcPr>
          <w:p w14:paraId="1D427F0B"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Moderate</w:t>
            </w:r>
          </w:p>
        </w:tc>
        <w:tc>
          <w:tcPr>
            <w:tcW w:w="1417" w:type="dxa"/>
            <w:tcBorders>
              <w:top w:val="nil"/>
              <w:left w:val="nil"/>
              <w:bottom w:val="nil"/>
              <w:right w:val="nil"/>
            </w:tcBorders>
            <w:shd w:val="clear" w:color="auto" w:fill="auto"/>
            <w:noWrap/>
            <w:vAlign w:val="bottom"/>
            <w:hideMark/>
          </w:tcPr>
          <w:p w14:paraId="1B108072"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127" w:type="dxa"/>
            <w:tcBorders>
              <w:top w:val="nil"/>
              <w:left w:val="nil"/>
              <w:bottom w:val="nil"/>
              <w:right w:val="nil"/>
            </w:tcBorders>
            <w:shd w:val="clear" w:color="auto" w:fill="auto"/>
            <w:noWrap/>
            <w:vAlign w:val="bottom"/>
            <w:hideMark/>
          </w:tcPr>
          <w:p w14:paraId="631C58C6"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044" w:type="dxa"/>
            <w:tcBorders>
              <w:top w:val="nil"/>
              <w:left w:val="nil"/>
              <w:bottom w:val="nil"/>
              <w:right w:val="nil"/>
            </w:tcBorders>
            <w:shd w:val="clear" w:color="auto" w:fill="auto"/>
            <w:noWrap/>
            <w:vAlign w:val="bottom"/>
            <w:hideMark/>
          </w:tcPr>
          <w:p w14:paraId="51868915"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 xml:space="preserve">Low </w:t>
            </w:r>
          </w:p>
        </w:tc>
        <w:tc>
          <w:tcPr>
            <w:tcW w:w="1515" w:type="dxa"/>
            <w:tcBorders>
              <w:top w:val="nil"/>
              <w:left w:val="nil"/>
              <w:bottom w:val="nil"/>
              <w:right w:val="nil"/>
            </w:tcBorders>
            <w:shd w:val="clear" w:color="auto" w:fill="auto"/>
            <w:noWrap/>
            <w:vAlign w:val="bottom"/>
            <w:hideMark/>
          </w:tcPr>
          <w:p w14:paraId="3145CCB6"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r>
      <w:tr w:rsidR="00E52DAE" w:rsidRPr="003705D0" w14:paraId="15705F91" w14:textId="77777777" w:rsidTr="00E52DAE">
        <w:trPr>
          <w:trHeight w:val="255"/>
        </w:trPr>
        <w:tc>
          <w:tcPr>
            <w:tcW w:w="1086" w:type="dxa"/>
            <w:tcBorders>
              <w:top w:val="nil"/>
              <w:left w:val="nil"/>
              <w:bottom w:val="nil"/>
              <w:right w:val="nil"/>
            </w:tcBorders>
            <w:shd w:val="clear" w:color="auto" w:fill="auto"/>
            <w:noWrap/>
            <w:vAlign w:val="bottom"/>
            <w:hideMark/>
          </w:tcPr>
          <w:p w14:paraId="5771E710"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COBALT</w:t>
            </w:r>
          </w:p>
        </w:tc>
        <w:tc>
          <w:tcPr>
            <w:tcW w:w="1033" w:type="dxa"/>
            <w:tcBorders>
              <w:top w:val="nil"/>
              <w:left w:val="nil"/>
              <w:bottom w:val="nil"/>
              <w:right w:val="nil"/>
            </w:tcBorders>
            <w:shd w:val="clear" w:color="auto" w:fill="auto"/>
            <w:noWrap/>
            <w:vAlign w:val="bottom"/>
            <w:hideMark/>
          </w:tcPr>
          <w:p w14:paraId="47BA4840"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938" w:type="dxa"/>
            <w:tcBorders>
              <w:top w:val="nil"/>
              <w:left w:val="nil"/>
              <w:bottom w:val="nil"/>
              <w:right w:val="nil"/>
            </w:tcBorders>
            <w:shd w:val="clear" w:color="auto" w:fill="auto"/>
            <w:noWrap/>
            <w:vAlign w:val="bottom"/>
            <w:hideMark/>
          </w:tcPr>
          <w:p w14:paraId="50728741"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417" w:type="dxa"/>
            <w:tcBorders>
              <w:top w:val="nil"/>
              <w:left w:val="nil"/>
              <w:bottom w:val="nil"/>
              <w:right w:val="nil"/>
            </w:tcBorders>
            <w:shd w:val="clear" w:color="auto" w:fill="auto"/>
            <w:noWrap/>
            <w:vAlign w:val="bottom"/>
            <w:hideMark/>
          </w:tcPr>
          <w:p w14:paraId="54BBB7CE"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127" w:type="dxa"/>
            <w:tcBorders>
              <w:top w:val="nil"/>
              <w:left w:val="nil"/>
              <w:bottom w:val="nil"/>
              <w:right w:val="nil"/>
            </w:tcBorders>
            <w:shd w:val="clear" w:color="auto" w:fill="auto"/>
            <w:noWrap/>
            <w:vAlign w:val="bottom"/>
            <w:hideMark/>
          </w:tcPr>
          <w:p w14:paraId="408748F4"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Moderate</w:t>
            </w:r>
          </w:p>
        </w:tc>
        <w:tc>
          <w:tcPr>
            <w:tcW w:w="1044" w:type="dxa"/>
            <w:tcBorders>
              <w:top w:val="nil"/>
              <w:left w:val="nil"/>
              <w:bottom w:val="nil"/>
              <w:right w:val="nil"/>
            </w:tcBorders>
            <w:shd w:val="clear" w:color="auto" w:fill="auto"/>
            <w:noWrap/>
            <w:vAlign w:val="bottom"/>
            <w:hideMark/>
          </w:tcPr>
          <w:p w14:paraId="2106A0CB"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 xml:space="preserve">Low </w:t>
            </w:r>
          </w:p>
        </w:tc>
        <w:tc>
          <w:tcPr>
            <w:tcW w:w="1515" w:type="dxa"/>
            <w:tcBorders>
              <w:top w:val="nil"/>
              <w:left w:val="nil"/>
              <w:bottom w:val="nil"/>
              <w:right w:val="nil"/>
            </w:tcBorders>
            <w:shd w:val="clear" w:color="auto" w:fill="auto"/>
            <w:noWrap/>
            <w:vAlign w:val="bottom"/>
            <w:hideMark/>
          </w:tcPr>
          <w:p w14:paraId="165351A8"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r>
      <w:tr w:rsidR="00E52DAE" w:rsidRPr="003705D0" w14:paraId="4AB78875" w14:textId="77777777" w:rsidTr="00E52DAE">
        <w:trPr>
          <w:trHeight w:val="255"/>
        </w:trPr>
        <w:tc>
          <w:tcPr>
            <w:tcW w:w="1086" w:type="dxa"/>
            <w:tcBorders>
              <w:top w:val="nil"/>
              <w:left w:val="nil"/>
              <w:bottom w:val="nil"/>
              <w:right w:val="nil"/>
            </w:tcBorders>
            <w:shd w:val="clear" w:color="auto" w:fill="auto"/>
            <w:noWrap/>
            <w:vAlign w:val="bottom"/>
            <w:hideMark/>
          </w:tcPr>
          <w:p w14:paraId="130F06BC"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GENPOD</w:t>
            </w:r>
          </w:p>
        </w:tc>
        <w:tc>
          <w:tcPr>
            <w:tcW w:w="1033" w:type="dxa"/>
            <w:tcBorders>
              <w:top w:val="nil"/>
              <w:left w:val="nil"/>
              <w:bottom w:val="nil"/>
              <w:right w:val="nil"/>
            </w:tcBorders>
            <w:shd w:val="clear" w:color="auto" w:fill="auto"/>
            <w:noWrap/>
            <w:vAlign w:val="bottom"/>
            <w:hideMark/>
          </w:tcPr>
          <w:p w14:paraId="42821198"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938" w:type="dxa"/>
            <w:tcBorders>
              <w:top w:val="nil"/>
              <w:left w:val="nil"/>
              <w:bottom w:val="nil"/>
              <w:right w:val="nil"/>
            </w:tcBorders>
            <w:shd w:val="clear" w:color="auto" w:fill="auto"/>
            <w:noWrap/>
            <w:vAlign w:val="bottom"/>
            <w:hideMark/>
          </w:tcPr>
          <w:p w14:paraId="12E9D002"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417" w:type="dxa"/>
            <w:tcBorders>
              <w:top w:val="nil"/>
              <w:left w:val="nil"/>
              <w:bottom w:val="nil"/>
              <w:right w:val="nil"/>
            </w:tcBorders>
            <w:shd w:val="clear" w:color="auto" w:fill="auto"/>
            <w:noWrap/>
            <w:vAlign w:val="bottom"/>
            <w:hideMark/>
          </w:tcPr>
          <w:p w14:paraId="2EDDA3C3"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127" w:type="dxa"/>
            <w:tcBorders>
              <w:top w:val="nil"/>
              <w:left w:val="nil"/>
              <w:bottom w:val="nil"/>
              <w:right w:val="nil"/>
            </w:tcBorders>
            <w:shd w:val="clear" w:color="auto" w:fill="auto"/>
            <w:noWrap/>
            <w:vAlign w:val="bottom"/>
            <w:hideMark/>
          </w:tcPr>
          <w:p w14:paraId="07E02AD0"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044" w:type="dxa"/>
            <w:tcBorders>
              <w:top w:val="nil"/>
              <w:left w:val="nil"/>
              <w:bottom w:val="nil"/>
              <w:right w:val="nil"/>
            </w:tcBorders>
            <w:shd w:val="clear" w:color="auto" w:fill="auto"/>
            <w:noWrap/>
            <w:vAlign w:val="bottom"/>
            <w:hideMark/>
          </w:tcPr>
          <w:p w14:paraId="3DD71F2A"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 xml:space="preserve">Low </w:t>
            </w:r>
          </w:p>
        </w:tc>
        <w:tc>
          <w:tcPr>
            <w:tcW w:w="1515" w:type="dxa"/>
            <w:tcBorders>
              <w:top w:val="nil"/>
              <w:left w:val="nil"/>
              <w:bottom w:val="nil"/>
              <w:right w:val="nil"/>
            </w:tcBorders>
            <w:shd w:val="clear" w:color="auto" w:fill="auto"/>
            <w:noWrap/>
            <w:vAlign w:val="bottom"/>
            <w:hideMark/>
          </w:tcPr>
          <w:p w14:paraId="00D3718B"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r>
      <w:tr w:rsidR="00E52DAE" w:rsidRPr="003705D0" w14:paraId="35F5CAD3" w14:textId="77777777" w:rsidTr="00E52DAE">
        <w:trPr>
          <w:trHeight w:val="255"/>
        </w:trPr>
        <w:tc>
          <w:tcPr>
            <w:tcW w:w="1086" w:type="dxa"/>
            <w:tcBorders>
              <w:top w:val="nil"/>
              <w:left w:val="nil"/>
              <w:bottom w:val="nil"/>
              <w:right w:val="nil"/>
            </w:tcBorders>
            <w:shd w:val="clear" w:color="auto" w:fill="auto"/>
            <w:noWrap/>
            <w:vAlign w:val="bottom"/>
            <w:hideMark/>
          </w:tcPr>
          <w:p w14:paraId="7DFADBB9"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HEALTHLINES</w:t>
            </w:r>
          </w:p>
        </w:tc>
        <w:tc>
          <w:tcPr>
            <w:tcW w:w="1033" w:type="dxa"/>
            <w:tcBorders>
              <w:top w:val="nil"/>
              <w:left w:val="nil"/>
              <w:bottom w:val="nil"/>
              <w:right w:val="nil"/>
            </w:tcBorders>
            <w:shd w:val="clear" w:color="auto" w:fill="auto"/>
            <w:noWrap/>
            <w:vAlign w:val="bottom"/>
            <w:hideMark/>
          </w:tcPr>
          <w:p w14:paraId="1BCC511B"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938" w:type="dxa"/>
            <w:tcBorders>
              <w:top w:val="nil"/>
              <w:left w:val="nil"/>
              <w:bottom w:val="nil"/>
              <w:right w:val="nil"/>
            </w:tcBorders>
            <w:shd w:val="clear" w:color="auto" w:fill="auto"/>
            <w:noWrap/>
            <w:vAlign w:val="bottom"/>
            <w:hideMark/>
          </w:tcPr>
          <w:p w14:paraId="085026E5"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Moderate</w:t>
            </w:r>
          </w:p>
        </w:tc>
        <w:tc>
          <w:tcPr>
            <w:tcW w:w="1417" w:type="dxa"/>
            <w:tcBorders>
              <w:top w:val="nil"/>
              <w:left w:val="nil"/>
              <w:bottom w:val="nil"/>
              <w:right w:val="nil"/>
            </w:tcBorders>
            <w:shd w:val="clear" w:color="auto" w:fill="auto"/>
            <w:noWrap/>
            <w:vAlign w:val="bottom"/>
            <w:hideMark/>
          </w:tcPr>
          <w:p w14:paraId="05F0C782"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127" w:type="dxa"/>
            <w:tcBorders>
              <w:top w:val="nil"/>
              <w:left w:val="nil"/>
              <w:bottom w:val="nil"/>
              <w:right w:val="nil"/>
            </w:tcBorders>
            <w:shd w:val="clear" w:color="auto" w:fill="auto"/>
            <w:noWrap/>
            <w:vAlign w:val="bottom"/>
            <w:hideMark/>
          </w:tcPr>
          <w:p w14:paraId="01226F11"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044" w:type="dxa"/>
            <w:tcBorders>
              <w:top w:val="nil"/>
              <w:left w:val="nil"/>
              <w:bottom w:val="nil"/>
              <w:right w:val="nil"/>
            </w:tcBorders>
            <w:shd w:val="clear" w:color="auto" w:fill="auto"/>
            <w:noWrap/>
            <w:vAlign w:val="bottom"/>
            <w:hideMark/>
          </w:tcPr>
          <w:p w14:paraId="210B926E"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 xml:space="preserve">Low </w:t>
            </w:r>
          </w:p>
        </w:tc>
        <w:tc>
          <w:tcPr>
            <w:tcW w:w="1515" w:type="dxa"/>
            <w:tcBorders>
              <w:top w:val="nil"/>
              <w:left w:val="nil"/>
              <w:bottom w:val="nil"/>
              <w:right w:val="nil"/>
            </w:tcBorders>
            <w:shd w:val="clear" w:color="auto" w:fill="auto"/>
            <w:noWrap/>
            <w:vAlign w:val="bottom"/>
            <w:hideMark/>
          </w:tcPr>
          <w:p w14:paraId="53FD42BA"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r>
      <w:tr w:rsidR="00E52DAE" w:rsidRPr="003705D0" w14:paraId="1B50DED2" w14:textId="77777777" w:rsidTr="00E52DAE">
        <w:trPr>
          <w:trHeight w:val="255"/>
        </w:trPr>
        <w:tc>
          <w:tcPr>
            <w:tcW w:w="1086" w:type="dxa"/>
            <w:tcBorders>
              <w:top w:val="nil"/>
              <w:left w:val="nil"/>
              <w:bottom w:val="nil"/>
              <w:right w:val="nil"/>
            </w:tcBorders>
            <w:shd w:val="clear" w:color="auto" w:fill="auto"/>
            <w:noWrap/>
            <w:vAlign w:val="bottom"/>
            <w:hideMark/>
          </w:tcPr>
          <w:p w14:paraId="3172DC5E"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IPCRESS</w:t>
            </w:r>
          </w:p>
        </w:tc>
        <w:tc>
          <w:tcPr>
            <w:tcW w:w="1033" w:type="dxa"/>
            <w:tcBorders>
              <w:top w:val="nil"/>
              <w:left w:val="nil"/>
              <w:bottom w:val="nil"/>
              <w:right w:val="nil"/>
            </w:tcBorders>
            <w:shd w:val="clear" w:color="auto" w:fill="auto"/>
            <w:noWrap/>
            <w:vAlign w:val="bottom"/>
            <w:hideMark/>
          </w:tcPr>
          <w:p w14:paraId="1E7CC237"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938" w:type="dxa"/>
            <w:tcBorders>
              <w:top w:val="nil"/>
              <w:left w:val="nil"/>
              <w:bottom w:val="nil"/>
              <w:right w:val="nil"/>
            </w:tcBorders>
            <w:shd w:val="clear" w:color="auto" w:fill="auto"/>
            <w:noWrap/>
            <w:vAlign w:val="bottom"/>
            <w:hideMark/>
          </w:tcPr>
          <w:p w14:paraId="33337712"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High</w:t>
            </w:r>
          </w:p>
        </w:tc>
        <w:tc>
          <w:tcPr>
            <w:tcW w:w="1417" w:type="dxa"/>
            <w:tcBorders>
              <w:top w:val="nil"/>
              <w:left w:val="nil"/>
              <w:bottom w:val="nil"/>
              <w:right w:val="nil"/>
            </w:tcBorders>
            <w:shd w:val="clear" w:color="auto" w:fill="auto"/>
            <w:noWrap/>
            <w:vAlign w:val="bottom"/>
            <w:hideMark/>
          </w:tcPr>
          <w:p w14:paraId="586BC521"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127" w:type="dxa"/>
            <w:tcBorders>
              <w:top w:val="nil"/>
              <w:left w:val="nil"/>
              <w:bottom w:val="nil"/>
              <w:right w:val="nil"/>
            </w:tcBorders>
            <w:shd w:val="clear" w:color="auto" w:fill="auto"/>
            <w:noWrap/>
            <w:vAlign w:val="bottom"/>
            <w:hideMark/>
          </w:tcPr>
          <w:p w14:paraId="397669CA"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044" w:type="dxa"/>
            <w:tcBorders>
              <w:top w:val="nil"/>
              <w:left w:val="nil"/>
              <w:bottom w:val="nil"/>
              <w:right w:val="nil"/>
            </w:tcBorders>
            <w:shd w:val="clear" w:color="auto" w:fill="auto"/>
            <w:noWrap/>
            <w:vAlign w:val="bottom"/>
            <w:hideMark/>
          </w:tcPr>
          <w:p w14:paraId="0EC54C51"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 xml:space="preserve">Low </w:t>
            </w:r>
          </w:p>
        </w:tc>
        <w:tc>
          <w:tcPr>
            <w:tcW w:w="1515" w:type="dxa"/>
            <w:tcBorders>
              <w:top w:val="nil"/>
              <w:left w:val="nil"/>
              <w:bottom w:val="nil"/>
              <w:right w:val="nil"/>
            </w:tcBorders>
            <w:shd w:val="clear" w:color="auto" w:fill="auto"/>
            <w:noWrap/>
            <w:vAlign w:val="bottom"/>
            <w:hideMark/>
          </w:tcPr>
          <w:p w14:paraId="420D8269"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r>
      <w:tr w:rsidR="00E52DAE" w:rsidRPr="003705D0" w14:paraId="75CFEDE0" w14:textId="77777777" w:rsidTr="00E52DAE">
        <w:trPr>
          <w:trHeight w:val="255"/>
        </w:trPr>
        <w:tc>
          <w:tcPr>
            <w:tcW w:w="1086" w:type="dxa"/>
            <w:tcBorders>
              <w:top w:val="nil"/>
              <w:left w:val="nil"/>
              <w:bottom w:val="nil"/>
              <w:right w:val="nil"/>
            </w:tcBorders>
            <w:shd w:val="clear" w:color="auto" w:fill="auto"/>
            <w:noWrap/>
            <w:vAlign w:val="bottom"/>
            <w:hideMark/>
          </w:tcPr>
          <w:p w14:paraId="0880EE9E"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ITAS</w:t>
            </w:r>
          </w:p>
        </w:tc>
        <w:tc>
          <w:tcPr>
            <w:tcW w:w="1033" w:type="dxa"/>
            <w:tcBorders>
              <w:top w:val="nil"/>
              <w:left w:val="nil"/>
              <w:bottom w:val="nil"/>
              <w:right w:val="nil"/>
            </w:tcBorders>
            <w:shd w:val="clear" w:color="auto" w:fill="auto"/>
            <w:noWrap/>
            <w:vAlign w:val="bottom"/>
            <w:hideMark/>
          </w:tcPr>
          <w:p w14:paraId="554ECC15"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938" w:type="dxa"/>
            <w:tcBorders>
              <w:top w:val="nil"/>
              <w:left w:val="nil"/>
              <w:bottom w:val="nil"/>
              <w:right w:val="nil"/>
            </w:tcBorders>
            <w:shd w:val="clear" w:color="auto" w:fill="auto"/>
            <w:noWrap/>
            <w:vAlign w:val="bottom"/>
            <w:hideMark/>
          </w:tcPr>
          <w:p w14:paraId="4AF833AB"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417" w:type="dxa"/>
            <w:tcBorders>
              <w:top w:val="nil"/>
              <w:left w:val="nil"/>
              <w:bottom w:val="nil"/>
              <w:right w:val="nil"/>
            </w:tcBorders>
            <w:shd w:val="clear" w:color="auto" w:fill="auto"/>
            <w:noWrap/>
            <w:vAlign w:val="bottom"/>
            <w:hideMark/>
          </w:tcPr>
          <w:p w14:paraId="2EE3127F"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127" w:type="dxa"/>
            <w:tcBorders>
              <w:top w:val="nil"/>
              <w:left w:val="nil"/>
              <w:bottom w:val="nil"/>
              <w:right w:val="nil"/>
            </w:tcBorders>
            <w:shd w:val="clear" w:color="auto" w:fill="auto"/>
            <w:noWrap/>
            <w:vAlign w:val="bottom"/>
            <w:hideMark/>
          </w:tcPr>
          <w:p w14:paraId="584950C7"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044" w:type="dxa"/>
            <w:tcBorders>
              <w:top w:val="nil"/>
              <w:left w:val="nil"/>
              <w:bottom w:val="nil"/>
              <w:right w:val="nil"/>
            </w:tcBorders>
            <w:shd w:val="clear" w:color="auto" w:fill="auto"/>
            <w:noWrap/>
            <w:vAlign w:val="bottom"/>
            <w:hideMark/>
          </w:tcPr>
          <w:p w14:paraId="0FACB671"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 xml:space="preserve">Low </w:t>
            </w:r>
          </w:p>
        </w:tc>
        <w:tc>
          <w:tcPr>
            <w:tcW w:w="1515" w:type="dxa"/>
            <w:tcBorders>
              <w:top w:val="nil"/>
              <w:left w:val="nil"/>
              <w:bottom w:val="nil"/>
              <w:right w:val="nil"/>
            </w:tcBorders>
            <w:shd w:val="clear" w:color="auto" w:fill="auto"/>
            <w:noWrap/>
            <w:vAlign w:val="bottom"/>
            <w:hideMark/>
          </w:tcPr>
          <w:p w14:paraId="6FDFBFD9"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r>
      <w:tr w:rsidR="00E52DAE" w:rsidRPr="003705D0" w14:paraId="6626BB64" w14:textId="77777777" w:rsidTr="00E52DAE">
        <w:trPr>
          <w:trHeight w:val="255"/>
        </w:trPr>
        <w:tc>
          <w:tcPr>
            <w:tcW w:w="1086" w:type="dxa"/>
            <w:tcBorders>
              <w:top w:val="nil"/>
              <w:left w:val="nil"/>
              <w:bottom w:val="nil"/>
              <w:right w:val="nil"/>
            </w:tcBorders>
            <w:shd w:val="clear" w:color="auto" w:fill="auto"/>
            <w:noWrap/>
            <w:vAlign w:val="bottom"/>
            <w:hideMark/>
          </w:tcPr>
          <w:p w14:paraId="44E5A8EE"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MIR</w:t>
            </w:r>
          </w:p>
        </w:tc>
        <w:tc>
          <w:tcPr>
            <w:tcW w:w="1033" w:type="dxa"/>
            <w:tcBorders>
              <w:top w:val="nil"/>
              <w:left w:val="nil"/>
              <w:bottom w:val="nil"/>
              <w:right w:val="nil"/>
            </w:tcBorders>
            <w:shd w:val="clear" w:color="auto" w:fill="auto"/>
            <w:noWrap/>
            <w:vAlign w:val="bottom"/>
            <w:hideMark/>
          </w:tcPr>
          <w:p w14:paraId="398E845C"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938" w:type="dxa"/>
            <w:tcBorders>
              <w:top w:val="nil"/>
              <w:left w:val="nil"/>
              <w:bottom w:val="nil"/>
              <w:right w:val="nil"/>
            </w:tcBorders>
            <w:shd w:val="clear" w:color="auto" w:fill="auto"/>
            <w:noWrap/>
            <w:vAlign w:val="bottom"/>
            <w:hideMark/>
          </w:tcPr>
          <w:p w14:paraId="2B78855B"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Moderate</w:t>
            </w:r>
          </w:p>
        </w:tc>
        <w:tc>
          <w:tcPr>
            <w:tcW w:w="1417" w:type="dxa"/>
            <w:tcBorders>
              <w:top w:val="nil"/>
              <w:left w:val="nil"/>
              <w:bottom w:val="nil"/>
              <w:right w:val="nil"/>
            </w:tcBorders>
            <w:shd w:val="clear" w:color="auto" w:fill="auto"/>
            <w:noWrap/>
            <w:vAlign w:val="bottom"/>
            <w:hideMark/>
          </w:tcPr>
          <w:p w14:paraId="49A0B5EC"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127" w:type="dxa"/>
            <w:tcBorders>
              <w:top w:val="nil"/>
              <w:left w:val="nil"/>
              <w:bottom w:val="nil"/>
              <w:right w:val="nil"/>
            </w:tcBorders>
            <w:shd w:val="clear" w:color="auto" w:fill="auto"/>
            <w:noWrap/>
            <w:vAlign w:val="bottom"/>
            <w:hideMark/>
          </w:tcPr>
          <w:p w14:paraId="356FEB9D"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044" w:type="dxa"/>
            <w:tcBorders>
              <w:top w:val="nil"/>
              <w:left w:val="nil"/>
              <w:bottom w:val="nil"/>
              <w:right w:val="nil"/>
            </w:tcBorders>
            <w:shd w:val="clear" w:color="auto" w:fill="auto"/>
            <w:noWrap/>
            <w:vAlign w:val="bottom"/>
            <w:hideMark/>
          </w:tcPr>
          <w:p w14:paraId="21AEA773"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 xml:space="preserve">Low </w:t>
            </w:r>
          </w:p>
        </w:tc>
        <w:tc>
          <w:tcPr>
            <w:tcW w:w="1515" w:type="dxa"/>
            <w:tcBorders>
              <w:top w:val="nil"/>
              <w:left w:val="nil"/>
              <w:bottom w:val="nil"/>
              <w:right w:val="nil"/>
            </w:tcBorders>
            <w:shd w:val="clear" w:color="auto" w:fill="auto"/>
            <w:noWrap/>
            <w:vAlign w:val="bottom"/>
            <w:hideMark/>
          </w:tcPr>
          <w:p w14:paraId="445AB035"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r>
      <w:tr w:rsidR="00E52DAE" w:rsidRPr="003705D0" w14:paraId="7774889D" w14:textId="77777777" w:rsidTr="00E52DAE">
        <w:trPr>
          <w:trHeight w:val="255"/>
        </w:trPr>
        <w:tc>
          <w:tcPr>
            <w:tcW w:w="1086" w:type="dxa"/>
            <w:tcBorders>
              <w:top w:val="nil"/>
              <w:left w:val="nil"/>
              <w:bottom w:val="nil"/>
              <w:right w:val="nil"/>
            </w:tcBorders>
            <w:shd w:val="clear" w:color="auto" w:fill="auto"/>
            <w:noWrap/>
            <w:vAlign w:val="bottom"/>
            <w:hideMark/>
          </w:tcPr>
          <w:p w14:paraId="76EFD8DF"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PANDA</w:t>
            </w:r>
          </w:p>
        </w:tc>
        <w:tc>
          <w:tcPr>
            <w:tcW w:w="1033" w:type="dxa"/>
            <w:tcBorders>
              <w:top w:val="nil"/>
              <w:left w:val="nil"/>
              <w:bottom w:val="nil"/>
              <w:right w:val="nil"/>
            </w:tcBorders>
            <w:shd w:val="clear" w:color="auto" w:fill="auto"/>
            <w:noWrap/>
            <w:vAlign w:val="bottom"/>
            <w:hideMark/>
          </w:tcPr>
          <w:p w14:paraId="6A5FD247"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938" w:type="dxa"/>
            <w:tcBorders>
              <w:top w:val="nil"/>
              <w:left w:val="nil"/>
              <w:bottom w:val="nil"/>
              <w:right w:val="nil"/>
            </w:tcBorders>
            <w:shd w:val="clear" w:color="auto" w:fill="auto"/>
            <w:noWrap/>
            <w:vAlign w:val="bottom"/>
            <w:hideMark/>
          </w:tcPr>
          <w:p w14:paraId="7912E3F4"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417" w:type="dxa"/>
            <w:tcBorders>
              <w:top w:val="nil"/>
              <w:left w:val="nil"/>
              <w:bottom w:val="nil"/>
              <w:right w:val="nil"/>
            </w:tcBorders>
            <w:shd w:val="clear" w:color="auto" w:fill="auto"/>
            <w:noWrap/>
            <w:vAlign w:val="bottom"/>
            <w:hideMark/>
          </w:tcPr>
          <w:p w14:paraId="64BFF2A3"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127" w:type="dxa"/>
            <w:tcBorders>
              <w:top w:val="nil"/>
              <w:left w:val="nil"/>
              <w:bottom w:val="nil"/>
              <w:right w:val="nil"/>
            </w:tcBorders>
            <w:shd w:val="clear" w:color="auto" w:fill="auto"/>
            <w:noWrap/>
            <w:vAlign w:val="bottom"/>
            <w:hideMark/>
          </w:tcPr>
          <w:p w14:paraId="32CC3FBE"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044" w:type="dxa"/>
            <w:tcBorders>
              <w:top w:val="nil"/>
              <w:left w:val="nil"/>
              <w:bottom w:val="nil"/>
              <w:right w:val="nil"/>
            </w:tcBorders>
            <w:shd w:val="clear" w:color="auto" w:fill="auto"/>
            <w:noWrap/>
            <w:vAlign w:val="bottom"/>
            <w:hideMark/>
          </w:tcPr>
          <w:p w14:paraId="60B61E69"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 xml:space="preserve">Low </w:t>
            </w:r>
          </w:p>
        </w:tc>
        <w:tc>
          <w:tcPr>
            <w:tcW w:w="1515" w:type="dxa"/>
            <w:tcBorders>
              <w:top w:val="nil"/>
              <w:left w:val="nil"/>
              <w:bottom w:val="nil"/>
              <w:right w:val="nil"/>
            </w:tcBorders>
            <w:shd w:val="clear" w:color="auto" w:fill="auto"/>
            <w:noWrap/>
            <w:vAlign w:val="bottom"/>
            <w:hideMark/>
          </w:tcPr>
          <w:p w14:paraId="45B97970"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r>
      <w:tr w:rsidR="00E52DAE" w:rsidRPr="003705D0" w14:paraId="000516B8" w14:textId="77777777" w:rsidTr="00E52DAE">
        <w:trPr>
          <w:trHeight w:val="255"/>
        </w:trPr>
        <w:tc>
          <w:tcPr>
            <w:tcW w:w="1086" w:type="dxa"/>
            <w:tcBorders>
              <w:top w:val="nil"/>
              <w:left w:val="nil"/>
              <w:bottom w:val="nil"/>
              <w:right w:val="nil"/>
            </w:tcBorders>
            <w:shd w:val="clear" w:color="auto" w:fill="auto"/>
            <w:noWrap/>
            <w:vAlign w:val="bottom"/>
            <w:hideMark/>
          </w:tcPr>
          <w:p w14:paraId="4CA9E173"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REEACT</w:t>
            </w:r>
          </w:p>
        </w:tc>
        <w:tc>
          <w:tcPr>
            <w:tcW w:w="1033" w:type="dxa"/>
            <w:tcBorders>
              <w:top w:val="nil"/>
              <w:left w:val="nil"/>
              <w:bottom w:val="nil"/>
              <w:right w:val="nil"/>
            </w:tcBorders>
            <w:shd w:val="clear" w:color="auto" w:fill="auto"/>
            <w:noWrap/>
            <w:vAlign w:val="bottom"/>
            <w:hideMark/>
          </w:tcPr>
          <w:p w14:paraId="2C3AE0B4"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938" w:type="dxa"/>
            <w:tcBorders>
              <w:top w:val="nil"/>
              <w:left w:val="nil"/>
              <w:bottom w:val="nil"/>
              <w:right w:val="nil"/>
            </w:tcBorders>
            <w:shd w:val="clear" w:color="auto" w:fill="auto"/>
            <w:noWrap/>
            <w:vAlign w:val="bottom"/>
            <w:hideMark/>
          </w:tcPr>
          <w:p w14:paraId="69CB30C1"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Moderate</w:t>
            </w:r>
          </w:p>
        </w:tc>
        <w:tc>
          <w:tcPr>
            <w:tcW w:w="1417" w:type="dxa"/>
            <w:tcBorders>
              <w:top w:val="nil"/>
              <w:left w:val="nil"/>
              <w:bottom w:val="nil"/>
              <w:right w:val="nil"/>
            </w:tcBorders>
            <w:shd w:val="clear" w:color="auto" w:fill="auto"/>
            <w:noWrap/>
            <w:vAlign w:val="bottom"/>
            <w:hideMark/>
          </w:tcPr>
          <w:p w14:paraId="331A5460"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127" w:type="dxa"/>
            <w:tcBorders>
              <w:top w:val="nil"/>
              <w:left w:val="nil"/>
              <w:bottom w:val="nil"/>
              <w:right w:val="nil"/>
            </w:tcBorders>
            <w:shd w:val="clear" w:color="auto" w:fill="auto"/>
            <w:noWrap/>
            <w:vAlign w:val="bottom"/>
            <w:hideMark/>
          </w:tcPr>
          <w:p w14:paraId="1423AECF"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044" w:type="dxa"/>
            <w:tcBorders>
              <w:top w:val="nil"/>
              <w:left w:val="nil"/>
              <w:bottom w:val="nil"/>
              <w:right w:val="nil"/>
            </w:tcBorders>
            <w:shd w:val="clear" w:color="auto" w:fill="auto"/>
            <w:noWrap/>
            <w:vAlign w:val="bottom"/>
            <w:hideMark/>
          </w:tcPr>
          <w:p w14:paraId="37F5FD10"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 xml:space="preserve">Low </w:t>
            </w:r>
          </w:p>
        </w:tc>
        <w:tc>
          <w:tcPr>
            <w:tcW w:w="1515" w:type="dxa"/>
            <w:tcBorders>
              <w:top w:val="nil"/>
              <w:left w:val="nil"/>
              <w:bottom w:val="nil"/>
              <w:right w:val="nil"/>
            </w:tcBorders>
            <w:shd w:val="clear" w:color="auto" w:fill="auto"/>
            <w:noWrap/>
            <w:vAlign w:val="bottom"/>
            <w:hideMark/>
          </w:tcPr>
          <w:p w14:paraId="72FA1BB0"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r>
      <w:tr w:rsidR="00E52DAE" w:rsidRPr="003705D0" w14:paraId="27412E97" w14:textId="77777777" w:rsidTr="00E52DAE">
        <w:trPr>
          <w:trHeight w:val="255"/>
        </w:trPr>
        <w:tc>
          <w:tcPr>
            <w:tcW w:w="1086" w:type="dxa"/>
            <w:tcBorders>
              <w:top w:val="nil"/>
              <w:left w:val="nil"/>
              <w:right w:val="nil"/>
            </w:tcBorders>
            <w:shd w:val="clear" w:color="auto" w:fill="auto"/>
            <w:noWrap/>
            <w:vAlign w:val="bottom"/>
            <w:hideMark/>
          </w:tcPr>
          <w:p w14:paraId="5E4533FC"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RESPOND</w:t>
            </w:r>
          </w:p>
        </w:tc>
        <w:tc>
          <w:tcPr>
            <w:tcW w:w="1033" w:type="dxa"/>
            <w:tcBorders>
              <w:top w:val="nil"/>
              <w:left w:val="nil"/>
              <w:right w:val="nil"/>
            </w:tcBorders>
            <w:shd w:val="clear" w:color="auto" w:fill="auto"/>
            <w:noWrap/>
            <w:vAlign w:val="bottom"/>
            <w:hideMark/>
          </w:tcPr>
          <w:p w14:paraId="1FE82BA8"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938" w:type="dxa"/>
            <w:tcBorders>
              <w:top w:val="nil"/>
              <w:left w:val="nil"/>
              <w:right w:val="nil"/>
            </w:tcBorders>
            <w:shd w:val="clear" w:color="auto" w:fill="auto"/>
            <w:noWrap/>
            <w:vAlign w:val="bottom"/>
            <w:hideMark/>
          </w:tcPr>
          <w:p w14:paraId="28DF9CF5"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Moderate</w:t>
            </w:r>
          </w:p>
        </w:tc>
        <w:tc>
          <w:tcPr>
            <w:tcW w:w="1417" w:type="dxa"/>
            <w:tcBorders>
              <w:top w:val="nil"/>
              <w:left w:val="nil"/>
              <w:right w:val="nil"/>
            </w:tcBorders>
            <w:shd w:val="clear" w:color="auto" w:fill="auto"/>
            <w:noWrap/>
            <w:vAlign w:val="bottom"/>
            <w:hideMark/>
          </w:tcPr>
          <w:p w14:paraId="25951D13"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127" w:type="dxa"/>
            <w:tcBorders>
              <w:top w:val="nil"/>
              <w:left w:val="nil"/>
              <w:right w:val="nil"/>
            </w:tcBorders>
            <w:shd w:val="clear" w:color="auto" w:fill="auto"/>
            <w:noWrap/>
            <w:vAlign w:val="bottom"/>
            <w:hideMark/>
          </w:tcPr>
          <w:p w14:paraId="648932F9"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044" w:type="dxa"/>
            <w:tcBorders>
              <w:top w:val="nil"/>
              <w:left w:val="nil"/>
              <w:right w:val="nil"/>
            </w:tcBorders>
            <w:shd w:val="clear" w:color="auto" w:fill="auto"/>
            <w:noWrap/>
            <w:vAlign w:val="bottom"/>
            <w:hideMark/>
          </w:tcPr>
          <w:p w14:paraId="7E7568D3"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 xml:space="preserve">Low </w:t>
            </w:r>
          </w:p>
        </w:tc>
        <w:tc>
          <w:tcPr>
            <w:tcW w:w="1515" w:type="dxa"/>
            <w:tcBorders>
              <w:top w:val="nil"/>
              <w:left w:val="nil"/>
              <w:right w:val="nil"/>
            </w:tcBorders>
            <w:shd w:val="clear" w:color="auto" w:fill="auto"/>
            <w:noWrap/>
            <w:vAlign w:val="bottom"/>
            <w:hideMark/>
          </w:tcPr>
          <w:p w14:paraId="794355D8"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r>
      <w:tr w:rsidR="00E52DAE" w:rsidRPr="003705D0" w14:paraId="418CC9FC" w14:textId="77777777" w:rsidTr="00E52DAE">
        <w:trPr>
          <w:trHeight w:val="255"/>
        </w:trPr>
        <w:tc>
          <w:tcPr>
            <w:tcW w:w="1086" w:type="dxa"/>
            <w:tcBorders>
              <w:top w:val="nil"/>
              <w:left w:val="nil"/>
              <w:bottom w:val="single" w:sz="12" w:space="0" w:color="auto"/>
              <w:right w:val="nil"/>
            </w:tcBorders>
            <w:shd w:val="clear" w:color="auto" w:fill="auto"/>
            <w:noWrap/>
            <w:vAlign w:val="bottom"/>
            <w:hideMark/>
          </w:tcPr>
          <w:p w14:paraId="0AA518B9"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TREAD</w:t>
            </w:r>
          </w:p>
        </w:tc>
        <w:tc>
          <w:tcPr>
            <w:tcW w:w="1033" w:type="dxa"/>
            <w:tcBorders>
              <w:top w:val="nil"/>
              <w:left w:val="nil"/>
              <w:bottom w:val="single" w:sz="12" w:space="0" w:color="auto"/>
              <w:right w:val="nil"/>
            </w:tcBorders>
            <w:shd w:val="clear" w:color="auto" w:fill="auto"/>
            <w:noWrap/>
            <w:vAlign w:val="bottom"/>
            <w:hideMark/>
          </w:tcPr>
          <w:p w14:paraId="7AB217B8"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938" w:type="dxa"/>
            <w:tcBorders>
              <w:top w:val="nil"/>
              <w:left w:val="nil"/>
              <w:bottom w:val="single" w:sz="12" w:space="0" w:color="auto"/>
              <w:right w:val="nil"/>
            </w:tcBorders>
            <w:shd w:val="clear" w:color="auto" w:fill="auto"/>
            <w:noWrap/>
            <w:vAlign w:val="bottom"/>
            <w:hideMark/>
          </w:tcPr>
          <w:p w14:paraId="1D44D59F"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417" w:type="dxa"/>
            <w:tcBorders>
              <w:top w:val="nil"/>
              <w:left w:val="nil"/>
              <w:bottom w:val="single" w:sz="12" w:space="0" w:color="auto"/>
              <w:right w:val="nil"/>
            </w:tcBorders>
            <w:shd w:val="clear" w:color="auto" w:fill="auto"/>
            <w:noWrap/>
            <w:vAlign w:val="bottom"/>
            <w:hideMark/>
          </w:tcPr>
          <w:p w14:paraId="74C3FE43"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127" w:type="dxa"/>
            <w:tcBorders>
              <w:top w:val="nil"/>
              <w:left w:val="nil"/>
              <w:bottom w:val="single" w:sz="12" w:space="0" w:color="auto"/>
              <w:right w:val="nil"/>
            </w:tcBorders>
            <w:shd w:val="clear" w:color="auto" w:fill="auto"/>
            <w:noWrap/>
            <w:vAlign w:val="bottom"/>
            <w:hideMark/>
          </w:tcPr>
          <w:p w14:paraId="1DFE57D0"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c>
          <w:tcPr>
            <w:tcW w:w="1044" w:type="dxa"/>
            <w:tcBorders>
              <w:top w:val="nil"/>
              <w:left w:val="nil"/>
              <w:bottom w:val="single" w:sz="12" w:space="0" w:color="auto"/>
              <w:right w:val="nil"/>
            </w:tcBorders>
            <w:shd w:val="clear" w:color="auto" w:fill="auto"/>
            <w:noWrap/>
            <w:vAlign w:val="bottom"/>
            <w:hideMark/>
          </w:tcPr>
          <w:p w14:paraId="417B89A0"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 xml:space="preserve">Low </w:t>
            </w:r>
          </w:p>
        </w:tc>
        <w:tc>
          <w:tcPr>
            <w:tcW w:w="1515" w:type="dxa"/>
            <w:tcBorders>
              <w:top w:val="nil"/>
              <w:left w:val="nil"/>
              <w:bottom w:val="single" w:sz="12" w:space="0" w:color="auto"/>
              <w:right w:val="nil"/>
            </w:tcBorders>
            <w:shd w:val="clear" w:color="auto" w:fill="auto"/>
            <w:noWrap/>
            <w:vAlign w:val="bottom"/>
            <w:hideMark/>
          </w:tcPr>
          <w:p w14:paraId="3B5B8868" w14:textId="77777777" w:rsidR="00E52DAE" w:rsidRPr="003705D0" w:rsidRDefault="00E52DAE" w:rsidP="00E52DAE">
            <w:pPr>
              <w:spacing w:after="0" w:line="240" w:lineRule="auto"/>
              <w:rPr>
                <w:rFonts w:eastAsia="Times New Roman" w:cs="Times New Roman"/>
                <w:sz w:val="16"/>
                <w:szCs w:val="16"/>
                <w:lang w:eastAsia="en-GB"/>
              </w:rPr>
            </w:pPr>
            <w:r w:rsidRPr="003705D0">
              <w:rPr>
                <w:rFonts w:eastAsia="Times New Roman" w:cs="Times New Roman"/>
                <w:sz w:val="16"/>
                <w:szCs w:val="16"/>
                <w:lang w:eastAsia="en-GB"/>
              </w:rPr>
              <w:t>Low</w:t>
            </w:r>
          </w:p>
        </w:tc>
      </w:tr>
    </w:tbl>
    <w:p w14:paraId="512D97F8" w14:textId="77777777" w:rsidR="00E52DAE" w:rsidRPr="003705D0" w:rsidRDefault="00E52DAE" w:rsidP="00E52DAE">
      <w:pPr>
        <w:rPr>
          <w:rFonts w:cs="Times New Roman"/>
          <w:sz w:val="16"/>
          <w:szCs w:val="16"/>
        </w:rPr>
        <w:sectPr w:rsidR="00E52DAE" w:rsidRPr="003705D0" w:rsidSect="00E52DAE">
          <w:pgSz w:w="11906" w:h="16838"/>
          <w:pgMar w:top="720" w:right="720" w:bottom="720" w:left="720" w:header="709" w:footer="709" w:gutter="0"/>
          <w:cols w:space="708"/>
          <w:docGrid w:linePitch="360"/>
        </w:sectPr>
      </w:pPr>
    </w:p>
    <w:p w14:paraId="5D2BF39D" w14:textId="77777777" w:rsidR="00E52DAE" w:rsidRDefault="00E52DAE" w:rsidP="00E52DAE"/>
    <w:p w14:paraId="4C7ABC10" w14:textId="27AF9C40" w:rsidR="00B07520" w:rsidRPr="00B07520" w:rsidRDefault="00E52DAE" w:rsidP="00E52DAE">
      <w:pPr>
        <w:rPr>
          <w:rFonts w:cs="Times New Roman"/>
          <w:b/>
          <w:sz w:val="16"/>
          <w:szCs w:val="16"/>
        </w:rPr>
      </w:pPr>
      <w:r>
        <w:rPr>
          <w:rFonts w:cs="Times New Roman"/>
          <w:b/>
          <w:szCs w:val="16"/>
        </w:rPr>
        <w:t>Supplementary Table 7</w:t>
      </w:r>
      <w:r w:rsidRPr="001802D2">
        <w:rPr>
          <w:rFonts w:cs="Times New Roman"/>
          <w:b/>
          <w:szCs w:val="16"/>
        </w:rPr>
        <w:t xml:space="preserve">. </w:t>
      </w:r>
      <w:r w:rsidRPr="001802D2">
        <w:rPr>
          <w:rFonts w:cs="Times New Roman"/>
          <w:szCs w:val="16"/>
        </w:rPr>
        <w:t>GRADE quality rating for each evidence for each type prognostic factor assessed</w:t>
      </w:r>
      <w:r>
        <w:rPr>
          <w:rFonts w:cs="Times New Roman"/>
          <w:sz w:val="16"/>
          <w:szCs w:val="16"/>
        </w:rPr>
        <w:fldChar w:fldCharType="begin"/>
      </w:r>
      <w:r w:rsidRPr="001802D2">
        <w:rPr>
          <w:rFonts w:cs="Times New Roman"/>
          <w:sz w:val="16"/>
          <w:szCs w:val="16"/>
        </w:rPr>
        <w:instrText xml:space="preserve"> LINK </w:instrText>
      </w:r>
      <w:r w:rsidR="00727C72">
        <w:rPr>
          <w:rFonts w:cs="Times New Roman"/>
          <w:sz w:val="16"/>
          <w:szCs w:val="16"/>
        </w:rPr>
        <w:instrText xml:space="preserve">Excel.Sheet.12 "C:\\Users\\josh\\Documents\\Papers\\Severity IPDMA\\QUIPS_my ratings for all 13 studies.xlsx" "Summary for all studies!R18C1:R32C11" </w:instrText>
      </w:r>
      <w:r w:rsidRPr="001802D2">
        <w:rPr>
          <w:rFonts w:cs="Times New Roman"/>
          <w:sz w:val="16"/>
          <w:szCs w:val="16"/>
        </w:rPr>
        <w:instrText xml:space="preserve">\a \f 4 \h  \* MERGEFORMAT </w:instrText>
      </w:r>
      <w:r>
        <w:rPr>
          <w:rFonts w:cs="Times New Roman"/>
          <w:sz w:val="16"/>
          <w:szCs w:val="16"/>
        </w:rPr>
        <w:fldChar w:fldCharType="separate"/>
      </w:r>
    </w:p>
    <w:tbl>
      <w:tblPr>
        <w:tblW w:w="10773" w:type="dxa"/>
        <w:tblLook w:val="04A0" w:firstRow="1" w:lastRow="0" w:firstColumn="1" w:lastColumn="0" w:noHBand="0" w:noVBand="1"/>
      </w:tblPr>
      <w:tblGrid>
        <w:gridCol w:w="1094"/>
        <w:gridCol w:w="946"/>
        <w:gridCol w:w="807"/>
        <w:gridCol w:w="960"/>
        <w:gridCol w:w="882"/>
        <w:gridCol w:w="892"/>
        <w:gridCol w:w="951"/>
        <w:gridCol w:w="1002"/>
        <w:gridCol w:w="983"/>
        <w:gridCol w:w="992"/>
        <w:gridCol w:w="1264"/>
      </w:tblGrid>
      <w:tr w:rsidR="00B07520" w:rsidRPr="00B07520" w14:paraId="6569C4C3" w14:textId="77777777" w:rsidTr="00B07520">
        <w:trPr>
          <w:divId w:val="261959497"/>
          <w:trHeight w:val="227"/>
        </w:trPr>
        <w:tc>
          <w:tcPr>
            <w:tcW w:w="1094" w:type="dxa"/>
            <w:tcBorders>
              <w:top w:val="single" w:sz="12" w:space="0" w:color="auto"/>
              <w:left w:val="nil"/>
              <w:right w:val="nil"/>
            </w:tcBorders>
            <w:shd w:val="clear" w:color="auto" w:fill="auto"/>
            <w:noWrap/>
            <w:vAlign w:val="bottom"/>
            <w:hideMark/>
          </w:tcPr>
          <w:p w14:paraId="16D2F5FA" w14:textId="278FA35C" w:rsidR="00B07520" w:rsidRPr="00B07520" w:rsidRDefault="00B07520" w:rsidP="00B07520">
            <w:pPr>
              <w:spacing w:after="0" w:line="240" w:lineRule="auto"/>
              <w:rPr>
                <w:rFonts w:ascii="Calibri" w:eastAsia="Times New Roman" w:hAnsi="Calibri" w:cs="Arial"/>
                <w:b/>
                <w:bCs/>
                <w:sz w:val="16"/>
                <w:szCs w:val="16"/>
                <w:lang w:eastAsia="en-GB"/>
              </w:rPr>
            </w:pPr>
          </w:p>
        </w:tc>
        <w:tc>
          <w:tcPr>
            <w:tcW w:w="9679" w:type="dxa"/>
            <w:gridSpan w:val="10"/>
            <w:tcBorders>
              <w:top w:val="single" w:sz="12" w:space="0" w:color="auto"/>
              <w:left w:val="nil"/>
            </w:tcBorders>
            <w:shd w:val="clear" w:color="auto" w:fill="auto"/>
            <w:noWrap/>
            <w:vAlign w:val="bottom"/>
            <w:hideMark/>
          </w:tcPr>
          <w:p w14:paraId="3633344A" w14:textId="77777777" w:rsidR="00B07520" w:rsidRPr="00B07520" w:rsidRDefault="00B07520" w:rsidP="00B07520">
            <w:pPr>
              <w:spacing w:after="0" w:line="240" w:lineRule="auto"/>
              <w:jc w:val="center"/>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Prognostic Indicator</w:t>
            </w:r>
          </w:p>
        </w:tc>
      </w:tr>
      <w:tr w:rsidR="00B07520" w:rsidRPr="00B07520" w14:paraId="18C1765E" w14:textId="77777777" w:rsidTr="00B07520">
        <w:trPr>
          <w:divId w:val="261959497"/>
          <w:trHeight w:val="454"/>
        </w:trPr>
        <w:tc>
          <w:tcPr>
            <w:tcW w:w="1094" w:type="dxa"/>
            <w:tcBorders>
              <w:left w:val="nil"/>
              <w:bottom w:val="single" w:sz="12" w:space="0" w:color="auto"/>
              <w:right w:val="nil"/>
            </w:tcBorders>
            <w:shd w:val="clear" w:color="auto" w:fill="auto"/>
            <w:vAlign w:val="bottom"/>
            <w:hideMark/>
          </w:tcPr>
          <w:p w14:paraId="25AE4A6D"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Study</w:t>
            </w:r>
          </w:p>
        </w:tc>
        <w:tc>
          <w:tcPr>
            <w:tcW w:w="946" w:type="dxa"/>
            <w:tcBorders>
              <w:left w:val="nil"/>
              <w:bottom w:val="single" w:sz="12" w:space="0" w:color="auto"/>
              <w:right w:val="nil"/>
            </w:tcBorders>
            <w:shd w:val="clear" w:color="auto" w:fill="auto"/>
            <w:vAlign w:val="bottom"/>
            <w:hideMark/>
          </w:tcPr>
          <w:p w14:paraId="2A6A0C6B"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Depressive symptom severity</w:t>
            </w:r>
          </w:p>
        </w:tc>
        <w:tc>
          <w:tcPr>
            <w:tcW w:w="807" w:type="dxa"/>
            <w:tcBorders>
              <w:left w:val="nil"/>
              <w:bottom w:val="single" w:sz="12" w:space="0" w:color="auto"/>
              <w:right w:val="nil"/>
            </w:tcBorders>
            <w:shd w:val="clear" w:color="auto" w:fill="auto"/>
            <w:vAlign w:val="bottom"/>
            <w:hideMark/>
          </w:tcPr>
          <w:p w14:paraId="416B3006"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CIS-R score items</w:t>
            </w:r>
          </w:p>
        </w:tc>
        <w:tc>
          <w:tcPr>
            <w:tcW w:w="960" w:type="dxa"/>
            <w:tcBorders>
              <w:left w:val="nil"/>
              <w:bottom w:val="single" w:sz="12" w:space="0" w:color="auto"/>
              <w:right w:val="nil"/>
            </w:tcBorders>
            <w:shd w:val="clear" w:color="auto" w:fill="auto"/>
            <w:vAlign w:val="bottom"/>
            <w:hideMark/>
          </w:tcPr>
          <w:p w14:paraId="481E3723"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Depression Duration</w:t>
            </w:r>
          </w:p>
        </w:tc>
        <w:tc>
          <w:tcPr>
            <w:tcW w:w="882" w:type="dxa"/>
            <w:tcBorders>
              <w:left w:val="nil"/>
              <w:bottom w:val="single" w:sz="12" w:space="0" w:color="auto"/>
              <w:right w:val="nil"/>
            </w:tcBorders>
            <w:shd w:val="clear" w:color="auto" w:fill="auto"/>
            <w:vAlign w:val="bottom"/>
            <w:hideMark/>
          </w:tcPr>
          <w:p w14:paraId="4A361534"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CIS-R duration items</w:t>
            </w:r>
          </w:p>
        </w:tc>
        <w:tc>
          <w:tcPr>
            <w:tcW w:w="892" w:type="dxa"/>
            <w:tcBorders>
              <w:left w:val="nil"/>
              <w:bottom w:val="single" w:sz="12" w:space="0" w:color="auto"/>
              <w:right w:val="nil"/>
            </w:tcBorders>
            <w:shd w:val="clear" w:color="auto" w:fill="auto"/>
            <w:vAlign w:val="bottom"/>
            <w:hideMark/>
          </w:tcPr>
          <w:p w14:paraId="17D83D6A"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Comorbid Diagnoses</w:t>
            </w:r>
          </w:p>
        </w:tc>
        <w:tc>
          <w:tcPr>
            <w:tcW w:w="951" w:type="dxa"/>
            <w:tcBorders>
              <w:left w:val="nil"/>
              <w:bottom w:val="single" w:sz="12" w:space="0" w:color="auto"/>
              <w:right w:val="nil"/>
            </w:tcBorders>
            <w:shd w:val="clear" w:color="auto" w:fill="auto"/>
            <w:vAlign w:val="bottom"/>
            <w:hideMark/>
          </w:tcPr>
          <w:p w14:paraId="5DB8D6F6"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Number of comorbid diagnoses</w:t>
            </w:r>
          </w:p>
        </w:tc>
        <w:tc>
          <w:tcPr>
            <w:tcW w:w="1002" w:type="dxa"/>
            <w:tcBorders>
              <w:left w:val="nil"/>
              <w:bottom w:val="single" w:sz="12" w:space="0" w:color="auto"/>
              <w:right w:val="nil"/>
            </w:tcBorders>
            <w:shd w:val="clear" w:color="auto" w:fill="auto"/>
            <w:vAlign w:val="bottom"/>
            <w:hideMark/>
          </w:tcPr>
          <w:p w14:paraId="171B71D6"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Functional Impairment</w:t>
            </w:r>
          </w:p>
        </w:tc>
        <w:tc>
          <w:tcPr>
            <w:tcW w:w="983" w:type="dxa"/>
            <w:tcBorders>
              <w:left w:val="nil"/>
              <w:bottom w:val="single" w:sz="12" w:space="0" w:color="auto"/>
              <w:right w:val="nil"/>
            </w:tcBorders>
            <w:shd w:val="clear" w:color="auto" w:fill="auto"/>
            <w:vAlign w:val="bottom"/>
            <w:hideMark/>
          </w:tcPr>
          <w:p w14:paraId="12EAE9C0"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History of Depression</w:t>
            </w:r>
          </w:p>
        </w:tc>
        <w:tc>
          <w:tcPr>
            <w:tcW w:w="992" w:type="dxa"/>
            <w:tcBorders>
              <w:left w:val="nil"/>
              <w:bottom w:val="single" w:sz="12" w:space="0" w:color="auto"/>
              <w:right w:val="nil"/>
            </w:tcBorders>
            <w:shd w:val="clear" w:color="auto" w:fill="auto"/>
            <w:vAlign w:val="bottom"/>
            <w:hideMark/>
          </w:tcPr>
          <w:p w14:paraId="59161768"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Past ADM use</w:t>
            </w:r>
          </w:p>
        </w:tc>
        <w:tc>
          <w:tcPr>
            <w:tcW w:w="1264" w:type="dxa"/>
            <w:tcBorders>
              <w:left w:val="nil"/>
              <w:bottom w:val="single" w:sz="12" w:space="0" w:color="auto"/>
              <w:right w:val="nil"/>
            </w:tcBorders>
            <w:shd w:val="clear" w:color="auto" w:fill="auto"/>
            <w:vAlign w:val="bottom"/>
            <w:hideMark/>
          </w:tcPr>
          <w:p w14:paraId="3F8CD483"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Past treatment for depression</w:t>
            </w:r>
          </w:p>
        </w:tc>
      </w:tr>
      <w:tr w:rsidR="00B07520" w:rsidRPr="00B07520" w14:paraId="086C4759" w14:textId="77777777" w:rsidTr="00B07520">
        <w:trPr>
          <w:divId w:val="261959497"/>
          <w:trHeight w:val="255"/>
        </w:trPr>
        <w:tc>
          <w:tcPr>
            <w:tcW w:w="1094" w:type="dxa"/>
            <w:tcBorders>
              <w:top w:val="single" w:sz="12" w:space="0" w:color="auto"/>
              <w:left w:val="nil"/>
              <w:bottom w:val="nil"/>
              <w:right w:val="nil"/>
            </w:tcBorders>
            <w:shd w:val="clear" w:color="auto" w:fill="auto"/>
            <w:noWrap/>
            <w:vAlign w:val="bottom"/>
            <w:hideMark/>
          </w:tcPr>
          <w:p w14:paraId="50E6A048"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AHEAD</w:t>
            </w:r>
          </w:p>
        </w:tc>
        <w:tc>
          <w:tcPr>
            <w:tcW w:w="946" w:type="dxa"/>
            <w:tcBorders>
              <w:top w:val="single" w:sz="12" w:space="0" w:color="auto"/>
              <w:left w:val="nil"/>
              <w:bottom w:val="nil"/>
              <w:right w:val="nil"/>
            </w:tcBorders>
            <w:shd w:val="clear" w:color="auto" w:fill="auto"/>
            <w:noWrap/>
            <w:vAlign w:val="bottom"/>
            <w:hideMark/>
          </w:tcPr>
          <w:p w14:paraId="3A9FC379"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07" w:type="dxa"/>
            <w:tcBorders>
              <w:top w:val="single" w:sz="12" w:space="0" w:color="auto"/>
              <w:left w:val="nil"/>
              <w:bottom w:val="nil"/>
              <w:right w:val="nil"/>
            </w:tcBorders>
            <w:shd w:val="clear" w:color="auto" w:fill="auto"/>
            <w:noWrap/>
            <w:vAlign w:val="bottom"/>
            <w:hideMark/>
          </w:tcPr>
          <w:p w14:paraId="1E1AC037"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60" w:type="dxa"/>
            <w:tcBorders>
              <w:top w:val="single" w:sz="12" w:space="0" w:color="auto"/>
              <w:left w:val="nil"/>
              <w:bottom w:val="nil"/>
              <w:right w:val="nil"/>
            </w:tcBorders>
            <w:shd w:val="clear" w:color="auto" w:fill="auto"/>
            <w:noWrap/>
            <w:vAlign w:val="bottom"/>
            <w:hideMark/>
          </w:tcPr>
          <w:p w14:paraId="034CCDDC"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N/A</w:t>
            </w:r>
          </w:p>
        </w:tc>
        <w:tc>
          <w:tcPr>
            <w:tcW w:w="882" w:type="dxa"/>
            <w:tcBorders>
              <w:top w:val="single" w:sz="12" w:space="0" w:color="auto"/>
              <w:left w:val="nil"/>
              <w:bottom w:val="nil"/>
              <w:right w:val="nil"/>
            </w:tcBorders>
            <w:shd w:val="clear" w:color="auto" w:fill="auto"/>
            <w:noWrap/>
            <w:vAlign w:val="bottom"/>
            <w:hideMark/>
          </w:tcPr>
          <w:p w14:paraId="3482162A"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N/A</w:t>
            </w:r>
          </w:p>
        </w:tc>
        <w:tc>
          <w:tcPr>
            <w:tcW w:w="892" w:type="dxa"/>
            <w:tcBorders>
              <w:top w:val="single" w:sz="12" w:space="0" w:color="auto"/>
              <w:left w:val="nil"/>
              <w:bottom w:val="nil"/>
              <w:right w:val="nil"/>
            </w:tcBorders>
            <w:shd w:val="clear" w:color="auto" w:fill="auto"/>
            <w:noWrap/>
            <w:vAlign w:val="bottom"/>
            <w:hideMark/>
          </w:tcPr>
          <w:p w14:paraId="7D99074C"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N/A</w:t>
            </w:r>
          </w:p>
        </w:tc>
        <w:tc>
          <w:tcPr>
            <w:tcW w:w="951" w:type="dxa"/>
            <w:tcBorders>
              <w:top w:val="single" w:sz="12" w:space="0" w:color="auto"/>
              <w:left w:val="nil"/>
              <w:bottom w:val="nil"/>
              <w:right w:val="nil"/>
            </w:tcBorders>
            <w:shd w:val="clear" w:color="auto" w:fill="auto"/>
            <w:noWrap/>
            <w:vAlign w:val="bottom"/>
            <w:hideMark/>
          </w:tcPr>
          <w:p w14:paraId="72B9EEBC"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N/A</w:t>
            </w:r>
          </w:p>
        </w:tc>
        <w:tc>
          <w:tcPr>
            <w:tcW w:w="1002" w:type="dxa"/>
            <w:tcBorders>
              <w:top w:val="single" w:sz="12" w:space="0" w:color="auto"/>
              <w:left w:val="nil"/>
              <w:bottom w:val="nil"/>
              <w:right w:val="nil"/>
            </w:tcBorders>
            <w:shd w:val="clear" w:color="auto" w:fill="auto"/>
            <w:noWrap/>
            <w:vAlign w:val="bottom"/>
            <w:hideMark/>
          </w:tcPr>
          <w:p w14:paraId="62089383"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N/A</w:t>
            </w:r>
          </w:p>
        </w:tc>
        <w:tc>
          <w:tcPr>
            <w:tcW w:w="983" w:type="dxa"/>
            <w:tcBorders>
              <w:top w:val="single" w:sz="12" w:space="0" w:color="auto"/>
              <w:left w:val="nil"/>
              <w:bottom w:val="nil"/>
              <w:right w:val="nil"/>
            </w:tcBorders>
            <w:shd w:val="clear" w:color="auto" w:fill="auto"/>
            <w:noWrap/>
            <w:vAlign w:val="bottom"/>
            <w:hideMark/>
          </w:tcPr>
          <w:p w14:paraId="7E0FF41C" w14:textId="77777777" w:rsidR="00B07520" w:rsidRPr="00B07520" w:rsidRDefault="00B07520" w:rsidP="00B07520">
            <w:pPr>
              <w:spacing w:after="0" w:line="240" w:lineRule="auto"/>
              <w:rPr>
                <w:rFonts w:ascii="Calibri" w:eastAsia="Times New Roman" w:hAnsi="Calibri" w:cs="Calibri"/>
                <w:sz w:val="16"/>
                <w:szCs w:val="16"/>
                <w:lang w:eastAsia="en-GB"/>
              </w:rPr>
            </w:pPr>
            <w:r w:rsidRPr="00B07520">
              <w:rPr>
                <w:rFonts w:ascii="Calibri" w:eastAsia="Times New Roman" w:hAnsi="Calibri" w:cs="Arial"/>
                <w:sz w:val="16"/>
                <w:szCs w:val="16"/>
                <w:lang w:eastAsia="en-GB"/>
              </w:rPr>
              <w:t>N/</w:t>
            </w:r>
            <w:r w:rsidRPr="00B07520">
              <w:rPr>
                <w:rFonts w:ascii="Calibri" w:eastAsia="Times New Roman" w:hAnsi="Calibri" w:cs="Calibri"/>
                <w:sz w:val="16"/>
                <w:szCs w:val="16"/>
                <w:lang w:eastAsia="en-GB"/>
              </w:rPr>
              <w:t>A</w:t>
            </w:r>
          </w:p>
        </w:tc>
        <w:tc>
          <w:tcPr>
            <w:tcW w:w="992" w:type="dxa"/>
            <w:tcBorders>
              <w:top w:val="single" w:sz="12" w:space="0" w:color="auto"/>
              <w:left w:val="nil"/>
              <w:bottom w:val="nil"/>
              <w:right w:val="nil"/>
            </w:tcBorders>
            <w:shd w:val="clear" w:color="auto" w:fill="auto"/>
            <w:noWrap/>
            <w:vAlign w:val="bottom"/>
            <w:hideMark/>
          </w:tcPr>
          <w:p w14:paraId="4514C91D" w14:textId="77777777" w:rsidR="00B07520" w:rsidRPr="00B07520" w:rsidRDefault="00B07520" w:rsidP="00B07520">
            <w:pPr>
              <w:spacing w:after="0" w:line="240" w:lineRule="auto"/>
              <w:rPr>
                <w:rFonts w:ascii="Calibri" w:eastAsia="Times New Roman" w:hAnsi="Calibri" w:cs="Calibri"/>
                <w:sz w:val="16"/>
                <w:szCs w:val="16"/>
                <w:lang w:eastAsia="en-GB"/>
              </w:rPr>
            </w:pPr>
            <w:r w:rsidRPr="00B07520">
              <w:rPr>
                <w:rFonts w:ascii="Calibri" w:eastAsia="Times New Roman" w:hAnsi="Calibri" w:cs="Arial"/>
                <w:sz w:val="16"/>
                <w:szCs w:val="16"/>
                <w:lang w:eastAsia="en-GB"/>
              </w:rPr>
              <w:t>N/</w:t>
            </w:r>
            <w:r w:rsidRPr="00B07520">
              <w:rPr>
                <w:rFonts w:ascii="Calibri" w:eastAsia="Times New Roman" w:hAnsi="Calibri" w:cs="Calibri"/>
                <w:sz w:val="16"/>
                <w:szCs w:val="16"/>
                <w:lang w:eastAsia="en-GB"/>
              </w:rPr>
              <w:t>A</w:t>
            </w:r>
          </w:p>
        </w:tc>
        <w:tc>
          <w:tcPr>
            <w:tcW w:w="1264" w:type="dxa"/>
            <w:tcBorders>
              <w:top w:val="single" w:sz="12" w:space="0" w:color="auto"/>
              <w:left w:val="nil"/>
              <w:bottom w:val="nil"/>
              <w:right w:val="nil"/>
            </w:tcBorders>
            <w:shd w:val="clear" w:color="auto" w:fill="auto"/>
            <w:noWrap/>
            <w:vAlign w:val="bottom"/>
            <w:hideMark/>
          </w:tcPr>
          <w:p w14:paraId="49742996" w14:textId="77777777" w:rsidR="00B07520" w:rsidRPr="00B07520" w:rsidRDefault="00B07520" w:rsidP="00B07520">
            <w:pPr>
              <w:spacing w:after="0" w:line="240" w:lineRule="auto"/>
              <w:rPr>
                <w:rFonts w:ascii="Calibri" w:eastAsia="Times New Roman" w:hAnsi="Calibri" w:cs="Calibri"/>
                <w:sz w:val="16"/>
                <w:szCs w:val="16"/>
                <w:lang w:eastAsia="en-GB"/>
              </w:rPr>
            </w:pPr>
            <w:r w:rsidRPr="00B07520">
              <w:rPr>
                <w:rFonts w:ascii="Calibri" w:eastAsia="Times New Roman" w:hAnsi="Calibri" w:cs="Arial"/>
                <w:sz w:val="16"/>
                <w:szCs w:val="16"/>
                <w:lang w:eastAsia="en-GB"/>
              </w:rPr>
              <w:t>N/</w:t>
            </w:r>
            <w:r w:rsidRPr="00B07520">
              <w:rPr>
                <w:rFonts w:ascii="Calibri" w:eastAsia="Times New Roman" w:hAnsi="Calibri" w:cs="Calibri"/>
                <w:sz w:val="16"/>
                <w:szCs w:val="16"/>
                <w:lang w:eastAsia="en-GB"/>
              </w:rPr>
              <w:t>A</w:t>
            </w:r>
          </w:p>
        </w:tc>
      </w:tr>
      <w:tr w:rsidR="00B07520" w:rsidRPr="00B07520" w14:paraId="79F57C5D" w14:textId="77777777" w:rsidTr="00B07520">
        <w:trPr>
          <w:divId w:val="261959497"/>
          <w:trHeight w:val="255"/>
        </w:trPr>
        <w:tc>
          <w:tcPr>
            <w:tcW w:w="1094" w:type="dxa"/>
            <w:tcBorders>
              <w:top w:val="nil"/>
              <w:left w:val="nil"/>
              <w:bottom w:val="nil"/>
              <w:right w:val="nil"/>
            </w:tcBorders>
            <w:shd w:val="clear" w:color="auto" w:fill="auto"/>
            <w:noWrap/>
            <w:vAlign w:val="bottom"/>
            <w:hideMark/>
          </w:tcPr>
          <w:p w14:paraId="3CF9CB5E"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eastAsia="Times New Roman" w:cs="Times New Roman"/>
                <w:sz w:val="16"/>
                <w:szCs w:val="16"/>
                <w:lang w:eastAsia="en-GB"/>
              </w:rPr>
              <w:t>CADET</w:t>
            </w:r>
          </w:p>
        </w:tc>
        <w:tc>
          <w:tcPr>
            <w:tcW w:w="946" w:type="dxa"/>
            <w:tcBorders>
              <w:top w:val="nil"/>
              <w:left w:val="nil"/>
              <w:bottom w:val="nil"/>
              <w:right w:val="nil"/>
            </w:tcBorders>
            <w:shd w:val="clear" w:color="auto" w:fill="auto"/>
            <w:noWrap/>
            <w:vAlign w:val="bottom"/>
            <w:hideMark/>
          </w:tcPr>
          <w:p w14:paraId="55FBAB2A"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07" w:type="dxa"/>
            <w:tcBorders>
              <w:top w:val="nil"/>
              <w:left w:val="nil"/>
              <w:bottom w:val="nil"/>
              <w:right w:val="nil"/>
            </w:tcBorders>
            <w:shd w:val="clear" w:color="auto" w:fill="auto"/>
            <w:noWrap/>
            <w:vAlign w:val="bottom"/>
            <w:hideMark/>
          </w:tcPr>
          <w:p w14:paraId="32E2582E"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60" w:type="dxa"/>
            <w:tcBorders>
              <w:top w:val="nil"/>
              <w:left w:val="nil"/>
              <w:bottom w:val="nil"/>
              <w:right w:val="nil"/>
            </w:tcBorders>
            <w:shd w:val="clear" w:color="auto" w:fill="auto"/>
            <w:noWrap/>
            <w:vAlign w:val="bottom"/>
            <w:hideMark/>
          </w:tcPr>
          <w:p w14:paraId="305DA219" w14:textId="77777777" w:rsidR="00B07520" w:rsidRPr="00B07520" w:rsidRDefault="00B07520" w:rsidP="00B07520">
            <w:pPr>
              <w:spacing w:after="0" w:line="240" w:lineRule="auto"/>
              <w:rPr>
                <w:rFonts w:eastAsia="Times New Roman" w:cs="Times New Roman"/>
                <w:sz w:val="16"/>
                <w:szCs w:val="16"/>
                <w:lang w:eastAsia="en-GB"/>
              </w:rPr>
            </w:pPr>
            <w:r w:rsidRPr="00B07520">
              <w:rPr>
                <w:rFonts w:ascii="Calibri" w:eastAsia="Times New Roman" w:hAnsi="Calibri" w:cs="Arial"/>
                <w:sz w:val="16"/>
                <w:szCs w:val="16"/>
                <w:lang w:eastAsia="en-GB"/>
              </w:rPr>
              <w:t>High</w:t>
            </w:r>
          </w:p>
        </w:tc>
        <w:tc>
          <w:tcPr>
            <w:tcW w:w="882" w:type="dxa"/>
            <w:tcBorders>
              <w:top w:val="nil"/>
              <w:left w:val="nil"/>
              <w:bottom w:val="nil"/>
              <w:right w:val="nil"/>
            </w:tcBorders>
            <w:shd w:val="clear" w:color="auto" w:fill="auto"/>
            <w:noWrap/>
            <w:vAlign w:val="bottom"/>
            <w:hideMark/>
          </w:tcPr>
          <w:p w14:paraId="13205434"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92" w:type="dxa"/>
            <w:tcBorders>
              <w:top w:val="nil"/>
              <w:left w:val="nil"/>
              <w:bottom w:val="nil"/>
              <w:right w:val="nil"/>
            </w:tcBorders>
            <w:shd w:val="clear" w:color="auto" w:fill="auto"/>
            <w:noWrap/>
            <w:vAlign w:val="bottom"/>
            <w:hideMark/>
          </w:tcPr>
          <w:p w14:paraId="5A4B0E6E"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51" w:type="dxa"/>
            <w:tcBorders>
              <w:top w:val="nil"/>
              <w:left w:val="nil"/>
              <w:bottom w:val="nil"/>
              <w:right w:val="nil"/>
            </w:tcBorders>
            <w:shd w:val="clear" w:color="auto" w:fill="auto"/>
            <w:noWrap/>
            <w:vAlign w:val="bottom"/>
            <w:hideMark/>
          </w:tcPr>
          <w:p w14:paraId="0C756D01"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002" w:type="dxa"/>
            <w:tcBorders>
              <w:top w:val="nil"/>
              <w:left w:val="nil"/>
              <w:bottom w:val="nil"/>
              <w:right w:val="nil"/>
            </w:tcBorders>
            <w:shd w:val="clear" w:color="auto" w:fill="auto"/>
            <w:noWrap/>
            <w:vAlign w:val="bottom"/>
            <w:hideMark/>
          </w:tcPr>
          <w:p w14:paraId="0FE36714"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83" w:type="dxa"/>
            <w:tcBorders>
              <w:top w:val="nil"/>
              <w:left w:val="nil"/>
              <w:bottom w:val="nil"/>
              <w:right w:val="nil"/>
            </w:tcBorders>
            <w:shd w:val="clear" w:color="auto" w:fill="auto"/>
            <w:noWrap/>
            <w:vAlign w:val="bottom"/>
            <w:hideMark/>
          </w:tcPr>
          <w:p w14:paraId="21F62815"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92" w:type="dxa"/>
            <w:tcBorders>
              <w:top w:val="nil"/>
              <w:left w:val="nil"/>
              <w:bottom w:val="nil"/>
              <w:right w:val="nil"/>
            </w:tcBorders>
            <w:shd w:val="clear" w:color="auto" w:fill="auto"/>
            <w:noWrap/>
            <w:vAlign w:val="bottom"/>
            <w:hideMark/>
          </w:tcPr>
          <w:p w14:paraId="7B6C81D8"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264" w:type="dxa"/>
            <w:tcBorders>
              <w:top w:val="nil"/>
              <w:left w:val="nil"/>
              <w:bottom w:val="nil"/>
              <w:right w:val="nil"/>
            </w:tcBorders>
            <w:shd w:val="clear" w:color="auto" w:fill="auto"/>
            <w:noWrap/>
            <w:vAlign w:val="bottom"/>
            <w:hideMark/>
          </w:tcPr>
          <w:p w14:paraId="0CBE41F8"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r>
      <w:tr w:rsidR="00B07520" w:rsidRPr="00B07520" w14:paraId="357B7492" w14:textId="77777777" w:rsidTr="00B07520">
        <w:trPr>
          <w:divId w:val="261959497"/>
          <w:trHeight w:val="255"/>
        </w:trPr>
        <w:tc>
          <w:tcPr>
            <w:tcW w:w="1094" w:type="dxa"/>
            <w:tcBorders>
              <w:top w:val="nil"/>
              <w:left w:val="nil"/>
              <w:bottom w:val="nil"/>
              <w:right w:val="nil"/>
            </w:tcBorders>
            <w:shd w:val="clear" w:color="auto" w:fill="auto"/>
            <w:noWrap/>
            <w:vAlign w:val="bottom"/>
            <w:hideMark/>
          </w:tcPr>
          <w:p w14:paraId="59B1019B"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COBALT</w:t>
            </w:r>
          </w:p>
        </w:tc>
        <w:tc>
          <w:tcPr>
            <w:tcW w:w="946" w:type="dxa"/>
            <w:tcBorders>
              <w:top w:val="nil"/>
              <w:left w:val="nil"/>
              <w:bottom w:val="nil"/>
              <w:right w:val="nil"/>
            </w:tcBorders>
            <w:shd w:val="clear" w:color="auto" w:fill="auto"/>
            <w:noWrap/>
            <w:vAlign w:val="bottom"/>
            <w:hideMark/>
          </w:tcPr>
          <w:p w14:paraId="76978108"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07" w:type="dxa"/>
            <w:tcBorders>
              <w:top w:val="nil"/>
              <w:left w:val="nil"/>
              <w:bottom w:val="nil"/>
              <w:right w:val="nil"/>
            </w:tcBorders>
            <w:shd w:val="clear" w:color="auto" w:fill="auto"/>
            <w:noWrap/>
            <w:vAlign w:val="bottom"/>
            <w:hideMark/>
          </w:tcPr>
          <w:p w14:paraId="2D3DF510" w14:textId="77777777" w:rsidR="00B07520" w:rsidRPr="00B07520" w:rsidRDefault="00B07520" w:rsidP="00B07520">
            <w:pPr>
              <w:spacing w:after="0" w:line="240" w:lineRule="auto"/>
              <w:rPr>
                <w:rFonts w:eastAsia="Times New Roman" w:cs="Times New Roman"/>
                <w:sz w:val="16"/>
                <w:szCs w:val="16"/>
                <w:lang w:eastAsia="en-GB"/>
              </w:rPr>
            </w:pPr>
            <w:r w:rsidRPr="00B07520">
              <w:rPr>
                <w:rFonts w:ascii="Calibri" w:eastAsia="Times New Roman" w:hAnsi="Calibri" w:cs="Arial"/>
                <w:sz w:val="16"/>
                <w:szCs w:val="16"/>
                <w:lang w:eastAsia="en-GB"/>
              </w:rPr>
              <w:t>High</w:t>
            </w:r>
          </w:p>
        </w:tc>
        <w:tc>
          <w:tcPr>
            <w:tcW w:w="960" w:type="dxa"/>
            <w:tcBorders>
              <w:top w:val="nil"/>
              <w:left w:val="nil"/>
              <w:bottom w:val="nil"/>
              <w:right w:val="nil"/>
            </w:tcBorders>
            <w:shd w:val="clear" w:color="auto" w:fill="auto"/>
            <w:noWrap/>
            <w:vAlign w:val="bottom"/>
            <w:hideMark/>
          </w:tcPr>
          <w:p w14:paraId="3CEF22AE"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82" w:type="dxa"/>
            <w:tcBorders>
              <w:top w:val="nil"/>
              <w:left w:val="nil"/>
              <w:bottom w:val="nil"/>
              <w:right w:val="nil"/>
            </w:tcBorders>
            <w:shd w:val="clear" w:color="auto" w:fill="auto"/>
            <w:noWrap/>
            <w:vAlign w:val="bottom"/>
            <w:hideMark/>
          </w:tcPr>
          <w:p w14:paraId="3D124C12"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92" w:type="dxa"/>
            <w:tcBorders>
              <w:top w:val="nil"/>
              <w:left w:val="nil"/>
              <w:bottom w:val="nil"/>
              <w:right w:val="nil"/>
            </w:tcBorders>
            <w:shd w:val="clear" w:color="auto" w:fill="auto"/>
            <w:noWrap/>
            <w:vAlign w:val="bottom"/>
            <w:hideMark/>
          </w:tcPr>
          <w:p w14:paraId="01FD26BC"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51" w:type="dxa"/>
            <w:tcBorders>
              <w:top w:val="nil"/>
              <w:left w:val="nil"/>
              <w:bottom w:val="nil"/>
              <w:right w:val="nil"/>
            </w:tcBorders>
            <w:shd w:val="clear" w:color="auto" w:fill="auto"/>
            <w:noWrap/>
            <w:vAlign w:val="bottom"/>
            <w:hideMark/>
          </w:tcPr>
          <w:p w14:paraId="67C3A5C1"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002" w:type="dxa"/>
            <w:tcBorders>
              <w:top w:val="nil"/>
              <w:left w:val="nil"/>
              <w:bottom w:val="nil"/>
              <w:right w:val="nil"/>
            </w:tcBorders>
            <w:shd w:val="clear" w:color="auto" w:fill="auto"/>
            <w:noWrap/>
            <w:vAlign w:val="bottom"/>
            <w:hideMark/>
          </w:tcPr>
          <w:p w14:paraId="57BAC471"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83" w:type="dxa"/>
            <w:tcBorders>
              <w:top w:val="nil"/>
              <w:left w:val="nil"/>
              <w:bottom w:val="nil"/>
              <w:right w:val="nil"/>
            </w:tcBorders>
            <w:shd w:val="clear" w:color="auto" w:fill="auto"/>
            <w:noWrap/>
            <w:vAlign w:val="bottom"/>
            <w:hideMark/>
          </w:tcPr>
          <w:p w14:paraId="330F000A"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92" w:type="dxa"/>
            <w:tcBorders>
              <w:top w:val="nil"/>
              <w:left w:val="nil"/>
              <w:bottom w:val="nil"/>
              <w:right w:val="nil"/>
            </w:tcBorders>
            <w:shd w:val="clear" w:color="auto" w:fill="auto"/>
            <w:noWrap/>
            <w:vAlign w:val="bottom"/>
            <w:hideMark/>
          </w:tcPr>
          <w:p w14:paraId="61814311" w14:textId="77777777" w:rsidR="00B07520" w:rsidRPr="00B07520" w:rsidRDefault="00B07520" w:rsidP="00B07520">
            <w:pPr>
              <w:spacing w:after="0" w:line="240" w:lineRule="auto"/>
              <w:rPr>
                <w:rFonts w:ascii="Calibri" w:eastAsia="Times New Roman" w:hAnsi="Calibri" w:cs="Calibri"/>
                <w:sz w:val="16"/>
                <w:szCs w:val="16"/>
                <w:lang w:eastAsia="en-GB"/>
              </w:rPr>
            </w:pPr>
            <w:r w:rsidRPr="00B07520">
              <w:rPr>
                <w:rFonts w:ascii="Calibri" w:eastAsia="Times New Roman" w:hAnsi="Calibri" w:cs="Arial"/>
                <w:sz w:val="16"/>
                <w:szCs w:val="16"/>
                <w:lang w:eastAsia="en-GB"/>
              </w:rPr>
              <w:t>N/</w:t>
            </w:r>
            <w:r w:rsidRPr="00B07520">
              <w:rPr>
                <w:rFonts w:ascii="Calibri" w:eastAsia="Times New Roman" w:hAnsi="Calibri" w:cs="Calibri"/>
                <w:sz w:val="16"/>
                <w:szCs w:val="16"/>
                <w:lang w:eastAsia="en-GB"/>
              </w:rPr>
              <w:t>A</w:t>
            </w:r>
          </w:p>
        </w:tc>
        <w:tc>
          <w:tcPr>
            <w:tcW w:w="1264" w:type="dxa"/>
            <w:tcBorders>
              <w:top w:val="nil"/>
              <w:left w:val="nil"/>
              <w:bottom w:val="nil"/>
              <w:right w:val="nil"/>
            </w:tcBorders>
            <w:shd w:val="clear" w:color="auto" w:fill="auto"/>
            <w:noWrap/>
            <w:vAlign w:val="bottom"/>
            <w:hideMark/>
          </w:tcPr>
          <w:p w14:paraId="36F6CF4C" w14:textId="77777777" w:rsidR="00B07520" w:rsidRPr="00B07520" w:rsidRDefault="00B07520" w:rsidP="00B07520">
            <w:pPr>
              <w:spacing w:after="0" w:line="240" w:lineRule="auto"/>
              <w:rPr>
                <w:rFonts w:ascii="Calibri" w:eastAsia="Times New Roman" w:hAnsi="Calibri" w:cs="Calibri"/>
                <w:sz w:val="16"/>
                <w:szCs w:val="16"/>
                <w:lang w:eastAsia="en-GB"/>
              </w:rPr>
            </w:pPr>
            <w:r w:rsidRPr="00B07520">
              <w:rPr>
                <w:rFonts w:ascii="Calibri" w:eastAsia="Times New Roman" w:hAnsi="Calibri" w:cs="Arial"/>
                <w:sz w:val="16"/>
                <w:szCs w:val="16"/>
                <w:lang w:eastAsia="en-GB"/>
              </w:rPr>
              <w:t>N/</w:t>
            </w:r>
            <w:r w:rsidRPr="00B07520">
              <w:rPr>
                <w:rFonts w:ascii="Calibri" w:eastAsia="Times New Roman" w:hAnsi="Calibri" w:cs="Calibri"/>
                <w:sz w:val="16"/>
                <w:szCs w:val="16"/>
                <w:lang w:eastAsia="en-GB"/>
              </w:rPr>
              <w:t>A</w:t>
            </w:r>
          </w:p>
        </w:tc>
      </w:tr>
      <w:tr w:rsidR="00B07520" w:rsidRPr="00B07520" w14:paraId="2D72B6DC" w14:textId="77777777" w:rsidTr="00B07520">
        <w:trPr>
          <w:divId w:val="261959497"/>
          <w:trHeight w:val="255"/>
        </w:trPr>
        <w:tc>
          <w:tcPr>
            <w:tcW w:w="1094" w:type="dxa"/>
            <w:tcBorders>
              <w:top w:val="nil"/>
              <w:left w:val="nil"/>
              <w:bottom w:val="nil"/>
              <w:right w:val="nil"/>
            </w:tcBorders>
            <w:shd w:val="clear" w:color="auto" w:fill="auto"/>
            <w:noWrap/>
            <w:vAlign w:val="bottom"/>
            <w:hideMark/>
          </w:tcPr>
          <w:p w14:paraId="5C33D656"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GENPOD</w:t>
            </w:r>
          </w:p>
        </w:tc>
        <w:tc>
          <w:tcPr>
            <w:tcW w:w="946" w:type="dxa"/>
            <w:tcBorders>
              <w:top w:val="nil"/>
              <w:left w:val="nil"/>
              <w:bottom w:val="nil"/>
              <w:right w:val="nil"/>
            </w:tcBorders>
            <w:shd w:val="clear" w:color="auto" w:fill="auto"/>
            <w:noWrap/>
            <w:vAlign w:val="bottom"/>
            <w:hideMark/>
          </w:tcPr>
          <w:p w14:paraId="4BB27E27"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07" w:type="dxa"/>
            <w:tcBorders>
              <w:top w:val="nil"/>
              <w:left w:val="nil"/>
              <w:bottom w:val="nil"/>
              <w:right w:val="nil"/>
            </w:tcBorders>
            <w:shd w:val="clear" w:color="auto" w:fill="auto"/>
            <w:noWrap/>
            <w:vAlign w:val="bottom"/>
            <w:hideMark/>
          </w:tcPr>
          <w:p w14:paraId="199E8100"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60" w:type="dxa"/>
            <w:tcBorders>
              <w:top w:val="nil"/>
              <w:left w:val="nil"/>
              <w:bottom w:val="nil"/>
              <w:right w:val="nil"/>
            </w:tcBorders>
            <w:shd w:val="clear" w:color="auto" w:fill="auto"/>
            <w:noWrap/>
            <w:vAlign w:val="bottom"/>
            <w:hideMark/>
          </w:tcPr>
          <w:p w14:paraId="70C7A6E0"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82" w:type="dxa"/>
            <w:tcBorders>
              <w:top w:val="nil"/>
              <w:left w:val="nil"/>
              <w:bottom w:val="nil"/>
              <w:right w:val="nil"/>
            </w:tcBorders>
            <w:shd w:val="clear" w:color="auto" w:fill="auto"/>
            <w:noWrap/>
            <w:vAlign w:val="bottom"/>
            <w:hideMark/>
          </w:tcPr>
          <w:p w14:paraId="3659E353"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92" w:type="dxa"/>
            <w:tcBorders>
              <w:top w:val="nil"/>
              <w:left w:val="nil"/>
              <w:bottom w:val="nil"/>
              <w:right w:val="nil"/>
            </w:tcBorders>
            <w:shd w:val="clear" w:color="auto" w:fill="auto"/>
            <w:noWrap/>
            <w:vAlign w:val="bottom"/>
            <w:hideMark/>
          </w:tcPr>
          <w:p w14:paraId="3172BC0C"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51" w:type="dxa"/>
            <w:tcBorders>
              <w:top w:val="nil"/>
              <w:left w:val="nil"/>
              <w:bottom w:val="nil"/>
              <w:right w:val="nil"/>
            </w:tcBorders>
            <w:shd w:val="clear" w:color="auto" w:fill="auto"/>
            <w:noWrap/>
            <w:vAlign w:val="bottom"/>
            <w:hideMark/>
          </w:tcPr>
          <w:p w14:paraId="19A4EA7C"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002" w:type="dxa"/>
            <w:tcBorders>
              <w:top w:val="nil"/>
              <w:left w:val="nil"/>
              <w:bottom w:val="nil"/>
              <w:right w:val="nil"/>
            </w:tcBorders>
            <w:shd w:val="clear" w:color="auto" w:fill="auto"/>
            <w:noWrap/>
            <w:vAlign w:val="bottom"/>
            <w:hideMark/>
          </w:tcPr>
          <w:p w14:paraId="66C44D85"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83" w:type="dxa"/>
            <w:tcBorders>
              <w:top w:val="nil"/>
              <w:left w:val="nil"/>
              <w:bottom w:val="nil"/>
              <w:right w:val="nil"/>
            </w:tcBorders>
            <w:shd w:val="clear" w:color="auto" w:fill="auto"/>
            <w:noWrap/>
            <w:vAlign w:val="bottom"/>
            <w:hideMark/>
          </w:tcPr>
          <w:p w14:paraId="13DEC32E"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92" w:type="dxa"/>
            <w:tcBorders>
              <w:top w:val="nil"/>
              <w:left w:val="nil"/>
              <w:bottom w:val="nil"/>
              <w:right w:val="nil"/>
            </w:tcBorders>
            <w:shd w:val="clear" w:color="auto" w:fill="auto"/>
            <w:noWrap/>
            <w:vAlign w:val="bottom"/>
            <w:hideMark/>
          </w:tcPr>
          <w:p w14:paraId="63F289B6"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264" w:type="dxa"/>
            <w:tcBorders>
              <w:top w:val="nil"/>
              <w:left w:val="nil"/>
              <w:bottom w:val="nil"/>
              <w:right w:val="nil"/>
            </w:tcBorders>
            <w:shd w:val="clear" w:color="auto" w:fill="auto"/>
            <w:noWrap/>
            <w:vAlign w:val="bottom"/>
            <w:hideMark/>
          </w:tcPr>
          <w:p w14:paraId="6A99E853"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r>
      <w:tr w:rsidR="00B07520" w:rsidRPr="00B07520" w14:paraId="11381370" w14:textId="77777777" w:rsidTr="00B07520">
        <w:trPr>
          <w:divId w:val="261959497"/>
          <w:trHeight w:val="255"/>
        </w:trPr>
        <w:tc>
          <w:tcPr>
            <w:tcW w:w="1094" w:type="dxa"/>
            <w:tcBorders>
              <w:top w:val="nil"/>
              <w:left w:val="nil"/>
              <w:bottom w:val="nil"/>
              <w:right w:val="nil"/>
            </w:tcBorders>
            <w:shd w:val="clear" w:color="auto" w:fill="auto"/>
            <w:noWrap/>
            <w:vAlign w:val="bottom"/>
            <w:hideMark/>
          </w:tcPr>
          <w:p w14:paraId="24DDCF52"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HEALTHLINES</w:t>
            </w:r>
          </w:p>
        </w:tc>
        <w:tc>
          <w:tcPr>
            <w:tcW w:w="946" w:type="dxa"/>
            <w:tcBorders>
              <w:top w:val="nil"/>
              <w:left w:val="nil"/>
              <w:bottom w:val="nil"/>
              <w:right w:val="nil"/>
            </w:tcBorders>
            <w:shd w:val="clear" w:color="auto" w:fill="auto"/>
            <w:noWrap/>
            <w:vAlign w:val="bottom"/>
            <w:hideMark/>
          </w:tcPr>
          <w:p w14:paraId="6C673582"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07" w:type="dxa"/>
            <w:tcBorders>
              <w:top w:val="nil"/>
              <w:left w:val="nil"/>
              <w:bottom w:val="nil"/>
              <w:right w:val="nil"/>
            </w:tcBorders>
            <w:shd w:val="clear" w:color="auto" w:fill="auto"/>
            <w:noWrap/>
            <w:vAlign w:val="bottom"/>
            <w:hideMark/>
          </w:tcPr>
          <w:p w14:paraId="4E7CA952" w14:textId="77777777" w:rsidR="00B07520" w:rsidRPr="00B07520" w:rsidRDefault="00B07520" w:rsidP="00B07520">
            <w:pPr>
              <w:spacing w:after="0" w:line="240" w:lineRule="auto"/>
              <w:rPr>
                <w:rFonts w:eastAsia="Times New Roman" w:cs="Times New Roman"/>
                <w:sz w:val="16"/>
                <w:szCs w:val="16"/>
                <w:lang w:eastAsia="en-GB"/>
              </w:rPr>
            </w:pPr>
            <w:r w:rsidRPr="00B07520">
              <w:rPr>
                <w:rFonts w:ascii="Calibri" w:eastAsia="Times New Roman" w:hAnsi="Calibri" w:cs="Arial"/>
                <w:sz w:val="16"/>
                <w:szCs w:val="16"/>
                <w:lang w:eastAsia="en-GB"/>
              </w:rPr>
              <w:t>High</w:t>
            </w:r>
          </w:p>
        </w:tc>
        <w:tc>
          <w:tcPr>
            <w:tcW w:w="960" w:type="dxa"/>
            <w:tcBorders>
              <w:top w:val="nil"/>
              <w:left w:val="nil"/>
              <w:bottom w:val="nil"/>
              <w:right w:val="nil"/>
            </w:tcBorders>
            <w:shd w:val="clear" w:color="auto" w:fill="auto"/>
            <w:noWrap/>
            <w:vAlign w:val="bottom"/>
            <w:hideMark/>
          </w:tcPr>
          <w:p w14:paraId="1F789A9D"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82" w:type="dxa"/>
            <w:tcBorders>
              <w:top w:val="nil"/>
              <w:left w:val="nil"/>
              <w:bottom w:val="nil"/>
              <w:right w:val="nil"/>
            </w:tcBorders>
            <w:shd w:val="clear" w:color="auto" w:fill="auto"/>
            <w:noWrap/>
            <w:vAlign w:val="bottom"/>
            <w:hideMark/>
          </w:tcPr>
          <w:p w14:paraId="70D03B1F"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92" w:type="dxa"/>
            <w:tcBorders>
              <w:top w:val="nil"/>
              <w:left w:val="nil"/>
              <w:bottom w:val="nil"/>
              <w:right w:val="nil"/>
            </w:tcBorders>
            <w:shd w:val="clear" w:color="auto" w:fill="auto"/>
            <w:noWrap/>
            <w:vAlign w:val="bottom"/>
            <w:hideMark/>
          </w:tcPr>
          <w:p w14:paraId="7F78F60A"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51" w:type="dxa"/>
            <w:tcBorders>
              <w:top w:val="nil"/>
              <w:left w:val="nil"/>
              <w:bottom w:val="nil"/>
              <w:right w:val="nil"/>
            </w:tcBorders>
            <w:shd w:val="clear" w:color="auto" w:fill="auto"/>
            <w:noWrap/>
            <w:vAlign w:val="bottom"/>
            <w:hideMark/>
          </w:tcPr>
          <w:p w14:paraId="5E83DF7B"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002" w:type="dxa"/>
            <w:tcBorders>
              <w:top w:val="nil"/>
              <w:left w:val="nil"/>
              <w:bottom w:val="nil"/>
              <w:right w:val="nil"/>
            </w:tcBorders>
            <w:shd w:val="clear" w:color="auto" w:fill="auto"/>
            <w:noWrap/>
            <w:vAlign w:val="bottom"/>
            <w:hideMark/>
          </w:tcPr>
          <w:p w14:paraId="042169A6"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83" w:type="dxa"/>
            <w:tcBorders>
              <w:top w:val="nil"/>
              <w:left w:val="nil"/>
              <w:bottom w:val="nil"/>
              <w:right w:val="nil"/>
            </w:tcBorders>
            <w:shd w:val="clear" w:color="auto" w:fill="auto"/>
            <w:noWrap/>
            <w:vAlign w:val="bottom"/>
            <w:hideMark/>
          </w:tcPr>
          <w:p w14:paraId="10DEB15E"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92" w:type="dxa"/>
            <w:tcBorders>
              <w:top w:val="nil"/>
              <w:left w:val="nil"/>
              <w:bottom w:val="nil"/>
              <w:right w:val="nil"/>
            </w:tcBorders>
            <w:shd w:val="clear" w:color="auto" w:fill="auto"/>
            <w:noWrap/>
            <w:vAlign w:val="bottom"/>
            <w:hideMark/>
          </w:tcPr>
          <w:p w14:paraId="4A470F22"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264" w:type="dxa"/>
            <w:tcBorders>
              <w:top w:val="nil"/>
              <w:left w:val="nil"/>
              <w:bottom w:val="nil"/>
              <w:right w:val="nil"/>
            </w:tcBorders>
            <w:shd w:val="clear" w:color="auto" w:fill="auto"/>
            <w:noWrap/>
            <w:vAlign w:val="bottom"/>
            <w:hideMark/>
          </w:tcPr>
          <w:p w14:paraId="231C56BB"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r>
      <w:tr w:rsidR="00B07520" w:rsidRPr="00B07520" w14:paraId="0988888F" w14:textId="77777777" w:rsidTr="00B07520">
        <w:trPr>
          <w:divId w:val="261959497"/>
          <w:trHeight w:val="255"/>
        </w:trPr>
        <w:tc>
          <w:tcPr>
            <w:tcW w:w="1094" w:type="dxa"/>
            <w:tcBorders>
              <w:top w:val="nil"/>
              <w:left w:val="nil"/>
              <w:bottom w:val="nil"/>
              <w:right w:val="nil"/>
            </w:tcBorders>
            <w:shd w:val="clear" w:color="auto" w:fill="auto"/>
            <w:noWrap/>
            <w:vAlign w:val="bottom"/>
            <w:hideMark/>
          </w:tcPr>
          <w:p w14:paraId="2F4E5873"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IPCRESS</w:t>
            </w:r>
          </w:p>
        </w:tc>
        <w:tc>
          <w:tcPr>
            <w:tcW w:w="946" w:type="dxa"/>
            <w:tcBorders>
              <w:top w:val="nil"/>
              <w:left w:val="nil"/>
              <w:bottom w:val="nil"/>
              <w:right w:val="nil"/>
            </w:tcBorders>
            <w:shd w:val="clear" w:color="auto" w:fill="auto"/>
            <w:noWrap/>
            <w:vAlign w:val="bottom"/>
            <w:hideMark/>
          </w:tcPr>
          <w:p w14:paraId="6BA4066C"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07" w:type="dxa"/>
            <w:tcBorders>
              <w:top w:val="nil"/>
              <w:left w:val="nil"/>
              <w:bottom w:val="nil"/>
              <w:right w:val="nil"/>
            </w:tcBorders>
            <w:shd w:val="clear" w:color="auto" w:fill="auto"/>
            <w:noWrap/>
            <w:vAlign w:val="bottom"/>
            <w:hideMark/>
          </w:tcPr>
          <w:p w14:paraId="0E97447D"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60" w:type="dxa"/>
            <w:tcBorders>
              <w:top w:val="nil"/>
              <w:left w:val="nil"/>
              <w:bottom w:val="nil"/>
              <w:right w:val="nil"/>
            </w:tcBorders>
            <w:shd w:val="clear" w:color="auto" w:fill="auto"/>
            <w:noWrap/>
            <w:vAlign w:val="bottom"/>
            <w:hideMark/>
          </w:tcPr>
          <w:p w14:paraId="5C2B2E93"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82" w:type="dxa"/>
            <w:tcBorders>
              <w:top w:val="nil"/>
              <w:left w:val="nil"/>
              <w:bottom w:val="nil"/>
              <w:right w:val="nil"/>
            </w:tcBorders>
            <w:shd w:val="clear" w:color="auto" w:fill="auto"/>
            <w:noWrap/>
            <w:vAlign w:val="bottom"/>
            <w:hideMark/>
          </w:tcPr>
          <w:p w14:paraId="7FA69BF5"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92" w:type="dxa"/>
            <w:tcBorders>
              <w:top w:val="nil"/>
              <w:left w:val="nil"/>
              <w:bottom w:val="nil"/>
              <w:right w:val="nil"/>
            </w:tcBorders>
            <w:shd w:val="clear" w:color="auto" w:fill="auto"/>
            <w:noWrap/>
            <w:vAlign w:val="bottom"/>
            <w:hideMark/>
          </w:tcPr>
          <w:p w14:paraId="35BA0F0C"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51" w:type="dxa"/>
            <w:tcBorders>
              <w:top w:val="nil"/>
              <w:left w:val="nil"/>
              <w:bottom w:val="nil"/>
              <w:right w:val="nil"/>
            </w:tcBorders>
            <w:shd w:val="clear" w:color="auto" w:fill="auto"/>
            <w:noWrap/>
            <w:vAlign w:val="bottom"/>
            <w:hideMark/>
          </w:tcPr>
          <w:p w14:paraId="3DE021BE"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002" w:type="dxa"/>
            <w:tcBorders>
              <w:top w:val="nil"/>
              <w:left w:val="nil"/>
              <w:bottom w:val="nil"/>
              <w:right w:val="nil"/>
            </w:tcBorders>
            <w:shd w:val="clear" w:color="auto" w:fill="auto"/>
            <w:noWrap/>
            <w:vAlign w:val="bottom"/>
            <w:hideMark/>
          </w:tcPr>
          <w:p w14:paraId="5A7B3C74"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83" w:type="dxa"/>
            <w:tcBorders>
              <w:top w:val="nil"/>
              <w:left w:val="nil"/>
              <w:bottom w:val="nil"/>
              <w:right w:val="nil"/>
            </w:tcBorders>
            <w:shd w:val="clear" w:color="auto" w:fill="auto"/>
            <w:noWrap/>
            <w:vAlign w:val="bottom"/>
            <w:hideMark/>
          </w:tcPr>
          <w:p w14:paraId="44CB2474"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92" w:type="dxa"/>
            <w:tcBorders>
              <w:top w:val="nil"/>
              <w:left w:val="nil"/>
              <w:bottom w:val="nil"/>
              <w:right w:val="nil"/>
            </w:tcBorders>
            <w:shd w:val="clear" w:color="auto" w:fill="auto"/>
            <w:noWrap/>
            <w:vAlign w:val="bottom"/>
            <w:hideMark/>
          </w:tcPr>
          <w:p w14:paraId="404248B6"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264" w:type="dxa"/>
            <w:tcBorders>
              <w:top w:val="nil"/>
              <w:left w:val="nil"/>
              <w:bottom w:val="nil"/>
              <w:right w:val="nil"/>
            </w:tcBorders>
            <w:shd w:val="clear" w:color="auto" w:fill="auto"/>
            <w:noWrap/>
            <w:vAlign w:val="bottom"/>
            <w:hideMark/>
          </w:tcPr>
          <w:p w14:paraId="49EC4E66"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r>
      <w:tr w:rsidR="00B07520" w:rsidRPr="00B07520" w14:paraId="3A290E3C" w14:textId="77777777" w:rsidTr="00B07520">
        <w:trPr>
          <w:divId w:val="261959497"/>
          <w:trHeight w:val="255"/>
        </w:trPr>
        <w:tc>
          <w:tcPr>
            <w:tcW w:w="1094" w:type="dxa"/>
            <w:tcBorders>
              <w:top w:val="nil"/>
              <w:left w:val="nil"/>
              <w:bottom w:val="nil"/>
              <w:right w:val="nil"/>
            </w:tcBorders>
            <w:shd w:val="clear" w:color="auto" w:fill="auto"/>
            <w:noWrap/>
            <w:vAlign w:val="bottom"/>
            <w:hideMark/>
          </w:tcPr>
          <w:p w14:paraId="55EB7FD5"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ITAS</w:t>
            </w:r>
          </w:p>
        </w:tc>
        <w:tc>
          <w:tcPr>
            <w:tcW w:w="946" w:type="dxa"/>
            <w:tcBorders>
              <w:top w:val="nil"/>
              <w:left w:val="nil"/>
              <w:bottom w:val="nil"/>
              <w:right w:val="nil"/>
            </w:tcBorders>
            <w:shd w:val="clear" w:color="auto" w:fill="auto"/>
            <w:noWrap/>
            <w:vAlign w:val="bottom"/>
            <w:hideMark/>
          </w:tcPr>
          <w:p w14:paraId="4693FCD3"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07" w:type="dxa"/>
            <w:tcBorders>
              <w:top w:val="nil"/>
              <w:left w:val="nil"/>
              <w:bottom w:val="nil"/>
              <w:right w:val="nil"/>
            </w:tcBorders>
            <w:shd w:val="clear" w:color="auto" w:fill="auto"/>
            <w:noWrap/>
            <w:vAlign w:val="bottom"/>
            <w:hideMark/>
          </w:tcPr>
          <w:p w14:paraId="3656FA74"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60" w:type="dxa"/>
            <w:tcBorders>
              <w:top w:val="nil"/>
              <w:left w:val="nil"/>
              <w:bottom w:val="nil"/>
              <w:right w:val="nil"/>
            </w:tcBorders>
            <w:shd w:val="clear" w:color="auto" w:fill="auto"/>
            <w:noWrap/>
            <w:vAlign w:val="bottom"/>
            <w:hideMark/>
          </w:tcPr>
          <w:p w14:paraId="41D2F8C6"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82" w:type="dxa"/>
            <w:tcBorders>
              <w:top w:val="nil"/>
              <w:left w:val="nil"/>
              <w:bottom w:val="nil"/>
              <w:right w:val="nil"/>
            </w:tcBorders>
            <w:shd w:val="clear" w:color="auto" w:fill="auto"/>
            <w:noWrap/>
            <w:vAlign w:val="bottom"/>
            <w:hideMark/>
          </w:tcPr>
          <w:p w14:paraId="559EAC74"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92" w:type="dxa"/>
            <w:tcBorders>
              <w:top w:val="nil"/>
              <w:left w:val="nil"/>
              <w:bottom w:val="nil"/>
              <w:right w:val="nil"/>
            </w:tcBorders>
            <w:shd w:val="clear" w:color="auto" w:fill="auto"/>
            <w:noWrap/>
            <w:vAlign w:val="bottom"/>
            <w:hideMark/>
          </w:tcPr>
          <w:p w14:paraId="434AC6E4"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51" w:type="dxa"/>
            <w:tcBorders>
              <w:top w:val="nil"/>
              <w:left w:val="nil"/>
              <w:bottom w:val="nil"/>
              <w:right w:val="nil"/>
            </w:tcBorders>
            <w:shd w:val="clear" w:color="auto" w:fill="auto"/>
            <w:noWrap/>
            <w:vAlign w:val="bottom"/>
            <w:hideMark/>
          </w:tcPr>
          <w:p w14:paraId="26BCF01F"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002" w:type="dxa"/>
            <w:tcBorders>
              <w:top w:val="nil"/>
              <w:left w:val="nil"/>
              <w:bottom w:val="nil"/>
              <w:right w:val="nil"/>
            </w:tcBorders>
            <w:shd w:val="clear" w:color="auto" w:fill="auto"/>
            <w:noWrap/>
            <w:vAlign w:val="bottom"/>
            <w:hideMark/>
          </w:tcPr>
          <w:p w14:paraId="3954A031"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83" w:type="dxa"/>
            <w:tcBorders>
              <w:top w:val="nil"/>
              <w:left w:val="nil"/>
              <w:bottom w:val="nil"/>
              <w:right w:val="nil"/>
            </w:tcBorders>
            <w:shd w:val="clear" w:color="auto" w:fill="auto"/>
            <w:noWrap/>
            <w:vAlign w:val="bottom"/>
            <w:hideMark/>
          </w:tcPr>
          <w:p w14:paraId="7E9243D9"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92" w:type="dxa"/>
            <w:tcBorders>
              <w:top w:val="nil"/>
              <w:left w:val="nil"/>
              <w:bottom w:val="nil"/>
              <w:right w:val="nil"/>
            </w:tcBorders>
            <w:shd w:val="clear" w:color="auto" w:fill="auto"/>
            <w:noWrap/>
            <w:vAlign w:val="bottom"/>
            <w:hideMark/>
          </w:tcPr>
          <w:p w14:paraId="4C41EA0C"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264" w:type="dxa"/>
            <w:tcBorders>
              <w:top w:val="nil"/>
              <w:left w:val="nil"/>
              <w:bottom w:val="nil"/>
              <w:right w:val="nil"/>
            </w:tcBorders>
            <w:shd w:val="clear" w:color="auto" w:fill="auto"/>
            <w:noWrap/>
            <w:vAlign w:val="bottom"/>
            <w:hideMark/>
          </w:tcPr>
          <w:p w14:paraId="17BC9EE9"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r>
      <w:tr w:rsidR="00B07520" w:rsidRPr="00B07520" w14:paraId="66DBB368" w14:textId="77777777" w:rsidTr="00B07520">
        <w:trPr>
          <w:divId w:val="261959497"/>
          <w:trHeight w:val="255"/>
        </w:trPr>
        <w:tc>
          <w:tcPr>
            <w:tcW w:w="1094" w:type="dxa"/>
            <w:tcBorders>
              <w:top w:val="nil"/>
              <w:left w:val="nil"/>
              <w:bottom w:val="nil"/>
              <w:right w:val="nil"/>
            </w:tcBorders>
            <w:shd w:val="clear" w:color="auto" w:fill="auto"/>
            <w:noWrap/>
            <w:vAlign w:val="bottom"/>
            <w:hideMark/>
          </w:tcPr>
          <w:p w14:paraId="5413F979"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MIR</w:t>
            </w:r>
          </w:p>
        </w:tc>
        <w:tc>
          <w:tcPr>
            <w:tcW w:w="946" w:type="dxa"/>
            <w:tcBorders>
              <w:top w:val="nil"/>
              <w:left w:val="nil"/>
              <w:bottom w:val="nil"/>
              <w:right w:val="nil"/>
            </w:tcBorders>
            <w:shd w:val="clear" w:color="auto" w:fill="auto"/>
            <w:noWrap/>
            <w:vAlign w:val="bottom"/>
            <w:hideMark/>
          </w:tcPr>
          <w:p w14:paraId="1D568375"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07" w:type="dxa"/>
            <w:tcBorders>
              <w:top w:val="nil"/>
              <w:left w:val="nil"/>
              <w:bottom w:val="nil"/>
              <w:right w:val="nil"/>
            </w:tcBorders>
            <w:shd w:val="clear" w:color="auto" w:fill="auto"/>
            <w:noWrap/>
            <w:vAlign w:val="bottom"/>
            <w:hideMark/>
          </w:tcPr>
          <w:p w14:paraId="1AFDD395"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60" w:type="dxa"/>
            <w:tcBorders>
              <w:top w:val="nil"/>
              <w:left w:val="nil"/>
              <w:bottom w:val="nil"/>
              <w:right w:val="nil"/>
            </w:tcBorders>
            <w:shd w:val="clear" w:color="auto" w:fill="auto"/>
            <w:noWrap/>
            <w:vAlign w:val="bottom"/>
            <w:hideMark/>
          </w:tcPr>
          <w:p w14:paraId="16AAB7D3"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82" w:type="dxa"/>
            <w:tcBorders>
              <w:top w:val="nil"/>
              <w:left w:val="nil"/>
              <w:bottom w:val="nil"/>
              <w:right w:val="nil"/>
            </w:tcBorders>
            <w:shd w:val="clear" w:color="auto" w:fill="auto"/>
            <w:noWrap/>
            <w:vAlign w:val="bottom"/>
            <w:hideMark/>
          </w:tcPr>
          <w:p w14:paraId="2E5AD213"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92" w:type="dxa"/>
            <w:tcBorders>
              <w:top w:val="nil"/>
              <w:left w:val="nil"/>
              <w:bottom w:val="nil"/>
              <w:right w:val="nil"/>
            </w:tcBorders>
            <w:shd w:val="clear" w:color="auto" w:fill="auto"/>
            <w:noWrap/>
            <w:vAlign w:val="bottom"/>
            <w:hideMark/>
          </w:tcPr>
          <w:p w14:paraId="6D39F41F"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51" w:type="dxa"/>
            <w:tcBorders>
              <w:top w:val="nil"/>
              <w:left w:val="nil"/>
              <w:bottom w:val="nil"/>
              <w:right w:val="nil"/>
            </w:tcBorders>
            <w:shd w:val="clear" w:color="auto" w:fill="auto"/>
            <w:noWrap/>
            <w:vAlign w:val="bottom"/>
            <w:hideMark/>
          </w:tcPr>
          <w:p w14:paraId="63574591"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002" w:type="dxa"/>
            <w:tcBorders>
              <w:top w:val="nil"/>
              <w:left w:val="nil"/>
              <w:bottom w:val="nil"/>
              <w:right w:val="nil"/>
            </w:tcBorders>
            <w:shd w:val="clear" w:color="auto" w:fill="auto"/>
            <w:noWrap/>
            <w:vAlign w:val="bottom"/>
            <w:hideMark/>
          </w:tcPr>
          <w:p w14:paraId="2614B2B4"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83" w:type="dxa"/>
            <w:tcBorders>
              <w:top w:val="nil"/>
              <w:left w:val="nil"/>
              <w:bottom w:val="nil"/>
              <w:right w:val="nil"/>
            </w:tcBorders>
            <w:shd w:val="clear" w:color="auto" w:fill="auto"/>
            <w:noWrap/>
            <w:vAlign w:val="bottom"/>
            <w:hideMark/>
          </w:tcPr>
          <w:p w14:paraId="031873DE"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92" w:type="dxa"/>
            <w:tcBorders>
              <w:top w:val="nil"/>
              <w:left w:val="nil"/>
              <w:bottom w:val="nil"/>
              <w:right w:val="nil"/>
            </w:tcBorders>
            <w:shd w:val="clear" w:color="auto" w:fill="auto"/>
            <w:noWrap/>
            <w:vAlign w:val="bottom"/>
            <w:hideMark/>
          </w:tcPr>
          <w:p w14:paraId="5C21C245"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264" w:type="dxa"/>
            <w:tcBorders>
              <w:top w:val="nil"/>
              <w:left w:val="nil"/>
              <w:bottom w:val="nil"/>
              <w:right w:val="nil"/>
            </w:tcBorders>
            <w:shd w:val="clear" w:color="auto" w:fill="auto"/>
            <w:noWrap/>
            <w:vAlign w:val="bottom"/>
            <w:hideMark/>
          </w:tcPr>
          <w:p w14:paraId="1626BADF"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r>
      <w:tr w:rsidR="00B07520" w:rsidRPr="00B07520" w14:paraId="34B700D5" w14:textId="77777777" w:rsidTr="00B07520">
        <w:trPr>
          <w:divId w:val="261959497"/>
          <w:trHeight w:val="255"/>
        </w:trPr>
        <w:tc>
          <w:tcPr>
            <w:tcW w:w="1094" w:type="dxa"/>
            <w:tcBorders>
              <w:top w:val="nil"/>
              <w:left w:val="nil"/>
              <w:bottom w:val="nil"/>
              <w:right w:val="nil"/>
            </w:tcBorders>
            <w:shd w:val="clear" w:color="auto" w:fill="auto"/>
            <w:noWrap/>
            <w:vAlign w:val="bottom"/>
            <w:hideMark/>
          </w:tcPr>
          <w:p w14:paraId="157E980B"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PANDA</w:t>
            </w:r>
          </w:p>
        </w:tc>
        <w:tc>
          <w:tcPr>
            <w:tcW w:w="946" w:type="dxa"/>
            <w:tcBorders>
              <w:top w:val="nil"/>
              <w:left w:val="nil"/>
              <w:bottom w:val="nil"/>
              <w:right w:val="nil"/>
            </w:tcBorders>
            <w:shd w:val="clear" w:color="auto" w:fill="auto"/>
            <w:noWrap/>
            <w:vAlign w:val="bottom"/>
            <w:hideMark/>
          </w:tcPr>
          <w:p w14:paraId="349B89C1"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07" w:type="dxa"/>
            <w:tcBorders>
              <w:top w:val="nil"/>
              <w:left w:val="nil"/>
              <w:bottom w:val="nil"/>
              <w:right w:val="nil"/>
            </w:tcBorders>
            <w:shd w:val="clear" w:color="auto" w:fill="auto"/>
            <w:noWrap/>
            <w:vAlign w:val="bottom"/>
            <w:hideMark/>
          </w:tcPr>
          <w:p w14:paraId="4E008DF3"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60" w:type="dxa"/>
            <w:tcBorders>
              <w:top w:val="nil"/>
              <w:left w:val="nil"/>
              <w:bottom w:val="nil"/>
              <w:right w:val="nil"/>
            </w:tcBorders>
            <w:shd w:val="clear" w:color="auto" w:fill="auto"/>
            <w:noWrap/>
            <w:vAlign w:val="bottom"/>
            <w:hideMark/>
          </w:tcPr>
          <w:p w14:paraId="06527F25"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82" w:type="dxa"/>
            <w:tcBorders>
              <w:top w:val="nil"/>
              <w:left w:val="nil"/>
              <w:bottom w:val="nil"/>
              <w:right w:val="nil"/>
            </w:tcBorders>
            <w:shd w:val="clear" w:color="auto" w:fill="auto"/>
            <w:noWrap/>
            <w:vAlign w:val="bottom"/>
            <w:hideMark/>
          </w:tcPr>
          <w:p w14:paraId="25E45615"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92" w:type="dxa"/>
            <w:tcBorders>
              <w:top w:val="nil"/>
              <w:left w:val="nil"/>
              <w:bottom w:val="nil"/>
              <w:right w:val="nil"/>
            </w:tcBorders>
            <w:shd w:val="clear" w:color="auto" w:fill="auto"/>
            <w:noWrap/>
            <w:vAlign w:val="bottom"/>
            <w:hideMark/>
          </w:tcPr>
          <w:p w14:paraId="43C71A7A"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51" w:type="dxa"/>
            <w:tcBorders>
              <w:top w:val="nil"/>
              <w:left w:val="nil"/>
              <w:bottom w:val="nil"/>
              <w:right w:val="nil"/>
            </w:tcBorders>
            <w:shd w:val="clear" w:color="auto" w:fill="auto"/>
            <w:noWrap/>
            <w:vAlign w:val="bottom"/>
            <w:hideMark/>
          </w:tcPr>
          <w:p w14:paraId="484F92A9"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002" w:type="dxa"/>
            <w:tcBorders>
              <w:top w:val="nil"/>
              <w:left w:val="nil"/>
              <w:bottom w:val="nil"/>
              <w:right w:val="nil"/>
            </w:tcBorders>
            <w:shd w:val="clear" w:color="auto" w:fill="auto"/>
            <w:noWrap/>
            <w:vAlign w:val="bottom"/>
            <w:hideMark/>
          </w:tcPr>
          <w:p w14:paraId="2FBA3D27"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83" w:type="dxa"/>
            <w:tcBorders>
              <w:top w:val="nil"/>
              <w:left w:val="nil"/>
              <w:bottom w:val="nil"/>
              <w:right w:val="nil"/>
            </w:tcBorders>
            <w:shd w:val="clear" w:color="auto" w:fill="auto"/>
            <w:noWrap/>
            <w:vAlign w:val="bottom"/>
            <w:hideMark/>
          </w:tcPr>
          <w:p w14:paraId="16C8E041"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92" w:type="dxa"/>
            <w:tcBorders>
              <w:top w:val="nil"/>
              <w:left w:val="nil"/>
              <w:bottom w:val="nil"/>
              <w:right w:val="nil"/>
            </w:tcBorders>
            <w:shd w:val="clear" w:color="auto" w:fill="auto"/>
            <w:noWrap/>
            <w:vAlign w:val="bottom"/>
            <w:hideMark/>
          </w:tcPr>
          <w:p w14:paraId="334FE459"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264" w:type="dxa"/>
            <w:tcBorders>
              <w:top w:val="nil"/>
              <w:left w:val="nil"/>
              <w:bottom w:val="nil"/>
              <w:right w:val="nil"/>
            </w:tcBorders>
            <w:shd w:val="clear" w:color="auto" w:fill="auto"/>
            <w:noWrap/>
            <w:vAlign w:val="bottom"/>
            <w:hideMark/>
          </w:tcPr>
          <w:p w14:paraId="1AF7EFCB"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r>
      <w:tr w:rsidR="00B07520" w:rsidRPr="00B07520" w14:paraId="7158FF71" w14:textId="77777777" w:rsidTr="00B07520">
        <w:trPr>
          <w:divId w:val="261959497"/>
          <w:trHeight w:val="255"/>
        </w:trPr>
        <w:tc>
          <w:tcPr>
            <w:tcW w:w="1094" w:type="dxa"/>
            <w:tcBorders>
              <w:top w:val="nil"/>
              <w:left w:val="nil"/>
              <w:bottom w:val="nil"/>
              <w:right w:val="nil"/>
            </w:tcBorders>
            <w:shd w:val="clear" w:color="auto" w:fill="auto"/>
            <w:noWrap/>
            <w:vAlign w:val="bottom"/>
            <w:hideMark/>
          </w:tcPr>
          <w:p w14:paraId="6BA7CD28"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REEACT</w:t>
            </w:r>
          </w:p>
        </w:tc>
        <w:tc>
          <w:tcPr>
            <w:tcW w:w="946" w:type="dxa"/>
            <w:tcBorders>
              <w:top w:val="nil"/>
              <w:left w:val="nil"/>
              <w:bottom w:val="nil"/>
              <w:right w:val="nil"/>
            </w:tcBorders>
            <w:shd w:val="clear" w:color="auto" w:fill="auto"/>
            <w:noWrap/>
            <w:vAlign w:val="bottom"/>
            <w:hideMark/>
          </w:tcPr>
          <w:p w14:paraId="1F76794F"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07" w:type="dxa"/>
            <w:tcBorders>
              <w:top w:val="nil"/>
              <w:left w:val="nil"/>
              <w:bottom w:val="nil"/>
              <w:right w:val="nil"/>
            </w:tcBorders>
            <w:shd w:val="clear" w:color="auto" w:fill="auto"/>
            <w:noWrap/>
            <w:vAlign w:val="bottom"/>
            <w:hideMark/>
          </w:tcPr>
          <w:p w14:paraId="1F189641"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60" w:type="dxa"/>
            <w:tcBorders>
              <w:top w:val="nil"/>
              <w:left w:val="nil"/>
              <w:bottom w:val="nil"/>
              <w:right w:val="nil"/>
            </w:tcBorders>
            <w:shd w:val="clear" w:color="auto" w:fill="auto"/>
            <w:noWrap/>
            <w:vAlign w:val="bottom"/>
            <w:hideMark/>
          </w:tcPr>
          <w:p w14:paraId="0D490B31"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82" w:type="dxa"/>
            <w:tcBorders>
              <w:top w:val="nil"/>
              <w:left w:val="nil"/>
              <w:bottom w:val="nil"/>
              <w:right w:val="nil"/>
            </w:tcBorders>
            <w:shd w:val="clear" w:color="auto" w:fill="auto"/>
            <w:noWrap/>
            <w:vAlign w:val="bottom"/>
            <w:hideMark/>
          </w:tcPr>
          <w:p w14:paraId="463F0688"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92" w:type="dxa"/>
            <w:tcBorders>
              <w:top w:val="nil"/>
              <w:left w:val="nil"/>
              <w:bottom w:val="nil"/>
              <w:right w:val="nil"/>
            </w:tcBorders>
            <w:shd w:val="clear" w:color="auto" w:fill="auto"/>
            <w:noWrap/>
            <w:vAlign w:val="bottom"/>
            <w:hideMark/>
          </w:tcPr>
          <w:p w14:paraId="7AEA5DEE"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51" w:type="dxa"/>
            <w:tcBorders>
              <w:top w:val="nil"/>
              <w:left w:val="nil"/>
              <w:bottom w:val="nil"/>
              <w:right w:val="nil"/>
            </w:tcBorders>
            <w:shd w:val="clear" w:color="auto" w:fill="auto"/>
            <w:noWrap/>
            <w:vAlign w:val="bottom"/>
            <w:hideMark/>
          </w:tcPr>
          <w:p w14:paraId="0C225B17"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002" w:type="dxa"/>
            <w:tcBorders>
              <w:top w:val="nil"/>
              <w:left w:val="nil"/>
              <w:bottom w:val="nil"/>
              <w:right w:val="nil"/>
            </w:tcBorders>
            <w:shd w:val="clear" w:color="auto" w:fill="auto"/>
            <w:noWrap/>
            <w:vAlign w:val="bottom"/>
            <w:hideMark/>
          </w:tcPr>
          <w:p w14:paraId="1D0D3CED"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83" w:type="dxa"/>
            <w:tcBorders>
              <w:top w:val="nil"/>
              <w:left w:val="nil"/>
              <w:bottom w:val="nil"/>
              <w:right w:val="nil"/>
            </w:tcBorders>
            <w:shd w:val="clear" w:color="auto" w:fill="auto"/>
            <w:noWrap/>
            <w:vAlign w:val="bottom"/>
            <w:hideMark/>
          </w:tcPr>
          <w:p w14:paraId="1FE71316"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92" w:type="dxa"/>
            <w:tcBorders>
              <w:top w:val="nil"/>
              <w:left w:val="nil"/>
              <w:bottom w:val="nil"/>
              <w:right w:val="nil"/>
            </w:tcBorders>
            <w:shd w:val="clear" w:color="auto" w:fill="auto"/>
            <w:noWrap/>
            <w:vAlign w:val="bottom"/>
            <w:hideMark/>
          </w:tcPr>
          <w:p w14:paraId="7ED3F54D"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264" w:type="dxa"/>
            <w:tcBorders>
              <w:top w:val="nil"/>
              <w:left w:val="nil"/>
              <w:bottom w:val="nil"/>
              <w:right w:val="nil"/>
            </w:tcBorders>
            <w:shd w:val="clear" w:color="auto" w:fill="auto"/>
            <w:noWrap/>
            <w:vAlign w:val="bottom"/>
            <w:hideMark/>
          </w:tcPr>
          <w:p w14:paraId="247681A9"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r>
      <w:tr w:rsidR="00B07520" w:rsidRPr="00B07520" w14:paraId="2B70DEC0" w14:textId="77777777" w:rsidTr="00B07520">
        <w:trPr>
          <w:divId w:val="261959497"/>
          <w:trHeight w:val="255"/>
        </w:trPr>
        <w:tc>
          <w:tcPr>
            <w:tcW w:w="1094" w:type="dxa"/>
            <w:tcBorders>
              <w:top w:val="nil"/>
              <w:left w:val="nil"/>
              <w:bottom w:val="nil"/>
              <w:right w:val="nil"/>
            </w:tcBorders>
            <w:shd w:val="clear" w:color="auto" w:fill="auto"/>
            <w:noWrap/>
            <w:vAlign w:val="bottom"/>
            <w:hideMark/>
          </w:tcPr>
          <w:p w14:paraId="7E4C8417"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RESPOND</w:t>
            </w:r>
          </w:p>
        </w:tc>
        <w:tc>
          <w:tcPr>
            <w:tcW w:w="946" w:type="dxa"/>
            <w:tcBorders>
              <w:top w:val="nil"/>
              <w:left w:val="nil"/>
              <w:bottom w:val="nil"/>
              <w:right w:val="nil"/>
            </w:tcBorders>
            <w:shd w:val="clear" w:color="auto" w:fill="auto"/>
            <w:noWrap/>
            <w:vAlign w:val="bottom"/>
            <w:hideMark/>
          </w:tcPr>
          <w:p w14:paraId="587451E0"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07" w:type="dxa"/>
            <w:tcBorders>
              <w:top w:val="nil"/>
              <w:left w:val="nil"/>
              <w:bottom w:val="nil"/>
              <w:right w:val="nil"/>
            </w:tcBorders>
            <w:shd w:val="clear" w:color="auto" w:fill="auto"/>
            <w:noWrap/>
            <w:vAlign w:val="bottom"/>
            <w:hideMark/>
          </w:tcPr>
          <w:p w14:paraId="0175F165"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60" w:type="dxa"/>
            <w:tcBorders>
              <w:top w:val="nil"/>
              <w:left w:val="nil"/>
              <w:bottom w:val="nil"/>
              <w:right w:val="nil"/>
            </w:tcBorders>
            <w:shd w:val="clear" w:color="auto" w:fill="auto"/>
            <w:noWrap/>
            <w:vAlign w:val="bottom"/>
            <w:hideMark/>
          </w:tcPr>
          <w:p w14:paraId="24BA5C33"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82" w:type="dxa"/>
            <w:tcBorders>
              <w:top w:val="nil"/>
              <w:left w:val="nil"/>
              <w:bottom w:val="nil"/>
              <w:right w:val="nil"/>
            </w:tcBorders>
            <w:shd w:val="clear" w:color="auto" w:fill="auto"/>
            <w:noWrap/>
            <w:vAlign w:val="bottom"/>
            <w:hideMark/>
          </w:tcPr>
          <w:p w14:paraId="1C6FE653"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92" w:type="dxa"/>
            <w:tcBorders>
              <w:top w:val="nil"/>
              <w:left w:val="nil"/>
              <w:bottom w:val="nil"/>
              <w:right w:val="nil"/>
            </w:tcBorders>
            <w:shd w:val="clear" w:color="auto" w:fill="auto"/>
            <w:noWrap/>
            <w:vAlign w:val="bottom"/>
            <w:hideMark/>
          </w:tcPr>
          <w:p w14:paraId="0BE3BC4F"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51" w:type="dxa"/>
            <w:tcBorders>
              <w:top w:val="nil"/>
              <w:left w:val="nil"/>
              <w:bottom w:val="nil"/>
              <w:right w:val="nil"/>
            </w:tcBorders>
            <w:shd w:val="clear" w:color="auto" w:fill="auto"/>
            <w:noWrap/>
            <w:vAlign w:val="bottom"/>
            <w:hideMark/>
          </w:tcPr>
          <w:p w14:paraId="3ABBDCBB"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002" w:type="dxa"/>
            <w:tcBorders>
              <w:top w:val="nil"/>
              <w:left w:val="nil"/>
              <w:bottom w:val="nil"/>
              <w:right w:val="nil"/>
            </w:tcBorders>
            <w:shd w:val="clear" w:color="auto" w:fill="auto"/>
            <w:noWrap/>
            <w:vAlign w:val="bottom"/>
            <w:hideMark/>
          </w:tcPr>
          <w:p w14:paraId="540FD2B4"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83" w:type="dxa"/>
            <w:tcBorders>
              <w:top w:val="nil"/>
              <w:left w:val="nil"/>
              <w:bottom w:val="nil"/>
              <w:right w:val="nil"/>
            </w:tcBorders>
            <w:shd w:val="clear" w:color="auto" w:fill="auto"/>
            <w:noWrap/>
            <w:vAlign w:val="bottom"/>
            <w:hideMark/>
          </w:tcPr>
          <w:p w14:paraId="7E132099"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92" w:type="dxa"/>
            <w:tcBorders>
              <w:top w:val="nil"/>
              <w:left w:val="nil"/>
              <w:bottom w:val="nil"/>
              <w:right w:val="nil"/>
            </w:tcBorders>
            <w:shd w:val="clear" w:color="auto" w:fill="auto"/>
            <w:noWrap/>
            <w:vAlign w:val="bottom"/>
            <w:hideMark/>
          </w:tcPr>
          <w:p w14:paraId="3ED68C49"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264" w:type="dxa"/>
            <w:tcBorders>
              <w:top w:val="nil"/>
              <w:left w:val="nil"/>
              <w:bottom w:val="nil"/>
              <w:right w:val="nil"/>
            </w:tcBorders>
            <w:shd w:val="clear" w:color="auto" w:fill="auto"/>
            <w:noWrap/>
            <w:vAlign w:val="bottom"/>
            <w:hideMark/>
          </w:tcPr>
          <w:p w14:paraId="47D0AC5A"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r>
      <w:tr w:rsidR="00B07520" w:rsidRPr="00B07520" w14:paraId="2497D5C1" w14:textId="77777777" w:rsidTr="00B07520">
        <w:trPr>
          <w:divId w:val="261959497"/>
          <w:trHeight w:val="255"/>
        </w:trPr>
        <w:tc>
          <w:tcPr>
            <w:tcW w:w="1094" w:type="dxa"/>
            <w:tcBorders>
              <w:top w:val="nil"/>
              <w:left w:val="nil"/>
              <w:right w:val="nil"/>
            </w:tcBorders>
            <w:shd w:val="clear" w:color="auto" w:fill="auto"/>
            <w:noWrap/>
            <w:vAlign w:val="bottom"/>
            <w:hideMark/>
          </w:tcPr>
          <w:p w14:paraId="241E2E5D"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TREAD</w:t>
            </w:r>
          </w:p>
        </w:tc>
        <w:tc>
          <w:tcPr>
            <w:tcW w:w="946" w:type="dxa"/>
            <w:tcBorders>
              <w:top w:val="nil"/>
              <w:left w:val="nil"/>
              <w:right w:val="nil"/>
            </w:tcBorders>
            <w:shd w:val="clear" w:color="auto" w:fill="auto"/>
            <w:noWrap/>
            <w:vAlign w:val="bottom"/>
            <w:hideMark/>
          </w:tcPr>
          <w:p w14:paraId="34E56B9F"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07" w:type="dxa"/>
            <w:tcBorders>
              <w:top w:val="nil"/>
              <w:left w:val="nil"/>
              <w:right w:val="nil"/>
            </w:tcBorders>
            <w:shd w:val="clear" w:color="auto" w:fill="auto"/>
            <w:noWrap/>
            <w:vAlign w:val="bottom"/>
            <w:hideMark/>
          </w:tcPr>
          <w:p w14:paraId="605E7153"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60" w:type="dxa"/>
            <w:tcBorders>
              <w:top w:val="nil"/>
              <w:left w:val="nil"/>
              <w:right w:val="nil"/>
            </w:tcBorders>
            <w:shd w:val="clear" w:color="auto" w:fill="auto"/>
            <w:noWrap/>
            <w:vAlign w:val="bottom"/>
            <w:hideMark/>
          </w:tcPr>
          <w:p w14:paraId="222E70B2"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82" w:type="dxa"/>
            <w:tcBorders>
              <w:top w:val="nil"/>
              <w:left w:val="nil"/>
              <w:right w:val="nil"/>
            </w:tcBorders>
            <w:shd w:val="clear" w:color="auto" w:fill="auto"/>
            <w:noWrap/>
            <w:vAlign w:val="bottom"/>
            <w:hideMark/>
          </w:tcPr>
          <w:p w14:paraId="6AA61396"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892" w:type="dxa"/>
            <w:tcBorders>
              <w:top w:val="nil"/>
              <w:left w:val="nil"/>
              <w:right w:val="nil"/>
            </w:tcBorders>
            <w:shd w:val="clear" w:color="auto" w:fill="auto"/>
            <w:noWrap/>
            <w:vAlign w:val="bottom"/>
            <w:hideMark/>
          </w:tcPr>
          <w:p w14:paraId="004A40CE"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51" w:type="dxa"/>
            <w:tcBorders>
              <w:top w:val="nil"/>
              <w:left w:val="nil"/>
              <w:right w:val="nil"/>
            </w:tcBorders>
            <w:shd w:val="clear" w:color="auto" w:fill="auto"/>
            <w:noWrap/>
            <w:vAlign w:val="bottom"/>
            <w:hideMark/>
          </w:tcPr>
          <w:p w14:paraId="3BA4D41C"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002" w:type="dxa"/>
            <w:tcBorders>
              <w:top w:val="nil"/>
              <w:left w:val="nil"/>
              <w:right w:val="nil"/>
            </w:tcBorders>
            <w:shd w:val="clear" w:color="auto" w:fill="auto"/>
            <w:noWrap/>
            <w:vAlign w:val="bottom"/>
            <w:hideMark/>
          </w:tcPr>
          <w:p w14:paraId="3D6A15A2"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83" w:type="dxa"/>
            <w:tcBorders>
              <w:top w:val="nil"/>
              <w:left w:val="nil"/>
              <w:right w:val="nil"/>
            </w:tcBorders>
            <w:shd w:val="clear" w:color="auto" w:fill="auto"/>
            <w:noWrap/>
            <w:vAlign w:val="bottom"/>
            <w:hideMark/>
          </w:tcPr>
          <w:p w14:paraId="29CCB973"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992" w:type="dxa"/>
            <w:tcBorders>
              <w:top w:val="nil"/>
              <w:left w:val="nil"/>
              <w:right w:val="nil"/>
            </w:tcBorders>
            <w:shd w:val="clear" w:color="auto" w:fill="auto"/>
            <w:noWrap/>
            <w:vAlign w:val="bottom"/>
            <w:hideMark/>
          </w:tcPr>
          <w:p w14:paraId="2DF34333"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c>
          <w:tcPr>
            <w:tcW w:w="1264" w:type="dxa"/>
            <w:tcBorders>
              <w:top w:val="nil"/>
              <w:left w:val="nil"/>
              <w:right w:val="nil"/>
            </w:tcBorders>
            <w:shd w:val="clear" w:color="auto" w:fill="auto"/>
            <w:noWrap/>
            <w:vAlign w:val="bottom"/>
            <w:hideMark/>
          </w:tcPr>
          <w:p w14:paraId="6865CDDF" w14:textId="77777777" w:rsidR="00B07520" w:rsidRPr="00B07520" w:rsidRDefault="00B07520" w:rsidP="00B07520">
            <w:pPr>
              <w:spacing w:after="0" w:line="240" w:lineRule="auto"/>
              <w:rPr>
                <w:rFonts w:ascii="Calibri" w:eastAsia="Times New Roman" w:hAnsi="Calibri" w:cs="Arial"/>
                <w:sz w:val="16"/>
                <w:szCs w:val="16"/>
                <w:lang w:eastAsia="en-GB"/>
              </w:rPr>
            </w:pPr>
            <w:r w:rsidRPr="00B07520">
              <w:rPr>
                <w:rFonts w:ascii="Calibri" w:eastAsia="Times New Roman" w:hAnsi="Calibri" w:cs="Arial"/>
                <w:sz w:val="16"/>
                <w:szCs w:val="16"/>
                <w:lang w:eastAsia="en-GB"/>
              </w:rPr>
              <w:t>High</w:t>
            </w:r>
          </w:p>
        </w:tc>
      </w:tr>
      <w:tr w:rsidR="00B07520" w:rsidRPr="00B07520" w14:paraId="3BDCFAD5" w14:textId="77777777" w:rsidTr="00B07520">
        <w:trPr>
          <w:divId w:val="261959497"/>
          <w:trHeight w:val="255"/>
        </w:trPr>
        <w:tc>
          <w:tcPr>
            <w:tcW w:w="1094" w:type="dxa"/>
            <w:tcBorders>
              <w:top w:val="nil"/>
              <w:left w:val="nil"/>
              <w:bottom w:val="single" w:sz="12" w:space="0" w:color="auto"/>
              <w:right w:val="nil"/>
            </w:tcBorders>
            <w:shd w:val="clear" w:color="auto" w:fill="auto"/>
            <w:noWrap/>
            <w:vAlign w:val="bottom"/>
            <w:hideMark/>
          </w:tcPr>
          <w:p w14:paraId="6FF01C9C"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Overall</w:t>
            </w:r>
          </w:p>
        </w:tc>
        <w:tc>
          <w:tcPr>
            <w:tcW w:w="946" w:type="dxa"/>
            <w:tcBorders>
              <w:top w:val="nil"/>
              <w:left w:val="nil"/>
              <w:bottom w:val="single" w:sz="12" w:space="0" w:color="auto"/>
              <w:right w:val="nil"/>
            </w:tcBorders>
            <w:shd w:val="clear" w:color="auto" w:fill="auto"/>
            <w:noWrap/>
            <w:vAlign w:val="bottom"/>
            <w:hideMark/>
          </w:tcPr>
          <w:p w14:paraId="69868228"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High</w:t>
            </w:r>
          </w:p>
        </w:tc>
        <w:tc>
          <w:tcPr>
            <w:tcW w:w="807" w:type="dxa"/>
            <w:tcBorders>
              <w:top w:val="nil"/>
              <w:left w:val="nil"/>
              <w:bottom w:val="single" w:sz="12" w:space="0" w:color="auto"/>
              <w:right w:val="nil"/>
            </w:tcBorders>
            <w:shd w:val="clear" w:color="auto" w:fill="auto"/>
            <w:noWrap/>
            <w:vAlign w:val="bottom"/>
            <w:hideMark/>
          </w:tcPr>
          <w:p w14:paraId="683C318A"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High</w:t>
            </w:r>
          </w:p>
        </w:tc>
        <w:tc>
          <w:tcPr>
            <w:tcW w:w="960" w:type="dxa"/>
            <w:tcBorders>
              <w:top w:val="nil"/>
              <w:left w:val="nil"/>
              <w:bottom w:val="single" w:sz="12" w:space="0" w:color="auto"/>
              <w:right w:val="nil"/>
            </w:tcBorders>
            <w:shd w:val="clear" w:color="auto" w:fill="auto"/>
            <w:noWrap/>
            <w:vAlign w:val="bottom"/>
            <w:hideMark/>
          </w:tcPr>
          <w:p w14:paraId="68456262"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High</w:t>
            </w:r>
          </w:p>
        </w:tc>
        <w:tc>
          <w:tcPr>
            <w:tcW w:w="882" w:type="dxa"/>
            <w:tcBorders>
              <w:top w:val="nil"/>
              <w:left w:val="nil"/>
              <w:bottom w:val="single" w:sz="12" w:space="0" w:color="auto"/>
              <w:right w:val="nil"/>
            </w:tcBorders>
            <w:shd w:val="clear" w:color="auto" w:fill="auto"/>
            <w:noWrap/>
            <w:vAlign w:val="bottom"/>
            <w:hideMark/>
          </w:tcPr>
          <w:p w14:paraId="48DC2EFB"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High</w:t>
            </w:r>
          </w:p>
        </w:tc>
        <w:tc>
          <w:tcPr>
            <w:tcW w:w="892" w:type="dxa"/>
            <w:tcBorders>
              <w:top w:val="nil"/>
              <w:left w:val="nil"/>
              <w:bottom w:val="single" w:sz="12" w:space="0" w:color="auto"/>
              <w:right w:val="nil"/>
            </w:tcBorders>
            <w:shd w:val="clear" w:color="auto" w:fill="auto"/>
            <w:noWrap/>
            <w:vAlign w:val="bottom"/>
            <w:hideMark/>
          </w:tcPr>
          <w:p w14:paraId="420323CE"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High</w:t>
            </w:r>
          </w:p>
        </w:tc>
        <w:tc>
          <w:tcPr>
            <w:tcW w:w="951" w:type="dxa"/>
            <w:tcBorders>
              <w:top w:val="nil"/>
              <w:left w:val="nil"/>
              <w:bottom w:val="single" w:sz="12" w:space="0" w:color="auto"/>
              <w:right w:val="nil"/>
            </w:tcBorders>
            <w:shd w:val="clear" w:color="auto" w:fill="auto"/>
            <w:noWrap/>
            <w:vAlign w:val="bottom"/>
            <w:hideMark/>
          </w:tcPr>
          <w:p w14:paraId="0D8180C3"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High</w:t>
            </w:r>
          </w:p>
        </w:tc>
        <w:tc>
          <w:tcPr>
            <w:tcW w:w="1002" w:type="dxa"/>
            <w:tcBorders>
              <w:top w:val="nil"/>
              <w:left w:val="nil"/>
              <w:bottom w:val="single" w:sz="12" w:space="0" w:color="auto"/>
              <w:right w:val="nil"/>
            </w:tcBorders>
            <w:shd w:val="clear" w:color="auto" w:fill="auto"/>
            <w:noWrap/>
            <w:vAlign w:val="bottom"/>
            <w:hideMark/>
          </w:tcPr>
          <w:p w14:paraId="3C357409"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High</w:t>
            </w:r>
          </w:p>
        </w:tc>
        <w:tc>
          <w:tcPr>
            <w:tcW w:w="983" w:type="dxa"/>
            <w:tcBorders>
              <w:top w:val="nil"/>
              <w:left w:val="nil"/>
              <w:bottom w:val="single" w:sz="12" w:space="0" w:color="auto"/>
              <w:right w:val="nil"/>
            </w:tcBorders>
            <w:shd w:val="clear" w:color="auto" w:fill="auto"/>
            <w:noWrap/>
            <w:vAlign w:val="bottom"/>
            <w:hideMark/>
          </w:tcPr>
          <w:p w14:paraId="69B143C6"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High</w:t>
            </w:r>
          </w:p>
        </w:tc>
        <w:tc>
          <w:tcPr>
            <w:tcW w:w="992" w:type="dxa"/>
            <w:tcBorders>
              <w:top w:val="nil"/>
              <w:left w:val="nil"/>
              <w:bottom w:val="single" w:sz="12" w:space="0" w:color="auto"/>
              <w:right w:val="nil"/>
            </w:tcBorders>
            <w:shd w:val="clear" w:color="auto" w:fill="auto"/>
            <w:noWrap/>
            <w:vAlign w:val="bottom"/>
            <w:hideMark/>
          </w:tcPr>
          <w:p w14:paraId="50820036"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High</w:t>
            </w:r>
          </w:p>
        </w:tc>
        <w:tc>
          <w:tcPr>
            <w:tcW w:w="1264" w:type="dxa"/>
            <w:tcBorders>
              <w:top w:val="nil"/>
              <w:left w:val="nil"/>
              <w:bottom w:val="single" w:sz="12" w:space="0" w:color="auto"/>
              <w:right w:val="nil"/>
            </w:tcBorders>
            <w:shd w:val="clear" w:color="auto" w:fill="auto"/>
            <w:noWrap/>
            <w:vAlign w:val="bottom"/>
            <w:hideMark/>
          </w:tcPr>
          <w:p w14:paraId="264EE612" w14:textId="77777777" w:rsidR="00B07520" w:rsidRPr="00B07520" w:rsidRDefault="00B07520" w:rsidP="00B07520">
            <w:pPr>
              <w:spacing w:after="0" w:line="240" w:lineRule="auto"/>
              <w:rPr>
                <w:rFonts w:ascii="Calibri" w:eastAsia="Times New Roman" w:hAnsi="Calibri" w:cs="Arial"/>
                <w:b/>
                <w:bCs/>
                <w:sz w:val="16"/>
                <w:szCs w:val="16"/>
                <w:lang w:eastAsia="en-GB"/>
              </w:rPr>
            </w:pPr>
            <w:r w:rsidRPr="00B07520">
              <w:rPr>
                <w:rFonts w:ascii="Calibri" w:eastAsia="Times New Roman" w:hAnsi="Calibri" w:cs="Arial"/>
                <w:b/>
                <w:bCs/>
                <w:sz w:val="16"/>
                <w:szCs w:val="16"/>
                <w:lang w:eastAsia="en-GB"/>
              </w:rPr>
              <w:t>High</w:t>
            </w:r>
          </w:p>
        </w:tc>
      </w:tr>
    </w:tbl>
    <w:p w14:paraId="1550B1D1" w14:textId="77777777" w:rsidR="00E52DAE" w:rsidRDefault="00E52DAE" w:rsidP="00E52DAE">
      <w:r>
        <w:fldChar w:fldCharType="end"/>
      </w:r>
    </w:p>
    <w:p w14:paraId="53C24CB5" w14:textId="77777777" w:rsidR="00E52DAE" w:rsidRDefault="00E52DAE" w:rsidP="00E52DAE">
      <w:pPr>
        <w:pStyle w:val="Heading2"/>
      </w:pPr>
      <w:r>
        <w:br w:type="page"/>
      </w:r>
      <w:bookmarkStart w:id="14" w:name="_Toc51058540"/>
      <w:r>
        <w:lastRenderedPageBreak/>
        <w:t>Additional Details of Data Analyses</w:t>
      </w:r>
      <w:bookmarkEnd w:id="14"/>
    </w:p>
    <w:p w14:paraId="600594EB" w14:textId="77777777" w:rsidR="00E52DAE" w:rsidRPr="008134EC" w:rsidRDefault="00E52DAE" w:rsidP="00E52DAE">
      <w:pPr>
        <w:pStyle w:val="Heading4"/>
      </w:pPr>
      <w:r w:rsidRPr="008134EC">
        <w:t xml:space="preserve">Software &amp; </w:t>
      </w:r>
      <w:r>
        <w:t>p</w:t>
      </w:r>
      <w:r w:rsidRPr="008134EC">
        <w:t>ackages</w:t>
      </w:r>
    </w:p>
    <w:p w14:paraId="512EDB0E" w14:textId="5280B914" w:rsidR="00E52DAE" w:rsidRPr="0052149E" w:rsidRDefault="00E52DAE" w:rsidP="00E52DAE">
      <w:pPr>
        <w:rPr>
          <w:rFonts w:cs="Times New Roman"/>
        </w:rPr>
      </w:pPr>
      <w:r w:rsidRPr="0052149E">
        <w:rPr>
          <w:rFonts w:cs="Times New Roman"/>
        </w:rPr>
        <w:t>Stata SE 15</w:t>
      </w:r>
      <w:r>
        <w:rPr>
          <w:rFonts w:cs="Times New Roman"/>
        </w:rPr>
        <w:fldChar w:fldCharType="begin" w:fldLock="1"/>
      </w:r>
      <w:r w:rsidR="001F77AE">
        <w:rPr>
          <w:rFonts w:cs="Times New Roman"/>
        </w:rPr>
        <w:instrText>ADDIN CSL_CITATION {"citationItems":[{"id":"ITEM-1","itemData":{"ISBN":"1-59718-116-1","ISSN":"&lt;null&gt;","PMID":"4661721","author":[{"dropping-particle":"","family":"StataCorp LP.","given":"","non-dropping-particle":"","parse-names":false,"suffix":""}],"id":"ITEM-1","issued":{"date-parts":[["2017"]]},"number-of-pages":"1-2987","publisher":"Stata Press","publisher-place":"College Station, Texas","title":"Stata Base Reference Manual - Release 15","type":"book"},"uris":["http://www.mendeley.com/documents/?uuid=13ff9d4f-b9c2-44da-88dc-7dcbf20765f1"]}],"mendeley":{"formattedCitation":"(StataCorp LP., 2017)","plainTextFormattedCitation":"(StataCorp LP., 2017)","previouslyFormattedCitation":"(StataCorp LP., 2017)"},"properties":{"noteIndex":0},"schema":"https://github.com/citation-style-language/schema/raw/master/csl-citation.json"}</w:instrText>
      </w:r>
      <w:r>
        <w:rPr>
          <w:rFonts w:cs="Times New Roman"/>
        </w:rPr>
        <w:fldChar w:fldCharType="separate"/>
      </w:r>
      <w:r w:rsidR="0066240D" w:rsidRPr="0066240D">
        <w:rPr>
          <w:rFonts w:cs="Times New Roman"/>
          <w:noProof/>
        </w:rPr>
        <w:t>(</w:t>
      </w:r>
      <w:proofErr w:type="spellStart"/>
      <w:r w:rsidR="0066240D" w:rsidRPr="0066240D">
        <w:rPr>
          <w:rFonts w:cs="Times New Roman"/>
          <w:noProof/>
        </w:rPr>
        <w:t>StataCorp</w:t>
      </w:r>
      <w:proofErr w:type="spellEnd"/>
      <w:r w:rsidR="0066240D" w:rsidRPr="0066240D">
        <w:rPr>
          <w:rFonts w:cs="Times New Roman"/>
          <w:noProof/>
        </w:rPr>
        <w:t xml:space="preserve"> LP., 2017)</w:t>
      </w:r>
      <w:r>
        <w:rPr>
          <w:rFonts w:cs="Times New Roman"/>
        </w:rPr>
        <w:fldChar w:fldCharType="end"/>
      </w:r>
      <w:r w:rsidRPr="0052149E">
        <w:rPr>
          <w:rFonts w:cs="Times New Roman"/>
        </w:rPr>
        <w:t xml:space="preserve">: </w:t>
      </w:r>
      <w:proofErr w:type="spellStart"/>
      <w:r w:rsidRPr="0052149E">
        <w:rPr>
          <w:rFonts w:cs="Times New Roman"/>
        </w:rPr>
        <w:t>ipdmetan</w:t>
      </w:r>
      <w:proofErr w:type="spellEnd"/>
      <w:r w:rsidRPr="0052149E">
        <w:rPr>
          <w:rFonts w:cs="Times New Roman"/>
        </w:rPr>
        <w:fldChar w:fldCharType="begin" w:fldLock="1"/>
      </w:r>
      <w:r w:rsidR="001F77AE">
        <w:rPr>
          <w:rFonts w:cs="Times New Roman"/>
        </w:rPr>
        <w:instrText>ADDIN CSL_CITATION {"citationItems":[{"id":"ITEM-1","itemData":{"ISBN":"9796964600","author":[{"dropping-particle":"","family":"Fisher","given":"David J","non-dropping-particle":"","parse-names":false,"suffix":""}],"container-title":"The Stata Journal","id":"ITEM-1","issued":{"date-parts":[["2015"]]},"page":"369-396","title":"Two-stage individual participant data meta-analysis and generalized forest plots","type":"article-journal","volume":"2"},"uris":["http://www.mendeley.com/documents/?uuid=91b7e54c-5d87-4cea-90cb-7bde9ef0faaf"]}],"mendeley":{"formattedCitation":"(Fisher, 2015)","plainTextFormattedCitation":"(Fisher, 2015)","previouslyFormattedCitation":"(Fisher, 2015)"},"properties":{"noteIndex":0},"schema":"https://github.com/citation-style-language/schema/raw/master/csl-citation.json"}</w:instrText>
      </w:r>
      <w:r w:rsidRPr="0052149E">
        <w:rPr>
          <w:rFonts w:cs="Times New Roman"/>
        </w:rPr>
        <w:fldChar w:fldCharType="separate"/>
      </w:r>
      <w:r w:rsidR="0066240D" w:rsidRPr="0066240D">
        <w:rPr>
          <w:rFonts w:cs="Times New Roman"/>
          <w:noProof/>
        </w:rPr>
        <w:t>(Fisher, 2015)</w:t>
      </w:r>
      <w:r w:rsidRPr="0052149E">
        <w:rPr>
          <w:rFonts w:cs="Times New Roman"/>
        </w:rPr>
        <w:fldChar w:fldCharType="end"/>
      </w:r>
      <w:r w:rsidRPr="0052149E">
        <w:rPr>
          <w:rFonts w:cs="Times New Roman"/>
        </w:rPr>
        <w:t xml:space="preserve">, </w:t>
      </w:r>
      <w:proofErr w:type="spellStart"/>
      <w:r>
        <w:rPr>
          <w:rFonts w:cs="Times New Roman"/>
        </w:rPr>
        <w:t>mvmeta</w:t>
      </w:r>
      <w:proofErr w:type="spellEnd"/>
      <w:r>
        <w:rPr>
          <w:rFonts w:cs="Times New Roman"/>
        </w:rPr>
        <w:fldChar w:fldCharType="begin" w:fldLock="1"/>
      </w:r>
      <w:r w:rsidR="001F77AE">
        <w:rPr>
          <w:rFonts w:cs="Times New Roman"/>
        </w:rPr>
        <w:instrText>ADDIN CSL_CITATION {"citationItems":[{"id":"ITEM-1","itemData":{"DOI":"10.1177/1536867X1101100206","ISSN":"1536-867X","author":[{"dropping-particle":"","family":"White","given":"Ian R","non-dropping-particle":"","parse-names":false,"suffix":""}],"container-title":"The Stata Journal: Promoting communications on statistics and Stata","id":"ITEM-1","issue":"2","issued":{"date-parts":[["2011","7","19"]]},"page":"255-270","title":"Multivariate Random-effects Meta-regression: Updates to Mvmeta","type":"article-journal","volume":"11"},"uris":["http://www.mendeley.com/documents/?uuid=7ca576fe-9704-4cdc-8ad0-18c886f6587b"]}],"mendeley":{"formattedCitation":"(White, 2011)","plainTextFormattedCitation":"(White, 2011)","previouslyFormattedCitation":"(White, 2011)"},"properties":{"noteIndex":0},"schema":"https://github.com/citation-style-language/schema/raw/master/csl-citation.json"}</w:instrText>
      </w:r>
      <w:r>
        <w:rPr>
          <w:rFonts w:cs="Times New Roman"/>
        </w:rPr>
        <w:fldChar w:fldCharType="separate"/>
      </w:r>
      <w:r w:rsidR="0066240D" w:rsidRPr="0066240D">
        <w:rPr>
          <w:rFonts w:cs="Times New Roman"/>
          <w:noProof/>
        </w:rPr>
        <w:t>(White, 2011)</w:t>
      </w:r>
      <w:r>
        <w:rPr>
          <w:rFonts w:cs="Times New Roman"/>
        </w:rPr>
        <w:fldChar w:fldCharType="end"/>
      </w:r>
      <w:r>
        <w:rPr>
          <w:rFonts w:cs="Times New Roman"/>
        </w:rPr>
        <w:t xml:space="preserve">, </w:t>
      </w:r>
      <w:r w:rsidRPr="0052149E">
        <w:rPr>
          <w:rFonts w:cs="Times New Roman"/>
        </w:rPr>
        <w:t>MICE</w:t>
      </w:r>
      <w:r w:rsidRPr="0052149E">
        <w:rPr>
          <w:rFonts w:cs="Times New Roman"/>
        </w:rPr>
        <w:fldChar w:fldCharType="begin" w:fldLock="1"/>
      </w:r>
      <w:r w:rsidR="001F77AE">
        <w:rPr>
          <w:rFonts w:cs="Times New Roman"/>
        </w:rPr>
        <w:instrText>ADDIN CSL_CITATION {"citationItems":[{"id":"ITEM-1","itemData":{"ISBN":"9796964600","author":[{"dropping-particle":"","family":"Royston","given":"Patrick","non-dropping-particle":"","parse-names":false,"suffix":""}],"container-title":"The Stata Journal","id":"ITEM-1","issue":"3","issued":{"date-parts":[["2009"]]},"page":"466-477","title":"Multiple imputation of missing values: Further update of ice, with an emphasis on categorical variables","type":"article-journal","volume":"9"},"uris":["http://www.mendeley.com/documents/?uuid=5109ce69-6ebd-44ca-bca0-bba97514f4d3"]}],"mendeley":{"formattedCitation":"(Royston, 2009)","plainTextFormattedCitation":"(Royston, 2009)","previouslyFormattedCitation":"(Royston, 2009)"},"properties":{"noteIndex":0},"schema":"https://github.com/citation-style-language/schema/raw/master/csl-citation.json"}</w:instrText>
      </w:r>
      <w:r w:rsidRPr="0052149E">
        <w:rPr>
          <w:rFonts w:cs="Times New Roman"/>
        </w:rPr>
        <w:fldChar w:fldCharType="separate"/>
      </w:r>
      <w:r w:rsidR="0066240D" w:rsidRPr="0066240D">
        <w:rPr>
          <w:rFonts w:cs="Times New Roman"/>
          <w:noProof/>
        </w:rPr>
        <w:t>(Royston, 2009)</w:t>
      </w:r>
      <w:r w:rsidRPr="0052149E">
        <w:rPr>
          <w:rFonts w:cs="Times New Roman"/>
        </w:rPr>
        <w:fldChar w:fldCharType="end"/>
      </w:r>
      <w:r w:rsidRPr="0052149E">
        <w:rPr>
          <w:rFonts w:cs="Times New Roman"/>
        </w:rPr>
        <w:t xml:space="preserve">, mi impute </w:t>
      </w:r>
      <w:proofErr w:type="spellStart"/>
      <w:r w:rsidRPr="0052149E">
        <w:rPr>
          <w:rFonts w:cs="Times New Roman"/>
        </w:rPr>
        <w:t>pmm</w:t>
      </w:r>
      <w:proofErr w:type="spellEnd"/>
      <w:r w:rsidRPr="0052149E">
        <w:rPr>
          <w:rFonts w:cs="Times New Roman"/>
        </w:rPr>
        <w:fldChar w:fldCharType="begin" w:fldLock="1"/>
      </w:r>
      <w:r w:rsidR="00E26BE8">
        <w:rPr>
          <w:rFonts w:cs="Times New Roman"/>
        </w:rPr>
        <w:instrText>ADDIN CSL_CITATION {"citationItems":[{"id":"ITEM-1","itemData":{"DOI":"10.1186/1471-2288-14-75","ISSN":"1471-2288","author":[{"dropping-particle":"","family":"Morris","given":"Tim P","non-dropping-particle":"","parse-names":false,"suffix":""},{"dropping-particle":"","family":"White","given":"Ian R","non-dropping-particle":"","parse-names":false,"suffix":""},{"dropping-particle":"","family":"Royston","given":"Patrick","non-dropping-particle":"","parse-names":false,"suffix":""}],"container-title":"BMC Medical Research Methodology","id":"ITEM-1","issue":"1","issued":{"date-parts":[["2014","12","5"]]},"page":"75","title":"Tuning multiple imputation by predictive mean matching and local residual draws","type":"article-journal","volume":"14"},"uris":["http://www.mendeley.com/documents/?uuid=018a145b-9ee7-4d1f-84c0-e244ad666a1d"]}],"mendeley":{"formattedCitation":"(T. P. Morris, White, &amp; Royston, 2014)","plainTextFormattedCitation":"(T. P. Morris, White, &amp; Royston, 2014)","previouslyFormattedCitation":"(Morris &lt;i&gt;et al.&lt;/i&gt;, 2014)"},"properties":{"noteIndex":0},"schema":"https://github.com/citation-style-language/schema/raw/master/csl-citation.json"}</w:instrText>
      </w:r>
      <w:r w:rsidRPr="0052149E">
        <w:rPr>
          <w:rFonts w:cs="Times New Roman"/>
        </w:rPr>
        <w:fldChar w:fldCharType="separate"/>
      </w:r>
      <w:r w:rsidR="00E26BE8" w:rsidRPr="00E26BE8">
        <w:rPr>
          <w:rFonts w:cs="Times New Roman"/>
          <w:noProof/>
        </w:rPr>
        <w:t>(T. P. Morris, White, &amp; Royston, 2014)</w:t>
      </w:r>
      <w:r w:rsidRPr="0052149E">
        <w:rPr>
          <w:rFonts w:cs="Times New Roman"/>
        </w:rPr>
        <w:fldChar w:fldCharType="end"/>
      </w:r>
      <w:r w:rsidRPr="0052149E">
        <w:rPr>
          <w:rFonts w:cs="Times New Roman"/>
        </w:rPr>
        <w:t xml:space="preserve"> packages.</w:t>
      </w:r>
    </w:p>
    <w:p w14:paraId="0D968034" w14:textId="77777777" w:rsidR="00E52DAE" w:rsidRDefault="00E52DAE" w:rsidP="00E52DAE">
      <w:pPr>
        <w:pStyle w:val="Heading4"/>
      </w:pPr>
      <w:r>
        <w:t>Information on Dealing with Missing data</w:t>
      </w:r>
    </w:p>
    <w:p w14:paraId="61C115BE" w14:textId="1C4272CA" w:rsidR="00E52DAE" w:rsidRPr="00C53B08" w:rsidRDefault="00E52DAE" w:rsidP="00E52DAE">
      <w:pPr>
        <w:rPr>
          <w:rFonts w:cs="Times New Roman"/>
        </w:rPr>
      </w:pPr>
      <w:r w:rsidRPr="00C53B08">
        <w:rPr>
          <w:rFonts w:cs="Times New Roman"/>
        </w:rPr>
        <w:t xml:space="preserve">Missing data </w:t>
      </w:r>
      <w:proofErr w:type="gramStart"/>
      <w:r w:rsidRPr="00C53B08">
        <w:rPr>
          <w:rFonts w:cs="Times New Roman"/>
        </w:rPr>
        <w:t>were imputed</w:t>
      </w:r>
      <w:proofErr w:type="gramEnd"/>
      <w:r w:rsidRPr="00C53B08">
        <w:rPr>
          <w:rFonts w:cs="Times New Roman"/>
        </w:rPr>
        <w:t xml:space="preserve"> using multiple imputation with chained equations (MICE) in </w:t>
      </w:r>
      <w:hyperlink r:id="rId9" w:history="1">
        <w:r w:rsidRPr="00C53B08">
          <w:rPr>
            <w:rStyle w:val="Hyperlink"/>
            <w:rFonts w:cs="Times New Roman"/>
          </w:rPr>
          <w:t>Stata</w:t>
        </w:r>
      </w:hyperlink>
      <w:r w:rsidRPr="00C53B08">
        <w:rPr>
          <w:rFonts w:cs="Times New Roman"/>
        </w:rPr>
        <w:t xml:space="preserve"> 15.0. This approach uses regression models to impute missing values. A number of imputed datasets (here we used 50) are produced to reflect the uncertainty/variability in the imputation process.  Data not reasonably able to be log transformed to meet normality assumptions, were imputed using predictive mean matching (PMM) via a k-nearest neighbours approach as it is considered to be more appropriate for non-normal continuous variables</w:t>
      </w:r>
      <w:r w:rsidRPr="00C53B08">
        <w:rPr>
          <w:rFonts w:cs="Times New Roman"/>
        </w:rPr>
        <w:fldChar w:fldCharType="begin" w:fldLock="1"/>
      </w:r>
      <w:r w:rsidR="00E26BE8">
        <w:rPr>
          <w:rFonts w:cs="Times New Roman"/>
        </w:rPr>
        <w:instrText>ADDIN CSL_CITATION {"citationItems":[{"id":"ITEM-1","itemData":{"DOI":"10.1198/000313001317098266","author":[{"dropping-particle":"","family":"Horton","given":"Nicholas J","non-dropping-particle":"","parse-names":false,"suffix":""},{"dropping-particle":"","family":"Lipsitz","given":"Stuart R","non-dropping-particle":"","parse-names":false,"suffix":""}],"container-title":"The American Statistician","id":"ITEM-1","issue":"3","issued":{"date-parts":[["2001"]]},"page":"244-254","title":"Multiple Imputation in Practice: Comparison of Software Packages for Regression Models With Missing Variables","type":"article-journal","volume":"55"},"uris":["http://www.mendeley.com/documents/?uuid=03389955-f983-49e3-bc1b-b5a6523265af"]}],"mendeley":{"formattedCitation":"(Horton &amp; Lipsitz, 2001)","plainTextFormattedCitation":"(Horton &amp; Lipsitz, 2001)","previouslyFormattedCitation":"(Horton and Lipsitz, 2001)"},"properties":{"noteIndex":0},"schema":"https://github.com/citation-style-language/schema/raw/master/csl-citation.json"}</w:instrText>
      </w:r>
      <w:r w:rsidRPr="00C53B08">
        <w:rPr>
          <w:rFonts w:cs="Times New Roman"/>
        </w:rPr>
        <w:fldChar w:fldCharType="separate"/>
      </w:r>
      <w:r w:rsidR="00E26BE8" w:rsidRPr="00E26BE8">
        <w:rPr>
          <w:rFonts w:cs="Times New Roman"/>
          <w:noProof/>
        </w:rPr>
        <w:t>(Horton &amp; Lipsitz, 2001)</w:t>
      </w:r>
      <w:r w:rsidRPr="00C53B08">
        <w:rPr>
          <w:rFonts w:cs="Times New Roman"/>
        </w:rPr>
        <w:fldChar w:fldCharType="end"/>
      </w:r>
      <w:r w:rsidRPr="00C53B08">
        <w:rPr>
          <w:rFonts w:cs="Times New Roman"/>
        </w:rPr>
        <w:t xml:space="preserve">, here we used k=10. Linear regression </w:t>
      </w:r>
      <w:proofErr w:type="gramStart"/>
      <w:r w:rsidRPr="00C53B08">
        <w:rPr>
          <w:rFonts w:cs="Times New Roman"/>
        </w:rPr>
        <w:t>was used</w:t>
      </w:r>
      <w:proofErr w:type="gramEnd"/>
      <w:r w:rsidRPr="00C53B08">
        <w:rPr>
          <w:rFonts w:cs="Times New Roman"/>
        </w:rPr>
        <w:t xml:space="preserve"> for approximately normally distributed continuous variables, logistic regression models for binary variables, and ordinal and multinomial regression models for ordered and unordered categorical variables respectively.  All imputation models were built using data on baseline and outcome variables following conventions </w:t>
      </w:r>
      <w:r w:rsidRPr="00C53B08">
        <w:rPr>
          <w:rFonts w:cs="Times New Roman"/>
        </w:rPr>
        <w:fldChar w:fldCharType="begin" w:fldLock="1"/>
      </w:r>
      <w:r w:rsidR="00E26BE8">
        <w:rPr>
          <w:rFonts w:cs="Times New Roman"/>
        </w:rPr>
        <w:instrText>ADDIN CSL_CITATION {"citationItems":[{"id":"ITEM-1","itemData":{"DOI":"10.1002/mpr.329.Multiple","ISBN":"9781420065213","author":[{"dropping-particle":"","family":"Royston","given":"Patrick","non-dropping-particle":"","parse-names":false,"suffix":""},{"dropping-particle":"","family":"White","given":"Ian R.","non-dropping-particle":"","parse-names":false,"suffix":""}],"container-title":"Journal of Statistical Software","id":"ITEM-1","issue":"4","issued":{"date-parts":[["2011"]]},"page":"1-20","title":"Multiple Imputation by Chained Equations (MICE): Implementation in Stata","type":"article-journal","volume":"45"},"uris":["http://www.mendeley.com/documents/?uuid=e91fa8b4-113b-47c7-a460-6f5d535e96c7"]}],"mendeley":{"formattedCitation":"(Royston &amp; White, 2011)","plainTextFormattedCitation":"(Royston &amp; White, 2011)","previouslyFormattedCitation":"(Royston and White, 2011)"},"properties":{"noteIndex":0},"schema":"https://github.com/citation-style-language/schema/raw/master/csl-citation.json"}</w:instrText>
      </w:r>
      <w:r w:rsidRPr="00C53B08">
        <w:rPr>
          <w:rFonts w:cs="Times New Roman"/>
        </w:rPr>
        <w:fldChar w:fldCharType="separate"/>
      </w:r>
      <w:r w:rsidR="00E26BE8" w:rsidRPr="00E26BE8">
        <w:rPr>
          <w:rFonts w:cs="Times New Roman"/>
          <w:noProof/>
        </w:rPr>
        <w:t>(Royston &amp; White, 2011)</w:t>
      </w:r>
      <w:r w:rsidRPr="00C53B08">
        <w:rPr>
          <w:rFonts w:cs="Times New Roman"/>
        </w:rPr>
        <w:fldChar w:fldCharType="end"/>
      </w:r>
      <w:r w:rsidRPr="00C53B08">
        <w:rPr>
          <w:rFonts w:cs="Times New Roman"/>
        </w:rPr>
        <w:t xml:space="preserve">. Only variables with less than 50% missing data </w:t>
      </w:r>
      <w:proofErr w:type="gramStart"/>
      <w:r w:rsidRPr="00C53B08">
        <w:rPr>
          <w:rFonts w:cs="Times New Roman"/>
        </w:rPr>
        <w:t>were imputed</w:t>
      </w:r>
      <w:proofErr w:type="gramEnd"/>
      <w:r w:rsidRPr="00C53B08">
        <w:rPr>
          <w:rFonts w:cs="Times New Roman"/>
        </w:rPr>
        <w:t xml:space="preserve"> (see Supplementary Table 3 for degrees of missing by variable). All imputation models </w:t>
      </w:r>
      <w:proofErr w:type="gramStart"/>
      <w:r w:rsidRPr="00C53B08">
        <w:rPr>
          <w:rFonts w:cs="Times New Roman"/>
        </w:rPr>
        <w:t>were run</w:t>
      </w:r>
      <w:proofErr w:type="gramEnd"/>
      <w:r w:rsidRPr="00C53B08">
        <w:rPr>
          <w:rFonts w:cs="Times New Roman"/>
        </w:rPr>
        <w:t xml:space="preserve"> to produce 50 imputed datasets. If the primary analysis showed that results differed considerably when studies with systematically missing baseline data were included/excluded from the meta-analytic models, then a separate imputation approach would have been taken, to impute these systematically missing data using multiple imputation with multilevel random effects for study </w:t>
      </w:r>
      <w:r w:rsidRPr="00C53B08">
        <w:rPr>
          <w:rFonts w:cs="Times New Roman"/>
        </w:rPr>
        <w:fldChar w:fldCharType="begin" w:fldLock="1"/>
      </w:r>
      <w:r w:rsidR="00E26BE8">
        <w:rPr>
          <w:rFonts w:cs="Times New Roman"/>
        </w:rPr>
        <w:instrText>ADDIN CSL_CITATION {"citationItems":[{"id":"ITEM-1","itemData":{"DOI":"10.1002/sim.5894","ISSN":"02776715","abstract":"A variable is 'systematically missing' if it is missing for all individuals within particular studies in an individual participant data meta-analysis. When a systematically missing variable is a potential confounder in observational epidemiology, standard methods either fail to adjust the exposure-disease association for the potential confounder or exclude studies where it is missing. We propose a new approach to adjust for systematically missing confounders based on multiple imputation by chained equations. Systematically missing data are imputed via multilevel regression models that allow for heterogeneity between studies. A simulation study compares various choices of imputation model. An illustration is given using data from eight studies estimating the association between carotid intima media thickness and subsequent risk of cardiovascular events. Results are compared with standard methods and also with an extension of a published method that exploits the relationship between fully adjusted and partially adjusted estimated effects through a multivariate random effects meta-analysis model. We conclude that multiple imputation provides a practicable approach that can handle arbitrary patterns of systematic missingness. Bias is reduced by including sufficient between-study random effects in the imputation model. © 2013 John Wiley &amp; Sons, Ltd.","author":[{"dropping-particle":"","family":"Resche-Rigon","given":"Matthieu","non-dropping-particle":"","parse-names":false,"suffix":""},{"dropping-particle":"","family":"White","given":"Ian R.","non-dropping-particle":"","parse-names":false,"suffix":""},{"dropping-particle":"","family":"Bartlett","given":"Jonathan W.","non-dropping-particle":"","parse-names":false,"suffix":""},{"dropping-particle":"","family":"Peters","given":"Sanne A.E.","non-dropping-particle":"","parse-names":false,"suffix":""},{"dropping-particle":"","family":"Thompson","given":"Simon G.","non-dropping-particle":"","parse-names":false,"suffix":""}],"container-title":"Statistics in Medicine","id":"ITEM-1","issue":"28","issued":{"date-parts":[["2013"]]},"page":"4890-4905","title":"Multiple imputation for handling systematically missing confounders in meta-analysis of individual participant data","type":"article-journal","volume":"32"},"uris":["http://www.mendeley.com/documents/?uuid=1c7c2a60-a3a7-4cc3-a802-fc79bdf2a12e"]}],"mendeley":{"formattedCitation":"(Resche-Rigon, White, Bartlett, Peters, &amp; Thompson, 2013)","plainTextFormattedCitation":"(Resche-Rigon, White, Bartlett, Peters, &amp; Thompson, 2013)","previouslyFormattedCitation":"(Resche-Rigon &lt;i&gt;et al.&lt;/i&gt;, 2013)"},"properties":{"noteIndex":0},"schema":"https://github.com/citation-style-language/schema/raw/master/csl-citation.json"}</w:instrText>
      </w:r>
      <w:r w:rsidRPr="00C53B08">
        <w:rPr>
          <w:rFonts w:cs="Times New Roman"/>
        </w:rPr>
        <w:fldChar w:fldCharType="separate"/>
      </w:r>
      <w:r w:rsidR="00E26BE8" w:rsidRPr="00E26BE8">
        <w:rPr>
          <w:rFonts w:cs="Times New Roman"/>
          <w:noProof/>
        </w:rPr>
        <w:t>(Resche-Rigon, White, Bartlett, Peters, &amp; Thompson, 2013)</w:t>
      </w:r>
      <w:r w:rsidRPr="00C53B08">
        <w:rPr>
          <w:rFonts w:cs="Times New Roman"/>
        </w:rPr>
        <w:fldChar w:fldCharType="end"/>
      </w:r>
      <w:r w:rsidRPr="00C53B08">
        <w:rPr>
          <w:rFonts w:cs="Times New Roman"/>
        </w:rPr>
        <w:t>.</w:t>
      </w:r>
    </w:p>
    <w:p w14:paraId="476C0578" w14:textId="77777777" w:rsidR="00E52DAE" w:rsidRDefault="00E52DAE" w:rsidP="00E52DAE">
      <w:pPr>
        <w:pStyle w:val="Heading4"/>
        <w:rPr>
          <w:rFonts w:ascii="Times New Roman" w:hAnsi="Times New Roman" w:cs="Times New Roman"/>
          <w:b/>
        </w:rPr>
      </w:pPr>
      <w:r>
        <w:t>Additional Sensitivity Analyses</w:t>
      </w:r>
    </w:p>
    <w:p w14:paraId="161AB891" w14:textId="77777777" w:rsidR="00E52DAE" w:rsidRPr="00A2111B" w:rsidRDefault="00E52DAE" w:rsidP="00E52DAE">
      <w:pPr>
        <w:rPr>
          <w:rFonts w:cs="Times New Roman"/>
          <w:szCs w:val="20"/>
        </w:rPr>
      </w:pPr>
      <w:r w:rsidRPr="00A2111B">
        <w:rPr>
          <w:rFonts w:cs="Times New Roman"/>
          <w:szCs w:val="20"/>
        </w:rPr>
        <w:t xml:space="preserve">Further to the </w:t>
      </w:r>
      <w:proofErr w:type="gramStart"/>
      <w:r w:rsidRPr="00A2111B">
        <w:rPr>
          <w:rFonts w:cs="Times New Roman"/>
          <w:szCs w:val="20"/>
        </w:rPr>
        <w:t>sensitivity</w:t>
      </w:r>
      <w:proofErr w:type="gramEnd"/>
      <w:r w:rsidRPr="00A2111B">
        <w:rPr>
          <w:rFonts w:cs="Times New Roman"/>
          <w:szCs w:val="20"/>
        </w:rPr>
        <w:t xml:space="preserve"> analyses described in the main manuscript additional analyses were planned if any studies had moderate or high risks of bias, or offered a low quality of evidence for the effects investigated (see Risk of Bias section). </w:t>
      </w:r>
    </w:p>
    <w:p w14:paraId="1A2762B4" w14:textId="4C6F6E0A" w:rsidR="00E52DAE" w:rsidRPr="00A2111B" w:rsidRDefault="00E52DAE" w:rsidP="00E52DAE">
      <w:pPr>
        <w:rPr>
          <w:rFonts w:cs="Times New Roman"/>
          <w:szCs w:val="20"/>
        </w:rPr>
      </w:pPr>
      <w:r w:rsidRPr="00A2111B">
        <w:rPr>
          <w:rFonts w:cs="Times New Roman"/>
          <w:szCs w:val="20"/>
        </w:rPr>
        <w:t>Further analyses were conducted using the endpoint at 6-8 months in bivariate meta-analyses including the study that did not have an endpoint in the 3-4 month post-baseline time-period using the ‘</w:t>
      </w:r>
      <w:proofErr w:type="spellStart"/>
      <w:r w:rsidRPr="00A2111B">
        <w:rPr>
          <w:rFonts w:cs="Times New Roman"/>
          <w:szCs w:val="20"/>
        </w:rPr>
        <w:t>mvmeta</w:t>
      </w:r>
      <w:proofErr w:type="spellEnd"/>
      <w:r w:rsidRPr="00A2111B">
        <w:rPr>
          <w:rFonts w:cs="Times New Roman"/>
          <w:szCs w:val="20"/>
        </w:rPr>
        <w:t>’ package in Stata.</w:t>
      </w:r>
      <w:r w:rsidRPr="00A2111B">
        <w:rPr>
          <w:rFonts w:cs="Times New Roman"/>
          <w:szCs w:val="20"/>
        </w:rPr>
        <w:fldChar w:fldCharType="begin" w:fldLock="1"/>
      </w:r>
      <w:r w:rsidR="001F77AE">
        <w:rPr>
          <w:rFonts w:cs="Times New Roman"/>
          <w:szCs w:val="20"/>
        </w:rPr>
        <w:instrText>ADDIN CSL_CITATION {"citationItems":[{"id":"ITEM-1","itemData":{"DOI":"10.1177/1536867X1101100206","ISSN":"1536-867X","author":[{"dropping-particle":"","family":"White","given":"Ian R","non-dropping-particle":"","parse-names":false,"suffix":""}],"container-title":"The Stata Journal: Promoting communications on statistics and Stata","id":"ITEM-1","issue":"2","issued":{"date-parts":[["2011","7","19"]]},"page":"255-270","title":"Multivariate Random-effects Meta-regression: Updates to Mvmeta","type":"article-journal","volume":"11"},"uris":["http://www.mendeley.com/documents/?uuid=7ca576fe-9704-4cdc-8ad0-18c886f6587b"]}],"mendeley":{"formattedCitation":"(White, 2011)","plainTextFormattedCitation":"(White, 2011)","previouslyFormattedCitation":"(White, 2011)"},"properties":{"noteIndex":0},"schema":"https://github.com/citation-style-language/schema/raw/master/csl-citation.json"}</w:instrText>
      </w:r>
      <w:r w:rsidRPr="00A2111B">
        <w:rPr>
          <w:rFonts w:cs="Times New Roman"/>
          <w:szCs w:val="20"/>
        </w:rPr>
        <w:fldChar w:fldCharType="separate"/>
      </w:r>
      <w:r w:rsidR="0066240D" w:rsidRPr="0066240D">
        <w:rPr>
          <w:rFonts w:cs="Times New Roman"/>
          <w:noProof/>
          <w:szCs w:val="20"/>
        </w:rPr>
        <w:t>(White, 2011)</w:t>
      </w:r>
      <w:r w:rsidRPr="00A2111B">
        <w:rPr>
          <w:rFonts w:cs="Times New Roman"/>
          <w:szCs w:val="20"/>
        </w:rPr>
        <w:fldChar w:fldCharType="end"/>
      </w:r>
      <w:r w:rsidRPr="00A2111B">
        <w:rPr>
          <w:rFonts w:cs="Times New Roman"/>
          <w:szCs w:val="20"/>
        </w:rPr>
        <w:t xml:space="preserve"> The impact of variables that could not be imputed as they were not collected in any one of the Dep-GP studies was assessed by comparing results of meta-analyses with and without studies systematically missing any potential ‘disorder characteristic’. The two above sensitivity analyses were initially run to assess the association with prognosis of baseline depressive symptom severity adjusted for the specified covariates. If it were found that either of the above led to considerable variation in the results then the bivariate meta-analytic method </w:t>
      </w:r>
      <w:proofErr w:type="gramStart"/>
      <w:r w:rsidRPr="00A2111B">
        <w:rPr>
          <w:rFonts w:cs="Times New Roman"/>
          <w:szCs w:val="20"/>
        </w:rPr>
        <w:t>was planned to be similarly used</w:t>
      </w:r>
      <w:proofErr w:type="gramEnd"/>
      <w:r w:rsidRPr="00A2111B">
        <w:rPr>
          <w:rFonts w:cs="Times New Roman"/>
          <w:szCs w:val="20"/>
        </w:rPr>
        <w:t xml:space="preserve"> in the analyses of the other potential prognostic factors, or the systematically missing variables imputed and all analyses run over those data, accordingly. In addition, all analyses </w:t>
      </w:r>
      <w:proofErr w:type="gramStart"/>
      <w:r w:rsidRPr="00A2111B">
        <w:rPr>
          <w:rFonts w:cs="Times New Roman"/>
          <w:szCs w:val="20"/>
        </w:rPr>
        <w:t>were also run</w:t>
      </w:r>
      <w:proofErr w:type="gramEnd"/>
      <w:r w:rsidRPr="00A2111B">
        <w:rPr>
          <w:rFonts w:cs="Times New Roman"/>
          <w:szCs w:val="20"/>
        </w:rPr>
        <w:t xml:space="preserve"> on observed, un-imputed data to consider the impact of imputation. </w:t>
      </w:r>
    </w:p>
    <w:p w14:paraId="74024690" w14:textId="77777777" w:rsidR="00E52DAE" w:rsidRPr="00A2111B" w:rsidRDefault="00E52DAE" w:rsidP="00E52DAE">
      <w:pPr>
        <w:rPr>
          <w:rFonts w:cs="Times New Roman"/>
          <w:b/>
          <w:szCs w:val="20"/>
        </w:rPr>
      </w:pPr>
      <w:r w:rsidRPr="00A2111B">
        <w:rPr>
          <w:rFonts w:cs="Times New Roman"/>
          <w:szCs w:val="20"/>
        </w:rPr>
        <w:t xml:space="preserve">Additional sensitivity analyses were conducted using all 11 studies that had an endpoint at </w:t>
      </w:r>
      <w:proofErr w:type="gramStart"/>
      <w:r w:rsidRPr="00A2111B">
        <w:rPr>
          <w:rFonts w:cs="Times New Roman"/>
          <w:szCs w:val="20"/>
        </w:rPr>
        <w:t>3-</w:t>
      </w:r>
      <w:proofErr w:type="gramEnd"/>
      <w:r w:rsidRPr="00A2111B">
        <w:rPr>
          <w:rFonts w:cs="Times New Roman"/>
          <w:szCs w:val="20"/>
        </w:rPr>
        <w:t xml:space="preserve">4 months, post-baseline, to build the final models of outcomes using only those variables available in all 11 studies. </w:t>
      </w:r>
      <w:proofErr w:type="gramStart"/>
      <w:r w:rsidRPr="00A2111B">
        <w:rPr>
          <w:rFonts w:cs="Times New Roman"/>
          <w:szCs w:val="20"/>
        </w:rPr>
        <w:t>In order to include a measure of anxiety symptom severity, as the total of the anxiety subscales from CIS-R was not available in two studies (AHEAD &amp; HEALTHLINES), the z-score of anxiety symptoms on all measures of anxiety used in the studies including the HADS, GAD-7 and CIS-R anxiety subscales was calculated in the same way as depressive symptom severity, using the mean and standard deviation of each symptom measure across all studies at baseline.</w:t>
      </w:r>
      <w:proofErr w:type="gramEnd"/>
    </w:p>
    <w:p w14:paraId="165A04D7" w14:textId="77777777" w:rsidR="00E52DAE" w:rsidRDefault="00E52DAE" w:rsidP="00E52DAE">
      <w:pPr>
        <w:pStyle w:val="Heading2"/>
      </w:pPr>
      <w:bookmarkStart w:id="15" w:name="_Toc51058541"/>
      <w:r>
        <w:t>Additional Results of Sensitivity Analyses</w:t>
      </w:r>
      <w:bookmarkEnd w:id="15"/>
    </w:p>
    <w:p w14:paraId="16786FC5" w14:textId="77777777" w:rsidR="00E52DAE" w:rsidRPr="00D0740B" w:rsidRDefault="00E52DAE" w:rsidP="00E52DAE">
      <w:pPr>
        <w:rPr>
          <w:rFonts w:cs="Times New Roman"/>
        </w:rPr>
      </w:pPr>
      <w:r w:rsidRPr="00D0740B">
        <w:rPr>
          <w:rFonts w:cs="Times New Roman"/>
        </w:rPr>
        <w:t xml:space="preserve">In sensitivity analyses using variables available in all studies, the ‘disorder characteristics’ that were associated with prognosis in the final models were the duration of depression, anxiety symptom severity, and a history of antidepressant treatment, all independent of treatment, depressive symptom severity, covariates, and each other, see </w:t>
      </w:r>
      <w:r>
        <w:rPr>
          <w:rFonts w:cs="Times New Roman"/>
        </w:rPr>
        <w:t xml:space="preserve">Supplementary </w:t>
      </w:r>
      <w:r w:rsidRPr="00D0740B">
        <w:rPr>
          <w:rFonts w:cs="Times New Roman"/>
        </w:rPr>
        <w:t xml:space="preserve">Tables </w:t>
      </w:r>
      <w:r>
        <w:rPr>
          <w:rFonts w:cs="Times New Roman"/>
        </w:rPr>
        <w:t>7</w:t>
      </w:r>
      <w:r w:rsidRPr="00D0740B">
        <w:rPr>
          <w:rFonts w:cs="Times New Roman"/>
        </w:rPr>
        <w:t xml:space="preserve"> and </w:t>
      </w:r>
      <w:r>
        <w:rPr>
          <w:rFonts w:cs="Times New Roman"/>
        </w:rPr>
        <w:t>8</w:t>
      </w:r>
      <w:r w:rsidRPr="00D0740B">
        <w:rPr>
          <w:rFonts w:cs="Times New Roman"/>
        </w:rPr>
        <w:t xml:space="preserve">, and Figure 3. As with the primary analyses, symptom severity was most strongly associated with prognosis, with each standard deviation increase at baseline associated with approximately 26% higher depressive symptom scale scores at 3-4 months post-baseline, see </w:t>
      </w:r>
      <w:r>
        <w:rPr>
          <w:rFonts w:cs="Times New Roman"/>
        </w:rPr>
        <w:t>Supplementary Table 7</w:t>
      </w:r>
      <w:r w:rsidRPr="00D0740B">
        <w:rPr>
          <w:rFonts w:cs="Times New Roman"/>
        </w:rPr>
        <w:t>. Again similarly to the primary analyses, the association between a history of antidepressant use and prognosis was significant when using the z-score outcome but not with the log outcome, however again it contributed to increases in the amount of variance explained with both outcomes, see</w:t>
      </w:r>
      <w:r>
        <w:rPr>
          <w:rFonts w:cs="Times New Roman"/>
        </w:rPr>
        <w:t xml:space="preserve"> Supplementary</w:t>
      </w:r>
      <w:r w:rsidRPr="00D0740B">
        <w:rPr>
          <w:rFonts w:cs="Times New Roman"/>
        </w:rPr>
        <w:t xml:space="preserve"> Table </w:t>
      </w:r>
      <w:r>
        <w:rPr>
          <w:rFonts w:cs="Times New Roman"/>
        </w:rPr>
        <w:t>8</w:t>
      </w:r>
      <w:r w:rsidRPr="00D0740B">
        <w:rPr>
          <w:rFonts w:cs="Times New Roman"/>
        </w:rPr>
        <w:t>. Overall, the amount of variance explained with these four factors (three depressive ‘disorder characteristics’ and depressive symptom severity) was marginally lower than with the five factors from the primary analyses (24% for the z-score outcome and 18% for the log outcome; compared to 27% and 21% respectively in the primary analyses). Heterogeneity was somewhat higher with the factors assessed in all studies than in the primary analyses</w:t>
      </w:r>
      <w:r>
        <w:rPr>
          <w:rFonts w:cs="Times New Roman"/>
        </w:rPr>
        <w:t xml:space="preserve"> (see Supplementary Figure 1)</w:t>
      </w:r>
      <w:r w:rsidRPr="00D0740B">
        <w:rPr>
          <w:rFonts w:cs="Times New Roman"/>
        </w:rPr>
        <w:t xml:space="preserve">, particularly regarding the </w:t>
      </w:r>
      <w:proofErr w:type="gramStart"/>
      <w:r w:rsidRPr="00D0740B">
        <w:rPr>
          <w:rFonts w:cs="Times New Roman"/>
        </w:rPr>
        <w:t>anxiety symptom severity variable</w:t>
      </w:r>
      <w:proofErr w:type="gramEnd"/>
      <w:r w:rsidRPr="00D0740B">
        <w:rPr>
          <w:rFonts w:cs="Times New Roman"/>
        </w:rPr>
        <w:t>, further sensitivity analyses removing studies to reduce the heterogeneity in this and other effects are presented in Table 11.</w:t>
      </w:r>
    </w:p>
    <w:p w14:paraId="25648CDE" w14:textId="77777777" w:rsidR="00E52DAE" w:rsidRDefault="00E52DAE" w:rsidP="00E52DAE">
      <w:pPr>
        <w:rPr>
          <w:rFonts w:cs="Times New Roman"/>
        </w:rPr>
      </w:pPr>
      <w:r w:rsidRPr="00D0740B">
        <w:rPr>
          <w:rFonts w:cs="Times New Roman"/>
        </w:rPr>
        <w:t xml:space="preserve">In addition, there were only very small differences in the magnitude (0.02 of a standard deviation in effect) of association of depressive symptom severity and prognosis when comparing a univariate meta-analysis of the z-score outcome at 3-4 months with a bivariate meta-analysis using both the 3-4 and 6-8 months z-score outcomes. There was an even smaller degree of </w:t>
      </w:r>
      <w:r w:rsidRPr="00D0740B">
        <w:rPr>
          <w:rFonts w:cs="Times New Roman"/>
        </w:rPr>
        <w:lastRenderedPageBreak/>
        <w:t>difference (0.01 of a standard deviation) in associations when including or excluding the two studies that were systematically missing many ‘disorder characteristics’, and a similarly small difference in associations when using observed data compared to the main analyses using imputed data.</w:t>
      </w:r>
    </w:p>
    <w:p w14:paraId="1D7CF23F" w14:textId="77777777" w:rsidR="00E52DAE" w:rsidRDefault="00E52DAE" w:rsidP="00E52DAE">
      <w:pPr>
        <w:rPr>
          <w:rFonts w:cs="Times New Roman"/>
          <w:i/>
          <w:iCs/>
          <w:color w:val="44546A" w:themeColor="text2"/>
          <w:sz w:val="18"/>
          <w:szCs w:val="18"/>
        </w:rPr>
      </w:pPr>
      <w:bookmarkStart w:id="16" w:name="_Toc35952552"/>
      <w:r>
        <w:rPr>
          <w:rFonts w:cs="Times New Roman"/>
        </w:rPr>
        <w:br w:type="page"/>
      </w:r>
    </w:p>
    <w:p w14:paraId="5D662D4E" w14:textId="77777777" w:rsidR="00E52DAE" w:rsidRDefault="00E52DAE" w:rsidP="00E52DAE">
      <w:pPr>
        <w:pStyle w:val="Caption"/>
        <w:rPr>
          <w:i w:val="0"/>
          <w:color w:val="auto"/>
        </w:rPr>
      </w:pPr>
      <w:r>
        <w:rPr>
          <w:b/>
          <w:i w:val="0"/>
          <w:color w:val="auto"/>
        </w:rPr>
        <w:lastRenderedPageBreak/>
        <w:t xml:space="preserve">Supplementary </w:t>
      </w:r>
      <w:r w:rsidRPr="00A46C2A">
        <w:rPr>
          <w:b/>
          <w:i w:val="0"/>
          <w:color w:val="auto"/>
        </w:rPr>
        <w:t>Table</w:t>
      </w:r>
      <w:r>
        <w:rPr>
          <w:b/>
          <w:i w:val="0"/>
          <w:color w:val="auto"/>
        </w:rPr>
        <w:t xml:space="preserve"> 8</w:t>
      </w:r>
      <w:r w:rsidRPr="00A46C2A">
        <w:rPr>
          <w:b/>
          <w:i w:val="0"/>
          <w:color w:val="auto"/>
        </w:rPr>
        <w:t>.</w:t>
      </w:r>
      <w:r w:rsidRPr="00A46C2A">
        <w:rPr>
          <w:i w:val="0"/>
          <w:color w:val="auto"/>
        </w:rPr>
        <w:t xml:space="preserve"> Difference in odds of remission at </w:t>
      </w:r>
      <w:r>
        <w:rPr>
          <w:i w:val="0"/>
          <w:color w:val="auto"/>
        </w:rPr>
        <w:t>3-4</w:t>
      </w:r>
      <w:r w:rsidRPr="00A46C2A">
        <w:rPr>
          <w:i w:val="0"/>
          <w:color w:val="auto"/>
        </w:rPr>
        <w:t xml:space="preserve"> months post-baseline per unit increase in baseline prognostic indicators.</w:t>
      </w:r>
    </w:p>
    <w:tbl>
      <w:tblPr>
        <w:tblW w:w="8505" w:type="dxa"/>
        <w:tblLook w:val="04A0" w:firstRow="1" w:lastRow="0" w:firstColumn="1" w:lastColumn="0" w:noHBand="0" w:noVBand="1"/>
      </w:tblPr>
      <w:tblGrid>
        <w:gridCol w:w="2299"/>
        <w:gridCol w:w="1418"/>
        <w:gridCol w:w="536"/>
        <w:gridCol w:w="1559"/>
        <w:gridCol w:w="376"/>
        <w:gridCol w:w="1467"/>
        <w:gridCol w:w="850"/>
      </w:tblGrid>
      <w:tr w:rsidR="00E52DAE" w:rsidRPr="0031164C" w14:paraId="74965D55" w14:textId="77777777" w:rsidTr="00E52DAE">
        <w:trPr>
          <w:trHeight w:val="284"/>
        </w:trPr>
        <w:tc>
          <w:tcPr>
            <w:tcW w:w="2299" w:type="dxa"/>
            <w:tcBorders>
              <w:top w:val="single" w:sz="12" w:space="0" w:color="auto"/>
              <w:left w:val="nil"/>
              <w:bottom w:val="single" w:sz="12" w:space="0" w:color="auto"/>
            </w:tcBorders>
            <w:shd w:val="clear" w:color="auto" w:fill="auto"/>
            <w:noWrap/>
            <w:vAlign w:val="center"/>
            <w:hideMark/>
          </w:tcPr>
          <w:p w14:paraId="33E5020C"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 </w:t>
            </w:r>
          </w:p>
        </w:tc>
        <w:tc>
          <w:tcPr>
            <w:tcW w:w="1954" w:type="dxa"/>
            <w:gridSpan w:val="2"/>
            <w:tcBorders>
              <w:top w:val="single" w:sz="12" w:space="0" w:color="auto"/>
              <w:left w:val="nil"/>
              <w:bottom w:val="single" w:sz="12" w:space="0" w:color="auto"/>
              <w:right w:val="single" w:sz="12" w:space="0" w:color="auto"/>
            </w:tcBorders>
            <w:shd w:val="clear" w:color="auto" w:fill="auto"/>
            <w:noWrap/>
            <w:vAlign w:val="center"/>
            <w:hideMark/>
          </w:tcPr>
          <w:p w14:paraId="738C51BC" w14:textId="77777777" w:rsidR="00E52DAE" w:rsidRPr="004F616C" w:rsidRDefault="00E52DAE" w:rsidP="00E52DAE">
            <w:pPr>
              <w:rPr>
                <w:rFonts w:cs="Times New Roman"/>
                <w:b/>
                <w:bCs/>
                <w:color w:val="000000"/>
                <w:sz w:val="16"/>
                <w:szCs w:val="16"/>
                <w:lang w:eastAsia="en-GB"/>
              </w:rPr>
            </w:pPr>
            <w:r w:rsidRPr="004F616C">
              <w:rPr>
                <w:rFonts w:cs="Times New Roman"/>
                <w:b/>
                <w:bCs/>
                <w:color w:val="000000"/>
                <w:sz w:val="16"/>
                <w:szCs w:val="16"/>
                <w:lang w:eastAsia="en-GB"/>
              </w:rPr>
              <w:t xml:space="preserve">Adjusted for Treatment, Age and </w:t>
            </w:r>
            <w:proofErr w:type="spellStart"/>
            <w:r w:rsidRPr="004F616C">
              <w:rPr>
                <w:rFonts w:cs="Times New Roman"/>
                <w:b/>
                <w:bCs/>
                <w:color w:val="000000"/>
                <w:sz w:val="16"/>
                <w:szCs w:val="16"/>
                <w:lang w:eastAsia="en-GB"/>
              </w:rPr>
              <w:t>Gender</w:t>
            </w:r>
            <w:r w:rsidRPr="004F616C">
              <w:rPr>
                <w:rFonts w:cs="Times New Roman"/>
                <w:b/>
                <w:bCs/>
                <w:color w:val="000000"/>
                <w:sz w:val="16"/>
                <w:szCs w:val="16"/>
                <w:vertAlign w:val="superscript"/>
                <w:lang w:eastAsia="en-GB"/>
              </w:rPr>
              <w:t>ρ</w:t>
            </w:r>
            <w:proofErr w:type="spellEnd"/>
          </w:p>
        </w:tc>
        <w:tc>
          <w:tcPr>
            <w:tcW w:w="193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9288F28" w14:textId="77777777" w:rsidR="00E52DAE" w:rsidRPr="004F616C" w:rsidRDefault="00E52DAE" w:rsidP="00E52DAE">
            <w:pPr>
              <w:rPr>
                <w:rFonts w:cs="Times New Roman"/>
                <w:b/>
                <w:bCs/>
                <w:color w:val="000000"/>
                <w:sz w:val="16"/>
                <w:szCs w:val="16"/>
                <w:lang w:eastAsia="en-GB"/>
              </w:rPr>
            </w:pPr>
            <w:r>
              <w:rPr>
                <w:rFonts w:cs="Times New Roman"/>
                <w:b/>
                <w:bCs/>
                <w:color w:val="000000"/>
                <w:sz w:val="16"/>
                <w:szCs w:val="16"/>
                <w:lang w:eastAsia="en-GB"/>
              </w:rPr>
              <w:t>Additionally adjusted for d</w:t>
            </w:r>
            <w:r w:rsidRPr="004F616C">
              <w:rPr>
                <w:rFonts w:cs="Times New Roman"/>
                <w:b/>
                <w:bCs/>
                <w:color w:val="000000"/>
                <w:sz w:val="16"/>
                <w:szCs w:val="16"/>
                <w:lang w:eastAsia="en-GB"/>
              </w:rPr>
              <w:t>epressive symptom severity*</w:t>
            </w:r>
          </w:p>
        </w:tc>
        <w:tc>
          <w:tcPr>
            <w:tcW w:w="2317" w:type="dxa"/>
            <w:gridSpan w:val="2"/>
            <w:tcBorders>
              <w:top w:val="single" w:sz="12" w:space="0" w:color="auto"/>
              <w:left w:val="single" w:sz="12" w:space="0" w:color="auto"/>
              <w:bottom w:val="single" w:sz="12" w:space="0" w:color="auto"/>
              <w:right w:val="nil"/>
            </w:tcBorders>
            <w:shd w:val="clear" w:color="auto" w:fill="auto"/>
            <w:noWrap/>
            <w:hideMark/>
          </w:tcPr>
          <w:p w14:paraId="5408E718" w14:textId="77777777" w:rsidR="00E52DAE" w:rsidRPr="004F616C" w:rsidRDefault="00E52DAE" w:rsidP="00E52DAE">
            <w:pPr>
              <w:rPr>
                <w:rFonts w:cs="Times New Roman"/>
                <w:b/>
                <w:bCs/>
                <w:color w:val="000000"/>
                <w:sz w:val="16"/>
                <w:szCs w:val="16"/>
                <w:lang w:eastAsia="en-GB"/>
              </w:rPr>
            </w:pPr>
            <w:r>
              <w:rPr>
                <w:b/>
                <w:bCs/>
                <w:sz w:val="16"/>
                <w:szCs w:val="16"/>
              </w:rPr>
              <w:t>Additionally adjusted for employment status and/or marital status</w:t>
            </w:r>
            <w:r w:rsidRPr="004F616C">
              <w:rPr>
                <w:rFonts w:cs="Times New Roman"/>
                <w:b/>
                <w:bCs/>
                <w:color w:val="000000"/>
                <w:sz w:val="16"/>
                <w:szCs w:val="16"/>
                <w:vertAlign w:val="superscript"/>
                <w:lang w:eastAsia="en-GB"/>
              </w:rPr>
              <w:t xml:space="preserve"> ‡</w:t>
            </w:r>
          </w:p>
        </w:tc>
      </w:tr>
      <w:tr w:rsidR="00E52DAE" w:rsidRPr="0031164C" w14:paraId="2941521F"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47876902" w14:textId="77777777" w:rsidR="00E52DAE" w:rsidRPr="004F616C" w:rsidRDefault="00E52DAE" w:rsidP="00E52DAE">
            <w:pPr>
              <w:rPr>
                <w:rFonts w:cs="Times New Roman"/>
                <w:b/>
                <w:bCs/>
                <w:color w:val="000000"/>
                <w:sz w:val="16"/>
                <w:szCs w:val="16"/>
                <w:lang w:eastAsia="en-GB"/>
              </w:rPr>
            </w:pPr>
            <w:r w:rsidRPr="004F616C">
              <w:rPr>
                <w:rFonts w:cs="Times New Roman"/>
                <w:b/>
                <w:bCs/>
                <w:color w:val="000000"/>
                <w:sz w:val="16"/>
                <w:szCs w:val="16"/>
                <w:lang w:eastAsia="en-GB"/>
              </w:rPr>
              <w:t>Prognostic Indicator</w:t>
            </w:r>
          </w:p>
        </w:tc>
        <w:tc>
          <w:tcPr>
            <w:tcW w:w="1418" w:type="dxa"/>
            <w:tcBorders>
              <w:top w:val="nil"/>
              <w:left w:val="nil"/>
              <w:bottom w:val="nil"/>
              <w:right w:val="nil"/>
            </w:tcBorders>
            <w:shd w:val="clear" w:color="auto" w:fill="auto"/>
            <w:vAlign w:val="center"/>
            <w:hideMark/>
          </w:tcPr>
          <w:p w14:paraId="30D4578E" w14:textId="77777777" w:rsidR="00E52DAE" w:rsidRPr="004F616C" w:rsidRDefault="00E52DAE" w:rsidP="00E52DAE">
            <w:pPr>
              <w:rPr>
                <w:rFonts w:cs="Times New Roman"/>
                <w:b/>
                <w:bCs/>
                <w:color w:val="000000"/>
                <w:sz w:val="16"/>
                <w:szCs w:val="16"/>
                <w:lang w:eastAsia="en-GB"/>
              </w:rPr>
            </w:pPr>
            <w:r w:rsidRPr="004F616C">
              <w:rPr>
                <w:rFonts w:cs="Times New Roman"/>
                <w:b/>
                <w:bCs/>
                <w:color w:val="000000"/>
                <w:sz w:val="16"/>
                <w:szCs w:val="16"/>
                <w:lang w:eastAsia="en-GB"/>
              </w:rPr>
              <w:t>OR(95%CI)</w:t>
            </w:r>
          </w:p>
        </w:tc>
        <w:tc>
          <w:tcPr>
            <w:tcW w:w="536" w:type="dxa"/>
            <w:tcBorders>
              <w:top w:val="nil"/>
              <w:left w:val="nil"/>
              <w:bottom w:val="nil"/>
              <w:right w:val="single" w:sz="12" w:space="0" w:color="auto"/>
            </w:tcBorders>
            <w:shd w:val="clear" w:color="auto" w:fill="auto"/>
            <w:vAlign w:val="center"/>
            <w:hideMark/>
          </w:tcPr>
          <w:p w14:paraId="5D2FB6A7" w14:textId="77777777" w:rsidR="00E52DAE" w:rsidRPr="004F616C" w:rsidRDefault="00E52DAE" w:rsidP="00E52DAE">
            <w:pPr>
              <w:jc w:val="right"/>
              <w:rPr>
                <w:rFonts w:cs="Times New Roman"/>
                <w:b/>
                <w:bCs/>
                <w:color w:val="000000"/>
                <w:sz w:val="16"/>
                <w:szCs w:val="16"/>
                <w:lang w:eastAsia="en-GB"/>
              </w:rPr>
            </w:pPr>
            <w:r w:rsidRPr="004F616C">
              <w:rPr>
                <w:rFonts w:cs="Times New Roman"/>
                <w:b/>
                <w:bCs/>
                <w:color w:val="000000"/>
                <w:sz w:val="16"/>
                <w:szCs w:val="16"/>
                <w:lang w:eastAsia="en-GB"/>
              </w:rPr>
              <w:t>I</w:t>
            </w:r>
            <w:r w:rsidRPr="004F616C">
              <w:rPr>
                <w:rFonts w:cs="Times New Roman"/>
                <w:b/>
                <w:bCs/>
                <w:color w:val="000000"/>
                <w:sz w:val="16"/>
                <w:szCs w:val="16"/>
                <w:vertAlign w:val="superscript"/>
                <w:lang w:eastAsia="en-GB"/>
              </w:rPr>
              <w:t>2</w:t>
            </w:r>
          </w:p>
        </w:tc>
        <w:tc>
          <w:tcPr>
            <w:tcW w:w="1559" w:type="dxa"/>
            <w:tcBorders>
              <w:top w:val="nil"/>
              <w:left w:val="nil"/>
              <w:bottom w:val="nil"/>
              <w:right w:val="nil"/>
            </w:tcBorders>
            <w:shd w:val="clear" w:color="auto" w:fill="auto"/>
            <w:vAlign w:val="center"/>
            <w:hideMark/>
          </w:tcPr>
          <w:p w14:paraId="0A7F1D3B" w14:textId="77777777" w:rsidR="00E52DAE" w:rsidRPr="004F616C" w:rsidRDefault="00E52DAE" w:rsidP="00E52DAE">
            <w:pPr>
              <w:rPr>
                <w:rFonts w:cs="Times New Roman"/>
                <w:b/>
                <w:bCs/>
                <w:color w:val="000000"/>
                <w:sz w:val="16"/>
                <w:szCs w:val="16"/>
                <w:lang w:eastAsia="en-GB"/>
              </w:rPr>
            </w:pPr>
            <w:r w:rsidRPr="004F616C">
              <w:rPr>
                <w:rFonts w:cs="Times New Roman"/>
                <w:b/>
                <w:bCs/>
                <w:color w:val="000000"/>
                <w:sz w:val="16"/>
                <w:szCs w:val="16"/>
                <w:lang w:eastAsia="en-GB"/>
              </w:rPr>
              <w:t>OR(95%CI)</w:t>
            </w:r>
          </w:p>
        </w:tc>
        <w:tc>
          <w:tcPr>
            <w:tcW w:w="376" w:type="dxa"/>
            <w:tcBorders>
              <w:top w:val="nil"/>
              <w:left w:val="nil"/>
              <w:bottom w:val="nil"/>
              <w:right w:val="single" w:sz="12" w:space="0" w:color="auto"/>
            </w:tcBorders>
            <w:shd w:val="clear" w:color="auto" w:fill="auto"/>
            <w:vAlign w:val="center"/>
            <w:hideMark/>
          </w:tcPr>
          <w:p w14:paraId="49911DE0" w14:textId="77777777" w:rsidR="00E52DAE" w:rsidRPr="004F616C" w:rsidRDefault="00E52DAE" w:rsidP="00E52DAE">
            <w:pPr>
              <w:jc w:val="right"/>
              <w:rPr>
                <w:rFonts w:cs="Times New Roman"/>
                <w:b/>
                <w:bCs/>
                <w:color w:val="000000"/>
                <w:sz w:val="16"/>
                <w:szCs w:val="16"/>
                <w:lang w:eastAsia="en-GB"/>
              </w:rPr>
            </w:pPr>
            <w:r w:rsidRPr="004F616C">
              <w:rPr>
                <w:rFonts w:cs="Times New Roman"/>
                <w:b/>
                <w:bCs/>
                <w:color w:val="000000"/>
                <w:sz w:val="16"/>
                <w:szCs w:val="16"/>
                <w:lang w:eastAsia="en-GB"/>
              </w:rPr>
              <w:t>I</w:t>
            </w:r>
            <w:r w:rsidRPr="004F616C">
              <w:rPr>
                <w:rFonts w:cs="Times New Roman"/>
                <w:b/>
                <w:bCs/>
                <w:color w:val="000000"/>
                <w:sz w:val="16"/>
                <w:szCs w:val="16"/>
                <w:vertAlign w:val="superscript"/>
                <w:lang w:eastAsia="en-GB"/>
              </w:rPr>
              <w:t>2</w:t>
            </w:r>
          </w:p>
        </w:tc>
        <w:tc>
          <w:tcPr>
            <w:tcW w:w="1467" w:type="dxa"/>
            <w:tcBorders>
              <w:top w:val="nil"/>
              <w:left w:val="nil"/>
              <w:bottom w:val="nil"/>
              <w:right w:val="nil"/>
            </w:tcBorders>
            <w:shd w:val="clear" w:color="auto" w:fill="auto"/>
            <w:hideMark/>
          </w:tcPr>
          <w:p w14:paraId="5F33F21D" w14:textId="77777777" w:rsidR="00E52DAE" w:rsidRPr="004F616C" w:rsidRDefault="00E52DAE" w:rsidP="00E52DAE">
            <w:pPr>
              <w:rPr>
                <w:rFonts w:cs="Times New Roman"/>
                <w:b/>
                <w:bCs/>
                <w:color w:val="000000"/>
                <w:sz w:val="16"/>
                <w:szCs w:val="16"/>
                <w:lang w:eastAsia="en-GB"/>
              </w:rPr>
            </w:pPr>
            <w:r w:rsidRPr="004F616C">
              <w:rPr>
                <w:rFonts w:cs="Times New Roman"/>
                <w:b/>
                <w:bCs/>
                <w:color w:val="000000"/>
                <w:sz w:val="16"/>
                <w:szCs w:val="16"/>
                <w:lang w:eastAsia="en-GB"/>
              </w:rPr>
              <w:t>OR(95%CI)</w:t>
            </w:r>
          </w:p>
        </w:tc>
        <w:tc>
          <w:tcPr>
            <w:tcW w:w="850" w:type="dxa"/>
            <w:tcBorders>
              <w:top w:val="nil"/>
              <w:left w:val="nil"/>
              <w:bottom w:val="nil"/>
              <w:right w:val="nil"/>
            </w:tcBorders>
            <w:shd w:val="clear" w:color="auto" w:fill="auto"/>
            <w:hideMark/>
          </w:tcPr>
          <w:p w14:paraId="66DC3745" w14:textId="77777777" w:rsidR="00E52DAE" w:rsidRPr="004F616C" w:rsidRDefault="00E52DAE" w:rsidP="00E52DAE">
            <w:pPr>
              <w:rPr>
                <w:rFonts w:cs="Times New Roman"/>
                <w:b/>
                <w:bCs/>
                <w:color w:val="000000"/>
                <w:sz w:val="16"/>
                <w:szCs w:val="16"/>
                <w:lang w:eastAsia="en-GB"/>
              </w:rPr>
            </w:pPr>
            <w:r w:rsidRPr="004F616C">
              <w:rPr>
                <w:rFonts w:cs="Times New Roman"/>
                <w:b/>
                <w:bCs/>
                <w:color w:val="000000"/>
                <w:sz w:val="16"/>
                <w:szCs w:val="16"/>
                <w:lang w:eastAsia="en-GB"/>
              </w:rPr>
              <w:t>I</w:t>
            </w:r>
            <w:r w:rsidRPr="004F616C">
              <w:rPr>
                <w:rFonts w:cs="Times New Roman"/>
                <w:b/>
                <w:bCs/>
                <w:color w:val="000000"/>
                <w:sz w:val="16"/>
                <w:szCs w:val="16"/>
                <w:vertAlign w:val="superscript"/>
                <w:lang w:eastAsia="en-GB"/>
              </w:rPr>
              <w:t>2</w:t>
            </w:r>
          </w:p>
        </w:tc>
      </w:tr>
      <w:tr w:rsidR="00E52DAE" w:rsidRPr="0031164C" w14:paraId="41CCEE39"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49F832FF"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Depressive symptom severity</w:t>
            </w:r>
          </w:p>
        </w:tc>
        <w:tc>
          <w:tcPr>
            <w:tcW w:w="1418" w:type="dxa"/>
            <w:tcBorders>
              <w:top w:val="nil"/>
              <w:left w:val="nil"/>
              <w:bottom w:val="nil"/>
              <w:right w:val="nil"/>
            </w:tcBorders>
            <w:shd w:val="clear" w:color="auto" w:fill="auto"/>
            <w:noWrap/>
            <w:vAlign w:val="center"/>
            <w:hideMark/>
          </w:tcPr>
          <w:p w14:paraId="51C94244"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0.49(0.44 to 0.54)</w:t>
            </w:r>
          </w:p>
        </w:tc>
        <w:tc>
          <w:tcPr>
            <w:tcW w:w="536" w:type="dxa"/>
            <w:tcBorders>
              <w:top w:val="nil"/>
              <w:left w:val="nil"/>
              <w:bottom w:val="nil"/>
              <w:right w:val="single" w:sz="12" w:space="0" w:color="auto"/>
            </w:tcBorders>
            <w:shd w:val="clear" w:color="auto" w:fill="auto"/>
            <w:noWrap/>
            <w:vAlign w:val="center"/>
            <w:hideMark/>
          </w:tcPr>
          <w:p w14:paraId="31001E8B"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39</w:t>
            </w:r>
          </w:p>
        </w:tc>
        <w:tc>
          <w:tcPr>
            <w:tcW w:w="1559" w:type="dxa"/>
            <w:tcBorders>
              <w:top w:val="nil"/>
              <w:left w:val="nil"/>
              <w:bottom w:val="nil"/>
              <w:right w:val="nil"/>
            </w:tcBorders>
            <w:shd w:val="clear" w:color="auto" w:fill="auto"/>
            <w:noWrap/>
            <w:vAlign w:val="center"/>
            <w:hideMark/>
          </w:tcPr>
          <w:p w14:paraId="6CA08D4A"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0.49(0.44 to 0.54)</w:t>
            </w:r>
          </w:p>
        </w:tc>
        <w:tc>
          <w:tcPr>
            <w:tcW w:w="376" w:type="dxa"/>
            <w:tcBorders>
              <w:top w:val="nil"/>
              <w:left w:val="nil"/>
              <w:bottom w:val="nil"/>
              <w:right w:val="single" w:sz="12" w:space="0" w:color="auto"/>
            </w:tcBorders>
            <w:shd w:val="clear" w:color="auto" w:fill="auto"/>
            <w:noWrap/>
            <w:vAlign w:val="center"/>
            <w:hideMark/>
          </w:tcPr>
          <w:p w14:paraId="66594512"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39</w:t>
            </w:r>
          </w:p>
        </w:tc>
        <w:tc>
          <w:tcPr>
            <w:tcW w:w="1467" w:type="dxa"/>
            <w:tcBorders>
              <w:top w:val="nil"/>
              <w:left w:val="nil"/>
              <w:bottom w:val="nil"/>
              <w:right w:val="nil"/>
            </w:tcBorders>
            <w:shd w:val="clear" w:color="auto" w:fill="auto"/>
            <w:noWrap/>
          </w:tcPr>
          <w:p w14:paraId="09BBA0AE" w14:textId="77777777" w:rsidR="00E52DAE" w:rsidRPr="004F616C" w:rsidRDefault="00E52DAE" w:rsidP="00E52DAE">
            <w:pPr>
              <w:rPr>
                <w:rFonts w:cs="Times New Roman"/>
                <w:color w:val="000000"/>
                <w:sz w:val="16"/>
                <w:szCs w:val="16"/>
                <w:lang w:eastAsia="en-GB"/>
              </w:rPr>
            </w:pPr>
          </w:p>
        </w:tc>
        <w:tc>
          <w:tcPr>
            <w:tcW w:w="850" w:type="dxa"/>
            <w:tcBorders>
              <w:top w:val="nil"/>
              <w:left w:val="nil"/>
              <w:bottom w:val="nil"/>
              <w:right w:val="nil"/>
            </w:tcBorders>
            <w:shd w:val="clear" w:color="auto" w:fill="auto"/>
            <w:noWrap/>
          </w:tcPr>
          <w:p w14:paraId="7E0FDE37" w14:textId="77777777" w:rsidR="00E52DAE" w:rsidRPr="004F616C" w:rsidRDefault="00E52DAE" w:rsidP="00E52DAE">
            <w:pPr>
              <w:rPr>
                <w:rFonts w:cs="Times New Roman"/>
                <w:color w:val="000000"/>
                <w:sz w:val="16"/>
                <w:szCs w:val="16"/>
                <w:lang w:eastAsia="en-GB"/>
              </w:rPr>
            </w:pPr>
          </w:p>
        </w:tc>
      </w:tr>
      <w:tr w:rsidR="00E52DAE" w:rsidRPr="0031164C" w14:paraId="4174E3D1"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6DDBDF7D"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CIS-R Total Score</w:t>
            </w:r>
          </w:p>
        </w:tc>
        <w:tc>
          <w:tcPr>
            <w:tcW w:w="1418" w:type="dxa"/>
            <w:tcBorders>
              <w:top w:val="nil"/>
              <w:left w:val="nil"/>
              <w:bottom w:val="nil"/>
              <w:right w:val="nil"/>
            </w:tcBorders>
            <w:shd w:val="clear" w:color="auto" w:fill="auto"/>
            <w:noWrap/>
            <w:vAlign w:val="center"/>
            <w:hideMark/>
          </w:tcPr>
          <w:p w14:paraId="2719B5FF"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0.94(0.93 to 0.95)</w:t>
            </w:r>
          </w:p>
        </w:tc>
        <w:tc>
          <w:tcPr>
            <w:tcW w:w="536" w:type="dxa"/>
            <w:tcBorders>
              <w:top w:val="nil"/>
              <w:left w:val="nil"/>
              <w:bottom w:val="nil"/>
              <w:right w:val="single" w:sz="12" w:space="0" w:color="auto"/>
            </w:tcBorders>
            <w:shd w:val="clear" w:color="auto" w:fill="auto"/>
            <w:noWrap/>
            <w:vAlign w:val="center"/>
            <w:hideMark/>
          </w:tcPr>
          <w:p w14:paraId="2067CD95"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31</w:t>
            </w:r>
          </w:p>
        </w:tc>
        <w:tc>
          <w:tcPr>
            <w:tcW w:w="1559" w:type="dxa"/>
            <w:tcBorders>
              <w:top w:val="nil"/>
              <w:left w:val="nil"/>
              <w:bottom w:val="nil"/>
              <w:right w:val="nil"/>
            </w:tcBorders>
            <w:shd w:val="clear" w:color="auto" w:fill="auto"/>
            <w:noWrap/>
            <w:vAlign w:val="center"/>
            <w:hideMark/>
          </w:tcPr>
          <w:p w14:paraId="49468DB8"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0.97(0.96 to 0.98)</w:t>
            </w:r>
          </w:p>
        </w:tc>
        <w:tc>
          <w:tcPr>
            <w:tcW w:w="376" w:type="dxa"/>
            <w:tcBorders>
              <w:top w:val="nil"/>
              <w:left w:val="nil"/>
              <w:bottom w:val="nil"/>
              <w:right w:val="single" w:sz="12" w:space="0" w:color="auto"/>
            </w:tcBorders>
            <w:shd w:val="clear" w:color="auto" w:fill="auto"/>
            <w:noWrap/>
            <w:vAlign w:val="center"/>
            <w:hideMark/>
          </w:tcPr>
          <w:p w14:paraId="32B79559"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18</w:t>
            </w:r>
          </w:p>
        </w:tc>
        <w:tc>
          <w:tcPr>
            <w:tcW w:w="1467" w:type="dxa"/>
            <w:tcBorders>
              <w:top w:val="nil"/>
              <w:left w:val="nil"/>
              <w:bottom w:val="nil"/>
              <w:right w:val="nil"/>
            </w:tcBorders>
            <w:shd w:val="clear" w:color="auto" w:fill="auto"/>
            <w:noWrap/>
          </w:tcPr>
          <w:p w14:paraId="47E95870" w14:textId="77777777" w:rsidR="00E52DAE" w:rsidRPr="004F616C" w:rsidRDefault="00E52DAE" w:rsidP="00E52DAE">
            <w:pPr>
              <w:rPr>
                <w:rFonts w:cs="Times New Roman"/>
                <w:color w:val="000000"/>
                <w:sz w:val="16"/>
                <w:szCs w:val="16"/>
                <w:lang w:eastAsia="en-GB"/>
              </w:rPr>
            </w:pPr>
          </w:p>
        </w:tc>
        <w:tc>
          <w:tcPr>
            <w:tcW w:w="850" w:type="dxa"/>
            <w:tcBorders>
              <w:top w:val="nil"/>
              <w:left w:val="nil"/>
              <w:bottom w:val="nil"/>
              <w:right w:val="nil"/>
            </w:tcBorders>
            <w:shd w:val="clear" w:color="auto" w:fill="auto"/>
            <w:noWrap/>
          </w:tcPr>
          <w:p w14:paraId="5DF2AA1C" w14:textId="77777777" w:rsidR="00E52DAE" w:rsidRPr="004F616C" w:rsidRDefault="00E52DAE" w:rsidP="00E52DAE">
            <w:pPr>
              <w:rPr>
                <w:rFonts w:cs="Times New Roman"/>
                <w:color w:val="000000"/>
                <w:sz w:val="16"/>
                <w:szCs w:val="16"/>
                <w:lang w:eastAsia="en-GB"/>
              </w:rPr>
            </w:pPr>
          </w:p>
        </w:tc>
      </w:tr>
      <w:tr w:rsidR="00E52DAE" w:rsidRPr="0031164C" w14:paraId="53F7137A"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3C549521"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Depressive Subscales Total</w:t>
            </w:r>
            <w:r w:rsidRPr="004F616C">
              <w:rPr>
                <w:rFonts w:cs="Times New Roman"/>
                <w:color w:val="000000"/>
                <w:sz w:val="16"/>
                <w:szCs w:val="16"/>
                <w:vertAlign w:val="superscript"/>
                <w:lang w:eastAsia="en-GB"/>
              </w:rPr>
              <w:t>‡1</w:t>
            </w:r>
          </w:p>
        </w:tc>
        <w:tc>
          <w:tcPr>
            <w:tcW w:w="1418" w:type="dxa"/>
            <w:tcBorders>
              <w:top w:val="nil"/>
              <w:left w:val="nil"/>
              <w:bottom w:val="nil"/>
              <w:right w:val="nil"/>
            </w:tcBorders>
            <w:shd w:val="clear" w:color="auto" w:fill="auto"/>
            <w:noWrap/>
            <w:vAlign w:val="center"/>
            <w:hideMark/>
          </w:tcPr>
          <w:p w14:paraId="13E9E26A"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0.86(0.83 to 0.89)</w:t>
            </w:r>
          </w:p>
        </w:tc>
        <w:tc>
          <w:tcPr>
            <w:tcW w:w="536" w:type="dxa"/>
            <w:tcBorders>
              <w:top w:val="nil"/>
              <w:left w:val="nil"/>
              <w:bottom w:val="nil"/>
              <w:right w:val="single" w:sz="12" w:space="0" w:color="auto"/>
            </w:tcBorders>
            <w:shd w:val="clear" w:color="auto" w:fill="auto"/>
            <w:noWrap/>
            <w:vAlign w:val="center"/>
            <w:hideMark/>
          </w:tcPr>
          <w:p w14:paraId="0E9FC4AB"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50</w:t>
            </w:r>
          </w:p>
        </w:tc>
        <w:tc>
          <w:tcPr>
            <w:tcW w:w="1559" w:type="dxa"/>
            <w:tcBorders>
              <w:top w:val="nil"/>
              <w:left w:val="nil"/>
              <w:bottom w:val="nil"/>
              <w:right w:val="nil"/>
            </w:tcBorders>
            <w:shd w:val="clear" w:color="auto" w:fill="auto"/>
            <w:noWrap/>
            <w:vAlign w:val="center"/>
            <w:hideMark/>
          </w:tcPr>
          <w:p w14:paraId="22488487"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0.94(0.91 to 0.96)</w:t>
            </w:r>
          </w:p>
        </w:tc>
        <w:tc>
          <w:tcPr>
            <w:tcW w:w="376" w:type="dxa"/>
            <w:tcBorders>
              <w:top w:val="nil"/>
              <w:left w:val="nil"/>
              <w:bottom w:val="nil"/>
              <w:right w:val="single" w:sz="12" w:space="0" w:color="auto"/>
            </w:tcBorders>
            <w:shd w:val="clear" w:color="auto" w:fill="auto"/>
            <w:noWrap/>
            <w:vAlign w:val="center"/>
            <w:hideMark/>
          </w:tcPr>
          <w:p w14:paraId="5310EF8E"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24</w:t>
            </w:r>
          </w:p>
        </w:tc>
        <w:tc>
          <w:tcPr>
            <w:tcW w:w="1467" w:type="dxa"/>
            <w:tcBorders>
              <w:top w:val="nil"/>
              <w:left w:val="nil"/>
              <w:bottom w:val="nil"/>
              <w:right w:val="nil"/>
            </w:tcBorders>
            <w:shd w:val="clear" w:color="auto" w:fill="auto"/>
            <w:noWrap/>
            <w:hideMark/>
          </w:tcPr>
          <w:p w14:paraId="4BC3037C"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0.95(0.92 to 0.98)</w:t>
            </w:r>
          </w:p>
        </w:tc>
        <w:tc>
          <w:tcPr>
            <w:tcW w:w="850" w:type="dxa"/>
            <w:tcBorders>
              <w:top w:val="nil"/>
              <w:left w:val="nil"/>
              <w:bottom w:val="nil"/>
              <w:right w:val="nil"/>
            </w:tcBorders>
            <w:shd w:val="clear" w:color="auto" w:fill="auto"/>
            <w:noWrap/>
            <w:hideMark/>
          </w:tcPr>
          <w:p w14:paraId="13699147"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29</w:t>
            </w:r>
          </w:p>
        </w:tc>
      </w:tr>
      <w:tr w:rsidR="00E52DAE" w:rsidRPr="0031164C" w14:paraId="3EEC4EAB"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48B3227C"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Anxiety Subscales Total</w:t>
            </w:r>
            <w:r w:rsidRPr="004F616C">
              <w:rPr>
                <w:rFonts w:cs="Times New Roman"/>
                <w:color w:val="000000"/>
                <w:sz w:val="16"/>
                <w:szCs w:val="16"/>
                <w:vertAlign w:val="superscript"/>
                <w:lang w:eastAsia="en-GB"/>
              </w:rPr>
              <w:t>‡2</w:t>
            </w:r>
          </w:p>
        </w:tc>
        <w:tc>
          <w:tcPr>
            <w:tcW w:w="1418" w:type="dxa"/>
            <w:tcBorders>
              <w:top w:val="nil"/>
              <w:left w:val="nil"/>
              <w:bottom w:val="nil"/>
              <w:right w:val="nil"/>
            </w:tcBorders>
            <w:shd w:val="clear" w:color="auto" w:fill="auto"/>
            <w:noWrap/>
            <w:vAlign w:val="center"/>
            <w:hideMark/>
          </w:tcPr>
          <w:p w14:paraId="1B3ECFDB"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0.94(0.92 to 0.96)</w:t>
            </w:r>
          </w:p>
        </w:tc>
        <w:tc>
          <w:tcPr>
            <w:tcW w:w="536" w:type="dxa"/>
            <w:tcBorders>
              <w:top w:val="nil"/>
              <w:left w:val="nil"/>
              <w:bottom w:val="nil"/>
              <w:right w:val="single" w:sz="12" w:space="0" w:color="auto"/>
            </w:tcBorders>
            <w:shd w:val="clear" w:color="auto" w:fill="auto"/>
            <w:noWrap/>
            <w:vAlign w:val="center"/>
            <w:hideMark/>
          </w:tcPr>
          <w:p w14:paraId="53B8D21C"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67</w:t>
            </w:r>
          </w:p>
        </w:tc>
        <w:tc>
          <w:tcPr>
            <w:tcW w:w="1559" w:type="dxa"/>
            <w:tcBorders>
              <w:top w:val="nil"/>
              <w:left w:val="nil"/>
              <w:bottom w:val="nil"/>
              <w:right w:val="nil"/>
            </w:tcBorders>
            <w:shd w:val="clear" w:color="auto" w:fill="auto"/>
            <w:noWrap/>
            <w:vAlign w:val="center"/>
            <w:hideMark/>
          </w:tcPr>
          <w:p w14:paraId="746155EF"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0.98(0.96 to 0.99)</w:t>
            </w:r>
          </w:p>
        </w:tc>
        <w:tc>
          <w:tcPr>
            <w:tcW w:w="376" w:type="dxa"/>
            <w:tcBorders>
              <w:top w:val="nil"/>
              <w:left w:val="nil"/>
              <w:bottom w:val="nil"/>
              <w:right w:val="single" w:sz="12" w:space="0" w:color="auto"/>
            </w:tcBorders>
            <w:shd w:val="clear" w:color="auto" w:fill="auto"/>
            <w:noWrap/>
            <w:vAlign w:val="center"/>
            <w:hideMark/>
          </w:tcPr>
          <w:p w14:paraId="552AA2E4"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42</w:t>
            </w:r>
          </w:p>
        </w:tc>
        <w:tc>
          <w:tcPr>
            <w:tcW w:w="1467" w:type="dxa"/>
            <w:tcBorders>
              <w:top w:val="nil"/>
              <w:left w:val="nil"/>
              <w:bottom w:val="nil"/>
              <w:right w:val="nil"/>
            </w:tcBorders>
            <w:shd w:val="clear" w:color="auto" w:fill="auto"/>
            <w:noWrap/>
            <w:hideMark/>
          </w:tcPr>
          <w:p w14:paraId="5FB7E269"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0.98(0.96 to 0.99)</w:t>
            </w:r>
          </w:p>
        </w:tc>
        <w:tc>
          <w:tcPr>
            <w:tcW w:w="850" w:type="dxa"/>
            <w:tcBorders>
              <w:top w:val="nil"/>
              <w:left w:val="nil"/>
              <w:bottom w:val="nil"/>
              <w:right w:val="nil"/>
            </w:tcBorders>
            <w:shd w:val="clear" w:color="auto" w:fill="auto"/>
            <w:noWrap/>
            <w:hideMark/>
          </w:tcPr>
          <w:p w14:paraId="2C75D154"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38</w:t>
            </w:r>
          </w:p>
        </w:tc>
      </w:tr>
      <w:tr w:rsidR="00E52DAE" w:rsidRPr="0031164C" w14:paraId="41F95248"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0A92D715"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Compulsions Score</w:t>
            </w:r>
          </w:p>
        </w:tc>
        <w:tc>
          <w:tcPr>
            <w:tcW w:w="1418" w:type="dxa"/>
            <w:tcBorders>
              <w:top w:val="nil"/>
              <w:left w:val="nil"/>
              <w:bottom w:val="nil"/>
              <w:right w:val="nil"/>
            </w:tcBorders>
            <w:shd w:val="clear" w:color="auto" w:fill="auto"/>
            <w:noWrap/>
            <w:vAlign w:val="center"/>
            <w:hideMark/>
          </w:tcPr>
          <w:p w14:paraId="3E51F5C1"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0.81(0.75 to 0.88)</w:t>
            </w:r>
          </w:p>
        </w:tc>
        <w:tc>
          <w:tcPr>
            <w:tcW w:w="536" w:type="dxa"/>
            <w:tcBorders>
              <w:top w:val="nil"/>
              <w:left w:val="nil"/>
              <w:bottom w:val="nil"/>
              <w:right w:val="single" w:sz="12" w:space="0" w:color="auto"/>
            </w:tcBorders>
            <w:shd w:val="clear" w:color="auto" w:fill="auto"/>
            <w:noWrap/>
            <w:vAlign w:val="center"/>
            <w:hideMark/>
          </w:tcPr>
          <w:p w14:paraId="694DBEA2"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49</w:t>
            </w:r>
          </w:p>
        </w:tc>
        <w:tc>
          <w:tcPr>
            <w:tcW w:w="1559" w:type="dxa"/>
            <w:tcBorders>
              <w:top w:val="nil"/>
              <w:left w:val="nil"/>
              <w:bottom w:val="nil"/>
              <w:right w:val="nil"/>
            </w:tcBorders>
            <w:shd w:val="clear" w:color="auto" w:fill="auto"/>
            <w:noWrap/>
            <w:vAlign w:val="center"/>
            <w:hideMark/>
          </w:tcPr>
          <w:p w14:paraId="66973EAA"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0.91(0.84 to 0.99)</w:t>
            </w:r>
          </w:p>
        </w:tc>
        <w:tc>
          <w:tcPr>
            <w:tcW w:w="376" w:type="dxa"/>
            <w:tcBorders>
              <w:top w:val="nil"/>
              <w:left w:val="nil"/>
              <w:bottom w:val="nil"/>
              <w:right w:val="single" w:sz="12" w:space="0" w:color="auto"/>
            </w:tcBorders>
            <w:shd w:val="clear" w:color="auto" w:fill="auto"/>
            <w:noWrap/>
            <w:vAlign w:val="center"/>
            <w:hideMark/>
          </w:tcPr>
          <w:p w14:paraId="534BFC96"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48</w:t>
            </w:r>
          </w:p>
        </w:tc>
        <w:tc>
          <w:tcPr>
            <w:tcW w:w="1467" w:type="dxa"/>
            <w:tcBorders>
              <w:top w:val="nil"/>
              <w:left w:val="nil"/>
              <w:bottom w:val="nil"/>
              <w:right w:val="nil"/>
            </w:tcBorders>
            <w:shd w:val="clear" w:color="auto" w:fill="auto"/>
            <w:noWrap/>
          </w:tcPr>
          <w:p w14:paraId="2525F7DC" w14:textId="77777777" w:rsidR="00E52DAE" w:rsidRPr="004F616C" w:rsidRDefault="00E52DAE" w:rsidP="00E52DAE">
            <w:pPr>
              <w:rPr>
                <w:rFonts w:cs="Times New Roman"/>
                <w:color w:val="000000"/>
                <w:sz w:val="16"/>
                <w:szCs w:val="16"/>
                <w:lang w:eastAsia="en-GB"/>
              </w:rPr>
            </w:pPr>
          </w:p>
        </w:tc>
        <w:tc>
          <w:tcPr>
            <w:tcW w:w="850" w:type="dxa"/>
            <w:tcBorders>
              <w:top w:val="nil"/>
              <w:left w:val="nil"/>
              <w:bottom w:val="nil"/>
              <w:right w:val="nil"/>
            </w:tcBorders>
            <w:shd w:val="clear" w:color="auto" w:fill="auto"/>
            <w:noWrap/>
          </w:tcPr>
          <w:p w14:paraId="3CA285F1" w14:textId="77777777" w:rsidR="00E52DAE" w:rsidRPr="004F616C" w:rsidRDefault="00E52DAE" w:rsidP="00E52DAE">
            <w:pPr>
              <w:rPr>
                <w:rFonts w:cs="Times New Roman"/>
                <w:color w:val="000000"/>
                <w:sz w:val="16"/>
                <w:szCs w:val="16"/>
                <w:lang w:eastAsia="en-GB"/>
              </w:rPr>
            </w:pPr>
          </w:p>
        </w:tc>
      </w:tr>
      <w:tr w:rsidR="00E52DAE" w:rsidRPr="0031164C" w14:paraId="1AE23893"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14D664EF"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Compulsions Duration</w:t>
            </w:r>
            <w:r w:rsidRPr="004F616C">
              <w:rPr>
                <w:rFonts w:cs="Times New Roman"/>
                <w:color w:val="000000"/>
                <w:sz w:val="16"/>
                <w:szCs w:val="16"/>
                <w:vertAlign w:val="superscript"/>
                <w:lang w:eastAsia="en-GB"/>
              </w:rPr>
              <w:t>‡1</w:t>
            </w:r>
          </w:p>
        </w:tc>
        <w:tc>
          <w:tcPr>
            <w:tcW w:w="1418" w:type="dxa"/>
            <w:tcBorders>
              <w:top w:val="nil"/>
              <w:left w:val="nil"/>
              <w:bottom w:val="nil"/>
              <w:right w:val="nil"/>
            </w:tcBorders>
            <w:shd w:val="clear" w:color="auto" w:fill="auto"/>
            <w:noWrap/>
            <w:vAlign w:val="center"/>
            <w:hideMark/>
          </w:tcPr>
          <w:p w14:paraId="7FEAD0F4"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0.91(0.87 to 0.95)</w:t>
            </w:r>
          </w:p>
        </w:tc>
        <w:tc>
          <w:tcPr>
            <w:tcW w:w="536" w:type="dxa"/>
            <w:tcBorders>
              <w:top w:val="nil"/>
              <w:left w:val="nil"/>
              <w:bottom w:val="nil"/>
              <w:right w:val="single" w:sz="12" w:space="0" w:color="auto"/>
            </w:tcBorders>
            <w:shd w:val="clear" w:color="auto" w:fill="auto"/>
            <w:noWrap/>
            <w:vAlign w:val="center"/>
            <w:hideMark/>
          </w:tcPr>
          <w:p w14:paraId="6E5F2051"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25</w:t>
            </w:r>
          </w:p>
        </w:tc>
        <w:tc>
          <w:tcPr>
            <w:tcW w:w="1559" w:type="dxa"/>
            <w:tcBorders>
              <w:top w:val="nil"/>
              <w:left w:val="nil"/>
              <w:bottom w:val="nil"/>
              <w:right w:val="nil"/>
            </w:tcBorders>
            <w:shd w:val="clear" w:color="auto" w:fill="auto"/>
            <w:noWrap/>
            <w:vAlign w:val="center"/>
            <w:hideMark/>
          </w:tcPr>
          <w:p w14:paraId="5267B10C"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0.96(0.92 to 1.00)</w:t>
            </w:r>
          </w:p>
        </w:tc>
        <w:tc>
          <w:tcPr>
            <w:tcW w:w="376" w:type="dxa"/>
            <w:tcBorders>
              <w:top w:val="nil"/>
              <w:left w:val="nil"/>
              <w:bottom w:val="nil"/>
              <w:right w:val="single" w:sz="12" w:space="0" w:color="auto"/>
            </w:tcBorders>
            <w:shd w:val="clear" w:color="auto" w:fill="auto"/>
            <w:noWrap/>
            <w:vAlign w:val="center"/>
            <w:hideMark/>
          </w:tcPr>
          <w:p w14:paraId="6EFFE94E"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16</w:t>
            </w:r>
          </w:p>
        </w:tc>
        <w:tc>
          <w:tcPr>
            <w:tcW w:w="1467" w:type="dxa"/>
            <w:tcBorders>
              <w:top w:val="nil"/>
              <w:left w:val="nil"/>
              <w:bottom w:val="nil"/>
              <w:right w:val="nil"/>
            </w:tcBorders>
            <w:shd w:val="clear" w:color="auto" w:fill="auto"/>
            <w:noWrap/>
            <w:hideMark/>
          </w:tcPr>
          <w:p w14:paraId="6AA64E45"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0.96(0.92 to 1.00)</w:t>
            </w:r>
          </w:p>
        </w:tc>
        <w:tc>
          <w:tcPr>
            <w:tcW w:w="850" w:type="dxa"/>
            <w:tcBorders>
              <w:top w:val="nil"/>
              <w:left w:val="nil"/>
              <w:bottom w:val="nil"/>
              <w:right w:val="nil"/>
            </w:tcBorders>
            <w:shd w:val="clear" w:color="auto" w:fill="auto"/>
            <w:noWrap/>
            <w:hideMark/>
          </w:tcPr>
          <w:p w14:paraId="09158D81"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3</w:t>
            </w:r>
          </w:p>
        </w:tc>
      </w:tr>
      <w:tr w:rsidR="00E52DAE" w:rsidRPr="0031164C" w14:paraId="5B413DCB"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73A12768"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Concentration Score</w:t>
            </w:r>
          </w:p>
        </w:tc>
        <w:tc>
          <w:tcPr>
            <w:tcW w:w="1418" w:type="dxa"/>
            <w:tcBorders>
              <w:top w:val="nil"/>
              <w:left w:val="nil"/>
              <w:bottom w:val="nil"/>
              <w:right w:val="nil"/>
            </w:tcBorders>
            <w:shd w:val="clear" w:color="auto" w:fill="auto"/>
            <w:noWrap/>
            <w:vAlign w:val="center"/>
            <w:hideMark/>
          </w:tcPr>
          <w:p w14:paraId="0871AFFB"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0.79(0.72 to 0.86)</w:t>
            </w:r>
          </w:p>
        </w:tc>
        <w:tc>
          <w:tcPr>
            <w:tcW w:w="536" w:type="dxa"/>
            <w:tcBorders>
              <w:top w:val="nil"/>
              <w:left w:val="nil"/>
              <w:bottom w:val="nil"/>
              <w:right w:val="single" w:sz="12" w:space="0" w:color="auto"/>
            </w:tcBorders>
            <w:shd w:val="clear" w:color="auto" w:fill="auto"/>
            <w:noWrap/>
            <w:vAlign w:val="center"/>
            <w:hideMark/>
          </w:tcPr>
          <w:p w14:paraId="0C78D294"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63</w:t>
            </w:r>
          </w:p>
        </w:tc>
        <w:tc>
          <w:tcPr>
            <w:tcW w:w="1559" w:type="dxa"/>
            <w:tcBorders>
              <w:top w:val="nil"/>
              <w:left w:val="nil"/>
              <w:bottom w:val="nil"/>
              <w:right w:val="nil"/>
            </w:tcBorders>
            <w:shd w:val="clear" w:color="auto" w:fill="auto"/>
            <w:noWrap/>
            <w:vAlign w:val="center"/>
            <w:hideMark/>
          </w:tcPr>
          <w:p w14:paraId="1233398E"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0.94(0.89 to 1.00)</w:t>
            </w:r>
          </w:p>
        </w:tc>
        <w:tc>
          <w:tcPr>
            <w:tcW w:w="376" w:type="dxa"/>
            <w:tcBorders>
              <w:top w:val="nil"/>
              <w:left w:val="nil"/>
              <w:bottom w:val="nil"/>
              <w:right w:val="single" w:sz="12" w:space="0" w:color="auto"/>
            </w:tcBorders>
            <w:shd w:val="clear" w:color="auto" w:fill="auto"/>
            <w:noWrap/>
            <w:vAlign w:val="center"/>
            <w:hideMark/>
          </w:tcPr>
          <w:p w14:paraId="5233C27E"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467" w:type="dxa"/>
            <w:tcBorders>
              <w:top w:val="nil"/>
              <w:left w:val="nil"/>
              <w:bottom w:val="nil"/>
              <w:right w:val="nil"/>
            </w:tcBorders>
            <w:shd w:val="clear" w:color="auto" w:fill="auto"/>
            <w:noWrap/>
          </w:tcPr>
          <w:p w14:paraId="26B947AC" w14:textId="77777777" w:rsidR="00E52DAE" w:rsidRPr="004F616C" w:rsidRDefault="00E52DAE" w:rsidP="00E52DAE">
            <w:pPr>
              <w:rPr>
                <w:rFonts w:cs="Times New Roman"/>
                <w:color w:val="000000"/>
                <w:sz w:val="16"/>
                <w:szCs w:val="16"/>
                <w:lang w:eastAsia="en-GB"/>
              </w:rPr>
            </w:pPr>
          </w:p>
        </w:tc>
        <w:tc>
          <w:tcPr>
            <w:tcW w:w="850" w:type="dxa"/>
            <w:tcBorders>
              <w:top w:val="nil"/>
              <w:left w:val="nil"/>
              <w:bottom w:val="nil"/>
              <w:right w:val="nil"/>
            </w:tcBorders>
            <w:shd w:val="clear" w:color="auto" w:fill="auto"/>
            <w:noWrap/>
          </w:tcPr>
          <w:p w14:paraId="2CFF5A8A" w14:textId="77777777" w:rsidR="00E52DAE" w:rsidRPr="004F616C" w:rsidRDefault="00E52DAE" w:rsidP="00E52DAE">
            <w:pPr>
              <w:rPr>
                <w:rFonts w:cs="Times New Roman"/>
                <w:color w:val="000000"/>
                <w:sz w:val="16"/>
                <w:szCs w:val="16"/>
                <w:lang w:eastAsia="en-GB"/>
              </w:rPr>
            </w:pPr>
          </w:p>
        </w:tc>
      </w:tr>
      <w:tr w:rsidR="00E52DAE" w:rsidRPr="0031164C" w14:paraId="040D19B7"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70EC7088"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Concentration Duration</w:t>
            </w:r>
          </w:p>
        </w:tc>
        <w:tc>
          <w:tcPr>
            <w:tcW w:w="1418" w:type="dxa"/>
            <w:tcBorders>
              <w:top w:val="nil"/>
              <w:left w:val="nil"/>
              <w:bottom w:val="nil"/>
              <w:right w:val="nil"/>
            </w:tcBorders>
            <w:shd w:val="clear" w:color="auto" w:fill="auto"/>
            <w:noWrap/>
            <w:vAlign w:val="center"/>
            <w:hideMark/>
          </w:tcPr>
          <w:p w14:paraId="39A5FECD"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0.82(0.78 to 0.87)</w:t>
            </w:r>
          </w:p>
        </w:tc>
        <w:tc>
          <w:tcPr>
            <w:tcW w:w="536" w:type="dxa"/>
            <w:tcBorders>
              <w:top w:val="nil"/>
              <w:left w:val="nil"/>
              <w:bottom w:val="nil"/>
              <w:right w:val="single" w:sz="12" w:space="0" w:color="auto"/>
            </w:tcBorders>
            <w:shd w:val="clear" w:color="auto" w:fill="auto"/>
            <w:noWrap/>
            <w:vAlign w:val="center"/>
            <w:hideMark/>
          </w:tcPr>
          <w:p w14:paraId="302CDFCE"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33</w:t>
            </w:r>
          </w:p>
        </w:tc>
        <w:tc>
          <w:tcPr>
            <w:tcW w:w="1559" w:type="dxa"/>
            <w:tcBorders>
              <w:top w:val="nil"/>
              <w:left w:val="nil"/>
              <w:bottom w:val="nil"/>
              <w:right w:val="nil"/>
            </w:tcBorders>
            <w:shd w:val="clear" w:color="auto" w:fill="auto"/>
            <w:noWrap/>
            <w:vAlign w:val="center"/>
            <w:hideMark/>
          </w:tcPr>
          <w:p w14:paraId="4492B9CD"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0.90(0.86 to 0.95)</w:t>
            </w:r>
          </w:p>
        </w:tc>
        <w:tc>
          <w:tcPr>
            <w:tcW w:w="376" w:type="dxa"/>
            <w:tcBorders>
              <w:top w:val="nil"/>
              <w:left w:val="nil"/>
              <w:bottom w:val="nil"/>
              <w:right w:val="single" w:sz="12" w:space="0" w:color="auto"/>
            </w:tcBorders>
            <w:shd w:val="clear" w:color="auto" w:fill="auto"/>
            <w:noWrap/>
            <w:vAlign w:val="center"/>
            <w:hideMark/>
          </w:tcPr>
          <w:p w14:paraId="4BEED0C1"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8</w:t>
            </w:r>
          </w:p>
        </w:tc>
        <w:tc>
          <w:tcPr>
            <w:tcW w:w="1467" w:type="dxa"/>
            <w:tcBorders>
              <w:top w:val="nil"/>
              <w:left w:val="nil"/>
              <w:bottom w:val="nil"/>
              <w:right w:val="nil"/>
            </w:tcBorders>
            <w:shd w:val="clear" w:color="auto" w:fill="auto"/>
            <w:noWrap/>
          </w:tcPr>
          <w:p w14:paraId="23CB4971" w14:textId="77777777" w:rsidR="00E52DAE" w:rsidRPr="004F616C" w:rsidRDefault="00E52DAE" w:rsidP="00E52DAE">
            <w:pPr>
              <w:rPr>
                <w:rFonts w:cs="Times New Roman"/>
                <w:color w:val="000000"/>
                <w:sz w:val="16"/>
                <w:szCs w:val="16"/>
                <w:lang w:eastAsia="en-GB"/>
              </w:rPr>
            </w:pPr>
          </w:p>
        </w:tc>
        <w:tc>
          <w:tcPr>
            <w:tcW w:w="850" w:type="dxa"/>
            <w:tcBorders>
              <w:top w:val="nil"/>
              <w:left w:val="nil"/>
              <w:bottom w:val="nil"/>
              <w:right w:val="nil"/>
            </w:tcBorders>
            <w:shd w:val="clear" w:color="auto" w:fill="auto"/>
            <w:noWrap/>
          </w:tcPr>
          <w:p w14:paraId="48CD38E9" w14:textId="77777777" w:rsidR="00E52DAE" w:rsidRPr="004F616C" w:rsidRDefault="00E52DAE" w:rsidP="00E52DAE">
            <w:pPr>
              <w:rPr>
                <w:rFonts w:cs="Times New Roman"/>
                <w:color w:val="000000"/>
                <w:sz w:val="16"/>
                <w:szCs w:val="16"/>
                <w:lang w:eastAsia="en-GB"/>
              </w:rPr>
            </w:pPr>
          </w:p>
        </w:tc>
      </w:tr>
      <w:tr w:rsidR="00E52DAE" w:rsidRPr="0031164C" w14:paraId="79EE3F88"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05A03782"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Depression Score</w:t>
            </w:r>
            <w:r w:rsidRPr="004F616C">
              <w:rPr>
                <w:rFonts w:cs="Times New Roman"/>
                <w:color w:val="000000"/>
                <w:sz w:val="16"/>
                <w:szCs w:val="16"/>
                <w:vertAlign w:val="superscript"/>
                <w:lang w:eastAsia="en-GB"/>
              </w:rPr>
              <w:t>‡3</w:t>
            </w:r>
          </w:p>
        </w:tc>
        <w:tc>
          <w:tcPr>
            <w:tcW w:w="1418" w:type="dxa"/>
            <w:tcBorders>
              <w:top w:val="nil"/>
              <w:left w:val="nil"/>
              <w:bottom w:val="nil"/>
              <w:right w:val="nil"/>
            </w:tcBorders>
            <w:shd w:val="clear" w:color="auto" w:fill="auto"/>
            <w:noWrap/>
            <w:vAlign w:val="center"/>
            <w:hideMark/>
          </w:tcPr>
          <w:p w14:paraId="6E7E2847"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0.73(0.66 to 0.79)</w:t>
            </w:r>
          </w:p>
        </w:tc>
        <w:tc>
          <w:tcPr>
            <w:tcW w:w="536" w:type="dxa"/>
            <w:tcBorders>
              <w:top w:val="nil"/>
              <w:left w:val="nil"/>
              <w:bottom w:val="nil"/>
              <w:right w:val="single" w:sz="12" w:space="0" w:color="auto"/>
            </w:tcBorders>
            <w:shd w:val="clear" w:color="auto" w:fill="auto"/>
            <w:noWrap/>
            <w:vAlign w:val="center"/>
            <w:hideMark/>
          </w:tcPr>
          <w:p w14:paraId="78DC1284"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52</w:t>
            </w:r>
          </w:p>
        </w:tc>
        <w:tc>
          <w:tcPr>
            <w:tcW w:w="1559" w:type="dxa"/>
            <w:tcBorders>
              <w:top w:val="nil"/>
              <w:left w:val="nil"/>
              <w:bottom w:val="nil"/>
              <w:right w:val="nil"/>
            </w:tcBorders>
            <w:shd w:val="clear" w:color="auto" w:fill="auto"/>
            <w:noWrap/>
            <w:vAlign w:val="center"/>
            <w:hideMark/>
          </w:tcPr>
          <w:p w14:paraId="2DBF535B"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0.93(0.85 to 1.01)</w:t>
            </w:r>
          </w:p>
        </w:tc>
        <w:tc>
          <w:tcPr>
            <w:tcW w:w="376" w:type="dxa"/>
            <w:tcBorders>
              <w:top w:val="nil"/>
              <w:left w:val="nil"/>
              <w:bottom w:val="nil"/>
              <w:right w:val="single" w:sz="12" w:space="0" w:color="auto"/>
            </w:tcBorders>
            <w:shd w:val="clear" w:color="auto" w:fill="auto"/>
            <w:noWrap/>
            <w:vAlign w:val="center"/>
            <w:hideMark/>
          </w:tcPr>
          <w:p w14:paraId="1FED9836"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38</w:t>
            </w:r>
          </w:p>
        </w:tc>
        <w:tc>
          <w:tcPr>
            <w:tcW w:w="1467" w:type="dxa"/>
            <w:tcBorders>
              <w:top w:val="nil"/>
              <w:left w:val="nil"/>
              <w:bottom w:val="nil"/>
              <w:right w:val="nil"/>
            </w:tcBorders>
            <w:shd w:val="clear" w:color="auto" w:fill="auto"/>
            <w:noWrap/>
            <w:hideMark/>
          </w:tcPr>
          <w:p w14:paraId="78F51466"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0.95(0.86 to 1.06)</w:t>
            </w:r>
          </w:p>
        </w:tc>
        <w:tc>
          <w:tcPr>
            <w:tcW w:w="850" w:type="dxa"/>
            <w:tcBorders>
              <w:top w:val="nil"/>
              <w:left w:val="nil"/>
              <w:bottom w:val="nil"/>
              <w:right w:val="nil"/>
            </w:tcBorders>
            <w:shd w:val="clear" w:color="auto" w:fill="auto"/>
            <w:noWrap/>
            <w:hideMark/>
          </w:tcPr>
          <w:p w14:paraId="6D1C8384"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44</w:t>
            </w:r>
          </w:p>
        </w:tc>
      </w:tr>
      <w:tr w:rsidR="00E52DAE" w:rsidRPr="0031164C" w14:paraId="4727FAF9"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440849DB"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Depressive Thoughts Score</w:t>
            </w:r>
            <w:r w:rsidRPr="004F616C">
              <w:rPr>
                <w:rFonts w:cs="Times New Roman"/>
                <w:color w:val="000000"/>
                <w:sz w:val="16"/>
                <w:szCs w:val="16"/>
                <w:vertAlign w:val="superscript"/>
                <w:lang w:eastAsia="en-GB"/>
              </w:rPr>
              <w:t>‡1</w:t>
            </w:r>
          </w:p>
        </w:tc>
        <w:tc>
          <w:tcPr>
            <w:tcW w:w="1418" w:type="dxa"/>
            <w:tcBorders>
              <w:top w:val="nil"/>
              <w:left w:val="nil"/>
              <w:bottom w:val="nil"/>
              <w:right w:val="nil"/>
            </w:tcBorders>
            <w:shd w:val="clear" w:color="auto" w:fill="auto"/>
            <w:noWrap/>
            <w:vAlign w:val="center"/>
            <w:hideMark/>
          </w:tcPr>
          <w:p w14:paraId="0D061D5F"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0.71(0.67 to 0.76)</w:t>
            </w:r>
          </w:p>
        </w:tc>
        <w:tc>
          <w:tcPr>
            <w:tcW w:w="536" w:type="dxa"/>
            <w:tcBorders>
              <w:top w:val="nil"/>
              <w:left w:val="nil"/>
              <w:bottom w:val="nil"/>
              <w:right w:val="single" w:sz="12" w:space="0" w:color="auto"/>
            </w:tcBorders>
            <w:shd w:val="clear" w:color="auto" w:fill="auto"/>
            <w:noWrap/>
            <w:vAlign w:val="center"/>
            <w:hideMark/>
          </w:tcPr>
          <w:p w14:paraId="3EA16B93"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15</w:t>
            </w:r>
          </w:p>
        </w:tc>
        <w:tc>
          <w:tcPr>
            <w:tcW w:w="1559" w:type="dxa"/>
            <w:tcBorders>
              <w:top w:val="nil"/>
              <w:left w:val="nil"/>
              <w:bottom w:val="nil"/>
              <w:right w:val="nil"/>
            </w:tcBorders>
            <w:shd w:val="clear" w:color="auto" w:fill="auto"/>
            <w:noWrap/>
            <w:vAlign w:val="center"/>
            <w:hideMark/>
          </w:tcPr>
          <w:p w14:paraId="51A8CABB"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0.87(0.82 to 0.93)</w:t>
            </w:r>
          </w:p>
        </w:tc>
        <w:tc>
          <w:tcPr>
            <w:tcW w:w="376" w:type="dxa"/>
            <w:tcBorders>
              <w:top w:val="nil"/>
              <w:left w:val="nil"/>
              <w:bottom w:val="nil"/>
              <w:right w:val="single" w:sz="12" w:space="0" w:color="auto"/>
            </w:tcBorders>
            <w:shd w:val="clear" w:color="auto" w:fill="auto"/>
            <w:noWrap/>
            <w:vAlign w:val="center"/>
            <w:hideMark/>
          </w:tcPr>
          <w:p w14:paraId="53764A17"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467" w:type="dxa"/>
            <w:tcBorders>
              <w:top w:val="nil"/>
              <w:left w:val="nil"/>
              <w:bottom w:val="nil"/>
              <w:right w:val="nil"/>
            </w:tcBorders>
            <w:shd w:val="clear" w:color="auto" w:fill="auto"/>
            <w:noWrap/>
            <w:hideMark/>
          </w:tcPr>
          <w:p w14:paraId="7C052C3E"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0.89(0.83 to 0.95)</w:t>
            </w:r>
          </w:p>
        </w:tc>
        <w:tc>
          <w:tcPr>
            <w:tcW w:w="850" w:type="dxa"/>
            <w:tcBorders>
              <w:top w:val="nil"/>
              <w:left w:val="nil"/>
              <w:bottom w:val="nil"/>
              <w:right w:val="nil"/>
            </w:tcBorders>
            <w:shd w:val="clear" w:color="auto" w:fill="auto"/>
            <w:noWrap/>
            <w:hideMark/>
          </w:tcPr>
          <w:p w14:paraId="6D7F4932"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w:t>
            </w:r>
          </w:p>
        </w:tc>
      </w:tr>
      <w:tr w:rsidR="00E52DAE" w:rsidRPr="0031164C" w14:paraId="2125561C"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63D40D61"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Depression Duration</w:t>
            </w:r>
            <w:r w:rsidRPr="004F616C">
              <w:rPr>
                <w:rFonts w:cs="Times New Roman"/>
                <w:color w:val="000000"/>
                <w:sz w:val="16"/>
                <w:szCs w:val="16"/>
                <w:vertAlign w:val="superscript"/>
                <w:lang w:eastAsia="en-GB"/>
              </w:rPr>
              <w:t>‡1</w:t>
            </w:r>
          </w:p>
        </w:tc>
        <w:tc>
          <w:tcPr>
            <w:tcW w:w="1418" w:type="dxa"/>
            <w:tcBorders>
              <w:top w:val="nil"/>
              <w:left w:val="nil"/>
              <w:bottom w:val="nil"/>
              <w:right w:val="nil"/>
            </w:tcBorders>
            <w:shd w:val="clear" w:color="auto" w:fill="auto"/>
            <w:noWrap/>
            <w:vAlign w:val="center"/>
            <w:hideMark/>
          </w:tcPr>
          <w:p w14:paraId="591223CB"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0.78(0.73 to 0.84)</w:t>
            </w:r>
          </w:p>
        </w:tc>
        <w:tc>
          <w:tcPr>
            <w:tcW w:w="536" w:type="dxa"/>
            <w:tcBorders>
              <w:top w:val="nil"/>
              <w:left w:val="nil"/>
              <w:bottom w:val="nil"/>
              <w:right w:val="single" w:sz="12" w:space="0" w:color="auto"/>
            </w:tcBorders>
            <w:shd w:val="clear" w:color="auto" w:fill="auto"/>
            <w:noWrap/>
            <w:vAlign w:val="center"/>
            <w:hideMark/>
          </w:tcPr>
          <w:p w14:paraId="27F40F9E"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40</w:t>
            </w:r>
          </w:p>
        </w:tc>
        <w:tc>
          <w:tcPr>
            <w:tcW w:w="1559" w:type="dxa"/>
            <w:tcBorders>
              <w:top w:val="nil"/>
              <w:left w:val="nil"/>
              <w:bottom w:val="nil"/>
              <w:right w:val="nil"/>
            </w:tcBorders>
            <w:shd w:val="clear" w:color="auto" w:fill="auto"/>
            <w:noWrap/>
            <w:vAlign w:val="center"/>
            <w:hideMark/>
          </w:tcPr>
          <w:p w14:paraId="5907F750"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0.83(0.77 to 0.90)</w:t>
            </w:r>
          </w:p>
        </w:tc>
        <w:tc>
          <w:tcPr>
            <w:tcW w:w="376" w:type="dxa"/>
            <w:tcBorders>
              <w:top w:val="nil"/>
              <w:left w:val="nil"/>
              <w:bottom w:val="nil"/>
              <w:right w:val="single" w:sz="12" w:space="0" w:color="auto"/>
            </w:tcBorders>
            <w:shd w:val="clear" w:color="auto" w:fill="auto"/>
            <w:noWrap/>
            <w:vAlign w:val="center"/>
            <w:hideMark/>
          </w:tcPr>
          <w:p w14:paraId="21A7ACE1"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41</w:t>
            </w:r>
          </w:p>
        </w:tc>
        <w:tc>
          <w:tcPr>
            <w:tcW w:w="1467" w:type="dxa"/>
            <w:tcBorders>
              <w:top w:val="nil"/>
              <w:left w:val="nil"/>
              <w:bottom w:val="nil"/>
              <w:right w:val="nil"/>
            </w:tcBorders>
            <w:shd w:val="clear" w:color="auto" w:fill="auto"/>
            <w:noWrap/>
            <w:hideMark/>
          </w:tcPr>
          <w:p w14:paraId="389FEE09"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0.85(0.79 to 0.92)</w:t>
            </w:r>
          </w:p>
        </w:tc>
        <w:tc>
          <w:tcPr>
            <w:tcW w:w="850" w:type="dxa"/>
            <w:tcBorders>
              <w:top w:val="nil"/>
              <w:left w:val="nil"/>
              <w:bottom w:val="nil"/>
              <w:right w:val="nil"/>
            </w:tcBorders>
            <w:shd w:val="clear" w:color="auto" w:fill="auto"/>
            <w:noWrap/>
            <w:hideMark/>
          </w:tcPr>
          <w:p w14:paraId="6A7B8EE2"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39</w:t>
            </w:r>
          </w:p>
        </w:tc>
      </w:tr>
      <w:tr w:rsidR="00E52DAE" w:rsidRPr="0031164C" w14:paraId="67A0B8B1"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30653A21"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Fatigue Score</w:t>
            </w:r>
            <w:r w:rsidRPr="004F616C">
              <w:rPr>
                <w:rFonts w:cs="Times New Roman"/>
                <w:color w:val="000000"/>
                <w:sz w:val="16"/>
                <w:szCs w:val="16"/>
                <w:vertAlign w:val="superscript"/>
                <w:lang w:eastAsia="en-GB"/>
              </w:rPr>
              <w:t>‡1</w:t>
            </w:r>
          </w:p>
        </w:tc>
        <w:tc>
          <w:tcPr>
            <w:tcW w:w="1418" w:type="dxa"/>
            <w:tcBorders>
              <w:top w:val="nil"/>
              <w:left w:val="nil"/>
              <w:bottom w:val="nil"/>
              <w:right w:val="nil"/>
            </w:tcBorders>
            <w:shd w:val="clear" w:color="auto" w:fill="auto"/>
            <w:noWrap/>
            <w:vAlign w:val="center"/>
            <w:hideMark/>
          </w:tcPr>
          <w:p w14:paraId="3673C22E"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0.85(0.76 to 0.96)</w:t>
            </w:r>
          </w:p>
        </w:tc>
        <w:tc>
          <w:tcPr>
            <w:tcW w:w="536" w:type="dxa"/>
            <w:tcBorders>
              <w:top w:val="nil"/>
              <w:left w:val="nil"/>
              <w:bottom w:val="nil"/>
              <w:right w:val="single" w:sz="12" w:space="0" w:color="auto"/>
            </w:tcBorders>
            <w:shd w:val="clear" w:color="auto" w:fill="auto"/>
            <w:noWrap/>
            <w:vAlign w:val="center"/>
            <w:hideMark/>
          </w:tcPr>
          <w:p w14:paraId="11ED2F69"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64</w:t>
            </w:r>
          </w:p>
        </w:tc>
        <w:tc>
          <w:tcPr>
            <w:tcW w:w="1559" w:type="dxa"/>
            <w:tcBorders>
              <w:top w:val="nil"/>
              <w:left w:val="nil"/>
              <w:bottom w:val="nil"/>
              <w:right w:val="nil"/>
            </w:tcBorders>
            <w:shd w:val="clear" w:color="auto" w:fill="auto"/>
            <w:noWrap/>
            <w:vAlign w:val="center"/>
            <w:hideMark/>
          </w:tcPr>
          <w:p w14:paraId="53409AAC"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0.93(0.84 to 1.02)</w:t>
            </w:r>
          </w:p>
        </w:tc>
        <w:tc>
          <w:tcPr>
            <w:tcW w:w="376" w:type="dxa"/>
            <w:tcBorders>
              <w:top w:val="nil"/>
              <w:left w:val="nil"/>
              <w:bottom w:val="nil"/>
              <w:right w:val="single" w:sz="12" w:space="0" w:color="auto"/>
            </w:tcBorders>
            <w:shd w:val="clear" w:color="auto" w:fill="auto"/>
            <w:noWrap/>
            <w:vAlign w:val="center"/>
            <w:hideMark/>
          </w:tcPr>
          <w:p w14:paraId="707A95EB"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36</w:t>
            </w:r>
          </w:p>
        </w:tc>
        <w:tc>
          <w:tcPr>
            <w:tcW w:w="1467" w:type="dxa"/>
            <w:tcBorders>
              <w:top w:val="nil"/>
              <w:left w:val="nil"/>
              <w:bottom w:val="nil"/>
              <w:right w:val="nil"/>
            </w:tcBorders>
            <w:shd w:val="clear" w:color="auto" w:fill="auto"/>
            <w:noWrap/>
            <w:hideMark/>
          </w:tcPr>
          <w:p w14:paraId="29D6459E"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0.94(0.86 to 1.03)</w:t>
            </w:r>
          </w:p>
        </w:tc>
        <w:tc>
          <w:tcPr>
            <w:tcW w:w="850" w:type="dxa"/>
            <w:tcBorders>
              <w:top w:val="nil"/>
              <w:left w:val="nil"/>
              <w:bottom w:val="nil"/>
              <w:right w:val="nil"/>
            </w:tcBorders>
            <w:shd w:val="clear" w:color="auto" w:fill="auto"/>
            <w:noWrap/>
            <w:hideMark/>
          </w:tcPr>
          <w:p w14:paraId="1C3991F2"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22</w:t>
            </w:r>
          </w:p>
        </w:tc>
      </w:tr>
      <w:tr w:rsidR="00E52DAE" w:rsidRPr="0031164C" w14:paraId="2028346B"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1BDA5EF5"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Fatigue Duration</w:t>
            </w:r>
          </w:p>
        </w:tc>
        <w:tc>
          <w:tcPr>
            <w:tcW w:w="1418" w:type="dxa"/>
            <w:tcBorders>
              <w:top w:val="nil"/>
              <w:left w:val="nil"/>
              <w:bottom w:val="nil"/>
              <w:right w:val="nil"/>
            </w:tcBorders>
            <w:shd w:val="clear" w:color="auto" w:fill="auto"/>
            <w:noWrap/>
            <w:vAlign w:val="center"/>
            <w:hideMark/>
          </w:tcPr>
          <w:p w14:paraId="23798BC3"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0.82(0.77 to 0.86)</w:t>
            </w:r>
          </w:p>
        </w:tc>
        <w:tc>
          <w:tcPr>
            <w:tcW w:w="536" w:type="dxa"/>
            <w:tcBorders>
              <w:top w:val="nil"/>
              <w:left w:val="nil"/>
              <w:bottom w:val="nil"/>
              <w:right w:val="single" w:sz="12" w:space="0" w:color="auto"/>
            </w:tcBorders>
            <w:shd w:val="clear" w:color="auto" w:fill="auto"/>
            <w:noWrap/>
            <w:vAlign w:val="center"/>
            <w:hideMark/>
          </w:tcPr>
          <w:p w14:paraId="08F37882"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559" w:type="dxa"/>
            <w:tcBorders>
              <w:top w:val="nil"/>
              <w:left w:val="nil"/>
              <w:bottom w:val="nil"/>
              <w:right w:val="nil"/>
            </w:tcBorders>
            <w:shd w:val="clear" w:color="auto" w:fill="auto"/>
            <w:noWrap/>
            <w:vAlign w:val="center"/>
            <w:hideMark/>
          </w:tcPr>
          <w:p w14:paraId="7F62BD55"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0.86(0.81 to 0.91)</w:t>
            </w:r>
          </w:p>
        </w:tc>
        <w:tc>
          <w:tcPr>
            <w:tcW w:w="376" w:type="dxa"/>
            <w:tcBorders>
              <w:top w:val="nil"/>
              <w:left w:val="nil"/>
              <w:bottom w:val="nil"/>
              <w:right w:val="single" w:sz="12" w:space="0" w:color="auto"/>
            </w:tcBorders>
            <w:shd w:val="clear" w:color="auto" w:fill="auto"/>
            <w:noWrap/>
            <w:vAlign w:val="center"/>
            <w:hideMark/>
          </w:tcPr>
          <w:p w14:paraId="0A06693B"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467" w:type="dxa"/>
            <w:tcBorders>
              <w:top w:val="nil"/>
              <w:left w:val="nil"/>
              <w:bottom w:val="nil"/>
              <w:right w:val="nil"/>
            </w:tcBorders>
            <w:shd w:val="clear" w:color="auto" w:fill="auto"/>
            <w:noWrap/>
          </w:tcPr>
          <w:p w14:paraId="32FFBFF2" w14:textId="77777777" w:rsidR="00E52DAE" w:rsidRPr="004F616C" w:rsidRDefault="00E52DAE" w:rsidP="00E52DAE">
            <w:pPr>
              <w:rPr>
                <w:rFonts w:cs="Times New Roman"/>
                <w:color w:val="000000"/>
                <w:sz w:val="16"/>
                <w:szCs w:val="16"/>
                <w:lang w:eastAsia="en-GB"/>
              </w:rPr>
            </w:pPr>
          </w:p>
        </w:tc>
        <w:tc>
          <w:tcPr>
            <w:tcW w:w="850" w:type="dxa"/>
            <w:tcBorders>
              <w:top w:val="nil"/>
              <w:left w:val="nil"/>
              <w:bottom w:val="nil"/>
              <w:right w:val="nil"/>
            </w:tcBorders>
            <w:shd w:val="clear" w:color="auto" w:fill="auto"/>
            <w:noWrap/>
          </w:tcPr>
          <w:p w14:paraId="187373A5" w14:textId="77777777" w:rsidR="00E52DAE" w:rsidRPr="004F616C" w:rsidRDefault="00E52DAE" w:rsidP="00E52DAE">
            <w:pPr>
              <w:rPr>
                <w:rFonts w:cs="Times New Roman"/>
                <w:color w:val="000000"/>
                <w:sz w:val="16"/>
                <w:szCs w:val="16"/>
                <w:lang w:eastAsia="en-GB"/>
              </w:rPr>
            </w:pPr>
          </w:p>
        </w:tc>
      </w:tr>
      <w:tr w:rsidR="00E52DAE" w:rsidRPr="0031164C" w14:paraId="41C3E3AA"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416FBE8B"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Generalised Anxiety Score</w:t>
            </w:r>
            <w:r w:rsidRPr="004F616C">
              <w:rPr>
                <w:rFonts w:cs="Times New Roman"/>
                <w:color w:val="000000"/>
                <w:sz w:val="16"/>
                <w:szCs w:val="16"/>
                <w:vertAlign w:val="superscript"/>
                <w:lang w:eastAsia="en-GB"/>
              </w:rPr>
              <w:t>‡1</w:t>
            </w:r>
          </w:p>
        </w:tc>
        <w:tc>
          <w:tcPr>
            <w:tcW w:w="1418" w:type="dxa"/>
            <w:tcBorders>
              <w:top w:val="nil"/>
              <w:left w:val="nil"/>
              <w:bottom w:val="nil"/>
              <w:right w:val="nil"/>
            </w:tcBorders>
            <w:shd w:val="clear" w:color="auto" w:fill="auto"/>
            <w:noWrap/>
            <w:vAlign w:val="center"/>
            <w:hideMark/>
          </w:tcPr>
          <w:p w14:paraId="76EDB3E2"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0.86(0.81 to 0.90)</w:t>
            </w:r>
          </w:p>
        </w:tc>
        <w:tc>
          <w:tcPr>
            <w:tcW w:w="536" w:type="dxa"/>
            <w:tcBorders>
              <w:top w:val="nil"/>
              <w:left w:val="nil"/>
              <w:bottom w:val="nil"/>
              <w:right w:val="single" w:sz="12" w:space="0" w:color="auto"/>
            </w:tcBorders>
            <w:shd w:val="clear" w:color="auto" w:fill="auto"/>
            <w:noWrap/>
            <w:vAlign w:val="center"/>
            <w:hideMark/>
          </w:tcPr>
          <w:p w14:paraId="181AD9B1"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29</w:t>
            </w:r>
          </w:p>
        </w:tc>
        <w:tc>
          <w:tcPr>
            <w:tcW w:w="1559" w:type="dxa"/>
            <w:tcBorders>
              <w:top w:val="nil"/>
              <w:left w:val="nil"/>
              <w:bottom w:val="nil"/>
              <w:right w:val="nil"/>
            </w:tcBorders>
            <w:shd w:val="clear" w:color="auto" w:fill="auto"/>
            <w:noWrap/>
            <w:vAlign w:val="center"/>
            <w:hideMark/>
          </w:tcPr>
          <w:p w14:paraId="591E270D"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0.96(0.92 to 1.01)</w:t>
            </w:r>
          </w:p>
        </w:tc>
        <w:tc>
          <w:tcPr>
            <w:tcW w:w="376" w:type="dxa"/>
            <w:tcBorders>
              <w:top w:val="nil"/>
              <w:left w:val="nil"/>
              <w:bottom w:val="nil"/>
              <w:right w:val="single" w:sz="12" w:space="0" w:color="auto"/>
            </w:tcBorders>
            <w:shd w:val="clear" w:color="auto" w:fill="auto"/>
            <w:noWrap/>
            <w:vAlign w:val="center"/>
            <w:hideMark/>
          </w:tcPr>
          <w:p w14:paraId="74CD100F"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467" w:type="dxa"/>
            <w:tcBorders>
              <w:top w:val="nil"/>
              <w:left w:val="nil"/>
              <w:bottom w:val="nil"/>
              <w:right w:val="nil"/>
            </w:tcBorders>
            <w:shd w:val="clear" w:color="auto" w:fill="auto"/>
            <w:noWrap/>
            <w:hideMark/>
          </w:tcPr>
          <w:p w14:paraId="79EE16B1"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0.96(0.91 to 1.01)</w:t>
            </w:r>
          </w:p>
        </w:tc>
        <w:tc>
          <w:tcPr>
            <w:tcW w:w="850" w:type="dxa"/>
            <w:tcBorders>
              <w:top w:val="nil"/>
              <w:left w:val="nil"/>
              <w:bottom w:val="nil"/>
              <w:right w:val="nil"/>
            </w:tcBorders>
            <w:shd w:val="clear" w:color="auto" w:fill="auto"/>
            <w:noWrap/>
            <w:hideMark/>
          </w:tcPr>
          <w:p w14:paraId="3DE97F42"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w:t>
            </w:r>
          </w:p>
        </w:tc>
      </w:tr>
      <w:tr w:rsidR="00E52DAE" w:rsidRPr="0031164C" w14:paraId="255E9C2F"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1301BEB0"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Generalised Anxiety Duration</w:t>
            </w:r>
          </w:p>
        </w:tc>
        <w:tc>
          <w:tcPr>
            <w:tcW w:w="1418" w:type="dxa"/>
            <w:tcBorders>
              <w:top w:val="nil"/>
              <w:left w:val="nil"/>
              <w:bottom w:val="nil"/>
              <w:right w:val="nil"/>
            </w:tcBorders>
            <w:shd w:val="clear" w:color="auto" w:fill="auto"/>
            <w:noWrap/>
            <w:vAlign w:val="center"/>
            <w:hideMark/>
          </w:tcPr>
          <w:p w14:paraId="44FD15D1"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0.89(0.86 to 0.93)</w:t>
            </w:r>
          </w:p>
        </w:tc>
        <w:tc>
          <w:tcPr>
            <w:tcW w:w="536" w:type="dxa"/>
            <w:tcBorders>
              <w:top w:val="nil"/>
              <w:left w:val="nil"/>
              <w:bottom w:val="nil"/>
              <w:right w:val="single" w:sz="12" w:space="0" w:color="auto"/>
            </w:tcBorders>
            <w:shd w:val="clear" w:color="auto" w:fill="auto"/>
            <w:noWrap/>
            <w:vAlign w:val="center"/>
            <w:hideMark/>
          </w:tcPr>
          <w:p w14:paraId="3C3ACF63"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559" w:type="dxa"/>
            <w:tcBorders>
              <w:top w:val="nil"/>
              <w:left w:val="nil"/>
              <w:bottom w:val="nil"/>
              <w:right w:val="nil"/>
            </w:tcBorders>
            <w:shd w:val="clear" w:color="auto" w:fill="auto"/>
            <w:noWrap/>
            <w:vAlign w:val="center"/>
            <w:hideMark/>
          </w:tcPr>
          <w:p w14:paraId="3732E859"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0.93(0.89 to 0.97)</w:t>
            </w:r>
          </w:p>
        </w:tc>
        <w:tc>
          <w:tcPr>
            <w:tcW w:w="376" w:type="dxa"/>
            <w:tcBorders>
              <w:top w:val="nil"/>
              <w:left w:val="nil"/>
              <w:bottom w:val="nil"/>
              <w:right w:val="single" w:sz="12" w:space="0" w:color="auto"/>
            </w:tcBorders>
            <w:shd w:val="clear" w:color="auto" w:fill="auto"/>
            <w:noWrap/>
            <w:vAlign w:val="center"/>
            <w:hideMark/>
          </w:tcPr>
          <w:p w14:paraId="370880F0"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467" w:type="dxa"/>
            <w:tcBorders>
              <w:top w:val="nil"/>
              <w:left w:val="nil"/>
              <w:bottom w:val="nil"/>
              <w:right w:val="nil"/>
            </w:tcBorders>
            <w:shd w:val="clear" w:color="auto" w:fill="auto"/>
            <w:noWrap/>
          </w:tcPr>
          <w:p w14:paraId="5C475286" w14:textId="77777777" w:rsidR="00E52DAE" w:rsidRPr="004F616C" w:rsidRDefault="00E52DAE" w:rsidP="00E52DAE">
            <w:pPr>
              <w:rPr>
                <w:rFonts w:cs="Times New Roman"/>
                <w:color w:val="000000"/>
                <w:sz w:val="16"/>
                <w:szCs w:val="16"/>
                <w:lang w:eastAsia="en-GB"/>
              </w:rPr>
            </w:pPr>
          </w:p>
        </w:tc>
        <w:tc>
          <w:tcPr>
            <w:tcW w:w="850" w:type="dxa"/>
            <w:tcBorders>
              <w:top w:val="nil"/>
              <w:left w:val="nil"/>
              <w:bottom w:val="nil"/>
              <w:right w:val="nil"/>
            </w:tcBorders>
            <w:shd w:val="clear" w:color="auto" w:fill="auto"/>
            <w:noWrap/>
          </w:tcPr>
          <w:p w14:paraId="3735C8A1" w14:textId="77777777" w:rsidR="00E52DAE" w:rsidRPr="004F616C" w:rsidRDefault="00E52DAE" w:rsidP="00E52DAE">
            <w:pPr>
              <w:rPr>
                <w:rFonts w:cs="Times New Roman"/>
                <w:color w:val="000000"/>
                <w:sz w:val="16"/>
                <w:szCs w:val="16"/>
                <w:lang w:eastAsia="en-GB"/>
              </w:rPr>
            </w:pPr>
          </w:p>
        </w:tc>
      </w:tr>
      <w:tr w:rsidR="00E52DAE" w:rsidRPr="0031164C" w14:paraId="7EC9824B"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399A8CCB"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Health Anxiety Score</w:t>
            </w:r>
            <w:r w:rsidRPr="004F616C">
              <w:rPr>
                <w:rFonts w:cs="Times New Roman"/>
                <w:color w:val="000000"/>
                <w:sz w:val="16"/>
                <w:szCs w:val="16"/>
                <w:vertAlign w:val="superscript"/>
                <w:lang w:eastAsia="en-GB"/>
              </w:rPr>
              <w:t>‡1</w:t>
            </w:r>
          </w:p>
        </w:tc>
        <w:tc>
          <w:tcPr>
            <w:tcW w:w="1418" w:type="dxa"/>
            <w:tcBorders>
              <w:top w:val="nil"/>
              <w:left w:val="nil"/>
              <w:bottom w:val="nil"/>
              <w:right w:val="nil"/>
            </w:tcBorders>
            <w:shd w:val="clear" w:color="auto" w:fill="auto"/>
            <w:noWrap/>
            <w:vAlign w:val="center"/>
            <w:hideMark/>
          </w:tcPr>
          <w:p w14:paraId="791819CA"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0.80(0.75 to 0.85)</w:t>
            </w:r>
          </w:p>
        </w:tc>
        <w:tc>
          <w:tcPr>
            <w:tcW w:w="536" w:type="dxa"/>
            <w:tcBorders>
              <w:top w:val="nil"/>
              <w:left w:val="nil"/>
              <w:bottom w:val="nil"/>
              <w:right w:val="single" w:sz="12" w:space="0" w:color="auto"/>
            </w:tcBorders>
            <w:shd w:val="clear" w:color="auto" w:fill="auto"/>
            <w:noWrap/>
            <w:vAlign w:val="center"/>
            <w:hideMark/>
          </w:tcPr>
          <w:p w14:paraId="2CA2569E"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23</w:t>
            </w:r>
          </w:p>
        </w:tc>
        <w:tc>
          <w:tcPr>
            <w:tcW w:w="1559" w:type="dxa"/>
            <w:tcBorders>
              <w:top w:val="nil"/>
              <w:left w:val="nil"/>
              <w:bottom w:val="nil"/>
              <w:right w:val="nil"/>
            </w:tcBorders>
            <w:shd w:val="clear" w:color="auto" w:fill="auto"/>
            <w:noWrap/>
            <w:vAlign w:val="center"/>
            <w:hideMark/>
          </w:tcPr>
          <w:p w14:paraId="6AE1A52A"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0.90(0.85 to 0.96)</w:t>
            </w:r>
          </w:p>
        </w:tc>
        <w:tc>
          <w:tcPr>
            <w:tcW w:w="376" w:type="dxa"/>
            <w:tcBorders>
              <w:top w:val="nil"/>
              <w:left w:val="nil"/>
              <w:bottom w:val="nil"/>
              <w:right w:val="single" w:sz="12" w:space="0" w:color="auto"/>
            </w:tcBorders>
            <w:shd w:val="clear" w:color="auto" w:fill="auto"/>
            <w:noWrap/>
            <w:vAlign w:val="center"/>
            <w:hideMark/>
          </w:tcPr>
          <w:p w14:paraId="6D8A3E2E"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2</w:t>
            </w:r>
          </w:p>
        </w:tc>
        <w:tc>
          <w:tcPr>
            <w:tcW w:w="1467" w:type="dxa"/>
            <w:tcBorders>
              <w:top w:val="nil"/>
              <w:left w:val="nil"/>
              <w:bottom w:val="nil"/>
              <w:right w:val="nil"/>
            </w:tcBorders>
            <w:shd w:val="clear" w:color="auto" w:fill="auto"/>
            <w:noWrap/>
            <w:hideMark/>
          </w:tcPr>
          <w:p w14:paraId="6B8069B6"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0.93(0.87 to 0.99)</w:t>
            </w:r>
          </w:p>
        </w:tc>
        <w:tc>
          <w:tcPr>
            <w:tcW w:w="850" w:type="dxa"/>
            <w:tcBorders>
              <w:top w:val="nil"/>
              <w:left w:val="nil"/>
              <w:bottom w:val="nil"/>
              <w:right w:val="nil"/>
            </w:tcBorders>
            <w:shd w:val="clear" w:color="auto" w:fill="auto"/>
            <w:noWrap/>
            <w:hideMark/>
          </w:tcPr>
          <w:p w14:paraId="386466D3"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3</w:t>
            </w:r>
          </w:p>
        </w:tc>
      </w:tr>
      <w:tr w:rsidR="00E52DAE" w:rsidRPr="0031164C" w14:paraId="5BF30DC2"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139868B1"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Health Anxiety Duration</w:t>
            </w:r>
            <w:r w:rsidRPr="004F616C">
              <w:rPr>
                <w:rFonts w:cs="Times New Roman"/>
                <w:color w:val="000000"/>
                <w:sz w:val="16"/>
                <w:szCs w:val="16"/>
                <w:vertAlign w:val="superscript"/>
                <w:lang w:eastAsia="en-GB"/>
              </w:rPr>
              <w:t>‡3</w:t>
            </w:r>
          </w:p>
        </w:tc>
        <w:tc>
          <w:tcPr>
            <w:tcW w:w="1418" w:type="dxa"/>
            <w:tcBorders>
              <w:top w:val="nil"/>
              <w:left w:val="nil"/>
              <w:bottom w:val="nil"/>
              <w:right w:val="nil"/>
            </w:tcBorders>
            <w:shd w:val="clear" w:color="auto" w:fill="auto"/>
            <w:noWrap/>
            <w:vAlign w:val="center"/>
            <w:hideMark/>
          </w:tcPr>
          <w:p w14:paraId="58F50213"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0.89(0.85 to 0.92)</w:t>
            </w:r>
          </w:p>
        </w:tc>
        <w:tc>
          <w:tcPr>
            <w:tcW w:w="536" w:type="dxa"/>
            <w:tcBorders>
              <w:top w:val="nil"/>
              <w:left w:val="nil"/>
              <w:bottom w:val="nil"/>
              <w:right w:val="single" w:sz="12" w:space="0" w:color="auto"/>
            </w:tcBorders>
            <w:shd w:val="clear" w:color="auto" w:fill="auto"/>
            <w:noWrap/>
            <w:vAlign w:val="center"/>
            <w:hideMark/>
          </w:tcPr>
          <w:p w14:paraId="4A5D8072"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16</w:t>
            </w:r>
          </w:p>
        </w:tc>
        <w:tc>
          <w:tcPr>
            <w:tcW w:w="1559" w:type="dxa"/>
            <w:tcBorders>
              <w:top w:val="nil"/>
              <w:left w:val="nil"/>
              <w:bottom w:val="nil"/>
              <w:right w:val="nil"/>
            </w:tcBorders>
            <w:shd w:val="clear" w:color="auto" w:fill="auto"/>
            <w:noWrap/>
            <w:vAlign w:val="center"/>
            <w:hideMark/>
          </w:tcPr>
          <w:p w14:paraId="001584B0"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0.94(0.90 to 0.97)</w:t>
            </w:r>
          </w:p>
        </w:tc>
        <w:tc>
          <w:tcPr>
            <w:tcW w:w="376" w:type="dxa"/>
            <w:tcBorders>
              <w:top w:val="nil"/>
              <w:left w:val="nil"/>
              <w:bottom w:val="nil"/>
              <w:right w:val="single" w:sz="12" w:space="0" w:color="auto"/>
            </w:tcBorders>
            <w:shd w:val="clear" w:color="auto" w:fill="auto"/>
            <w:noWrap/>
            <w:vAlign w:val="center"/>
            <w:hideMark/>
          </w:tcPr>
          <w:p w14:paraId="548FFD4C"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467" w:type="dxa"/>
            <w:tcBorders>
              <w:top w:val="nil"/>
              <w:left w:val="nil"/>
              <w:bottom w:val="nil"/>
              <w:right w:val="nil"/>
            </w:tcBorders>
            <w:shd w:val="clear" w:color="auto" w:fill="auto"/>
            <w:noWrap/>
            <w:hideMark/>
          </w:tcPr>
          <w:p w14:paraId="32F530A4"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0.95(0.91 to 0.99)</w:t>
            </w:r>
          </w:p>
        </w:tc>
        <w:tc>
          <w:tcPr>
            <w:tcW w:w="850" w:type="dxa"/>
            <w:tcBorders>
              <w:top w:val="nil"/>
              <w:left w:val="nil"/>
              <w:bottom w:val="nil"/>
              <w:right w:val="nil"/>
            </w:tcBorders>
            <w:shd w:val="clear" w:color="auto" w:fill="auto"/>
            <w:noWrap/>
            <w:hideMark/>
          </w:tcPr>
          <w:p w14:paraId="0357D780"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w:t>
            </w:r>
          </w:p>
        </w:tc>
      </w:tr>
      <w:tr w:rsidR="00E52DAE" w:rsidRPr="0031164C" w14:paraId="5181E05D"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1663B787"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Irritability Score</w:t>
            </w:r>
            <w:r w:rsidRPr="004F616C">
              <w:rPr>
                <w:rFonts w:cs="Times New Roman"/>
                <w:color w:val="000000"/>
                <w:sz w:val="16"/>
                <w:szCs w:val="16"/>
                <w:vertAlign w:val="superscript"/>
                <w:lang w:eastAsia="en-GB"/>
              </w:rPr>
              <w:t>‡3</w:t>
            </w:r>
          </w:p>
        </w:tc>
        <w:tc>
          <w:tcPr>
            <w:tcW w:w="1418" w:type="dxa"/>
            <w:tcBorders>
              <w:top w:val="nil"/>
              <w:left w:val="nil"/>
              <w:bottom w:val="nil"/>
              <w:right w:val="nil"/>
            </w:tcBorders>
            <w:shd w:val="clear" w:color="auto" w:fill="auto"/>
            <w:noWrap/>
            <w:vAlign w:val="center"/>
            <w:hideMark/>
          </w:tcPr>
          <w:p w14:paraId="0A8466AD"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0.87(0.83 to 0.92)</w:t>
            </w:r>
          </w:p>
        </w:tc>
        <w:tc>
          <w:tcPr>
            <w:tcW w:w="536" w:type="dxa"/>
            <w:tcBorders>
              <w:top w:val="nil"/>
              <w:left w:val="nil"/>
              <w:bottom w:val="nil"/>
              <w:right w:val="single" w:sz="12" w:space="0" w:color="auto"/>
            </w:tcBorders>
            <w:shd w:val="clear" w:color="auto" w:fill="auto"/>
            <w:noWrap/>
            <w:vAlign w:val="center"/>
            <w:hideMark/>
          </w:tcPr>
          <w:p w14:paraId="1463A9E8"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559" w:type="dxa"/>
            <w:tcBorders>
              <w:top w:val="nil"/>
              <w:left w:val="nil"/>
              <w:bottom w:val="nil"/>
              <w:right w:val="nil"/>
            </w:tcBorders>
            <w:shd w:val="clear" w:color="auto" w:fill="auto"/>
            <w:noWrap/>
            <w:vAlign w:val="center"/>
            <w:hideMark/>
          </w:tcPr>
          <w:p w14:paraId="4E79DF74"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1.00(0.94 to 1.05)</w:t>
            </w:r>
          </w:p>
        </w:tc>
        <w:tc>
          <w:tcPr>
            <w:tcW w:w="376" w:type="dxa"/>
            <w:tcBorders>
              <w:top w:val="nil"/>
              <w:left w:val="nil"/>
              <w:bottom w:val="nil"/>
              <w:right w:val="single" w:sz="12" w:space="0" w:color="auto"/>
            </w:tcBorders>
            <w:shd w:val="clear" w:color="auto" w:fill="auto"/>
            <w:noWrap/>
            <w:vAlign w:val="center"/>
            <w:hideMark/>
          </w:tcPr>
          <w:p w14:paraId="347E4B7E"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467" w:type="dxa"/>
            <w:tcBorders>
              <w:top w:val="nil"/>
              <w:left w:val="nil"/>
              <w:bottom w:val="nil"/>
              <w:right w:val="nil"/>
            </w:tcBorders>
            <w:shd w:val="clear" w:color="auto" w:fill="auto"/>
            <w:noWrap/>
            <w:hideMark/>
          </w:tcPr>
          <w:p w14:paraId="6C22FF41"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0.98(0.93 to 1.04)</w:t>
            </w:r>
          </w:p>
        </w:tc>
        <w:tc>
          <w:tcPr>
            <w:tcW w:w="850" w:type="dxa"/>
            <w:tcBorders>
              <w:top w:val="nil"/>
              <w:left w:val="nil"/>
              <w:bottom w:val="nil"/>
              <w:right w:val="nil"/>
            </w:tcBorders>
            <w:shd w:val="clear" w:color="auto" w:fill="auto"/>
            <w:noWrap/>
            <w:hideMark/>
          </w:tcPr>
          <w:p w14:paraId="15A762B1"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w:t>
            </w:r>
          </w:p>
        </w:tc>
      </w:tr>
      <w:tr w:rsidR="00E52DAE" w:rsidRPr="0031164C" w14:paraId="408DC50A"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7E89353C"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Irritability Duration</w:t>
            </w:r>
            <w:r w:rsidRPr="004F616C">
              <w:rPr>
                <w:rFonts w:cs="Times New Roman"/>
                <w:color w:val="000000"/>
                <w:sz w:val="16"/>
                <w:szCs w:val="16"/>
                <w:vertAlign w:val="superscript"/>
                <w:lang w:eastAsia="en-GB"/>
              </w:rPr>
              <w:t>‡2</w:t>
            </w:r>
          </w:p>
        </w:tc>
        <w:tc>
          <w:tcPr>
            <w:tcW w:w="1418" w:type="dxa"/>
            <w:tcBorders>
              <w:top w:val="nil"/>
              <w:left w:val="nil"/>
              <w:bottom w:val="nil"/>
              <w:right w:val="nil"/>
            </w:tcBorders>
            <w:shd w:val="clear" w:color="auto" w:fill="auto"/>
            <w:noWrap/>
            <w:vAlign w:val="center"/>
            <w:hideMark/>
          </w:tcPr>
          <w:p w14:paraId="70CC3CC0"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0.88(0.83 to 0.92)</w:t>
            </w:r>
          </w:p>
        </w:tc>
        <w:tc>
          <w:tcPr>
            <w:tcW w:w="536" w:type="dxa"/>
            <w:tcBorders>
              <w:top w:val="nil"/>
              <w:left w:val="nil"/>
              <w:bottom w:val="nil"/>
              <w:right w:val="single" w:sz="12" w:space="0" w:color="auto"/>
            </w:tcBorders>
            <w:shd w:val="clear" w:color="auto" w:fill="auto"/>
            <w:noWrap/>
            <w:vAlign w:val="center"/>
            <w:hideMark/>
          </w:tcPr>
          <w:p w14:paraId="664378A0"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29</w:t>
            </w:r>
          </w:p>
        </w:tc>
        <w:tc>
          <w:tcPr>
            <w:tcW w:w="1559" w:type="dxa"/>
            <w:tcBorders>
              <w:top w:val="nil"/>
              <w:left w:val="nil"/>
              <w:bottom w:val="nil"/>
              <w:right w:val="nil"/>
            </w:tcBorders>
            <w:shd w:val="clear" w:color="auto" w:fill="auto"/>
            <w:noWrap/>
            <w:vAlign w:val="center"/>
            <w:hideMark/>
          </w:tcPr>
          <w:p w14:paraId="45777B19"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0.92(0.87 to 0.97)</w:t>
            </w:r>
          </w:p>
        </w:tc>
        <w:tc>
          <w:tcPr>
            <w:tcW w:w="376" w:type="dxa"/>
            <w:tcBorders>
              <w:top w:val="nil"/>
              <w:left w:val="nil"/>
              <w:bottom w:val="nil"/>
              <w:right w:val="single" w:sz="12" w:space="0" w:color="auto"/>
            </w:tcBorders>
            <w:shd w:val="clear" w:color="auto" w:fill="auto"/>
            <w:noWrap/>
            <w:vAlign w:val="center"/>
            <w:hideMark/>
          </w:tcPr>
          <w:p w14:paraId="13BA5A48"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20</w:t>
            </w:r>
          </w:p>
        </w:tc>
        <w:tc>
          <w:tcPr>
            <w:tcW w:w="1467" w:type="dxa"/>
            <w:tcBorders>
              <w:top w:val="nil"/>
              <w:left w:val="nil"/>
              <w:bottom w:val="nil"/>
              <w:right w:val="nil"/>
            </w:tcBorders>
            <w:shd w:val="clear" w:color="auto" w:fill="auto"/>
            <w:noWrap/>
            <w:hideMark/>
          </w:tcPr>
          <w:p w14:paraId="6F263AB8"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0.92(0.87 to 0.97)</w:t>
            </w:r>
          </w:p>
        </w:tc>
        <w:tc>
          <w:tcPr>
            <w:tcW w:w="850" w:type="dxa"/>
            <w:tcBorders>
              <w:top w:val="nil"/>
              <w:left w:val="nil"/>
              <w:bottom w:val="nil"/>
              <w:right w:val="nil"/>
            </w:tcBorders>
            <w:shd w:val="clear" w:color="auto" w:fill="auto"/>
            <w:noWrap/>
            <w:hideMark/>
          </w:tcPr>
          <w:p w14:paraId="28A79863"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20</w:t>
            </w:r>
          </w:p>
        </w:tc>
      </w:tr>
      <w:tr w:rsidR="00E52DAE" w:rsidRPr="0031164C" w14:paraId="231FBAA9"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19CCD785"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Obsessions Score</w:t>
            </w:r>
          </w:p>
        </w:tc>
        <w:tc>
          <w:tcPr>
            <w:tcW w:w="1418" w:type="dxa"/>
            <w:tcBorders>
              <w:top w:val="nil"/>
              <w:left w:val="nil"/>
              <w:bottom w:val="nil"/>
              <w:right w:val="nil"/>
            </w:tcBorders>
            <w:shd w:val="clear" w:color="auto" w:fill="auto"/>
            <w:noWrap/>
            <w:vAlign w:val="center"/>
            <w:hideMark/>
          </w:tcPr>
          <w:p w14:paraId="6274B659"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0.91(0.86 to 0.97)</w:t>
            </w:r>
          </w:p>
        </w:tc>
        <w:tc>
          <w:tcPr>
            <w:tcW w:w="536" w:type="dxa"/>
            <w:tcBorders>
              <w:top w:val="nil"/>
              <w:left w:val="nil"/>
              <w:bottom w:val="nil"/>
              <w:right w:val="single" w:sz="12" w:space="0" w:color="auto"/>
            </w:tcBorders>
            <w:shd w:val="clear" w:color="auto" w:fill="auto"/>
            <w:noWrap/>
            <w:vAlign w:val="center"/>
            <w:hideMark/>
          </w:tcPr>
          <w:p w14:paraId="3284548B"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54</w:t>
            </w:r>
          </w:p>
        </w:tc>
        <w:tc>
          <w:tcPr>
            <w:tcW w:w="1559" w:type="dxa"/>
            <w:tcBorders>
              <w:top w:val="nil"/>
              <w:left w:val="nil"/>
              <w:bottom w:val="nil"/>
              <w:right w:val="nil"/>
            </w:tcBorders>
            <w:shd w:val="clear" w:color="auto" w:fill="auto"/>
            <w:noWrap/>
            <w:vAlign w:val="center"/>
            <w:hideMark/>
          </w:tcPr>
          <w:p w14:paraId="19AC14AB"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0.98(0.92 to 1.04)</w:t>
            </w:r>
          </w:p>
        </w:tc>
        <w:tc>
          <w:tcPr>
            <w:tcW w:w="376" w:type="dxa"/>
            <w:tcBorders>
              <w:top w:val="nil"/>
              <w:left w:val="nil"/>
              <w:bottom w:val="nil"/>
              <w:right w:val="single" w:sz="12" w:space="0" w:color="auto"/>
            </w:tcBorders>
            <w:shd w:val="clear" w:color="auto" w:fill="auto"/>
            <w:noWrap/>
            <w:vAlign w:val="center"/>
            <w:hideMark/>
          </w:tcPr>
          <w:p w14:paraId="79A19220"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46</w:t>
            </w:r>
          </w:p>
        </w:tc>
        <w:tc>
          <w:tcPr>
            <w:tcW w:w="1467" w:type="dxa"/>
            <w:tcBorders>
              <w:top w:val="nil"/>
              <w:left w:val="nil"/>
              <w:bottom w:val="nil"/>
              <w:right w:val="nil"/>
            </w:tcBorders>
            <w:shd w:val="clear" w:color="auto" w:fill="auto"/>
            <w:noWrap/>
          </w:tcPr>
          <w:p w14:paraId="466FC3B2" w14:textId="77777777" w:rsidR="00E52DAE" w:rsidRPr="004F616C" w:rsidRDefault="00E52DAE" w:rsidP="00E52DAE">
            <w:pPr>
              <w:rPr>
                <w:rFonts w:cs="Times New Roman"/>
                <w:color w:val="000000"/>
                <w:sz w:val="16"/>
                <w:szCs w:val="16"/>
                <w:lang w:eastAsia="en-GB"/>
              </w:rPr>
            </w:pPr>
          </w:p>
        </w:tc>
        <w:tc>
          <w:tcPr>
            <w:tcW w:w="850" w:type="dxa"/>
            <w:tcBorders>
              <w:top w:val="nil"/>
              <w:left w:val="nil"/>
              <w:bottom w:val="nil"/>
              <w:right w:val="nil"/>
            </w:tcBorders>
            <w:shd w:val="clear" w:color="auto" w:fill="auto"/>
            <w:noWrap/>
          </w:tcPr>
          <w:p w14:paraId="48B3570F" w14:textId="77777777" w:rsidR="00E52DAE" w:rsidRPr="004F616C" w:rsidRDefault="00E52DAE" w:rsidP="00E52DAE">
            <w:pPr>
              <w:rPr>
                <w:rFonts w:cs="Times New Roman"/>
                <w:color w:val="000000"/>
                <w:sz w:val="16"/>
                <w:szCs w:val="16"/>
                <w:lang w:eastAsia="en-GB"/>
              </w:rPr>
            </w:pPr>
          </w:p>
        </w:tc>
      </w:tr>
      <w:tr w:rsidR="00E52DAE" w:rsidRPr="0031164C" w14:paraId="7FABE3C6"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1348A191"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Obsessions Duration</w:t>
            </w:r>
          </w:p>
        </w:tc>
        <w:tc>
          <w:tcPr>
            <w:tcW w:w="1418" w:type="dxa"/>
            <w:tcBorders>
              <w:top w:val="nil"/>
              <w:left w:val="nil"/>
              <w:bottom w:val="nil"/>
              <w:right w:val="nil"/>
            </w:tcBorders>
            <w:shd w:val="clear" w:color="auto" w:fill="auto"/>
            <w:noWrap/>
            <w:vAlign w:val="center"/>
            <w:hideMark/>
          </w:tcPr>
          <w:p w14:paraId="646AE5AE"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0.93(0.88 to 0.97)</w:t>
            </w:r>
          </w:p>
        </w:tc>
        <w:tc>
          <w:tcPr>
            <w:tcW w:w="536" w:type="dxa"/>
            <w:tcBorders>
              <w:top w:val="nil"/>
              <w:left w:val="nil"/>
              <w:bottom w:val="nil"/>
              <w:right w:val="single" w:sz="12" w:space="0" w:color="auto"/>
            </w:tcBorders>
            <w:shd w:val="clear" w:color="auto" w:fill="auto"/>
            <w:noWrap/>
            <w:vAlign w:val="center"/>
            <w:hideMark/>
          </w:tcPr>
          <w:p w14:paraId="73FA3247"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38</w:t>
            </w:r>
          </w:p>
        </w:tc>
        <w:tc>
          <w:tcPr>
            <w:tcW w:w="1559" w:type="dxa"/>
            <w:tcBorders>
              <w:top w:val="nil"/>
              <w:left w:val="nil"/>
              <w:bottom w:val="nil"/>
              <w:right w:val="nil"/>
            </w:tcBorders>
            <w:shd w:val="clear" w:color="auto" w:fill="auto"/>
            <w:noWrap/>
            <w:vAlign w:val="center"/>
            <w:hideMark/>
          </w:tcPr>
          <w:p w14:paraId="6067C77A"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0.98(0.93 to 1.02)</w:t>
            </w:r>
          </w:p>
        </w:tc>
        <w:tc>
          <w:tcPr>
            <w:tcW w:w="376" w:type="dxa"/>
            <w:tcBorders>
              <w:top w:val="nil"/>
              <w:left w:val="nil"/>
              <w:bottom w:val="nil"/>
              <w:right w:val="single" w:sz="12" w:space="0" w:color="auto"/>
            </w:tcBorders>
            <w:shd w:val="clear" w:color="auto" w:fill="auto"/>
            <w:noWrap/>
            <w:vAlign w:val="center"/>
            <w:hideMark/>
          </w:tcPr>
          <w:p w14:paraId="085C6C90"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36</w:t>
            </w:r>
          </w:p>
        </w:tc>
        <w:tc>
          <w:tcPr>
            <w:tcW w:w="1467" w:type="dxa"/>
            <w:tcBorders>
              <w:top w:val="nil"/>
              <w:left w:val="nil"/>
              <w:bottom w:val="nil"/>
              <w:right w:val="nil"/>
            </w:tcBorders>
            <w:shd w:val="clear" w:color="auto" w:fill="auto"/>
            <w:noWrap/>
          </w:tcPr>
          <w:p w14:paraId="5CBD9099" w14:textId="77777777" w:rsidR="00E52DAE" w:rsidRPr="004F616C" w:rsidRDefault="00E52DAE" w:rsidP="00E52DAE">
            <w:pPr>
              <w:rPr>
                <w:rFonts w:cs="Times New Roman"/>
                <w:color w:val="000000"/>
                <w:sz w:val="16"/>
                <w:szCs w:val="16"/>
                <w:lang w:eastAsia="en-GB"/>
              </w:rPr>
            </w:pPr>
          </w:p>
        </w:tc>
        <w:tc>
          <w:tcPr>
            <w:tcW w:w="850" w:type="dxa"/>
            <w:tcBorders>
              <w:top w:val="nil"/>
              <w:left w:val="nil"/>
              <w:bottom w:val="nil"/>
              <w:right w:val="nil"/>
            </w:tcBorders>
            <w:shd w:val="clear" w:color="auto" w:fill="auto"/>
            <w:noWrap/>
          </w:tcPr>
          <w:p w14:paraId="6F6137F0" w14:textId="77777777" w:rsidR="00E52DAE" w:rsidRPr="004F616C" w:rsidRDefault="00E52DAE" w:rsidP="00E52DAE">
            <w:pPr>
              <w:rPr>
                <w:rFonts w:cs="Times New Roman"/>
                <w:color w:val="000000"/>
                <w:sz w:val="16"/>
                <w:szCs w:val="16"/>
                <w:lang w:eastAsia="en-GB"/>
              </w:rPr>
            </w:pPr>
          </w:p>
        </w:tc>
      </w:tr>
      <w:tr w:rsidR="00E52DAE" w:rsidRPr="0031164C" w14:paraId="1369D1E5"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004E3139"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Panic Score</w:t>
            </w:r>
            <w:r w:rsidRPr="004F616C">
              <w:rPr>
                <w:rFonts w:cs="Times New Roman"/>
                <w:color w:val="000000"/>
                <w:sz w:val="16"/>
                <w:szCs w:val="16"/>
                <w:vertAlign w:val="superscript"/>
                <w:lang w:eastAsia="en-GB"/>
              </w:rPr>
              <w:t>‡2</w:t>
            </w:r>
          </w:p>
        </w:tc>
        <w:tc>
          <w:tcPr>
            <w:tcW w:w="1418" w:type="dxa"/>
            <w:tcBorders>
              <w:top w:val="nil"/>
              <w:left w:val="nil"/>
              <w:bottom w:val="nil"/>
              <w:right w:val="nil"/>
            </w:tcBorders>
            <w:shd w:val="clear" w:color="auto" w:fill="auto"/>
            <w:noWrap/>
            <w:vAlign w:val="center"/>
            <w:hideMark/>
          </w:tcPr>
          <w:p w14:paraId="52C308C9"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0.82(0.74 to 0.9)</w:t>
            </w:r>
          </w:p>
        </w:tc>
        <w:tc>
          <w:tcPr>
            <w:tcW w:w="536" w:type="dxa"/>
            <w:tcBorders>
              <w:top w:val="nil"/>
              <w:left w:val="nil"/>
              <w:bottom w:val="nil"/>
              <w:right w:val="single" w:sz="12" w:space="0" w:color="auto"/>
            </w:tcBorders>
            <w:shd w:val="clear" w:color="auto" w:fill="auto"/>
            <w:noWrap/>
            <w:vAlign w:val="center"/>
            <w:hideMark/>
          </w:tcPr>
          <w:p w14:paraId="1F34DFE3"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65</w:t>
            </w:r>
          </w:p>
        </w:tc>
        <w:tc>
          <w:tcPr>
            <w:tcW w:w="1559" w:type="dxa"/>
            <w:tcBorders>
              <w:top w:val="nil"/>
              <w:left w:val="nil"/>
              <w:bottom w:val="nil"/>
              <w:right w:val="nil"/>
            </w:tcBorders>
            <w:shd w:val="clear" w:color="auto" w:fill="auto"/>
            <w:noWrap/>
            <w:vAlign w:val="center"/>
            <w:hideMark/>
          </w:tcPr>
          <w:p w14:paraId="4A7DD9A9"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0.92(0.85 to 1.00)</w:t>
            </w:r>
          </w:p>
        </w:tc>
        <w:tc>
          <w:tcPr>
            <w:tcW w:w="376" w:type="dxa"/>
            <w:tcBorders>
              <w:top w:val="nil"/>
              <w:left w:val="nil"/>
              <w:bottom w:val="nil"/>
              <w:right w:val="single" w:sz="12" w:space="0" w:color="auto"/>
            </w:tcBorders>
            <w:shd w:val="clear" w:color="auto" w:fill="auto"/>
            <w:noWrap/>
            <w:vAlign w:val="center"/>
            <w:hideMark/>
          </w:tcPr>
          <w:p w14:paraId="59140C33"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44</w:t>
            </w:r>
          </w:p>
        </w:tc>
        <w:tc>
          <w:tcPr>
            <w:tcW w:w="1467" w:type="dxa"/>
            <w:tcBorders>
              <w:top w:val="nil"/>
              <w:left w:val="nil"/>
              <w:bottom w:val="nil"/>
              <w:right w:val="nil"/>
            </w:tcBorders>
            <w:shd w:val="clear" w:color="auto" w:fill="auto"/>
            <w:noWrap/>
            <w:hideMark/>
          </w:tcPr>
          <w:p w14:paraId="7124D844"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0.93(0.85 to 1.02)</w:t>
            </w:r>
          </w:p>
        </w:tc>
        <w:tc>
          <w:tcPr>
            <w:tcW w:w="850" w:type="dxa"/>
            <w:tcBorders>
              <w:top w:val="nil"/>
              <w:left w:val="nil"/>
              <w:bottom w:val="nil"/>
              <w:right w:val="nil"/>
            </w:tcBorders>
            <w:shd w:val="clear" w:color="auto" w:fill="auto"/>
            <w:noWrap/>
            <w:hideMark/>
          </w:tcPr>
          <w:p w14:paraId="2D899D71"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47</w:t>
            </w:r>
          </w:p>
        </w:tc>
      </w:tr>
      <w:tr w:rsidR="00E52DAE" w:rsidRPr="0031164C" w14:paraId="00F424D2"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5DA5E980"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Panic Duration</w:t>
            </w:r>
            <w:r w:rsidRPr="004F616C">
              <w:rPr>
                <w:rFonts w:cs="Times New Roman"/>
                <w:color w:val="000000"/>
                <w:sz w:val="16"/>
                <w:szCs w:val="16"/>
                <w:vertAlign w:val="superscript"/>
                <w:lang w:eastAsia="en-GB"/>
              </w:rPr>
              <w:t>‡1</w:t>
            </w:r>
          </w:p>
        </w:tc>
        <w:tc>
          <w:tcPr>
            <w:tcW w:w="1418" w:type="dxa"/>
            <w:tcBorders>
              <w:top w:val="nil"/>
              <w:left w:val="nil"/>
              <w:bottom w:val="nil"/>
              <w:right w:val="nil"/>
            </w:tcBorders>
            <w:shd w:val="clear" w:color="auto" w:fill="auto"/>
            <w:noWrap/>
            <w:vAlign w:val="center"/>
            <w:hideMark/>
          </w:tcPr>
          <w:p w14:paraId="40FBACE4"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0.85(0.81 to 0.90)</w:t>
            </w:r>
          </w:p>
        </w:tc>
        <w:tc>
          <w:tcPr>
            <w:tcW w:w="536" w:type="dxa"/>
            <w:tcBorders>
              <w:top w:val="nil"/>
              <w:left w:val="nil"/>
              <w:bottom w:val="nil"/>
              <w:right w:val="single" w:sz="12" w:space="0" w:color="auto"/>
            </w:tcBorders>
            <w:shd w:val="clear" w:color="auto" w:fill="auto"/>
            <w:noWrap/>
            <w:vAlign w:val="center"/>
            <w:hideMark/>
          </w:tcPr>
          <w:p w14:paraId="1224750E"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26</w:t>
            </w:r>
          </w:p>
        </w:tc>
        <w:tc>
          <w:tcPr>
            <w:tcW w:w="1559" w:type="dxa"/>
            <w:tcBorders>
              <w:top w:val="nil"/>
              <w:left w:val="nil"/>
              <w:bottom w:val="nil"/>
              <w:right w:val="nil"/>
            </w:tcBorders>
            <w:shd w:val="clear" w:color="auto" w:fill="auto"/>
            <w:noWrap/>
            <w:vAlign w:val="center"/>
            <w:hideMark/>
          </w:tcPr>
          <w:p w14:paraId="1BAB65D7"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0.92(0.88 to 0.96)</w:t>
            </w:r>
          </w:p>
        </w:tc>
        <w:tc>
          <w:tcPr>
            <w:tcW w:w="376" w:type="dxa"/>
            <w:tcBorders>
              <w:top w:val="nil"/>
              <w:left w:val="nil"/>
              <w:bottom w:val="nil"/>
              <w:right w:val="single" w:sz="12" w:space="0" w:color="auto"/>
            </w:tcBorders>
            <w:shd w:val="clear" w:color="auto" w:fill="auto"/>
            <w:noWrap/>
            <w:vAlign w:val="center"/>
            <w:hideMark/>
          </w:tcPr>
          <w:p w14:paraId="196EB516"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467" w:type="dxa"/>
            <w:tcBorders>
              <w:top w:val="nil"/>
              <w:left w:val="nil"/>
              <w:bottom w:val="nil"/>
              <w:right w:val="nil"/>
            </w:tcBorders>
            <w:shd w:val="clear" w:color="auto" w:fill="auto"/>
            <w:noWrap/>
            <w:hideMark/>
          </w:tcPr>
          <w:p w14:paraId="4725C783"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0.93(0.89 to 0.97)</w:t>
            </w:r>
          </w:p>
        </w:tc>
        <w:tc>
          <w:tcPr>
            <w:tcW w:w="850" w:type="dxa"/>
            <w:tcBorders>
              <w:top w:val="nil"/>
              <w:left w:val="nil"/>
              <w:bottom w:val="nil"/>
              <w:right w:val="nil"/>
            </w:tcBorders>
            <w:shd w:val="clear" w:color="auto" w:fill="auto"/>
            <w:noWrap/>
            <w:hideMark/>
          </w:tcPr>
          <w:p w14:paraId="0F63C11D"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w:t>
            </w:r>
          </w:p>
        </w:tc>
      </w:tr>
      <w:tr w:rsidR="00E52DAE" w:rsidRPr="0031164C" w14:paraId="3AEC852A"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31353101"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Phobias Score</w:t>
            </w:r>
            <w:r w:rsidRPr="004F616C">
              <w:rPr>
                <w:rFonts w:cs="Times New Roman"/>
                <w:color w:val="000000"/>
                <w:sz w:val="16"/>
                <w:szCs w:val="16"/>
                <w:vertAlign w:val="superscript"/>
                <w:lang w:eastAsia="en-GB"/>
              </w:rPr>
              <w:t>‡1</w:t>
            </w:r>
          </w:p>
        </w:tc>
        <w:tc>
          <w:tcPr>
            <w:tcW w:w="1418" w:type="dxa"/>
            <w:tcBorders>
              <w:top w:val="nil"/>
              <w:left w:val="nil"/>
              <w:bottom w:val="nil"/>
              <w:right w:val="nil"/>
            </w:tcBorders>
            <w:shd w:val="clear" w:color="auto" w:fill="auto"/>
            <w:noWrap/>
            <w:vAlign w:val="center"/>
            <w:hideMark/>
          </w:tcPr>
          <w:p w14:paraId="60A5CD5A"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0.78(0.71 to 0.86)</w:t>
            </w:r>
          </w:p>
        </w:tc>
        <w:tc>
          <w:tcPr>
            <w:tcW w:w="536" w:type="dxa"/>
            <w:tcBorders>
              <w:top w:val="nil"/>
              <w:left w:val="nil"/>
              <w:bottom w:val="nil"/>
              <w:right w:val="single" w:sz="12" w:space="0" w:color="auto"/>
            </w:tcBorders>
            <w:shd w:val="clear" w:color="auto" w:fill="auto"/>
            <w:noWrap/>
            <w:vAlign w:val="center"/>
            <w:hideMark/>
          </w:tcPr>
          <w:p w14:paraId="53C3E0CE"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63</w:t>
            </w:r>
          </w:p>
        </w:tc>
        <w:tc>
          <w:tcPr>
            <w:tcW w:w="1559" w:type="dxa"/>
            <w:tcBorders>
              <w:top w:val="nil"/>
              <w:left w:val="nil"/>
              <w:bottom w:val="nil"/>
              <w:right w:val="nil"/>
            </w:tcBorders>
            <w:shd w:val="clear" w:color="auto" w:fill="auto"/>
            <w:noWrap/>
            <w:vAlign w:val="center"/>
            <w:hideMark/>
          </w:tcPr>
          <w:p w14:paraId="1C941E99"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0.89(0.82 to 0.95)</w:t>
            </w:r>
          </w:p>
        </w:tc>
        <w:tc>
          <w:tcPr>
            <w:tcW w:w="376" w:type="dxa"/>
            <w:tcBorders>
              <w:top w:val="nil"/>
              <w:left w:val="nil"/>
              <w:bottom w:val="nil"/>
              <w:right w:val="single" w:sz="12" w:space="0" w:color="auto"/>
            </w:tcBorders>
            <w:shd w:val="clear" w:color="auto" w:fill="auto"/>
            <w:noWrap/>
            <w:vAlign w:val="center"/>
            <w:hideMark/>
          </w:tcPr>
          <w:p w14:paraId="79668C4D"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33</w:t>
            </w:r>
          </w:p>
        </w:tc>
        <w:tc>
          <w:tcPr>
            <w:tcW w:w="1467" w:type="dxa"/>
            <w:tcBorders>
              <w:top w:val="nil"/>
              <w:left w:val="nil"/>
              <w:bottom w:val="nil"/>
              <w:right w:val="nil"/>
            </w:tcBorders>
            <w:shd w:val="clear" w:color="auto" w:fill="auto"/>
            <w:noWrap/>
            <w:hideMark/>
          </w:tcPr>
          <w:p w14:paraId="6E215311"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0.91(0.86 to 0.97)</w:t>
            </w:r>
          </w:p>
        </w:tc>
        <w:tc>
          <w:tcPr>
            <w:tcW w:w="850" w:type="dxa"/>
            <w:tcBorders>
              <w:top w:val="nil"/>
              <w:left w:val="nil"/>
              <w:bottom w:val="nil"/>
              <w:right w:val="nil"/>
            </w:tcBorders>
            <w:shd w:val="clear" w:color="auto" w:fill="auto"/>
            <w:noWrap/>
            <w:hideMark/>
          </w:tcPr>
          <w:p w14:paraId="0F7C9F00"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2</w:t>
            </w:r>
          </w:p>
        </w:tc>
      </w:tr>
      <w:tr w:rsidR="00E52DAE" w:rsidRPr="0031164C" w14:paraId="7ACF06CE"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1EBD5EA6"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Phobias Duration</w:t>
            </w:r>
            <w:r w:rsidRPr="004F616C">
              <w:rPr>
                <w:rFonts w:cs="Times New Roman"/>
                <w:color w:val="000000"/>
                <w:sz w:val="16"/>
                <w:szCs w:val="16"/>
                <w:vertAlign w:val="superscript"/>
                <w:lang w:eastAsia="en-GB"/>
              </w:rPr>
              <w:t>‡3</w:t>
            </w:r>
          </w:p>
        </w:tc>
        <w:tc>
          <w:tcPr>
            <w:tcW w:w="1418" w:type="dxa"/>
            <w:tcBorders>
              <w:top w:val="nil"/>
              <w:left w:val="nil"/>
              <w:bottom w:val="nil"/>
              <w:right w:val="nil"/>
            </w:tcBorders>
            <w:shd w:val="clear" w:color="auto" w:fill="auto"/>
            <w:noWrap/>
            <w:vAlign w:val="center"/>
            <w:hideMark/>
          </w:tcPr>
          <w:p w14:paraId="61E4B73B"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0.88(0.83 to 0.93)</w:t>
            </w:r>
          </w:p>
        </w:tc>
        <w:tc>
          <w:tcPr>
            <w:tcW w:w="536" w:type="dxa"/>
            <w:tcBorders>
              <w:top w:val="nil"/>
              <w:left w:val="nil"/>
              <w:bottom w:val="nil"/>
              <w:right w:val="single" w:sz="12" w:space="0" w:color="auto"/>
            </w:tcBorders>
            <w:shd w:val="clear" w:color="auto" w:fill="auto"/>
            <w:noWrap/>
            <w:vAlign w:val="center"/>
            <w:hideMark/>
          </w:tcPr>
          <w:p w14:paraId="1E5643BA"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63</w:t>
            </w:r>
          </w:p>
        </w:tc>
        <w:tc>
          <w:tcPr>
            <w:tcW w:w="1559" w:type="dxa"/>
            <w:tcBorders>
              <w:top w:val="nil"/>
              <w:left w:val="nil"/>
              <w:bottom w:val="nil"/>
              <w:right w:val="nil"/>
            </w:tcBorders>
            <w:shd w:val="clear" w:color="auto" w:fill="auto"/>
            <w:noWrap/>
            <w:vAlign w:val="center"/>
            <w:hideMark/>
          </w:tcPr>
          <w:p w14:paraId="6E71029F"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0.94(0.90 to 0.98)</w:t>
            </w:r>
          </w:p>
        </w:tc>
        <w:tc>
          <w:tcPr>
            <w:tcW w:w="376" w:type="dxa"/>
            <w:tcBorders>
              <w:top w:val="nil"/>
              <w:left w:val="nil"/>
              <w:bottom w:val="nil"/>
              <w:right w:val="single" w:sz="12" w:space="0" w:color="auto"/>
            </w:tcBorders>
            <w:shd w:val="clear" w:color="auto" w:fill="auto"/>
            <w:noWrap/>
            <w:vAlign w:val="center"/>
            <w:hideMark/>
          </w:tcPr>
          <w:p w14:paraId="007E759E"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29</w:t>
            </w:r>
          </w:p>
        </w:tc>
        <w:tc>
          <w:tcPr>
            <w:tcW w:w="1467" w:type="dxa"/>
            <w:tcBorders>
              <w:top w:val="nil"/>
              <w:left w:val="nil"/>
              <w:bottom w:val="nil"/>
              <w:right w:val="nil"/>
            </w:tcBorders>
            <w:shd w:val="clear" w:color="auto" w:fill="auto"/>
            <w:noWrap/>
            <w:hideMark/>
          </w:tcPr>
          <w:p w14:paraId="0E72D896"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0.95(0.91 to 0.99)</w:t>
            </w:r>
          </w:p>
        </w:tc>
        <w:tc>
          <w:tcPr>
            <w:tcW w:w="850" w:type="dxa"/>
            <w:tcBorders>
              <w:top w:val="nil"/>
              <w:left w:val="nil"/>
              <w:bottom w:val="nil"/>
              <w:right w:val="nil"/>
            </w:tcBorders>
            <w:shd w:val="clear" w:color="auto" w:fill="auto"/>
            <w:noWrap/>
            <w:hideMark/>
          </w:tcPr>
          <w:p w14:paraId="66EBB015"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25</w:t>
            </w:r>
          </w:p>
        </w:tc>
      </w:tr>
      <w:tr w:rsidR="00E52DAE" w:rsidRPr="0031164C" w14:paraId="5FEC5648"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73450804"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Sleep Score</w:t>
            </w:r>
            <w:r w:rsidRPr="004F616C">
              <w:rPr>
                <w:rFonts w:cs="Times New Roman"/>
                <w:color w:val="000000"/>
                <w:sz w:val="16"/>
                <w:szCs w:val="16"/>
                <w:vertAlign w:val="superscript"/>
                <w:lang w:eastAsia="en-GB"/>
              </w:rPr>
              <w:t>‡3</w:t>
            </w:r>
          </w:p>
        </w:tc>
        <w:tc>
          <w:tcPr>
            <w:tcW w:w="1418" w:type="dxa"/>
            <w:tcBorders>
              <w:top w:val="nil"/>
              <w:left w:val="nil"/>
              <w:bottom w:val="nil"/>
              <w:right w:val="nil"/>
            </w:tcBorders>
            <w:shd w:val="clear" w:color="auto" w:fill="auto"/>
            <w:noWrap/>
            <w:vAlign w:val="center"/>
            <w:hideMark/>
          </w:tcPr>
          <w:p w14:paraId="3A5172F8"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0.81(0.77 to 0.85)</w:t>
            </w:r>
          </w:p>
        </w:tc>
        <w:tc>
          <w:tcPr>
            <w:tcW w:w="536" w:type="dxa"/>
            <w:tcBorders>
              <w:top w:val="nil"/>
              <w:left w:val="nil"/>
              <w:bottom w:val="nil"/>
              <w:right w:val="single" w:sz="12" w:space="0" w:color="auto"/>
            </w:tcBorders>
            <w:shd w:val="clear" w:color="auto" w:fill="auto"/>
            <w:noWrap/>
            <w:vAlign w:val="center"/>
            <w:hideMark/>
          </w:tcPr>
          <w:p w14:paraId="61B47520"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48</w:t>
            </w:r>
          </w:p>
        </w:tc>
        <w:tc>
          <w:tcPr>
            <w:tcW w:w="1559" w:type="dxa"/>
            <w:tcBorders>
              <w:top w:val="nil"/>
              <w:left w:val="nil"/>
              <w:bottom w:val="nil"/>
              <w:right w:val="nil"/>
            </w:tcBorders>
            <w:shd w:val="clear" w:color="auto" w:fill="auto"/>
            <w:noWrap/>
            <w:vAlign w:val="center"/>
            <w:hideMark/>
          </w:tcPr>
          <w:p w14:paraId="62FE2F14"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0.92(0.87 to 0.97)</w:t>
            </w:r>
          </w:p>
        </w:tc>
        <w:tc>
          <w:tcPr>
            <w:tcW w:w="376" w:type="dxa"/>
            <w:tcBorders>
              <w:top w:val="nil"/>
              <w:left w:val="nil"/>
              <w:bottom w:val="nil"/>
              <w:right w:val="single" w:sz="12" w:space="0" w:color="auto"/>
            </w:tcBorders>
            <w:shd w:val="clear" w:color="auto" w:fill="auto"/>
            <w:noWrap/>
            <w:vAlign w:val="center"/>
            <w:hideMark/>
          </w:tcPr>
          <w:p w14:paraId="4C610608"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38</w:t>
            </w:r>
          </w:p>
        </w:tc>
        <w:tc>
          <w:tcPr>
            <w:tcW w:w="1467" w:type="dxa"/>
            <w:tcBorders>
              <w:top w:val="nil"/>
              <w:left w:val="nil"/>
              <w:bottom w:val="nil"/>
              <w:right w:val="nil"/>
            </w:tcBorders>
            <w:shd w:val="clear" w:color="auto" w:fill="auto"/>
            <w:noWrap/>
            <w:hideMark/>
          </w:tcPr>
          <w:p w14:paraId="41312CBC"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0.94(0.88 to 1.00)</w:t>
            </w:r>
          </w:p>
        </w:tc>
        <w:tc>
          <w:tcPr>
            <w:tcW w:w="850" w:type="dxa"/>
            <w:tcBorders>
              <w:top w:val="nil"/>
              <w:left w:val="nil"/>
              <w:bottom w:val="nil"/>
              <w:right w:val="nil"/>
            </w:tcBorders>
            <w:shd w:val="clear" w:color="auto" w:fill="auto"/>
            <w:noWrap/>
            <w:hideMark/>
          </w:tcPr>
          <w:p w14:paraId="168DFB3F"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49</w:t>
            </w:r>
          </w:p>
        </w:tc>
      </w:tr>
      <w:tr w:rsidR="00E52DAE" w:rsidRPr="0031164C" w14:paraId="231E8366"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08B7036B"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Sleep Duration</w:t>
            </w:r>
            <w:r w:rsidRPr="004F616C">
              <w:rPr>
                <w:rFonts w:cs="Times New Roman"/>
                <w:color w:val="000000"/>
                <w:sz w:val="16"/>
                <w:szCs w:val="16"/>
                <w:vertAlign w:val="superscript"/>
                <w:lang w:eastAsia="en-GB"/>
              </w:rPr>
              <w:t>‡1</w:t>
            </w:r>
          </w:p>
        </w:tc>
        <w:tc>
          <w:tcPr>
            <w:tcW w:w="1418" w:type="dxa"/>
            <w:tcBorders>
              <w:top w:val="nil"/>
              <w:left w:val="nil"/>
              <w:bottom w:val="nil"/>
              <w:right w:val="nil"/>
            </w:tcBorders>
            <w:shd w:val="clear" w:color="auto" w:fill="auto"/>
            <w:noWrap/>
            <w:vAlign w:val="center"/>
            <w:hideMark/>
          </w:tcPr>
          <w:p w14:paraId="700ACBA0"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0.84(0.81 to 0.88)</w:t>
            </w:r>
          </w:p>
        </w:tc>
        <w:tc>
          <w:tcPr>
            <w:tcW w:w="536" w:type="dxa"/>
            <w:tcBorders>
              <w:top w:val="nil"/>
              <w:left w:val="nil"/>
              <w:bottom w:val="nil"/>
              <w:right w:val="single" w:sz="12" w:space="0" w:color="auto"/>
            </w:tcBorders>
            <w:shd w:val="clear" w:color="auto" w:fill="auto"/>
            <w:noWrap/>
            <w:vAlign w:val="center"/>
            <w:hideMark/>
          </w:tcPr>
          <w:p w14:paraId="6932BC52"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5</w:t>
            </w:r>
          </w:p>
        </w:tc>
        <w:tc>
          <w:tcPr>
            <w:tcW w:w="1559" w:type="dxa"/>
            <w:tcBorders>
              <w:top w:val="nil"/>
              <w:left w:val="nil"/>
              <w:bottom w:val="nil"/>
              <w:right w:val="nil"/>
            </w:tcBorders>
            <w:shd w:val="clear" w:color="auto" w:fill="auto"/>
            <w:noWrap/>
            <w:vAlign w:val="center"/>
            <w:hideMark/>
          </w:tcPr>
          <w:p w14:paraId="5A6F9817"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0.89(0.85 to 0.93)</w:t>
            </w:r>
          </w:p>
        </w:tc>
        <w:tc>
          <w:tcPr>
            <w:tcW w:w="376" w:type="dxa"/>
            <w:tcBorders>
              <w:top w:val="nil"/>
              <w:left w:val="nil"/>
              <w:bottom w:val="nil"/>
              <w:right w:val="single" w:sz="12" w:space="0" w:color="auto"/>
            </w:tcBorders>
            <w:shd w:val="clear" w:color="auto" w:fill="auto"/>
            <w:noWrap/>
            <w:vAlign w:val="center"/>
            <w:hideMark/>
          </w:tcPr>
          <w:p w14:paraId="062A7F54"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4</w:t>
            </w:r>
          </w:p>
        </w:tc>
        <w:tc>
          <w:tcPr>
            <w:tcW w:w="1467" w:type="dxa"/>
            <w:tcBorders>
              <w:top w:val="nil"/>
              <w:left w:val="nil"/>
              <w:bottom w:val="nil"/>
              <w:right w:val="nil"/>
            </w:tcBorders>
            <w:shd w:val="clear" w:color="auto" w:fill="auto"/>
            <w:noWrap/>
            <w:hideMark/>
          </w:tcPr>
          <w:p w14:paraId="27636C3E"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0.89(0.86 to 0.93)</w:t>
            </w:r>
          </w:p>
        </w:tc>
        <w:tc>
          <w:tcPr>
            <w:tcW w:w="850" w:type="dxa"/>
            <w:tcBorders>
              <w:top w:val="nil"/>
              <w:left w:val="nil"/>
              <w:bottom w:val="nil"/>
              <w:right w:val="nil"/>
            </w:tcBorders>
            <w:shd w:val="clear" w:color="auto" w:fill="auto"/>
            <w:noWrap/>
            <w:hideMark/>
          </w:tcPr>
          <w:p w14:paraId="2C3C5F3D"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w:t>
            </w:r>
          </w:p>
        </w:tc>
      </w:tr>
      <w:tr w:rsidR="00E52DAE" w:rsidRPr="0031164C" w14:paraId="25AEB5F6"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64A3AA88"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Somatic Score</w:t>
            </w:r>
            <w:r w:rsidRPr="004F616C">
              <w:rPr>
                <w:rFonts w:cs="Times New Roman"/>
                <w:color w:val="000000"/>
                <w:sz w:val="16"/>
                <w:szCs w:val="16"/>
                <w:vertAlign w:val="superscript"/>
                <w:lang w:eastAsia="en-GB"/>
              </w:rPr>
              <w:t>‡3</w:t>
            </w:r>
          </w:p>
        </w:tc>
        <w:tc>
          <w:tcPr>
            <w:tcW w:w="1418" w:type="dxa"/>
            <w:tcBorders>
              <w:top w:val="nil"/>
              <w:left w:val="nil"/>
              <w:bottom w:val="nil"/>
              <w:right w:val="nil"/>
            </w:tcBorders>
            <w:shd w:val="clear" w:color="auto" w:fill="auto"/>
            <w:noWrap/>
            <w:vAlign w:val="center"/>
            <w:hideMark/>
          </w:tcPr>
          <w:p w14:paraId="75D2125F"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0.88(0.82 to 0.94)</w:t>
            </w:r>
          </w:p>
        </w:tc>
        <w:tc>
          <w:tcPr>
            <w:tcW w:w="536" w:type="dxa"/>
            <w:tcBorders>
              <w:top w:val="nil"/>
              <w:left w:val="nil"/>
              <w:bottom w:val="nil"/>
              <w:right w:val="single" w:sz="12" w:space="0" w:color="auto"/>
            </w:tcBorders>
            <w:shd w:val="clear" w:color="auto" w:fill="auto"/>
            <w:noWrap/>
            <w:vAlign w:val="center"/>
            <w:hideMark/>
          </w:tcPr>
          <w:p w14:paraId="1717C717"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53</w:t>
            </w:r>
          </w:p>
        </w:tc>
        <w:tc>
          <w:tcPr>
            <w:tcW w:w="1559" w:type="dxa"/>
            <w:tcBorders>
              <w:top w:val="nil"/>
              <w:left w:val="nil"/>
              <w:bottom w:val="nil"/>
              <w:right w:val="nil"/>
            </w:tcBorders>
            <w:shd w:val="clear" w:color="auto" w:fill="auto"/>
            <w:noWrap/>
            <w:vAlign w:val="center"/>
            <w:hideMark/>
          </w:tcPr>
          <w:p w14:paraId="063D8B82"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0.95(0.89 to 1.01)</w:t>
            </w:r>
          </w:p>
        </w:tc>
        <w:tc>
          <w:tcPr>
            <w:tcW w:w="376" w:type="dxa"/>
            <w:tcBorders>
              <w:top w:val="nil"/>
              <w:left w:val="nil"/>
              <w:bottom w:val="nil"/>
              <w:right w:val="single" w:sz="12" w:space="0" w:color="auto"/>
            </w:tcBorders>
            <w:shd w:val="clear" w:color="auto" w:fill="auto"/>
            <w:noWrap/>
            <w:vAlign w:val="center"/>
            <w:hideMark/>
          </w:tcPr>
          <w:p w14:paraId="021DBF04"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28</w:t>
            </w:r>
          </w:p>
        </w:tc>
        <w:tc>
          <w:tcPr>
            <w:tcW w:w="1467" w:type="dxa"/>
            <w:tcBorders>
              <w:top w:val="nil"/>
              <w:left w:val="nil"/>
              <w:bottom w:val="nil"/>
              <w:right w:val="nil"/>
            </w:tcBorders>
            <w:shd w:val="clear" w:color="auto" w:fill="auto"/>
            <w:noWrap/>
            <w:hideMark/>
          </w:tcPr>
          <w:p w14:paraId="4A35A630"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0.96(0.91 to 1.02)</w:t>
            </w:r>
          </w:p>
        </w:tc>
        <w:tc>
          <w:tcPr>
            <w:tcW w:w="850" w:type="dxa"/>
            <w:tcBorders>
              <w:top w:val="nil"/>
              <w:left w:val="nil"/>
              <w:bottom w:val="nil"/>
              <w:right w:val="nil"/>
            </w:tcBorders>
            <w:shd w:val="clear" w:color="auto" w:fill="auto"/>
            <w:noWrap/>
            <w:hideMark/>
          </w:tcPr>
          <w:p w14:paraId="07355FF4"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13</w:t>
            </w:r>
          </w:p>
        </w:tc>
      </w:tr>
      <w:tr w:rsidR="00E52DAE" w:rsidRPr="0031164C" w14:paraId="2FEC95F6"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3A875930"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Somatic Duration</w:t>
            </w:r>
            <w:r w:rsidRPr="004F616C">
              <w:rPr>
                <w:rFonts w:cs="Times New Roman"/>
                <w:color w:val="000000"/>
                <w:sz w:val="16"/>
                <w:szCs w:val="16"/>
                <w:vertAlign w:val="superscript"/>
                <w:lang w:eastAsia="en-GB"/>
              </w:rPr>
              <w:t>‡3</w:t>
            </w:r>
          </w:p>
        </w:tc>
        <w:tc>
          <w:tcPr>
            <w:tcW w:w="1418" w:type="dxa"/>
            <w:tcBorders>
              <w:top w:val="nil"/>
              <w:left w:val="nil"/>
              <w:bottom w:val="nil"/>
              <w:right w:val="nil"/>
            </w:tcBorders>
            <w:shd w:val="clear" w:color="auto" w:fill="auto"/>
            <w:noWrap/>
            <w:vAlign w:val="center"/>
            <w:hideMark/>
          </w:tcPr>
          <w:p w14:paraId="75755077"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0.88(0.85 to 0.91)</w:t>
            </w:r>
          </w:p>
        </w:tc>
        <w:tc>
          <w:tcPr>
            <w:tcW w:w="536" w:type="dxa"/>
            <w:tcBorders>
              <w:top w:val="nil"/>
              <w:left w:val="nil"/>
              <w:bottom w:val="nil"/>
              <w:right w:val="single" w:sz="12" w:space="0" w:color="auto"/>
            </w:tcBorders>
            <w:shd w:val="clear" w:color="auto" w:fill="auto"/>
            <w:noWrap/>
            <w:vAlign w:val="center"/>
            <w:hideMark/>
          </w:tcPr>
          <w:p w14:paraId="309CD0C1"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559" w:type="dxa"/>
            <w:tcBorders>
              <w:top w:val="nil"/>
              <w:left w:val="nil"/>
              <w:bottom w:val="nil"/>
              <w:right w:val="nil"/>
            </w:tcBorders>
            <w:shd w:val="clear" w:color="auto" w:fill="auto"/>
            <w:noWrap/>
            <w:vAlign w:val="center"/>
            <w:hideMark/>
          </w:tcPr>
          <w:p w14:paraId="0B0148C5"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0.92(0.89 to 0.96)</w:t>
            </w:r>
          </w:p>
        </w:tc>
        <w:tc>
          <w:tcPr>
            <w:tcW w:w="376" w:type="dxa"/>
            <w:tcBorders>
              <w:top w:val="nil"/>
              <w:left w:val="nil"/>
              <w:bottom w:val="nil"/>
              <w:right w:val="single" w:sz="12" w:space="0" w:color="auto"/>
            </w:tcBorders>
            <w:shd w:val="clear" w:color="auto" w:fill="auto"/>
            <w:noWrap/>
            <w:vAlign w:val="center"/>
            <w:hideMark/>
          </w:tcPr>
          <w:p w14:paraId="4B515A13"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467" w:type="dxa"/>
            <w:tcBorders>
              <w:top w:val="nil"/>
              <w:left w:val="nil"/>
              <w:bottom w:val="nil"/>
              <w:right w:val="nil"/>
            </w:tcBorders>
            <w:shd w:val="clear" w:color="auto" w:fill="auto"/>
            <w:noWrap/>
            <w:hideMark/>
          </w:tcPr>
          <w:p w14:paraId="0AF960B3"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0.93(0.89 to 0.97)</w:t>
            </w:r>
          </w:p>
        </w:tc>
        <w:tc>
          <w:tcPr>
            <w:tcW w:w="850" w:type="dxa"/>
            <w:tcBorders>
              <w:top w:val="nil"/>
              <w:left w:val="nil"/>
              <w:bottom w:val="nil"/>
              <w:right w:val="nil"/>
            </w:tcBorders>
            <w:shd w:val="clear" w:color="auto" w:fill="auto"/>
            <w:noWrap/>
            <w:hideMark/>
          </w:tcPr>
          <w:p w14:paraId="1BFF65AE"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w:t>
            </w:r>
          </w:p>
        </w:tc>
      </w:tr>
      <w:tr w:rsidR="00E52DAE" w:rsidRPr="0031164C" w14:paraId="7589306E"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2241B85D"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Worry Score</w:t>
            </w:r>
            <w:r w:rsidRPr="004F616C">
              <w:rPr>
                <w:rFonts w:cs="Times New Roman"/>
                <w:color w:val="000000"/>
                <w:sz w:val="16"/>
                <w:szCs w:val="16"/>
                <w:vertAlign w:val="superscript"/>
                <w:lang w:eastAsia="en-GB"/>
              </w:rPr>
              <w:t>‡1</w:t>
            </w:r>
          </w:p>
        </w:tc>
        <w:tc>
          <w:tcPr>
            <w:tcW w:w="1418" w:type="dxa"/>
            <w:tcBorders>
              <w:top w:val="nil"/>
              <w:left w:val="nil"/>
              <w:bottom w:val="nil"/>
              <w:right w:val="nil"/>
            </w:tcBorders>
            <w:shd w:val="clear" w:color="auto" w:fill="auto"/>
            <w:noWrap/>
            <w:vAlign w:val="center"/>
            <w:hideMark/>
          </w:tcPr>
          <w:p w14:paraId="4E4A91E4"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0.83(0.79 to 0.87)</w:t>
            </w:r>
          </w:p>
        </w:tc>
        <w:tc>
          <w:tcPr>
            <w:tcW w:w="536" w:type="dxa"/>
            <w:tcBorders>
              <w:top w:val="nil"/>
              <w:left w:val="nil"/>
              <w:bottom w:val="nil"/>
              <w:right w:val="single" w:sz="12" w:space="0" w:color="auto"/>
            </w:tcBorders>
            <w:shd w:val="clear" w:color="auto" w:fill="auto"/>
            <w:noWrap/>
            <w:vAlign w:val="center"/>
            <w:hideMark/>
          </w:tcPr>
          <w:p w14:paraId="1DCBA3F5"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559" w:type="dxa"/>
            <w:tcBorders>
              <w:top w:val="nil"/>
              <w:left w:val="nil"/>
              <w:bottom w:val="nil"/>
              <w:right w:val="nil"/>
            </w:tcBorders>
            <w:shd w:val="clear" w:color="auto" w:fill="auto"/>
            <w:noWrap/>
            <w:vAlign w:val="center"/>
            <w:hideMark/>
          </w:tcPr>
          <w:p w14:paraId="285DB676"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0.96(0.91 to 1.01)</w:t>
            </w:r>
          </w:p>
        </w:tc>
        <w:tc>
          <w:tcPr>
            <w:tcW w:w="376" w:type="dxa"/>
            <w:tcBorders>
              <w:top w:val="nil"/>
              <w:left w:val="nil"/>
              <w:bottom w:val="nil"/>
              <w:right w:val="single" w:sz="12" w:space="0" w:color="auto"/>
            </w:tcBorders>
            <w:shd w:val="clear" w:color="auto" w:fill="auto"/>
            <w:noWrap/>
            <w:vAlign w:val="center"/>
            <w:hideMark/>
          </w:tcPr>
          <w:p w14:paraId="2E2D9925"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467" w:type="dxa"/>
            <w:tcBorders>
              <w:top w:val="nil"/>
              <w:left w:val="nil"/>
              <w:bottom w:val="nil"/>
              <w:right w:val="nil"/>
            </w:tcBorders>
            <w:shd w:val="clear" w:color="auto" w:fill="auto"/>
            <w:noWrap/>
            <w:hideMark/>
          </w:tcPr>
          <w:p w14:paraId="2658F6D6"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0.96(0.91 to 1.02)</w:t>
            </w:r>
          </w:p>
        </w:tc>
        <w:tc>
          <w:tcPr>
            <w:tcW w:w="850" w:type="dxa"/>
            <w:tcBorders>
              <w:top w:val="nil"/>
              <w:left w:val="nil"/>
              <w:bottom w:val="nil"/>
              <w:right w:val="nil"/>
            </w:tcBorders>
            <w:shd w:val="clear" w:color="auto" w:fill="auto"/>
            <w:noWrap/>
            <w:hideMark/>
          </w:tcPr>
          <w:p w14:paraId="3E0233C7"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w:t>
            </w:r>
          </w:p>
        </w:tc>
      </w:tr>
      <w:tr w:rsidR="00E52DAE" w:rsidRPr="0031164C" w14:paraId="0A63CC66"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2B13F5AE"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Worry Duration</w:t>
            </w:r>
          </w:p>
        </w:tc>
        <w:tc>
          <w:tcPr>
            <w:tcW w:w="1418" w:type="dxa"/>
            <w:tcBorders>
              <w:top w:val="nil"/>
              <w:left w:val="nil"/>
              <w:bottom w:val="nil"/>
              <w:right w:val="nil"/>
            </w:tcBorders>
            <w:shd w:val="clear" w:color="auto" w:fill="auto"/>
            <w:noWrap/>
            <w:vAlign w:val="center"/>
            <w:hideMark/>
          </w:tcPr>
          <w:p w14:paraId="37C4E8A8"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0.85(0.81 to 0.89)</w:t>
            </w:r>
          </w:p>
        </w:tc>
        <w:tc>
          <w:tcPr>
            <w:tcW w:w="536" w:type="dxa"/>
            <w:tcBorders>
              <w:top w:val="nil"/>
              <w:left w:val="nil"/>
              <w:bottom w:val="nil"/>
              <w:right w:val="single" w:sz="12" w:space="0" w:color="auto"/>
            </w:tcBorders>
            <w:shd w:val="clear" w:color="auto" w:fill="auto"/>
            <w:noWrap/>
            <w:vAlign w:val="center"/>
            <w:hideMark/>
          </w:tcPr>
          <w:p w14:paraId="181E43B5"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559" w:type="dxa"/>
            <w:tcBorders>
              <w:top w:val="nil"/>
              <w:left w:val="nil"/>
              <w:bottom w:val="nil"/>
              <w:right w:val="nil"/>
            </w:tcBorders>
            <w:shd w:val="clear" w:color="auto" w:fill="auto"/>
            <w:noWrap/>
            <w:vAlign w:val="center"/>
            <w:hideMark/>
          </w:tcPr>
          <w:p w14:paraId="5C1845F4"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0.89(0.85 to 0.94)</w:t>
            </w:r>
          </w:p>
        </w:tc>
        <w:tc>
          <w:tcPr>
            <w:tcW w:w="376" w:type="dxa"/>
            <w:tcBorders>
              <w:top w:val="nil"/>
              <w:left w:val="nil"/>
              <w:bottom w:val="nil"/>
              <w:right w:val="single" w:sz="12" w:space="0" w:color="auto"/>
            </w:tcBorders>
            <w:shd w:val="clear" w:color="auto" w:fill="auto"/>
            <w:noWrap/>
            <w:vAlign w:val="center"/>
            <w:hideMark/>
          </w:tcPr>
          <w:p w14:paraId="2A407B42"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467" w:type="dxa"/>
            <w:tcBorders>
              <w:top w:val="nil"/>
              <w:left w:val="nil"/>
              <w:bottom w:val="nil"/>
              <w:right w:val="nil"/>
            </w:tcBorders>
            <w:shd w:val="clear" w:color="auto" w:fill="auto"/>
            <w:noWrap/>
          </w:tcPr>
          <w:p w14:paraId="06C54FBF" w14:textId="77777777" w:rsidR="00E52DAE" w:rsidRPr="004F616C" w:rsidRDefault="00E52DAE" w:rsidP="00E52DAE">
            <w:pPr>
              <w:rPr>
                <w:rFonts w:cs="Times New Roman"/>
                <w:color w:val="000000"/>
                <w:sz w:val="16"/>
                <w:szCs w:val="16"/>
                <w:lang w:eastAsia="en-GB"/>
              </w:rPr>
            </w:pPr>
          </w:p>
        </w:tc>
        <w:tc>
          <w:tcPr>
            <w:tcW w:w="850" w:type="dxa"/>
            <w:tcBorders>
              <w:top w:val="nil"/>
              <w:left w:val="nil"/>
              <w:bottom w:val="nil"/>
              <w:right w:val="nil"/>
            </w:tcBorders>
            <w:shd w:val="clear" w:color="auto" w:fill="auto"/>
            <w:noWrap/>
          </w:tcPr>
          <w:p w14:paraId="5A9111C6" w14:textId="77777777" w:rsidR="00E52DAE" w:rsidRPr="004F616C" w:rsidRDefault="00E52DAE" w:rsidP="00E52DAE">
            <w:pPr>
              <w:rPr>
                <w:rFonts w:cs="Times New Roman"/>
                <w:color w:val="000000"/>
                <w:sz w:val="16"/>
                <w:szCs w:val="16"/>
                <w:lang w:eastAsia="en-GB"/>
              </w:rPr>
            </w:pPr>
          </w:p>
        </w:tc>
      </w:tr>
      <w:tr w:rsidR="00E52DAE" w:rsidRPr="0031164C" w14:paraId="232F4920"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31A51503"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Average Duration of Anxiety</w:t>
            </w:r>
            <w:r w:rsidRPr="004F616C">
              <w:rPr>
                <w:rFonts w:cs="Times New Roman"/>
                <w:color w:val="000000"/>
                <w:sz w:val="16"/>
                <w:szCs w:val="16"/>
                <w:vertAlign w:val="superscript"/>
                <w:lang w:eastAsia="en-GB"/>
              </w:rPr>
              <w:t>‡3</w:t>
            </w:r>
          </w:p>
        </w:tc>
        <w:tc>
          <w:tcPr>
            <w:tcW w:w="1418" w:type="dxa"/>
            <w:tcBorders>
              <w:top w:val="nil"/>
              <w:left w:val="nil"/>
              <w:bottom w:val="nil"/>
              <w:right w:val="nil"/>
            </w:tcBorders>
            <w:shd w:val="clear" w:color="auto" w:fill="auto"/>
            <w:noWrap/>
            <w:vAlign w:val="center"/>
            <w:hideMark/>
          </w:tcPr>
          <w:p w14:paraId="2523D129"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0.65(0.58 to 0.74)</w:t>
            </w:r>
          </w:p>
        </w:tc>
        <w:tc>
          <w:tcPr>
            <w:tcW w:w="536" w:type="dxa"/>
            <w:tcBorders>
              <w:top w:val="nil"/>
              <w:left w:val="nil"/>
              <w:bottom w:val="nil"/>
              <w:right w:val="single" w:sz="12" w:space="0" w:color="auto"/>
            </w:tcBorders>
            <w:shd w:val="clear" w:color="auto" w:fill="auto"/>
            <w:noWrap/>
            <w:vAlign w:val="center"/>
            <w:hideMark/>
          </w:tcPr>
          <w:p w14:paraId="6A1BC6CB"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58</w:t>
            </w:r>
          </w:p>
        </w:tc>
        <w:tc>
          <w:tcPr>
            <w:tcW w:w="1559" w:type="dxa"/>
            <w:tcBorders>
              <w:top w:val="nil"/>
              <w:left w:val="nil"/>
              <w:bottom w:val="nil"/>
              <w:right w:val="nil"/>
            </w:tcBorders>
            <w:shd w:val="clear" w:color="auto" w:fill="auto"/>
            <w:noWrap/>
            <w:vAlign w:val="center"/>
            <w:hideMark/>
          </w:tcPr>
          <w:p w14:paraId="46A63CBA"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0.78(0.70 to 0.86)</w:t>
            </w:r>
          </w:p>
        </w:tc>
        <w:tc>
          <w:tcPr>
            <w:tcW w:w="376" w:type="dxa"/>
            <w:tcBorders>
              <w:top w:val="nil"/>
              <w:left w:val="nil"/>
              <w:bottom w:val="nil"/>
              <w:right w:val="single" w:sz="12" w:space="0" w:color="auto"/>
            </w:tcBorders>
            <w:shd w:val="clear" w:color="auto" w:fill="auto"/>
            <w:noWrap/>
            <w:vAlign w:val="center"/>
            <w:hideMark/>
          </w:tcPr>
          <w:p w14:paraId="72748362"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36</w:t>
            </w:r>
          </w:p>
        </w:tc>
        <w:tc>
          <w:tcPr>
            <w:tcW w:w="1467" w:type="dxa"/>
            <w:tcBorders>
              <w:top w:val="nil"/>
              <w:left w:val="nil"/>
              <w:bottom w:val="nil"/>
              <w:right w:val="nil"/>
            </w:tcBorders>
            <w:shd w:val="clear" w:color="auto" w:fill="auto"/>
            <w:noWrap/>
            <w:hideMark/>
          </w:tcPr>
          <w:p w14:paraId="7AE1424E"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0.79(0.71 to 0.88)</w:t>
            </w:r>
          </w:p>
        </w:tc>
        <w:tc>
          <w:tcPr>
            <w:tcW w:w="850" w:type="dxa"/>
            <w:tcBorders>
              <w:top w:val="nil"/>
              <w:left w:val="nil"/>
              <w:bottom w:val="nil"/>
              <w:right w:val="nil"/>
            </w:tcBorders>
            <w:shd w:val="clear" w:color="auto" w:fill="auto"/>
            <w:noWrap/>
            <w:hideMark/>
          </w:tcPr>
          <w:p w14:paraId="2EB9A658"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30</w:t>
            </w:r>
          </w:p>
        </w:tc>
      </w:tr>
      <w:tr w:rsidR="00E52DAE" w:rsidRPr="0031164C" w14:paraId="71BEB53B"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68150B38"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Number of Comorbid CMDs</w:t>
            </w:r>
            <w:r w:rsidRPr="004F616C">
              <w:rPr>
                <w:rFonts w:cs="Times New Roman"/>
                <w:color w:val="000000"/>
                <w:sz w:val="16"/>
                <w:szCs w:val="16"/>
                <w:vertAlign w:val="superscript"/>
                <w:lang w:eastAsia="en-GB"/>
              </w:rPr>
              <w:t>‡3</w:t>
            </w:r>
          </w:p>
        </w:tc>
        <w:tc>
          <w:tcPr>
            <w:tcW w:w="1418" w:type="dxa"/>
            <w:tcBorders>
              <w:top w:val="nil"/>
              <w:left w:val="nil"/>
              <w:bottom w:val="nil"/>
              <w:right w:val="nil"/>
            </w:tcBorders>
            <w:shd w:val="clear" w:color="auto" w:fill="auto"/>
            <w:noWrap/>
            <w:vAlign w:val="center"/>
            <w:hideMark/>
          </w:tcPr>
          <w:p w14:paraId="0A5C3ED6"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0.72(0.61 to 0.83)</w:t>
            </w:r>
          </w:p>
        </w:tc>
        <w:tc>
          <w:tcPr>
            <w:tcW w:w="536" w:type="dxa"/>
            <w:tcBorders>
              <w:top w:val="nil"/>
              <w:left w:val="nil"/>
              <w:bottom w:val="nil"/>
              <w:right w:val="single" w:sz="12" w:space="0" w:color="auto"/>
            </w:tcBorders>
            <w:shd w:val="clear" w:color="auto" w:fill="auto"/>
            <w:noWrap/>
            <w:vAlign w:val="center"/>
            <w:hideMark/>
          </w:tcPr>
          <w:p w14:paraId="0FE342E7"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79</w:t>
            </w:r>
          </w:p>
        </w:tc>
        <w:tc>
          <w:tcPr>
            <w:tcW w:w="1559" w:type="dxa"/>
            <w:tcBorders>
              <w:top w:val="nil"/>
              <w:left w:val="nil"/>
              <w:bottom w:val="nil"/>
              <w:right w:val="nil"/>
            </w:tcBorders>
            <w:shd w:val="clear" w:color="auto" w:fill="auto"/>
            <w:noWrap/>
            <w:vAlign w:val="center"/>
            <w:hideMark/>
          </w:tcPr>
          <w:p w14:paraId="1C8A6360"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0.89(0.80 to 0.99)</w:t>
            </w:r>
          </w:p>
        </w:tc>
        <w:tc>
          <w:tcPr>
            <w:tcW w:w="376" w:type="dxa"/>
            <w:tcBorders>
              <w:top w:val="nil"/>
              <w:left w:val="nil"/>
              <w:bottom w:val="nil"/>
              <w:right w:val="single" w:sz="12" w:space="0" w:color="auto"/>
            </w:tcBorders>
            <w:shd w:val="clear" w:color="auto" w:fill="auto"/>
            <w:noWrap/>
            <w:vAlign w:val="center"/>
            <w:hideMark/>
          </w:tcPr>
          <w:p w14:paraId="041309FC"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47</w:t>
            </w:r>
          </w:p>
        </w:tc>
        <w:tc>
          <w:tcPr>
            <w:tcW w:w="1467" w:type="dxa"/>
            <w:tcBorders>
              <w:top w:val="nil"/>
              <w:left w:val="nil"/>
              <w:bottom w:val="nil"/>
              <w:right w:val="nil"/>
            </w:tcBorders>
            <w:shd w:val="clear" w:color="auto" w:fill="auto"/>
            <w:noWrap/>
            <w:hideMark/>
          </w:tcPr>
          <w:p w14:paraId="6972AD2F"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0.89(0.8 to 1.00)</w:t>
            </w:r>
          </w:p>
        </w:tc>
        <w:tc>
          <w:tcPr>
            <w:tcW w:w="850" w:type="dxa"/>
            <w:tcBorders>
              <w:top w:val="nil"/>
              <w:left w:val="nil"/>
              <w:bottom w:val="nil"/>
              <w:right w:val="nil"/>
            </w:tcBorders>
            <w:shd w:val="clear" w:color="auto" w:fill="auto"/>
            <w:noWrap/>
            <w:hideMark/>
          </w:tcPr>
          <w:p w14:paraId="6F6ADD75"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49</w:t>
            </w:r>
          </w:p>
        </w:tc>
      </w:tr>
      <w:tr w:rsidR="00E52DAE" w:rsidRPr="0031164C" w14:paraId="6A76015C"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3C3B8FA5"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Agoraphobia</w:t>
            </w:r>
            <w:r w:rsidRPr="004F616C">
              <w:rPr>
                <w:rFonts w:cs="Times New Roman"/>
                <w:color w:val="000000"/>
                <w:sz w:val="16"/>
                <w:szCs w:val="16"/>
                <w:vertAlign w:val="superscript"/>
                <w:lang w:eastAsia="en-GB"/>
              </w:rPr>
              <w:t>‡1</w:t>
            </w:r>
          </w:p>
        </w:tc>
        <w:tc>
          <w:tcPr>
            <w:tcW w:w="1418" w:type="dxa"/>
            <w:tcBorders>
              <w:top w:val="nil"/>
              <w:left w:val="nil"/>
              <w:bottom w:val="nil"/>
              <w:right w:val="nil"/>
            </w:tcBorders>
            <w:shd w:val="clear" w:color="auto" w:fill="auto"/>
            <w:noWrap/>
            <w:vAlign w:val="center"/>
            <w:hideMark/>
          </w:tcPr>
          <w:p w14:paraId="5402867B"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0.56(0.45 to 0.70)</w:t>
            </w:r>
          </w:p>
        </w:tc>
        <w:tc>
          <w:tcPr>
            <w:tcW w:w="536" w:type="dxa"/>
            <w:tcBorders>
              <w:top w:val="nil"/>
              <w:left w:val="nil"/>
              <w:bottom w:val="nil"/>
              <w:right w:val="single" w:sz="12" w:space="0" w:color="auto"/>
            </w:tcBorders>
            <w:shd w:val="clear" w:color="auto" w:fill="auto"/>
            <w:noWrap/>
            <w:vAlign w:val="center"/>
            <w:hideMark/>
          </w:tcPr>
          <w:p w14:paraId="7FEDF8D8"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559" w:type="dxa"/>
            <w:tcBorders>
              <w:top w:val="nil"/>
              <w:left w:val="nil"/>
              <w:bottom w:val="nil"/>
              <w:right w:val="nil"/>
            </w:tcBorders>
            <w:shd w:val="clear" w:color="auto" w:fill="auto"/>
            <w:noWrap/>
            <w:vAlign w:val="center"/>
            <w:hideMark/>
          </w:tcPr>
          <w:p w14:paraId="67706057"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0.76(0.60 to 0.96)</w:t>
            </w:r>
          </w:p>
        </w:tc>
        <w:tc>
          <w:tcPr>
            <w:tcW w:w="376" w:type="dxa"/>
            <w:tcBorders>
              <w:top w:val="nil"/>
              <w:left w:val="nil"/>
              <w:bottom w:val="nil"/>
              <w:right w:val="single" w:sz="12" w:space="0" w:color="auto"/>
            </w:tcBorders>
            <w:shd w:val="clear" w:color="auto" w:fill="auto"/>
            <w:noWrap/>
            <w:vAlign w:val="center"/>
            <w:hideMark/>
          </w:tcPr>
          <w:p w14:paraId="5D2CDCC5"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467" w:type="dxa"/>
            <w:tcBorders>
              <w:top w:val="nil"/>
              <w:left w:val="nil"/>
              <w:bottom w:val="nil"/>
              <w:right w:val="nil"/>
            </w:tcBorders>
            <w:shd w:val="clear" w:color="auto" w:fill="auto"/>
            <w:noWrap/>
            <w:hideMark/>
          </w:tcPr>
          <w:p w14:paraId="1D1E5260"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0.82(0.65 to 1.04)</w:t>
            </w:r>
          </w:p>
        </w:tc>
        <w:tc>
          <w:tcPr>
            <w:tcW w:w="850" w:type="dxa"/>
            <w:tcBorders>
              <w:top w:val="nil"/>
              <w:left w:val="nil"/>
              <w:bottom w:val="nil"/>
              <w:right w:val="nil"/>
            </w:tcBorders>
            <w:shd w:val="clear" w:color="auto" w:fill="auto"/>
            <w:noWrap/>
            <w:hideMark/>
          </w:tcPr>
          <w:p w14:paraId="2F4AFA6D"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w:t>
            </w:r>
          </w:p>
        </w:tc>
      </w:tr>
      <w:tr w:rsidR="00E52DAE" w:rsidRPr="0031164C" w14:paraId="6B0B4623"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4C1F177D"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CFS</w:t>
            </w:r>
            <w:r w:rsidRPr="004F616C">
              <w:rPr>
                <w:rFonts w:cs="Times New Roman"/>
                <w:color w:val="000000"/>
                <w:sz w:val="16"/>
                <w:szCs w:val="16"/>
                <w:vertAlign w:val="superscript"/>
                <w:lang w:eastAsia="en-GB"/>
              </w:rPr>
              <w:t>‡2</w:t>
            </w:r>
          </w:p>
        </w:tc>
        <w:tc>
          <w:tcPr>
            <w:tcW w:w="1418" w:type="dxa"/>
            <w:tcBorders>
              <w:top w:val="nil"/>
              <w:left w:val="nil"/>
              <w:bottom w:val="nil"/>
              <w:right w:val="nil"/>
            </w:tcBorders>
            <w:shd w:val="clear" w:color="auto" w:fill="auto"/>
            <w:noWrap/>
            <w:vAlign w:val="center"/>
            <w:hideMark/>
          </w:tcPr>
          <w:p w14:paraId="5FD4F3EB"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0.61(0.49 to 0.76)</w:t>
            </w:r>
          </w:p>
        </w:tc>
        <w:tc>
          <w:tcPr>
            <w:tcW w:w="536" w:type="dxa"/>
            <w:tcBorders>
              <w:top w:val="nil"/>
              <w:left w:val="nil"/>
              <w:bottom w:val="nil"/>
              <w:right w:val="single" w:sz="12" w:space="0" w:color="auto"/>
            </w:tcBorders>
            <w:shd w:val="clear" w:color="auto" w:fill="auto"/>
            <w:noWrap/>
            <w:vAlign w:val="center"/>
            <w:hideMark/>
          </w:tcPr>
          <w:p w14:paraId="079E7297"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52</w:t>
            </w:r>
          </w:p>
        </w:tc>
        <w:tc>
          <w:tcPr>
            <w:tcW w:w="1559" w:type="dxa"/>
            <w:tcBorders>
              <w:top w:val="nil"/>
              <w:left w:val="nil"/>
              <w:bottom w:val="nil"/>
              <w:right w:val="nil"/>
            </w:tcBorders>
            <w:shd w:val="clear" w:color="auto" w:fill="auto"/>
            <w:noWrap/>
            <w:vAlign w:val="center"/>
            <w:hideMark/>
          </w:tcPr>
          <w:p w14:paraId="649EB3C4"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0.86(0.73 to 1.00)</w:t>
            </w:r>
          </w:p>
        </w:tc>
        <w:tc>
          <w:tcPr>
            <w:tcW w:w="376" w:type="dxa"/>
            <w:tcBorders>
              <w:top w:val="nil"/>
              <w:left w:val="nil"/>
              <w:bottom w:val="nil"/>
              <w:right w:val="single" w:sz="12" w:space="0" w:color="auto"/>
            </w:tcBorders>
            <w:shd w:val="clear" w:color="auto" w:fill="auto"/>
            <w:noWrap/>
            <w:vAlign w:val="center"/>
            <w:hideMark/>
          </w:tcPr>
          <w:p w14:paraId="376346C9"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467" w:type="dxa"/>
            <w:tcBorders>
              <w:top w:val="nil"/>
              <w:left w:val="nil"/>
              <w:bottom w:val="nil"/>
              <w:right w:val="nil"/>
            </w:tcBorders>
            <w:shd w:val="clear" w:color="auto" w:fill="auto"/>
            <w:noWrap/>
            <w:hideMark/>
          </w:tcPr>
          <w:p w14:paraId="769F6C07"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0.83(0.71 to 0.98)</w:t>
            </w:r>
          </w:p>
        </w:tc>
        <w:tc>
          <w:tcPr>
            <w:tcW w:w="850" w:type="dxa"/>
            <w:tcBorders>
              <w:top w:val="nil"/>
              <w:left w:val="nil"/>
              <w:bottom w:val="nil"/>
              <w:right w:val="nil"/>
            </w:tcBorders>
            <w:shd w:val="clear" w:color="auto" w:fill="auto"/>
            <w:noWrap/>
            <w:hideMark/>
          </w:tcPr>
          <w:p w14:paraId="5D002EAB"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2</w:t>
            </w:r>
          </w:p>
        </w:tc>
      </w:tr>
      <w:tr w:rsidR="00E52DAE" w:rsidRPr="0031164C" w14:paraId="48A79279"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2A8E9BC3"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GAD</w:t>
            </w:r>
          </w:p>
        </w:tc>
        <w:tc>
          <w:tcPr>
            <w:tcW w:w="1418" w:type="dxa"/>
            <w:tcBorders>
              <w:top w:val="nil"/>
              <w:left w:val="nil"/>
              <w:bottom w:val="nil"/>
              <w:right w:val="nil"/>
            </w:tcBorders>
            <w:shd w:val="clear" w:color="auto" w:fill="auto"/>
            <w:noWrap/>
            <w:vAlign w:val="center"/>
            <w:hideMark/>
          </w:tcPr>
          <w:p w14:paraId="3BFA42CF"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0.67(0.58 to 0.77)</w:t>
            </w:r>
          </w:p>
        </w:tc>
        <w:tc>
          <w:tcPr>
            <w:tcW w:w="536" w:type="dxa"/>
            <w:tcBorders>
              <w:top w:val="nil"/>
              <w:left w:val="nil"/>
              <w:bottom w:val="nil"/>
              <w:right w:val="single" w:sz="12" w:space="0" w:color="auto"/>
            </w:tcBorders>
            <w:shd w:val="clear" w:color="auto" w:fill="auto"/>
            <w:noWrap/>
            <w:vAlign w:val="center"/>
            <w:hideMark/>
          </w:tcPr>
          <w:p w14:paraId="0AE1D72B"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26</w:t>
            </w:r>
          </w:p>
        </w:tc>
        <w:tc>
          <w:tcPr>
            <w:tcW w:w="1559" w:type="dxa"/>
            <w:tcBorders>
              <w:top w:val="nil"/>
              <w:left w:val="nil"/>
              <w:bottom w:val="nil"/>
              <w:right w:val="nil"/>
            </w:tcBorders>
            <w:shd w:val="clear" w:color="auto" w:fill="auto"/>
            <w:noWrap/>
            <w:vAlign w:val="center"/>
            <w:hideMark/>
          </w:tcPr>
          <w:p w14:paraId="1508498A"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0.90(0.78 to 1.04)</w:t>
            </w:r>
          </w:p>
        </w:tc>
        <w:tc>
          <w:tcPr>
            <w:tcW w:w="376" w:type="dxa"/>
            <w:tcBorders>
              <w:top w:val="nil"/>
              <w:left w:val="nil"/>
              <w:bottom w:val="nil"/>
              <w:right w:val="single" w:sz="12" w:space="0" w:color="auto"/>
            </w:tcBorders>
            <w:shd w:val="clear" w:color="auto" w:fill="auto"/>
            <w:noWrap/>
            <w:vAlign w:val="center"/>
            <w:hideMark/>
          </w:tcPr>
          <w:p w14:paraId="79FA0075"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467" w:type="dxa"/>
            <w:tcBorders>
              <w:top w:val="nil"/>
              <w:left w:val="nil"/>
              <w:bottom w:val="nil"/>
              <w:right w:val="nil"/>
            </w:tcBorders>
            <w:shd w:val="clear" w:color="auto" w:fill="auto"/>
            <w:noWrap/>
          </w:tcPr>
          <w:p w14:paraId="06F073BB" w14:textId="77777777" w:rsidR="00E52DAE" w:rsidRPr="004F616C" w:rsidRDefault="00E52DAE" w:rsidP="00E52DAE">
            <w:pPr>
              <w:rPr>
                <w:rFonts w:cs="Times New Roman"/>
                <w:color w:val="000000"/>
                <w:sz w:val="16"/>
                <w:szCs w:val="16"/>
                <w:lang w:eastAsia="en-GB"/>
              </w:rPr>
            </w:pPr>
          </w:p>
        </w:tc>
        <w:tc>
          <w:tcPr>
            <w:tcW w:w="850" w:type="dxa"/>
            <w:tcBorders>
              <w:top w:val="nil"/>
              <w:left w:val="nil"/>
              <w:bottom w:val="nil"/>
              <w:right w:val="nil"/>
            </w:tcBorders>
            <w:shd w:val="clear" w:color="auto" w:fill="auto"/>
            <w:noWrap/>
          </w:tcPr>
          <w:p w14:paraId="51947DB6" w14:textId="77777777" w:rsidR="00E52DAE" w:rsidRPr="004F616C" w:rsidRDefault="00E52DAE" w:rsidP="00E52DAE">
            <w:pPr>
              <w:rPr>
                <w:rFonts w:cs="Times New Roman"/>
                <w:color w:val="000000"/>
                <w:sz w:val="16"/>
                <w:szCs w:val="16"/>
                <w:lang w:eastAsia="en-GB"/>
              </w:rPr>
            </w:pPr>
          </w:p>
        </w:tc>
      </w:tr>
      <w:tr w:rsidR="00E52DAE" w:rsidRPr="0031164C" w14:paraId="59399ED4"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5FAB0040"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lastRenderedPageBreak/>
              <w:t>MADD</w:t>
            </w:r>
          </w:p>
        </w:tc>
        <w:tc>
          <w:tcPr>
            <w:tcW w:w="1418" w:type="dxa"/>
            <w:tcBorders>
              <w:top w:val="nil"/>
              <w:left w:val="nil"/>
              <w:bottom w:val="nil"/>
              <w:right w:val="nil"/>
            </w:tcBorders>
            <w:shd w:val="clear" w:color="auto" w:fill="auto"/>
            <w:noWrap/>
            <w:vAlign w:val="center"/>
            <w:hideMark/>
          </w:tcPr>
          <w:p w14:paraId="3E357E5A"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1.45(1.26 to 1.67)</w:t>
            </w:r>
          </w:p>
        </w:tc>
        <w:tc>
          <w:tcPr>
            <w:tcW w:w="536" w:type="dxa"/>
            <w:tcBorders>
              <w:top w:val="nil"/>
              <w:left w:val="nil"/>
              <w:bottom w:val="nil"/>
              <w:right w:val="single" w:sz="12" w:space="0" w:color="auto"/>
            </w:tcBorders>
            <w:shd w:val="clear" w:color="auto" w:fill="auto"/>
            <w:noWrap/>
            <w:vAlign w:val="center"/>
            <w:hideMark/>
          </w:tcPr>
          <w:p w14:paraId="253D1A23"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11</w:t>
            </w:r>
          </w:p>
        </w:tc>
        <w:tc>
          <w:tcPr>
            <w:tcW w:w="1559" w:type="dxa"/>
            <w:tcBorders>
              <w:top w:val="nil"/>
              <w:left w:val="nil"/>
              <w:bottom w:val="nil"/>
              <w:right w:val="nil"/>
            </w:tcBorders>
            <w:shd w:val="clear" w:color="auto" w:fill="auto"/>
            <w:noWrap/>
            <w:vAlign w:val="center"/>
            <w:hideMark/>
          </w:tcPr>
          <w:p w14:paraId="34208995"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1.12(0.96 to 1.30)</w:t>
            </w:r>
          </w:p>
        </w:tc>
        <w:tc>
          <w:tcPr>
            <w:tcW w:w="376" w:type="dxa"/>
            <w:tcBorders>
              <w:top w:val="nil"/>
              <w:left w:val="nil"/>
              <w:bottom w:val="nil"/>
              <w:right w:val="single" w:sz="12" w:space="0" w:color="auto"/>
            </w:tcBorders>
            <w:shd w:val="clear" w:color="auto" w:fill="auto"/>
            <w:noWrap/>
            <w:vAlign w:val="center"/>
            <w:hideMark/>
          </w:tcPr>
          <w:p w14:paraId="5F4ADCF0"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467" w:type="dxa"/>
            <w:tcBorders>
              <w:top w:val="nil"/>
              <w:left w:val="nil"/>
              <w:bottom w:val="nil"/>
              <w:right w:val="nil"/>
            </w:tcBorders>
            <w:shd w:val="clear" w:color="auto" w:fill="auto"/>
            <w:noWrap/>
          </w:tcPr>
          <w:p w14:paraId="560ACBC9" w14:textId="77777777" w:rsidR="00E52DAE" w:rsidRPr="004F616C" w:rsidRDefault="00E52DAE" w:rsidP="00E52DAE">
            <w:pPr>
              <w:rPr>
                <w:rFonts w:cs="Times New Roman"/>
                <w:color w:val="000000"/>
                <w:sz w:val="16"/>
                <w:szCs w:val="16"/>
                <w:lang w:eastAsia="en-GB"/>
              </w:rPr>
            </w:pPr>
          </w:p>
        </w:tc>
        <w:tc>
          <w:tcPr>
            <w:tcW w:w="850" w:type="dxa"/>
            <w:tcBorders>
              <w:top w:val="nil"/>
              <w:left w:val="nil"/>
              <w:bottom w:val="nil"/>
              <w:right w:val="nil"/>
            </w:tcBorders>
            <w:shd w:val="clear" w:color="auto" w:fill="auto"/>
            <w:noWrap/>
          </w:tcPr>
          <w:p w14:paraId="7738CDBC" w14:textId="77777777" w:rsidR="00E52DAE" w:rsidRPr="004F616C" w:rsidRDefault="00E52DAE" w:rsidP="00E52DAE">
            <w:pPr>
              <w:rPr>
                <w:rFonts w:cs="Times New Roman"/>
                <w:color w:val="000000"/>
                <w:sz w:val="16"/>
                <w:szCs w:val="16"/>
                <w:lang w:eastAsia="en-GB"/>
              </w:rPr>
            </w:pPr>
          </w:p>
        </w:tc>
      </w:tr>
      <w:tr w:rsidR="00E52DAE" w:rsidRPr="0031164C" w14:paraId="56434FD6"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128F1CD6"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OCD</w:t>
            </w:r>
          </w:p>
        </w:tc>
        <w:tc>
          <w:tcPr>
            <w:tcW w:w="1418" w:type="dxa"/>
            <w:tcBorders>
              <w:top w:val="nil"/>
              <w:left w:val="nil"/>
              <w:bottom w:val="nil"/>
              <w:right w:val="nil"/>
            </w:tcBorders>
            <w:shd w:val="clear" w:color="auto" w:fill="auto"/>
            <w:noWrap/>
            <w:vAlign w:val="center"/>
            <w:hideMark/>
          </w:tcPr>
          <w:p w14:paraId="1751EDD9"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0.57(0.46 to 0.70)</w:t>
            </w:r>
          </w:p>
        </w:tc>
        <w:tc>
          <w:tcPr>
            <w:tcW w:w="536" w:type="dxa"/>
            <w:tcBorders>
              <w:top w:val="nil"/>
              <w:left w:val="nil"/>
              <w:bottom w:val="nil"/>
              <w:right w:val="single" w:sz="12" w:space="0" w:color="auto"/>
            </w:tcBorders>
            <w:shd w:val="clear" w:color="auto" w:fill="auto"/>
            <w:noWrap/>
            <w:vAlign w:val="center"/>
            <w:hideMark/>
          </w:tcPr>
          <w:p w14:paraId="3D1E68D6"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559" w:type="dxa"/>
            <w:tcBorders>
              <w:top w:val="nil"/>
              <w:left w:val="nil"/>
              <w:bottom w:val="nil"/>
              <w:right w:val="nil"/>
            </w:tcBorders>
            <w:shd w:val="clear" w:color="auto" w:fill="auto"/>
            <w:noWrap/>
            <w:vAlign w:val="center"/>
            <w:hideMark/>
          </w:tcPr>
          <w:p w14:paraId="52A8ACC3"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0.95(0.75 to 1.19)</w:t>
            </w:r>
          </w:p>
        </w:tc>
        <w:tc>
          <w:tcPr>
            <w:tcW w:w="376" w:type="dxa"/>
            <w:tcBorders>
              <w:top w:val="nil"/>
              <w:left w:val="nil"/>
              <w:bottom w:val="nil"/>
              <w:right w:val="single" w:sz="12" w:space="0" w:color="auto"/>
            </w:tcBorders>
            <w:shd w:val="clear" w:color="auto" w:fill="auto"/>
            <w:noWrap/>
            <w:vAlign w:val="center"/>
            <w:hideMark/>
          </w:tcPr>
          <w:p w14:paraId="2BF89892"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7</w:t>
            </w:r>
          </w:p>
        </w:tc>
        <w:tc>
          <w:tcPr>
            <w:tcW w:w="1467" w:type="dxa"/>
            <w:tcBorders>
              <w:top w:val="nil"/>
              <w:left w:val="nil"/>
              <w:bottom w:val="nil"/>
              <w:right w:val="nil"/>
            </w:tcBorders>
            <w:shd w:val="clear" w:color="auto" w:fill="auto"/>
            <w:noWrap/>
          </w:tcPr>
          <w:p w14:paraId="7B01E9CF" w14:textId="77777777" w:rsidR="00E52DAE" w:rsidRPr="004F616C" w:rsidRDefault="00E52DAE" w:rsidP="00E52DAE">
            <w:pPr>
              <w:rPr>
                <w:rFonts w:cs="Times New Roman"/>
                <w:color w:val="000000"/>
                <w:sz w:val="16"/>
                <w:szCs w:val="16"/>
                <w:lang w:eastAsia="en-GB"/>
              </w:rPr>
            </w:pPr>
          </w:p>
        </w:tc>
        <w:tc>
          <w:tcPr>
            <w:tcW w:w="850" w:type="dxa"/>
            <w:tcBorders>
              <w:top w:val="nil"/>
              <w:left w:val="nil"/>
              <w:bottom w:val="nil"/>
              <w:right w:val="nil"/>
            </w:tcBorders>
            <w:shd w:val="clear" w:color="auto" w:fill="auto"/>
            <w:noWrap/>
          </w:tcPr>
          <w:p w14:paraId="1373A310" w14:textId="77777777" w:rsidR="00E52DAE" w:rsidRPr="004F616C" w:rsidRDefault="00E52DAE" w:rsidP="00E52DAE">
            <w:pPr>
              <w:rPr>
                <w:rFonts w:cs="Times New Roman"/>
                <w:color w:val="000000"/>
                <w:sz w:val="16"/>
                <w:szCs w:val="16"/>
                <w:lang w:eastAsia="en-GB"/>
              </w:rPr>
            </w:pPr>
          </w:p>
        </w:tc>
      </w:tr>
      <w:tr w:rsidR="00E52DAE" w:rsidRPr="0031164C" w14:paraId="10119316"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6F5AB954"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Panic Disorder</w:t>
            </w:r>
          </w:p>
        </w:tc>
        <w:tc>
          <w:tcPr>
            <w:tcW w:w="1418" w:type="dxa"/>
            <w:tcBorders>
              <w:top w:val="nil"/>
              <w:left w:val="nil"/>
              <w:bottom w:val="nil"/>
              <w:right w:val="nil"/>
            </w:tcBorders>
            <w:shd w:val="clear" w:color="auto" w:fill="auto"/>
            <w:noWrap/>
            <w:vAlign w:val="center"/>
            <w:hideMark/>
          </w:tcPr>
          <w:p w14:paraId="0684BDA3"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0.47(0.33 to 0.67)</w:t>
            </w:r>
          </w:p>
        </w:tc>
        <w:tc>
          <w:tcPr>
            <w:tcW w:w="536" w:type="dxa"/>
            <w:tcBorders>
              <w:top w:val="nil"/>
              <w:left w:val="nil"/>
              <w:bottom w:val="nil"/>
              <w:right w:val="single" w:sz="12" w:space="0" w:color="auto"/>
            </w:tcBorders>
            <w:shd w:val="clear" w:color="auto" w:fill="auto"/>
            <w:noWrap/>
            <w:vAlign w:val="center"/>
            <w:hideMark/>
          </w:tcPr>
          <w:p w14:paraId="2D6BBBE8"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44</w:t>
            </w:r>
          </w:p>
        </w:tc>
        <w:tc>
          <w:tcPr>
            <w:tcW w:w="1559" w:type="dxa"/>
            <w:tcBorders>
              <w:top w:val="nil"/>
              <w:left w:val="nil"/>
              <w:bottom w:val="nil"/>
              <w:right w:val="nil"/>
            </w:tcBorders>
            <w:shd w:val="clear" w:color="auto" w:fill="auto"/>
            <w:noWrap/>
            <w:vAlign w:val="center"/>
            <w:hideMark/>
          </w:tcPr>
          <w:p w14:paraId="191474C5"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0.64(0.49 to 0.83)</w:t>
            </w:r>
          </w:p>
        </w:tc>
        <w:tc>
          <w:tcPr>
            <w:tcW w:w="376" w:type="dxa"/>
            <w:tcBorders>
              <w:top w:val="nil"/>
              <w:left w:val="nil"/>
              <w:bottom w:val="nil"/>
              <w:right w:val="single" w:sz="12" w:space="0" w:color="auto"/>
            </w:tcBorders>
            <w:shd w:val="clear" w:color="auto" w:fill="auto"/>
            <w:noWrap/>
            <w:vAlign w:val="center"/>
            <w:hideMark/>
          </w:tcPr>
          <w:p w14:paraId="40D079F7"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467" w:type="dxa"/>
            <w:tcBorders>
              <w:top w:val="nil"/>
              <w:left w:val="nil"/>
              <w:bottom w:val="nil"/>
              <w:right w:val="nil"/>
            </w:tcBorders>
            <w:shd w:val="clear" w:color="auto" w:fill="auto"/>
            <w:noWrap/>
          </w:tcPr>
          <w:p w14:paraId="18E3CEC0" w14:textId="77777777" w:rsidR="00E52DAE" w:rsidRPr="004F616C" w:rsidRDefault="00E52DAE" w:rsidP="00E52DAE">
            <w:pPr>
              <w:rPr>
                <w:rFonts w:cs="Times New Roman"/>
                <w:color w:val="000000"/>
                <w:sz w:val="16"/>
                <w:szCs w:val="16"/>
                <w:lang w:eastAsia="en-GB"/>
              </w:rPr>
            </w:pPr>
          </w:p>
        </w:tc>
        <w:tc>
          <w:tcPr>
            <w:tcW w:w="850" w:type="dxa"/>
            <w:tcBorders>
              <w:top w:val="nil"/>
              <w:left w:val="nil"/>
              <w:bottom w:val="nil"/>
              <w:right w:val="nil"/>
            </w:tcBorders>
            <w:shd w:val="clear" w:color="auto" w:fill="auto"/>
            <w:noWrap/>
          </w:tcPr>
          <w:p w14:paraId="767F634E" w14:textId="77777777" w:rsidR="00E52DAE" w:rsidRPr="004F616C" w:rsidRDefault="00E52DAE" w:rsidP="00E52DAE">
            <w:pPr>
              <w:rPr>
                <w:rFonts w:cs="Times New Roman"/>
                <w:color w:val="000000"/>
                <w:sz w:val="16"/>
                <w:szCs w:val="16"/>
                <w:lang w:eastAsia="en-GB"/>
              </w:rPr>
            </w:pPr>
          </w:p>
        </w:tc>
      </w:tr>
      <w:tr w:rsidR="00E52DAE" w:rsidRPr="0031164C" w14:paraId="6CD32703"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0D446E44"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Social Phobia</w:t>
            </w:r>
          </w:p>
        </w:tc>
        <w:tc>
          <w:tcPr>
            <w:tcW w:w="1418" w:type="dxa"/>
            <w:tcBorders>
              <w:top w:val="nil"/>
              <w:left w:val="nil"/>
              <w:bottom w:val="nil"/>
              <w:right w:val="nil"/>
            </w:tcBorders>
            <w:shd w:val="clear" w:color="auto" w:fill="auto"/>
            <w:noWrap/>
            <w:vAlign w:val="center"/>
            <w:hideMark/>
          </w:tcPr>
          <w:p w14:paraId="1546CDD2"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0.66(0.51 to 0.86)</w:t>
            </w:r>
          </w:p>
        </w:tc>
        <w:tc>
          <w:tcPr>
            <w:tcW w:w="536" w:type="dxa"/>
            <w:tcBorders>
              <w:top w:val="nil"/>
              <w:left w:val="nil"/>
              <w:bottom w:val="nil"/>
              <w:right w:val="single" w:sz="12" w:space="0" w:color="auto"/>
            </w:tcBorders>
            <w:shd w:val="clear" w:color="auto" w:fill="auto"/>
            <w:noWrap/>
            <w:vAlign w:val="center"/>
            <w:hideMark/>
          </w:tcPr>
          <w:p w14:paraId="58529DB8"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25</w:t>
            </w:r>
          </w:p>
        </w:tc>
        <w:tc>
          <w:tcPr>
            <w:tcW w:w="1559" w:type="dxa"/>
            <w:tcBorders>
              <w:top w:val="nil"/>
              <w:left w:val="nil"/>
              <w:bottom w:val="nil"/>
              <w:right w:val="nil"/>
            </w:tcBorders>
            <w:shd w:val="clear" w:color="auto" w:fill="auto"/>
            <w:noWrap/>
            <w:vAlign w:val="center"/>
            <w:hideMark/>
          </w:tcPr>
          <w:p w14:paraId="74799107"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0.81(0.65 to 1.03)</w:t>
            </w:r>
          </w:p>
        </w:tc>
        <w:tc>
          <w:tcPr>
            <w:tcW w:w="376" w:type="dxa"/>
            <w:tcBorders>
              <w:top w:val="nil"/>
              <w:left w:val="nil"/>
              <w:bottom w:val="nil"/>
              <w:right w:val="single" w:sz="12" w:space="0" w:color="auto"/>
            </w:tcBorders>
            <w:shd w:val="clear" w:color="auto" w:fill="auto"/>
            <w:noWrap/>
            <w:vAlign w:val="center"/>
            <w:hideMark/>
          </w:tcPr>
          <w:p w14:paraId="76BDBD0A"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467" w:type="dxa"/>
            <w:tcBorders>
              <w:top w:val="nil"/>
              <w:left w:val="nil"/>
              <w:bottom w:val="nil"/>
              <w:right w:val="nil"/>
            </w:tcBorders>
            <w:shd w:val="clear" w:color="auto" w:fill="auto"/>
            <w:noWrap/>
          </w:tcPr>
          <w:p w14:paraId="680A2071" w14:textId="77777777" w:rsidR="00E52DAE" w:rsidRPr="004F616C" w:rsidRDefault="00E52DAE" w:rsidP="00E52DAE">
            <w:pPr>
              <w:rPr>
                <w:rFonts w:cs="Times New Roman"/>
                <w:color w:val="000000"/>
                <w:sz w:val="16"/>
                <w:szCs w:val="16"/>
                <w:lang w:eastAsia="en-GB"/>
              </w:rPr>
            </w:pPr>
          </w:p>
        </w:tc>
        <w:tc>
          <w:tcPr>
            <w:tcW w:w="850" w:type="dxa"/>
            <w:tcBorders>
              <w:top w:val="nil"/>
              <w:left w:val="nil"/>
              <w:bottom w:val="nil"/>
              <w:right w:val="nil"/>
            </w:tcBorders>
            <w:shd w:val="clear" w:color="auto" w:fill="auto"/>
            <w:noWrap/>
          </w:tcPr>
          <w:p w14:paraId="678B79F9" w14:textId="77777777" w:rsidR="00E52DAE" w:rsidRPr="004F616C" w:rsidRDefault="00E52DAE" w:rsidP="00E52DAE">
            <w:pPr>
              <w:rPr>
                <w:rFonts w:cs="Times New Roman"/>
                <w:color w:val="000000"/>
                <w:sz w:val="16"/>
                <w:szCs w:val="16"/>
                <w:lang w:eastAsia="en-GB"/>
              </w:rPr>
            </w:pPr>
          </w:p>
        </w:tc>
      </w:tr>
      <w:tr w:rsidR="00E52DAE" w:rsidRPr="0031164C" w14:paraId="27810B76"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7B8C8AF5"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Specific Phobias</w:t>
            </w:r>
            <w:r w:rsidRPr="004F616C">
              <w:rPr>
                <w:rFonts w:cs="Times New Roman"/>
                <w:color w:val="000000"/>
                <w:sz w:val="16"/>
                <w:szCs w:val="16"/>
                <w:vertAlign w:val="superscript"/>
                <w:lang w:eastAsia="en-GB"/>
              </w:rPr>
              <w:t>‡1</w:t>
            </w:r>
          </w:p>
        </w:tc>
        <w:tc>
          <w:tcPr>
            <w:tcW w:w="1418" w:type="dxa"/>
            <w:tcBorders>
              <w:top w:val="nil"/>
              <w:left w:val="nil"/>
              <w:bottom w:val="nil"/>
              <w:right w:val="nil"/>
            </w:tcBorders>
            <w:shd w:val="clear" w:color="auto" w:fill="auto"/>
            <w:noWrap/>
            <w:vAlign w:val="center"/>
            <w:hideMark/>
          </w:tcPr>
          <w:p w14:paraId="59BBD65C"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0.86(0.72 to 1.03)</w:t>
            </w:r>
          </w:p>
        </w:tc>
        <w:tc>
          <w:tcPr>
            <w:tcW w:w="536" w:type="dxa"/>
            <w:tcBorders>
              <w:top w:val="nil"/>
              <w:left w:val="nil"/>
              <w:bottom w:val="nil"/>
              <w:right w:val="single" w:sz="12" w:space="0" w:color="auto"/>
            </w:tcBorders>
            <w:shd w:val="clear" w:color="auto" w:fill="auto"/>
            <w:noWrap/>
            <w:vAlign w:val="center"/>
            <w:hideMark/>
          </w:tcPr>
          <w:p w14:paraId="161B5CEB"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559" w:type="dxa"/>
            <w:tcBorders>
              <w:top w:val="nil"/>
              <w:left w:val="nil"/>
              <w:bottom w:val="nil"/>
              <w:right w:val="nil"/>
            </w:tcBorders>
            <w:shd w:val="clear" w:color="auto" w:fill="auto"/>
            <w:noWrap/>
            <w:vAlign w:val="center"/>
            <w:hideMark/>
          </w:tcPr>
          <w:p w14:paraId="32C86084"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1.04(0.86 to 1.26)</w:t>
            </w:r>
          </w:p>
        </w:tc>
        <w:tc>
          <w:tcPr>
            <w:tcW w:w="376" w:type="dxa"/>
            <w:tcBorders>
              <w:top w:val="nil"/>
              <w:left w:val="nil"/>
              <w:bottom w:val="nil"/>
              <w:right w:val="single" w:sz="12" w:space="0" w:color="auto"/>
            </w:tcBorders>
            <w:shd w:val="clear" w:color="auto" w:fill="auto"/>
            <w:noWrap/>
            <w:vAlign w:val="center"/>
            <w:hideMark/>
          </w:tcPr>
          <w:p w14:paraId="4C2B63D2"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467" w:type="dxa"/>
            <w:tcBorders>
              <w:top w:val="nil"/>
              <w:left w:val="nil"/>
              <w:bottom w:val="nil"/>
              <w:right w:val="nil"/>
            </w:tcBorders>
            <w:shd w:val="clear" w:color="auto" w:fill="auto"/>
            <w:noWrap/>
            <w:hideMark/>
          </w:tcPr>
          <w:p w14:paraId="37A14E26"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1.03(0.85 to 1.25)</w:t>
            </w:r>
          </w:p>
        </w:tc>
        <w:tc>
          <w:tcPr>
            <w:tcW w:w="850" w:type="dxa"/>
            <w:tcBorders>
              <w:top w:val="nil"/>
              <w:left w:val="nil"/>
              <w:bottom w:val="nil"/>
              <w:right w:val="nil"/>
            </w:tcBorders>
            <w:shd w:val="clear" w:color="auto" w:fill="auto"/>
            <w:noWrap/>
            <w:hideMark/>
          </w:tcPr>
          <w:p w14:paraId="423FDFFF"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w:t>
            </w:r>
          </w:p>
        </w:tc>
      </w:tr>
      <w:tr w:rsidR="00E52DAE" w:rsidRPr="0031164C" w14:paraId="11DDBF28"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1CA16ED5"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History of Depression</w:t>
            </w:r>
            <w:r w:rsidRPr="004F616C">
              <w:rPr>
                <w:rFonts w:cs="Times New Roman"/>
                <w:color w:val="000000"/>
                <w:sz w:val="16"/>
                <w:szCs w:val="16"/>
                <w:vertAlign w:val="superscript"/>
                <w:lang w:eastAsia="en-GB"/>
              </w:rPr>
              <w:t xml:space="preserve">‡3 </w:t>
            </w:r>
            <w:r w:rsidRPr="004F616C">
              <w:rPr>
                <w:rFonts w:cs="Times New Roman"/>
                <w:color w:val="000000"/>
                <w:sz w:val="16"/>
                <w:szCs w:val="16"/>
                <w:lang w:eastAsia="en-GB"/>
              </w:rPr>
              <w:t xml:space="preserve"> </w:t>
            </w:r>
          </w:p>
        </w:tc>
        <w:tc>
          <w:tcPr>
            <w:tcW w:w="1418" w:type="dxa"/>
            <w:tcBorders>
              <w:top w:val="nil"/>
              <w:left w:val="nil"/>
              <w:bottom w:val="nil"/>
              <w:right w:val="nil"/>
            </w:tcBorders>
            <w:shd w:val="clear" w:color="auto" w:fill="auto"/>
            <w:noWrap/>
            <w:vAlign w:val="center"/>
            <w:hideMark/>
          </w:tcPr>
          <w:p w14:paraId="7825A75C"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0.73(0.63 to 0.85)</w:t>
            </w:r>
          </w:p>
        </w:tc>
        <w:tc>
          <w:tcPr>
            <w:tcW w:w="536" w:type="dxa"/>
            <w:tcBorders>
              <w:top w:val="nil"/>
              <w:left w:val="nil"/>
              <w:bottom w:val="nil"/>
              <w:right w:val="single" w:sz="12" w:space="0" w:color="auto"/>
            </w:tcBorders>
            <w:shd w:val="clear" w:color="auto" w:fill="auto"/>
            <w:noWrap/>
            <w:vAlign w:val="center"/>
            <w:hideMark/>
          </w:tcPr>
          <w:p w14:paraId="57926749"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43</w:t>
            </w:r>
          </w:p>
        </w:tc>
        <w:tc>
          <w:tcPr>
            <w:tcW w:w="1559" w:type="dxa"/>
            <w:tcBorders>
              <w:top w:val="nil"/>
              <w:left w:val="nil"/>
              <w:bottom w:val="nil"/>
              <w:right w:val="nil"/>
            </w:tcBorders>
            <w:shd w:val="clear" w:color="auto" w:fill="auto"/>
            <w:noWrap/>
            <w:vAlign w:val="center"/>
            <w:hideMark/>
          </w:tcPr>
          <w:p w14:paraId="269146E5"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0.80(0.68 to 0.94)</w:t>
            </w:r>
          </w:p>
        </w:tc>
        <w:tc>
          <w:tcPr>
            <w:tcW w:w="376" w:type="dxa"/>
            <w:tcBorders>
              <w:top w:val="nil"/>
              <w:left w:val="nil"/>
              <w:bottom w:val="nil"/>
              <w:right w:val="single" w:sz="12" w:space="0" w:color="auto"/>
            </w:tcBorders>
            <w:shd w:val="clear" w:color="auto" w:fill="auto"/>
            <w:noWrap/>
            <w:vAlign w:val="center"/>
            <w:hideMark/>
          </w:tcPr>
          <w:p w14:paraId="2E597DD5"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35</w:t>
            </w:r>
          </w:p>
        </w:tc>
        <w:tc>
          <w:tcPr>
            <w:tcW w:w="1467" w:type="dxa"/>
            <w:tcBorders>
              <w:top w:val="nil"/>
              <w:left w:val="nil"/>
              <w:bottom w:val="nil"/>
              <w:right w:val="nil"/>
            </w:tcBorders>
            <w:shd w:val="clear" w:color="auto" w:fill="auto"/>
            <w:noWrap/>
            <w:hideMark/>
          </w:tcPr>
          <w:p w14:paraId="3A3D2886"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0.86(0.72 to 1.02)</w:t>
            </w:r>
          </w:p>
        </w:tc>
        <w:tc>
          <w:tcPr>
            <w:tcW w:w="850" w:type="dxa"/>
            <w:tcBorders>
              <w:top w:val="nil"/>
              <w:left w:val="nil"/>
              <w:bottom w:val="nil"/>
              <w:right w:val="nil"/>
            </w:tcBorders>
            <w:shd w:val="clear" w:color="auto" w:fill="auto"/>
            <w:noWrap/>
            <w:hideMark/>
          </w:tcPr>
          <w:p w14:paraId="574875D8"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31</w:t>
            </w:r>
          </w:p>
        </w:tc>
      </w:tr>
      <w:tr w:rsidR="00E52DAE" w:rsidRPr="0031164C" w14:paraId="221F1924"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02FB134A"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 xml:space="preserve">History of </w:t>
            </w:r>
            <w:r>
              <w:rPr>
                <w:rFonts w:cs="Times New Roman"/>
                <w:color w:val="000000"/>
                <w:sz w:val="16"/>
                <w:szCs w:val="16"/>
                <w:lang w:eastAsia="en-GB"/>
              </w:rPr>
              <w:t>antidepressants</w:t>
            </w:r>
          </w:p>
        </w:tc>
        <w:tc>
          <w:tcPr>
            <w:tcW w:w="1418" w:type="dxa"/>
            <w:tcBorders>
              <w:top w:val="nil"/>
              <w:left w:val="nil"/>
              <w:bottom w:val="nil"/>
              <w:right w:val="nil"/>
            </w:tcBorders>
            <w:shd w:val="clear" w:color="auto" w:fill="auto"/>
            <w:noWrap/>
            <w:vAlign w:val="center"/>
            <w:hideMark/>
          </w:tcPr>
          <w:p w14:paraId="751FA25F"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0.76(0.65 to 0.89)</w:t>
            </w:r>
          </w:p>
        </w:tc>
        <w:tc>
          <w:tcPr>
            <w:tcW w:w="536" w:type="dxa"/>
            <w:tcBorders>
              <w:top w:val="nil"/>
              <w:left w:val="nil"/>
              <w:bottom w:val="nil"/>
              <w:right w:val="single" w:sz="12" w:space="0" w:color="auto"/>
            </w:tcBorders>
            <w:shd w:val="clear" w:color="auto" w:fill="auto"/>
            <w:noWrap/>
            <w:vAlign w:val="center"/>
            <w:hideMark/>
          </w:tcPr>
          <w:p w14:paraId="59A501F6"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23</w:t>
            </w:r>
          </w:p>
        </w:tc>
        <w:tc>
          <w:tcPr>
            <w:tcW w:w="1559" w:type="dxa"/>
            <w:tcBorders>
              <w:top w:val="nil"/>
              <w:left w:val="nil"/>
              <w:bottom w:val="nil"/>
              <w:right w:val="nil"/>
            </w:tcBorders>
            <w:shd w:val="clear" w:color="auto" w:fill="auto"/>
            <w:noWrap/>
            <w:vAlign w:val="center"/>
            <w:hideMark/>
          </w:tcPr>
          <w:p w14:paraId="2A49170E"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0.83(0.7 to 0.98)</w:t>
            </w:r>
          </w:p>
        </w:tc>
        <w:tc>
          <w:tcPr>
            <w:tcW w:w="376" w:type="dxa"/>
            <w:tcBorders>
              <w:top w:val="nil"/>
              <w:left w:val="nil"/>
              <w:bottom w:val="nil"/>
              <w:right w:val="single" w:sz="12" w:space="0" w:color="auto"/>
            </w:tcBorders>
            <w:shd w:val="clear" w:color="auto" w:fill="auto"/>
            <w:noWrap/>
            <w:vAlign w:val="center"/>
            <w:hideMark/>
          </w:tcPr>
          <w:p w14:paraId="51064203"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26</w:t>
            </w:r>
          </w:p>
        </w:tc>
        <w:tc>
          <w:tcPr>
            <w:tcW w:w="1467" w:type="dxa"/>
            <w:tcBorders>
              <w:top w:val="nil"/>
              <w:left w:val="nil"/>
              <w:bottom w:val="nil"/>
              <w:right w:val="nil"/>
            </w:tcBorders>
            <w:shd w:val="clear" w:color="auto" w:fill="auto"/>
            <w:noWrap/>
          </w:tcPr>
          <w:p w14:paraId="781F4354" w14:textId="77777777" w:rsidR="00E52DAE" w:rsidRPr="004F616C" w:rsidRDefault="00E52DAE" w:rsidP="00E52DAE">
            <w:pPr>
              <w:rPr>
                <w:rFonts w:cs="Times New Roman"/>
                <w:color w:val="000000"/>
                <w:sz w:val="16"/>
                <w:szCs w:val="16"/>
                <w:lang w:eastAsia="en-GB"/>
              </w:rPr>
            </w:pPr>
          </w:p>
        </w:tc>
        <w:tc>
          <w:tcPr>
            <w:tcW w:w="850" w:type="dxa"/>
            <w:tcBorders>
              <w:top w:val="nil"/>
              <w:left w:val="nil"/>
              <w:bottom w:val="nil"/>
              <w:right w:val="nil"/>
            </w:tcBorders>
            <w:shd w:val="clear" w:color="auto" w:fill="auto"/>
            <w:noWrap/>
          </w:tcPr>
          <w:p w14:paraId="6266F057" w14:textId="77777777" w:rsidR="00E52DAE" w:rsidRPr="004F616C" w:rsidRDefault="00E52DAE" w:rsidP="00E52DAE">
            <w:pPr>
              <w:rPr>
                <w:rFonts w:cs="Times New Roman"/>
                <w:color w:val="000000"/>
                <w:sz w:val="16"/>
                <w:szCs w:val="16"/>
                <w:lang w:eastAsia="en-GB"/>
              </w:rPr>
            </w:pPr>
          </w:p>
        </w:tc>
      </w:tr>
      <w:tr w:rsidR="00E52DAE" w:rsidRPr="0031164C" w14:paraId="683747A0"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1E144442"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Any past Treatment</w:t>
            </w:r>
          </w:p>
        </w:tc>
        <w:tc>
          <w:tcPr>
            <w:tcW w:w="1418" w:type="dxa"/>
            <w:tcBorders>
              <w:top w:val="nil"/>
              <w:left w:val="nil"/>
              <w:bottom w:val="nil"/>
              <w:right w:val="nil"/>
            </w:tcBorders>
            <w:shd w:val="clear" w:color="auto" w:fill="auto"/>
            <w:noWrap/>
            <w:vAlign w:val="center"/>
            <w:hideMark/>
          </w:tcPr>
          <w:p w14:paraId="0A8B6B13"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0.73(0.62 to 0.87)</w:t>
            </w:r>
          </w:p>
        </w:tc>
        <w:tc>
          <w:tcPr>
            <w:tcW w:w="536" w:type="dxa"/>
            <w:tcBorders>
              <w:top w:val="nil"/>
              <w:left w:val="nil"/>
              <w:bottom w:val="nil"/>
              <w:right w:val="single" w:sz="12" w:space="0" w:color="auto"/>
            </w:tcBorders>
            <w:shd w:val="clear" w:color="auto" w:fill="auto"/>
            <w:noWrap/>
            <w:vAlign w:val="center"/>
            <w:hideMark/>
          </w:tcPr>
          <w:p w14:paraId="21977C3D"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26</w:t>
            </w:r>
          </w:p>
        </w:tc>
        <w:tc>
          <w:tcPr>
            <w:tcW w:w="1559" w:type="dxa"/>
            <w:tcBorders>
              <w:top w:val="nil"/>
              <w:left w:val="nil"/>
              <w:bottom w:val="nil"/>
              <w:right w:val="nil"/>
            </w:tcBorders>
            <w:shd w:val="clear" w:color="auto" w:fill="auto"/>
            <w:noWrap/>
            <w:vAlign w:val="center"/>
            <w:hideMark/>
          </w:tcPr>
          <w:p w14:paraId="4B85FCD0"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0.8(0.67 to 0.96)</w:t>
            </w:r>
          </w:p>
        </w:tc>
        <w:tc>
          <w:tcPr>
            <w:tcW w:w="376" w:type="dxa"/>
            <w:tcBorders>
              <w:top w:val="nil"/>
              <w:left w:val="nil"/>
              <w:bottom w:val="nil"/>
              <w:right w:val="single" w:sz="12" w:space="0" w:color="auto"/>
            </w:tcBorders>
            <w:shd w:val="clear" w:color="auto" w:fill="auto"/>
            <w:noWrap/>
            <w:vAlign w:val="center"/>
            <w:hideMark/>
          </w:tcPr>
          <w:p w14:paraId="6E408A6E"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30</w:t>
            </w:r>
          </w:p>
        </w:tc>
        <w:tc>
          <w:tcPr>
            <w:tcW w:w="1467" w:type="dxa"/>
            <w:tcBorders>
              <w:top w:val="nil"/>
              <w:left w:val="nil"/>
              <w:bottom w:val="nil"/>
              <w:right w:val="nil"/>
            </w:tcBorders>
            <w:shd w:val="clear" w:color="auto" w:fill="auto"/>
            <w:noWrap/>
          </w:tcPr>
          <w:p w14:paraId="3D0B9A1E" w14:textId="77777777" w:rsidR="00E52DAE" w:rsidRPr="004F616C" w:rsidRDefault="00E52DAE" w:rsidP="00E52DAE">
            <w:pPr>
              <w:rPr>
                <w:rFonts w:cs="Times New Roman"/>
                <w:color w:val="000000"/>
                <w:sz w:val="16"/>
                <w:szCs w:val="16"/>
                <w:lang w:eastAsia="en-GB"/>
              </w:rPr>
            </w:pPr>
          </w:p>
        </w:tc>
        <w:tc>
          <w:tcPr>
            <w:tcW w:w="850" w:type="dxa"/>
            <w:tcBorders>
              <w:top w:val="nil"/>
              <w:left w:val="nil"/>
              <w:bottom w:val="nil"/>
              <w:right w:val="nil"/>
            </w:tcBorders>
            <w:shd w:val="clear" w:color="auto" w:fill="auto"/>
            <w:noWrap/>
          </w:tcPr>
          <w:p w14:paraId="012449FE" w14:textId="77777777" w:rsidR="00E52DAE" w:rsidRPr="004F616C" w:rsidRDefault="00E52DAE" w:rsidP="00E52DAE">
            <w:pPr>
              <w:rPr>
                <w:rFonts w:cs="Times New Roman"/>
                <w:color w:val="000000"/>
                <w:sz w:val="16"/>
                <w:szCs w:val="16"/>
                <w:lang w:eastAsia="en-GB"/>
              </w:rPr>
            </w:pPr>
          </w:p>
        </w:tc>
      </w:tr>
      <w:tr w:rsidR="00E52DAE" w:rsidRPr="0031164C" w14:paraId="4AE6E5D7" w14:textId="77777777" w:rsidTr="00E52DAE">
        <w:trPr>
          <w:trHeight w:val="284"/>
        </w:trPr>
        <w:tc>
          <w:tcPr>
            <w:tcW w:w="2299" w:type="dxa"/>
            <w:tcBorders>
              <w:top w:val="nil"/>
              <w:left w:val="nil"/>
              <w:bottom w:val="nil"/>
              <w:right w:val="single" w:sz="8" w:space="0" w:color="auto"/>
            </w:tcBorders>
            <w:shd w:val="clear" w:color="auto" w:fill="auto"/>
            <w:vAlign w:val="center"/>
            <w:hideMark/>
          </w:tcPr>
          <w:p w14:paraId="2BC3A15D"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Functional Impairment</w:t>
            </w:r>
            <w:r w:rsidRPr="004F616C">
              <w:rPr>
                <w:rFonts w:cs="Times New Roman"/>
                <w:color w:val="000000"/>
                <w:sz w:val="16"/>
                <w:szCs w:val="16"/>
                <w:vertAlign w:val="superscript"/>
                <w:lang w:eastAsia="en-GB"/>
              </w:rPr>
              <w:t>‡3</w:t>
            </w:r>
          </w:p>
        </w:tc>
        <w:tc>
          <w:tcPr>
            <w:tcW w:w="1418" w:type="dxa"/>
            <w:tcBorders>
              <w:top w:val="nil"/>
              <w:left w:val="nil"/>
              <w:bottom w:val="nil"/>
              <w:right w:val="nil"/>
            </w:tcBorders>
            <w:shd w:val="clear" w:color="auto" w:fill="auto"/>
            <w:noWrap/>
            <w:vAlign w:val="center"/>
            <w:hideMark/>
          </w:tcPr>
          <w:p w14:paraId="0B1242BB"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0.65(0.54 to 0.78)</w:t>
            </w:r>
          </w:p>
        </w:tc>
        <w:tc>
          <w:tcPr>
            <w:tcW w:w="536" w:type="dxa"/>
            <w:tcBorders>
              <w:top w:val="nil"/>
              <w:left w:val="nil"/>
              <w:bottom w:val="nil"/>
              <w:right w:val="single" w:sz="12" w:space="0" w:color="auto"/>
            </w:tcBorders>
            <w:shd w:val="clear" w:color="auto" w:fill="auto"/>
            <w:noWrap/>
            <w:vAlign w:val="center"/>
            <w:hideMark/>
          </w:tcPr>
          <w:p w14:paraId="5696C085"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42</w:t>
            </w:r>
          </w:p>
        </w:tc>
        <w:tc>
          <w:tcPr>
            <w:tcW w:w="1559" w:type="dxa"/>
            <w:tcBorders>
              <w:top w:val="nil"/>
              <w:left w:val="nil"/>
              <w:bottom w:val="nil"/>
              <w:right w:val="nil"/>
            </w:tcBorders>
            <w:shd w:val="clear" w:color="auto" w:fill="auto"/>
            <w:noWrap/>
            <w:vAlign w:val="center"/>
            <w:hideMark/>
          </w:tcPr>
          <w:p w14:paraId="70649E2F"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0.9(0.76 to 1.07)</w:t>
            </w:r>
          </w:p>
        </w:tc>
        <w:tc>
          <w:tcPr>
            <w:tcW w:w="376" w:type="dxa"/>
            <w:tcBorders>
              <w:top w:val="nil"/>
              <w:left w:val="nil"/>
              <w:bottom w:val="nil"/>
              <w:right w:val="single" w:sz="12" w:space="0" w:color="auto"/>
            </w:tcBorders>
            <w:shd w:val="clear" w:color="auto" w:fill="auto"/>
            <w:noWrap/>
            <w:vAlign w:val="center"/>
            <w:hideMark/>
          </w:tcPr>
          <w:p w14:paraId="5F15522E"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21</w:t>
            </w:r>
          </w:p>
        </w:tc>
        <w:tc>
          <w:tcPr>
            <w:tcW w:w="1467" w:type="dxa"/>
            <w:tcBorders>
              <w:top w:val="nil"/>
              <w:left w:val="nil"/>
              <w:bottom w:val="nil"/>
              <w:right w:val="nil"/>
            </w:tcBorders>
            <w:shd w:val="clear" w:color="auto" w:fill="auto"/>
            <w:noWrap/>
            <w:hideMark/>
          </w:tcPr>
          <w:p w14:paraId="4FFE9822"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0.94(0.79 to 1.12)</w:t>
            </w:r>
          </w:p>
        </w:tc>
        <w:tc>
          <w:tcPr>
            <w:tcW w:w="850" w:type="dxa"/>
            <w:tcBorders>
              <w:top w:val="nil"/>
              <w:left w:val="nil"/>
              <w:bottom w:val="nil"/>
              <w:right w:val="nil"/>
            </w:tcBorders>
            <w:shd w:val="clear" w:color="auto" w:fill="auto"/>
            <w:noWrap/>
            <w:hideMark/>
          </w:tcPr>
          <w:p w14:paraId="751F3FFE"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22</w:t>
            </w:r>
          </w:p>
        </w:tc>
      </w:tr>
      <w:tr w:rsidR="00E52DAE" w:rsidRPr="0031164C" w14:paraId="4B2721DE" w14:textId="77777777" w:rsidTr="00E52DAE">
        <w:trPr>
          <w:trHeight w:val="284"/>
        </w:trPr>
        <w:tc>
          <w:tcPr>
            <w:tcW w:w="2299" w:type="dxa"/>
            <w:tcBorders>
              <w:top w:val="nil"/>
              <w:left w:val="nil"/>
              <w:bottom w:val="single" w:sz="12" w:space="0" w:color="auto"/>
              <w:right w:val="single" w:sz="8" w:space="0" w:color="auto"/>
            </w:tcBorders>
            <w:shd w:val="clear" w:color="auto" w:fill="auto"/>
            <w:vAlign w:val="center"/>
            <w:hideMark/>
          </w:tcPr>
          <w:p w14:paraId="170C389B"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Hazardous Alcohol misuse</w:t>
            </w:r>
            <w:r w:rsidRPr="004F616C">
              <w:rPr>
                <w:rFonts w:cs="Times New Roman"/>
                <w:color w:val="000000"/>
                <w:sz w:val="16"/>
                <w:szCs w:val="16"/>
                <w:vertAlign w:val="superscript"/>
                <w:lang w:eastAsia="en-GB"/>
              </w:rPr>
              <w:t>‡2</w:t>
            </w:r>
          </w:p>
        </w:tc>
        <w:tc>
          <w:tcPr>
            <w:tcW w:w="1418" w:type="dxa"/>
            <w:tcBorders>
              <w:top w:val="nil"/>
              <w:left w:val="nil"/>
              <w:bottom w:val="single" w:sz="12" w:space="0" w:color="auto"/>
              <w:right w:val="nil"/>
            </w:tcBorders>
            <w:shd w:val="clear" w:color="auto" w:fill="auto"/>
            <w:noWrap/>
            <w:vAlign w:val="center"/>
            <w:hideMark/>
          </w:tcPr>
          <w:p w14:paraId="4AE4616F"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0.78(0.59 to 1.03)</w:t>
            </w:r>
          </w:p>
        </w:tc>
        <w:tc>
          <w:tcPr>
            <w:tcW w:w="536" w:type="dxa"/>
            <w:tcBorders>
              <w:top w:val="nil"/>
              <w:left w:val="nil"/>
              <w:bottom w:val="single" w:sz="12" w:space="0" w:color="auto"/>
              <w:right w:val="single" w:sz="12" w:space="0" w:color="auto"/>
            </w:tcBorders>
            <w:shd w:val="clear" w:color="auto" w:fill="auto"/>
            <w:noWrap/>
            <w:vAlign w:val="center"/>
            <w:hideMark/>
          </w:tcPr>
          <w:p w14:paraId="367AB1F9"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23</w:t>
            </w:r>
          </w:p>
        </w:tc>
        <w:tc>
          <w:tcPr>
            <w:tcW w:w="1559" w:type="dxa"/>
            <w:tcBorders>
              <w:top w:val="nil"/>
              <w:left w:val="nil"/>
              <w:bottom w:val="single" w:sz="12" w:space="0" w:color="auto"/>
              <w:right w:val="nil"/>
            </w:tcBorders>
            <w:shd w:val="clear" w:color="auto" w:fill="auto"/>
            <w:noWrap/>
            <w:vAlign w:val="center"/>
            <w:hideMark/>
          </w:tcPr>
          <w:p w14:paraId="1C0A5E59"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0.86(0.67 to 1.10)</w:t>
            </w:r>
          </w:p>
        </w:tc>
        <w:tc>
          <w:tcPr>
            <w:tcW w:w="376" w:type="dxa"/>
            <w:tcBorders>
              <w:top w:val="nil"/>
              <w:left w:val="nil"/>
              <w:bottom w:val="single" w:sz="12" w:space="0" w:color="auto"/>
              <w:right w:val="single" w:sz="12" w:space="0" w:color="auto"/>
            </w:tcBorders>
            <w:shd w:val="clear" w:color="auto" w:fill="auto"/>
            <w:noWrap/>
            <w:vAlign w:val="center"/>
            <w:hideMark/>
          </w:tcPr>
          <w:p w14:paraId="54D23B59" w14:textId="77777777" w:rsidR="00E52DAE" w:rsidRPr="004F616C" w:rsidRDefault="00E52DAE" w:rsidP="00E52DAE">
            <w:pPr>
              <w:jc w:val="right"/>
              <w:rPr>
                <w:rFonts w:cs="Times New Roman"/>
                <w:color w:val="000000"/>
                <w:sz w:val="16"/>
                <w:szCs w:val="16"/>
                <w:lang w:eastAsia="en-GB"/>
              </w:rPr>
            </w:pPr>
            <w:r w:rsidRPr="004F616C">
              <w:rPr>
                <w:rFonts w:cs="Times New Roman"/>
                <w:color w:val="000000"/>
                <w:sz w:val="16"/>
                <w:szCs w:val="16"/>
                <w:lang w:eastAsia="en-GB"/>
              </w:rPr>
              <w:t>0</w:t>
            </w:r>
          </w:p>
        </w:tc>
        <w:tc>
          <w:tcPr>
            <w:tcW w:w="1467" w:type="dxa"/>
            <w:tcBorders>
              <w:top w:val="nil"/>
              <w:left w:val="nil"/>
              <w:bottom w:val="single" w:sz="12" w:space="0" w:color="auto"/>
              <w:right w:val="nil"/>
            </w:tcBorders>
            <w:shd w:val="clear" w:color="auto" w:fill="auto"/>
            <w:noWrap/>
            <w:hideMark/>
          </w:tcPr>
          <w:p w14:paraId="203B95F5"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0.86(0.67 to 1.11)</w:t>
            </w:r>
          </w:p>
        </w:tc>
        <w:tc>
          <w:tcPr>
            <w:tcW w:w="850" w:type="dxa"/>
            <w:tcBorders>
              <w:top w:val="nil"/>
              <w:left w:val="nil"/>
              <w:bottom w:val="single" w:sz="12" w:space="0" w:color="auto"/>
              <w:right w:val="nil"/>
            </w:tcBorders>
            <w:shd w:val="clear" w:color="auto" w:fill="auto"/>
            <w:noWrap/>
            <w:hideMark/>
          </w:tcPr>
          <w:p w14:paraId="28F49C91" w14:textId="77777777" w:rsidR="00E52DAE" w:rsidRPr="004F616C" w:rsidRDefault="00E52DAE" w:rsidP="00E52DAE">
            <w:pPr>
              <w:rPr>
                <w:rFonts w:cs="Times New Roman"/>
                <w:color w:val="000000"/>
                <w:sz w:val="16"/>
                <w:szCs w:val="16"/>
                <w:lang w:eastAsia="en-GB"/>
              </w:rPr>
            </w:pPr>
            <w:r w:rsidRPr="004F616C">
              <w:rPr>
                <w:rFonts w:cs="Times New Roman"/>
                <w:color w:val="000000"/>
                <w:sz w:val="16"/>
                <w:szCs w:val="16"/>
                <w:lang w:eastAsia="en-GB"/>
              </w:rPr>
              <w:t>0</w:t>
            </w:r>
          </w:p>
        </w:tc>
      </w:tr>
      <w:tr w:rsidR="00E52DAE" w:rsidRPr="004F616C" w14:paraId="5A447B3B" w14:textId="77777777" w:rsidTr="00E52DAE">
        <w:trPr>
          <w:trHeight w:val="454"/>
        </w:trPr>
        <w:tc>
          <w:tcPr>
            <w:tcW w:w="8505" w:type="dxa"/>
            <w:gridSpan w:val="7"/>
            <w:tcBorders>
              <w:top w:val="nil"/>
              <w:left w:val="nil"/>
              <w:bottom w:val="nil"/>
              <w:right w:val="nil"/>
            </w:tcBorders>
            <w:shd w:val="clear" w:color="auto" w:fill="auto"/>
            <w:vAlign w:val="center"/>
            <w:hideMark/>
          </w:tcPr>
          <w:p w14:paraId="374B2E85" w14:textId="77777777" w:rsidR="00E52DAE" w:rsidRPr="004F616C" w:rsidRDefault="00E52DAE" w:rsidP="00E52DAE">
            <w:pPr>
              <w:rPr>
                <w:rFonts w:cs="Times New Roman"/>
                <w:color w:val="000000"/>
                <w:sz w:val="16"/>
                <w:szCs w:val="16"/>
                <w:lang w:eastAsia="en-GB"/>
              </w:rPr>
            </w:pPr>
            <w:proofErr w:type="gramStart"/>
            <w:r w:rsidRPr="004F616C">
              <w:rPr>
                <w:rFonts w:cs="Times New Roman"/>
                <w:color w:val="000000"/>
                <w:sz w:val="16"/>
                <w:szCs w:val="16"/>
                <w:vertAlign w:val="superscript"/>
                <w:lang w:eastAsia="en-GB"/>
              </w:rPr>
              <w:t>ρ</w:t>
            </w:r>
            <w:proofErr w:type="gramEnd"/>
            <w:r w:rsidRPr="004F616C">
              <w:rPr>
                <w:rFonts w:cs="Times New Roman"/>
                <w:color w:val="000000"/>
                <w:sz w:val="16"/>
                <w:szCs w:val="16"/>
                <w:lang w:eastAsia="en-GB"/>
              </w:rPr>
              <w:t xml:space="preserve"> adjusted for treatment allocation</w:t>
            </w:r>
            <w:r>
              <w:rPr>
                <w:rFonts w:cs="Times New Roman"/>
                <w:color w:val="000000"/>
                <w:sz w:val="16"/>
                <w:szCs w:val="16"/>
                <w:lang w:eastAsia="en-GB"/>
              </w:rPr>
              <w:t>, age, and gender</w:t>
            </w:r>
            <w:r w:rsidRPr="004F616C">
              <w:rPr>
                <w:rFonts w:cs="Times New Roman"/>
                <w:color w:val="000000"/>
                <w:sz w:val="16"/>
                <w:szCs w:val="16"/>
                <w:lang w:eastAsia="en-GB"/>
              </w:rPr>
              <w:t xml:space="preserve"> only; *adjusted for baseline depression scale z-score, age, gender, and treatment allocation; </w:t>
            </w:r>
            <w:r w:rsidRPr="002E4729">
              <w:rPr>
                <w:sz w:val="16"/>
                <w:szCs w:val="16"/>
                <w:vertAlign w:val="superscript"/>
              </w:rPr>
              <w:t>‡</w:t>
            </w:r>
            <w:r w:rsidRPr="004F616C">
              <w:rPr>
                <w:rFonts w:cs="Times New Roman"/>
                <w:color w:val="000000"/>
                <w:sz w:val="16"/>
                <w:szCs w:val="16"/>
                <w:lang w:eastAsia="en-GB"/>
              </w:rPr>
              <w:t xml:space="preserve">additionally adjusted for: </w:t>
            </w:r>
            <w:r w:rsidRPr="004F616C">
              <w:rPr>
                <w:rFonts w:cs="Times New Roman"/>
                <w:color w:val="000000"/>
                <w:sz w:val="16"/>
                <w:szCs w:val="16"/>
                <w:vertAlign w:val="superscript"/>
                <w:lang w:eastAsia="en-GB"/>
              </w:rPr>
              <w:t>‡1</w:t>
            </w:r>
            <w:r w:rsidRPr="004F616C">
              <w:rPr>
                <w:rFonts w:cs="Times New Roman"/>
                <w:color w:val="000000"/>
                <w:sz w:val="16"/>
                <w:szCs w:val="16"/>
                <w:lang w:eastAsia="en-GB"/>
              </w:rPr>
              <w:t>employment status;</w:t>
            </w:r>
            <w:r w:rsidRPr="004F616C">
              <w:rPr>
                <w:rFonts w:cs="Times New Roman"/>
                <w:color w:val="000000"/>
                <w:sz w:val="16"/>
                <w:szCs w:val="16"/>
                <w:vertAlign w:val="superscript"/>
                <w:lang w:eastAsia="en-GB"/>
              </w:rPr>
              <w:t xml:space="preserve"> ‡2</w:t>
            </w:r>
            <w:r w:rsidRPr="004F616C">
              <w:rPr>
                <w:rFonts w:cs="Times New Roman"/>
                <w:color w:val="000000"/>
                <w:sz w:val="16"/>
                <w:szCs w:val="16"/>
                <w:lang w:eastAsia="en-GB"/>
              </w:rPr>
              <w:t xml:space="preserve"> marital status; </w:t>
            </w:r>
            <w:r w:rsidRPr="004F616C">
              <w:rPr>
                <w:rFonts w:cs="Times New Roman"/>
                <w:color w:val="000000"/>
                <w:sz w:val="16"/>
                <w:szCs w:val="16"/>
                <w:vertAlign w:val="superscript"/>
                <w:lang w:eastAsia="en-GB"/>
              </w:rPr>
              <w:t>‡3</w:t>
            </w:r>
            <w:r w:rsidRPr="004F616C">
              <w:rPr>
                <w:rFonts w:cs="Times New Roman"/>
                <w:color w:val="000000"/>
                <w:sz w:val="16"/>
                <w:szCs w:val="16"/>
                <w:lang w:eastAsia="en-GB"/>
              </w:rPr>
              <w:t xml:space="preserve"> employment status and marital status</w:t>
            </w:r>
            <w:r>
              <w:rPr>
                <w:rFonts w:cs="Times New Roman"/>
                <w:color w:val="000000"/>
                <w:sz w:val="16"/>
                <w:szCs w:val="16"/>
                <w:lang w:eastAsia="en-GB"/>
              </w:rPr>
              <w:t>.</w:t>
            </w:r>
          </w:p>
        </w:tc>
      </w:tr>
    </w:tbl>
    <w:p w14:paraId="10387B40" w14:textId="77777777" w:rsidR="00E52DAE" w:rsidRPr="0031164C" w:rsidRDefault="00E52DAE" w:rsidP="00E52DAE">
      <w:pPr>
        <w:rPr>
          <w:lang w:eastAsia="en-GB"/>
        </w:rPr>
      </w:pPr>
    </w:p>
    <w:p w14:paraId="61DD008B" w14:textId="77777777" w:rsidR="00E52DAE" w:rsidRDefault="00E52DAE" w:rsidP="00E52DAE">
      <w:pPr>
        <w:pStyle w:val="Caption"/>
        <w:rPr>
          <w:b/>
        </w:rPr>
        <w:sectPr w:rsidR="00E52DAE" w:rsidSect="00E52DAE">
          <w:pgSz w:w="11906" w:h="16838"/>
          <w:pgMar w:top="851" w:right="851" w:bottom="851" w:left="851" w:header="709" w:footer="709" w:gutter="0"/>
          <w:cols w:space="708"/>
          <w:docGrid w:linePitch="360"/>
        </w:sectPr>
      </w:pPr>
      <w:r>
        <w:rPr>
          <w:b/>
        </w:rPr>
        <w:br w:type="page"/>
      </w:r>
      <w:bookmarkStart w:id="17" w:name="_Toc35952548"/>
    </w:p>
    <w:p w14:paraId="766ABA78" w14:textId="77777777" w:rsidR="00E52DAE" w:rsidRPr="00C950BB" w:rsidRDefault="00E52DAE" w:rsidP="00E52DAE">
      <w:pPr>
        <w:pStyle w:val="Caption"/>
        <w:rPr>
          <w:b/>
          <w:i w:val="0"/>
          <w:color w:val="auto"/>
          <w:sz w:val="20"/>
          <w:szCs w:val="20"/>
        </w:rPr>
      </w:pPr>
      <w:r>
        <w:rPr>
          <w:b/>
          <w:i w:val="0"/>
          <w:color w:val="auto"/>
        </w:rPr>
        <w:lastRenderedPageBreak/>
        <w:t>Supplementary T</w:t>
      </w:r>
      <w:r w:rsidRPr="00C950BB">
        <w:rPr>
          <w:b/>
          <w:i w:val="0"/>
          <w:color w:val="auto"/>
        </w:rPr>
        <w:t>able</w:t>
      </w:r>
      <w:r>
        <w:rPr>
          <w:b/>
          <w:i w:val="0"/>
          <w:color w:val="auto"/>
        </w:rPr>
        <w:t xml:space="preserve"> 9</w:t>
      </w:r>
      <w:r w:rsidRPr="00C950BB">
        <w:rPr>
          <w:b/>
          <w:i w:val="0"/>
          <w:color w:val="auto"/>
        </w:rPr>
        <w:t>.</w:t>
      </w:r>
      <w:r w:rsidRPr="00C950BB">
        <w:rPr>
          <w:i w:val="0"/>
          <w:color w:val="auto"/>
        </w:rPr>
        <w:t xml:space="preserve"> </w:t>
      </w:r>
      <w:r>
        <w:rPr>
          <w:i w:val="0"/>
          <w:color w:val="auto"/>
        </w:rPr>
        <w:t xml:space="preserve">Outcomes at 6-8 months post-baseline (“mean difference” in </w:t>
      </w:r>
      <w:proofErr w:type="gramStart"/>
      <w:r>
        <w:rPr>
          <w:i w:val="0"/>
          <w:color w:val="auto"/>
        </w:rPr>
        <w:t>z</w:t>
      </w:r>
      <w:r w:rsidRPr="00C950BB">
        <w:rPr>
          <w:i w:val="0"/>
          <w:color w:val="auto"/>
        </w:rPr>
        <w:t>-score</w:t>
      </w:r>
      <w:proofErr w:type="gramEnd"/>
      <w:r w:rsidRPr="00C950BB">
        <w:rPr>
          <w:i w:val="0"/>
          <w:color w:val="auto"/>
        </w:rPr>
        <w:t xml:space="preserve"> </w:t>
      </w:r>
      <w:r>
        <w:rPr>
          <w:i w:val="0"/>
          <w:color w:val="auto"/>
        </w:rPr>
        <w:t>of depressive symptoms and percentage</w:t>
      </w:r>
      <w:r w:rsidRPr="00C950BB">
        <w:rPr>
          <w:i w:val="0"/>
          <w:color w:val="auto"/>
        </w:rPr>
        <w:t xml:space="preserve"> </w:t>
      </w:r>
      <w:r>
        <w:rPr>
          <w:i w:val="0"/>
          <w:color w:val="auto"/>
        </w:rPr>
        <w:t xml:space="preserve">difference (%) in </w:t>
      </w:r>
      <w:r w:rsidRPr="00C950BB">
        <w:rPr>
          <w:i w:val="0"/>
          <w:color w:val="auto"/>
        </w:rPr>
        <w:t>depressive symptoms</w:t>
      </w:r>
      <w:r>
        <w:rPr>
          <w:i w:val="0"/>
          <w:color w:val="auto"/>
        </w:rPr>
        <w:t xml:space="preserve">) </w:t>
      </w:r>
      <w:r w:rsidRPr="00C950BB">
        <w:rPr>
          <w:i w:val="0"/>
          <w:color w:val="auto"/>
        </w:rPr>
        <w:t>per unit increase in</w:t>
      </w:r>
      <w:r>
        <w:rPr>
          <w:i w:val="0"/>
          <w:color w:val="auto"/>
        </w:rPr>
        <w:t xml:space="preserve"> baseline prognostic indicators</w:t>
      </w:r>
      <w:r w:rsidRPr="00C950BB">
        <w:rPr>
          <w:i w:val="0"/>
          <w:color w:val="auto"/>
        </w:rPr>
        <w:t>.</w:t>
      </w:r>
      <w:bookmarkEnd w:id="17"/>
    </w:p>
    <w:tbl>
      <w:tblPr>
        <w:tblW w:w="13947" w:type="dxa"/>
        <w:tblLook w:val="04A0" w:firstRow="1" w:lastRow="0" w:firstColumn="1" w:lastColumn="0" w:noHBand="0" w:noVBand="1"/>
      </w:tblPr>
      <w:tblGrid>
        <w:gridCol w:w="2260"/>
        <w:gridCol w:w="1541"/>
        <w:gridCol w:w="422"/>
        <w:gridCol w:w="1548"/>
        <w:gridCol w:w="564"/>
        <w:gridCol w:w="1548"/>
        <w:gridCol w:w="423"/>
        <w:gridCol w:w="1407"/>
        <w:gridCol w:w="423"/>
        <w:gridCol w:w="1549"/>
        <w:gridCol w:w="422"/>
        <w:gridCol w:w="1464"/>
        <w:gridCol w:w="376"/>
      </w:tblGrid>
      <w:tr w:rsidR="00E52DAE" w:rsidRPr="002E4729" w14:paraId="6997435B" w14:textId="77777777" w:rsidTr="00E52DAE">
        <w:trPr>
          <w:trHeight w:val="308"/>
        </w:trPr>
        <w:tc>
          <w:tcPr>
            <w:tcW w:w="2260" w:type="dxa"/>
            <w:tcBorders>
              <w:top w:val="single" w:sz="12" w:space="0" w:color="auto"/>
              <w:left w:val="nil"/>
              <w:bottom w:val="single" w:sz="12" w:space="0" w:color="auto"/>
              <w:right w:val="single" w:sz="8" w:space="0" w:color="auto"/>
            </w:tcBorders>
            <w:shd w:val="clear" w:color="auto" w:fill="auto"/>
            <w:noWrap/>
            <w:vAlign w:val="center"/>
            <w:hideMark/>
          </w:tcPr>
          <w:p w14:paraId="778095F6" w14:textId="77777777" w:rsidR="00E52DAE" w:rsidRPr="002E4729" w:rsidRDefault="00E52DAE" w:rsidP="00E52DAE">
            <w:pPr>
              <w:rPr>
                <w:sz w:val="16"/>
                <w:szCs w:val="16"/>
              </w:rPr>
            </w:pPr>
            <w:r w:rsidRPr="002E4729">
              <w:rPr>
                <w:sz w:val="16"/>
                <w:szCs w:val="16"/>
              </w:rPr>
              <w:t> </w:t>
            </w:r>
          </w:p>
        </w:tc>
        <w:tc>
          <w:tcPr>
            <w:tcW w:w="4075" w:type="dxa"/>
            <w:gridSpan w:val="4"/>
            <w:tcBorders>
              <w:top w:val="single" w:sz="12" w:space="0" w:color="auto"/>
              <w:left w:val="nil"/>
              <w:bottom w:val="single" w:sz="12" w:space="0" w:color="auto"/>
              <w:right w:val="single" w:sz="8" w:space="0" w:color="000000"/>
            </w:tcBorders>
            <w:shd w:val="clear" w:color="auto" w:fill="auto"/>
            <w:noWrap/>
            <w:vAlign w:val="center"/>
            <w:hideMark/>
          </w:tcPr>
          <w:p w14:paraId="1B05EEB0" w14:textId="77777777" w:rsidR="00E52DAE" w:rsidRPr="002E4729" w:rsidRDefault="00E52DAE" w:rsidP="00E52DAE">
            <w:pPr>
              <w:jc w:val="center"/>
              <w:rPr>
                <w:b/>
                <w:bCs/>
                <w:sz w:val="16"/>
                <w:szCs w:val="16"/>
              </w:rPr>
            </w:pPr>
            <w:r>
              <w:rPr>
                <w:b/>
                <w:bCs/>
                <w:sz w:val="16"/>
                <w:szCs w:val="16"/>
              </w:rPr>
              <w:t xml:space="preserve">Adjusted for Treatment, Age and </w:t>
            </w:r>
            <w:proofErr w:type="spellStart"/>
            <w:r>
              <w:rPr>
                <w:b/>
                <w:bCs/>
                <w:sz w:val="16"/>
                <w:szCs w:val="16"/>
              </w:rPr>
              <w:t>Gender</w:t>
            </w:r>
            <w:r w:rsidRPr="00A94AFF">
              <w:rPr>
                <w:b/>
                <w:bCs/>
                <w:sz w:val="16"/>
                <w:szCs w:val="16"/>
                <w:vertAlign w:val="superscript"/>
              </w:rPr>
              <w:t>ρ</w:t>
            </w:r>
            <w:proofErr w:type="spellEnd"/>
          </w:p>
        </w:tc>
        <w:tc>
          <w:tcPr>
            <w:tcW w:w="3801" w:type="dxa"/>
            <w:gridSpan w:val="4"/>
            <w:tcBorders>
              <w:top w:val="single" w:sz="12" w:space="0" w:color="auto"/>
              <w:left w:val="nil"/>
              <w:bottom w:val="single" w:sz="12" w:space="0" w:color="auto"/>
              <w:right w:val="single" w:sz="8" w:space="0" w:color="000000"/>
            </w:tcBorders>
            <w:shd w:val="clear" w:color="auto" w:fill="auto"/>
            <w:noWrap/>
            <w:vAlign w:val="center"/>
            <w:hideMark/>
          </w:tcPr>
          <w:p w14:paraId="4DA29434" w14:textId="77777777" w:rsidR="00E52DAE" w:rsidRPr="002E4729" w:rsidRDefault="00E52DAE" w:rsidP="00E52DAE">
            <w:pPr>
              <w:jc w:val="center"/>
              <w:rPr>
                <w:b/>
                <w:bCs/>
                <w:sz w:val="16"/>
                <w:szCs w:val="16"/>
              </w:rPr>
            </w:pPr>
            <w:r>
              <w:rPr>
                <w:b/>
                <w:bCs/>
                <w:sz w:val="16"/>
                <w:szCs w:val="16"/>
              </w:rPr>
              <w:t>Additionally adjusted for d</w:t>
            </w:r>
            <w:r w:rsidRPr="002E4729">
              <w:rPr>
                <w:b/>
                <w:bCs/>
                <w:sz w:val="16"/>
                <w:szCs w:val="16"/>
              </w:rPr>
              <w:t>epressive symptom severity*</w:t>
            </w:r>
          </w:p>
        </w:tc>
        <w:tc>
          <w:tcPr>
            <w:tcW w:w="3811" w:type="dxa"/>
            <w:gridSpan w:val="4"/>
            <w:tcBorders>
              <w:top w:val="single" w:sz="12" w:space="0" w:color="auto"/>
              <w:left w:val="nil"/>
              <w:bottom w:val="single" w:sz="12" w:space="0" w:color="auto"/>
              <w:right w:val="nil"/>
            </w:tcBorders>
            <w:shd w:val="clear" w:color="auto" w:fill="auto"/>
            <w:noWrap/>
            <w:vAlign w:val="center"/>
            <w:hideMark/>
          </w:tcPr>
          <w:p w14:paraId="711C668E" w14:textId="77777777" w:rsidR="00E52DAE" w:rsidRPr="002E4729" w:rsidRDefault="00E52DAE" w:rsidP="00E52DAE">
            <w:pPr>
              <w:jc w:val="center"/>
              <w:rPr>
                <w:b/>
                <w:bCs/>
                <w:sz w:val="16"/>
                <w:szCs w:val="16"/>
              </w:rPr>
            </w:pPr>
            <w:r>
              <w:rPr>
                <w:b/>
                <w:bCs/>
                <w:sz w:val="16"/>
                <w:szCs w:val="16"/>
              </w:rPr>
              <w:t>Additionally adjusted for employment status and/or marital status</w:t>
            </w:r>
            <w:r w:rsidRPr="002E4729">
              <w:rPr>
                <w:b/>
                <w:bCs/>
                <w:sz w:val="16"/>
                <w:szCs w:val="16"/>
                <w:vertAlign w:val="superscript"/>
              </w:rPr>
              <w:t xml:space="preserve"> ‡</w:t>
            </w:r>
          </w:p>
        </w:tc>
      </w:tr>
      <w:tr w:rsidR="00E52DAE" w:rsidRPr="002E4729" w14:paraId="01454809" w14:textId="77777777" w:rsidTr="00E52DAE">
        <w:trPr>
          <w:trHeight w:val="415"/>
        </w:trPr>
        <w:tc>
          <w:tcPr>
            <w:tcW w:w="2260" w:type="dxa"/>
            <w:tcBorders>
              <w:top w:val="nil"/>
              <w:left w:val="nil"/>
              <w:bottom w:val="nil"/>
              <w:right w:val="single" w:sz="8" w:space="0" w:color="auto"/>
            </w:tcBorders>
            <w:shd w:val="clear" w:color="auto" w:fill="auto"/>
            <w:vAlign w:val="center"/>
            <w:hideMark/>
          </w:tcPr>
          <w:p w14:paraId="6AFFD7F1" w14:textId="77777777" w:rsidR="00E52DAE" w:rsidRPr="002E4729" w:rsidRDefault="00E52DAE" w:rsidP="00E52DAE">
            <w:pPr>
              <w:rPr>
                <w:b/>
                <w:bCs/>
                <w:sz w:val="16"/>
                <w:szCs w:val="16"/>
              </w:rPr>
            </w:pPr>
            <w:r>
              <w:rPr>
                <w:b/>
                <w:bCs/>
                <w:sz w:val="16"/>
                <w:szCs w:val="16"/>
              </w:rPr>
              <w:t>Prognostic Indicator</w:t>
            </w:r>
          </w:p>
        </w:tc>
        <w:tc>
          <w:tcPr>
            <w:tcW w:w="1541" w:type="dxa"/>
            <w:tcBorders>
              <w:top w:val="nil"/>
              <w:left w:val="nil"/>
              <w:bottom w:val="nil"/>
              <w:right w:val="nil"/>
            </w:tcBorders>
            <w:shd w:val="clear" w:color="auto" w:fill="auto"/>
            <w:vAlign w:val="center"/>
            <w:hideMark/>
          </w:tcPr>
          <w:p w14:paraId="740C293D" w14:textId="77777777" w:rsidR="00E52DAE" w:rsidRPr="002E4729" w:rsidRDefault="00E52DAE" w:rsidP="00E52DAE">
            <w:pPr>
              <w:jc w:val="both"/>
              <w:rPr>
                <w:b/>
                <w:bCs/>
                <w:sz w:val="16"/>
                <w:szCs w:val="16"/>
              </w:rPr>
            </w:pPr>
            <w:r w:rsidRPr="002E4729">
              <w:rPr>
                <w:b/>
                <w:bCs/>
                <w:sz w:val="16"/>
                <w:szCs w:val="16"/>
              </w:rPr>
              <w:t>Mean difference (95%CI)</w:t>
            </w:r>
          </w:p>
        </w:tc>
        <w:tc>
          <w:tcPr>
            <w:tcW w:w="422" w:type="dxa"/>
            <w:tcBorders>
              <w:top w:val="nil"/>
              <w:left w:val="nil"/>
              <w:bottom w:val="nil"/>
              <w:right w:val="nil"/>
            </w:tcBorders>
            <w:shd w:val="clear" w:color="auto" w:fill="auto"/>
            <w:vAlign w:val="center"/>
            <w:hideMark/>
          </w:tcPr>
          <w:p w14:paraId="1197108F" w14:textId="77777777" w:rsidR="00E52DAE" w:rsidRPr="002E4729" w:rsidRDefault="00E52DAE" w:rsidP="00E52DAE">
            <w:pPr>
              <w:jc w:val="both"/>
              <w:rPr>
                <w:b/>
                <w:bCs/>
                <w:sz w:val="16"/>
                <w:szCs w:val="16"/>
              </w:rPr>
            </w:pPr>
            <w:r w:rsidRPr="002E4729">
              <w:rPr>
                <w:b/>
                <w:bCs/>
                <w:sz w:val="16"/>
                <w:szCs w:val="16"/>
              </w:rPr>
              <w:t>I</w:t>
            </w:r>
            <w:r w:rsidRPr="002E4729">
              <w:rPr>
                <w:b/>
                <w:bCs/>
                <w:sz w:val="16"/>
                <w:szCs w:val="16"/>
                <w:vertAlign w:val="superscript"/>
              </w:rPr>
              <w:t>2</w:t>
            </w:r>
          </w:p>
        </w:tc>
        <w:tc>
          <w:tcPr>
            <w:tcW w:w="1548" w:type="dxa"/>
            <w:tcBorders>
              <w:top w:val="nil"/>
              <w:left w:val="nil"/>
              <w:bottom w:val="nil"/>
              <w:right w:val="nil"/>
            </w:tcBorders>
            <w:shd w:val="clear" w:color="auto" w:fill="auto"/>
            <w:vAlign w:val="center"/>
            <w:hideMark/>
          </w:tcPr>
          <w:p w14:paraId="6B62FA1D" w14:textId="77777777" w:rsidR="00E52DAE" w:rsidRPr="002E4729" w:rsidRDefault="00E52DAE" w:rsidP="00E52DAE">
            <w:pPr>
              <w:jc w:val="both"/>
              <w:rPr>
                <w:b/>
                <w:bCs/>
                <w:sz w:val="16"/>
                <w:szCs w:val="16"/>
              </w:rPr>
            </w:pPr>
            <w:r w:rsidRPr="002E4729">
              <w:rPr>
                <w:b/>
                <w:bCs/>
                <w:sz w:val="16"/>
                <w:szCs w:val="16"/>
              </w:rPr>
              <w:t>%(95%CI)</w:t>
            </w:r>
          </w:p>
        </w:tc>
        <w:tc>
          <w:tcPr>
            <w:tcW w:w="564" w:type="dxa"/>
            <w:tcBorders>
              <w:top w:val="nil"/>
              <w:left w:val="nil"/>
              <w:bottom w:val="nil"/>
              <w:right w:val="single" w:sz="8" w:space="0" w:color="auto"/>
            </w:tcBorders>
            <w:shd w:val="clear" w:color="auto" w:fill="auto"/>
            <w:vAlign w:val="center"/>
            <w:hideMark/>
          </w:tcPr>
          <w:p w14:paraId="4F222544" w14:textId="77777777" w:rsidR="00E52DAE" w:rsidRPr="002E4729" w:rsidRDefault="00E52DAE" w:rsidP="00E52DAE">
            <w:pPr>
              <w:jc w:val="both"/>
              <w:rPr>
                <w:b/>
                <w:bCs/>
                <w:sz w:val="16"/>
                <w:szCs w:val="16"/>
              </w:rPr>
            </w:pPr>
            <w:r w:rsidRPr="002E4729">
              <w:rPr>
                <w:b/>
                <w:bCs/>
                <w:sz w:val="16"/>
                <w:szCs w:val="16"/>
              </w:rPr>
              <w:t>I</w:t>
            </w:r>
            <w:r w:rsidRPr="002E4729">
              <w:rPr>
                <w:b/>
                <w:bCs/>
                <w:sz w:val="16"/>
                <w:szCs w:val="16"/>
                <w:vertAlign w:val="superscript"/>
              </w:rPr>
              <w:t>2</w:t>
            </w:r>
          </w:p>
        </w:tc>
        <w:tc>
          <w:tcPr>
            <w:tcW w:w="1548" w:type="dxa"/>
            <w:tcBorders>
              <w:top w:val="nil"/>
              <w:left w:val="nil"/>
              <w:bottom w:val="nil"/>
              <w:right w:val="nil"/>
            </w:tcBorders>
            <w:shd w:val="clear" w:color="auto" w:fill="auto"/>
            <w:vAlign w:val="center"/>
            <w:hideMark/>
          </w:tcPr>
          <w:p w14:paraId="6BFC8FEC" w14:textId="77777777" w:rsidR="00E52DAE" w:rsidRPr="002E4729" w:rsidRDefault="00E52DAE" w:rsidP="00E52DAE">
            <w:pPr>
              <w:jc w:val="both"/>
              <w:rPr>
                <w:b/>
                <w:bCs/>
                <w:sz w:val="16"/>
                <w:szCs w:val="16"/>
              </w:rPr>
            </w:pPr>
            <w:r w:rsidRPr="002E4729">
              <w:rPr>
                <w:b/>
                <w:bCs/>
                <w:sz w:val="16"/>
                <w:szCs w:val="16"/>
              </w:rPr>
              <w:t>Mean difference (95%CI)</w:t>
            </w:r>
          </w:p>
        </w:tc>
        <w:tc>
          <w:tcPr>
            <w:tcW w:w="423" w:type="dxa"/>
            <w:tcBorders>
              <w:top w:val="nil"/>
              <w:left w:val="nil"/>
              <w:bottom w:val="nil"/>
              <w:right w:val="nil"/>
            </w:tcBorders>
            <w:shd w:val="clear" w:color="auto" w:fill="auto"/>
            <w:vAlign w:val="center"/>
            <w:hideMark/>
          </w:tcPr>
          <w:p w14:paraId="532A31FE" w14:textId="77777777" w:rsidR="00E52DAE" w:rsidRPr="002E4729" w:rsidRDefault="00E52DAE" w:rsidP="00E52DAE">
            <w:pPr>
              <w:jc w:val="both"/>
              <w:rPr>
                <w:b/>
                <w:bCs/>
                <w:sz w:val="16"/>
                <w:szCs w:val="16"/>
              </w:rPr>
            </w:pPr>
            <w:r w:rsidRPr="002E4729">
              <w:rPr>
                <w:b/>
                <w:bCs/>
                <w:sz w:val="16"/>
                <w:szCs w:val="16"/>
              </w:rPr>
              <w:t>I</w:t>
            </w:r>
            <w:r w:rsidRPr="002E4729">
              <w:rPr>
                <w:b/>
                <w:bCs/>
                <w:sz w:val="16"/>
                <w:szCs w:val="16"/>
                <w:vertAlign w:val="superscript"/>
              </w:rPr>
              <w:t>2</w:t>
            </w:r>
          </w:p>
        </w:tc>
        <w:tc>
          <w:tcPr>
            <w:tcW w:w="1407" w:type="dxa"/>
            <w:tcBorders>
              <w:top w:val="nil"/>
              <w:left w:val="nil"/>
              <w:bottom w:val="nil"/>
              <w:right w:val="nil"/>
            </w:tcBorders>
            <w:shd w:val="clear" w:color="auto" w:fill="auto"/>
            <w:vAlign w:val="center"/>
            <w:hideMark/>
          </w:tcPr>
          <w:p w14:paraId="14CCAE6C" w14:textId="77777777" w:rsidR="00E52DAE" w:rsidRPr="002E4729" w:rsidRDefault="00E52DAE" w:rsidP="00E52DAE">
            <w:pPr>
              <w:jc w:val="both"/>
              <w:rPr>
                <w:b/>
                <w:bCs/>
                <w:sz w:val="16"/>
                <w:szCs w:val="16"/>
              </w:rPr>
            </w:pPr>
            <w:r w:rsidRPr="002E4729">
              <w:rPr>
                <w:b/>
                <w:bCs/>
                <w:sz w:val="16"/>
                <w:szCs w:val="16"/>
              </w:rPr>
              <w:t>%(95%CI)</w:t>
            </w:r>
          </w:p>
        </w:tc>
        <w:tc>
          <w:tcPr>
            <w:tcW w:w="423" w:type="dxa"/>
            <w:tcBorders>
              <w:top w:val="nil"/>
              <w:left w:val="nil"/>
              <w:bottom w:val="nil"/>
              <w:right w:val="single" w:sz="8" w:space="0" w:color="auto"/>
            </w:tcBorders>
            <w:shd w:val="clear" w:color="auto" w:fill="auto"/>
            <w:vAlign w:val="center"/>
            <w:hideMark/>
          </w:tcPr>
          <w:p w14:paraId="0B4C3436" w14:textId="77777777" w:rsidR="00E52DAE" w:rsidRPr="002E4729" w:rsidRDefault="00E52DAE" w:rsidP="00E52DAE">
            <w:pPr>
              <w:jc w:val="both"/>
              <w:rPr>
                <w:b/>
                <w:bCs/>
                <w:sz w:val="16"/>
                <w:szCs w:val="16"/>
              </w:rPr>
            </w:pPr>
            <w:r w:rsidRPr="002E4729">
              <w:rPr>
                <w:b/>
                <w:bCs/>
                <w:sz w:val="16"/>
                <w:szCs w:val="16"/>
              </w:rPr>
              <w:t>I</w:t>
            </w:r>
            <w:r w:rsidRPr="002E4729">
              <w:rPr>
                <w:b/>
                <w:bCs/>
                <w:sz w:val="16"/>
                <w:szCs w:val="16"/>
                <w:vertAlign w:val="superscript"/>
              </w:rPr>
              <w:t>2</w:t>
            </w:r>
          </w:p>
        </w:tc>
        <w:tc>
          <w:tcPr>
            <w:tcW w:w="1549" w:type="dxa"/>
            <w:tcBorders>
              <w:top w:val="nil"/>
              <w:left w:val="nil"/>
              <w:bottom w:val="nil"/>
              <w:right w:val="nil"/>
            </w:tcBorders>
            <w:shd w:val="clear" w:color="auto" w:fill="auto"/>
            <w:vAlign w:val="center"/>
            <w:hideMark/>
          </w:tcPr>
          <w:p w14:paraId="057BC055" w14:textId="77777777" w:rsidR="00E52DAE" w:rsidRPr="002E4729" w:rsidRDefault="00E52DAE" w:rsidP="00E52DAE">
            <w:pPr>
              <w:jc w:val="both"/>
              <w:rPr>
                <w:b/>
                <w:bCs/>
                <w:sz w:val="16"/>
                <w:szCs w:val="16"/>
              </w:rPr>
            </w:pPr>
            <w:r w:rsidRPr="002E4729">
              <w:rPr>
                <w:b/>
                <w:bCs/>
                <w:sz w:val="16"/>
                <w:szCs w:val="16"/>
              </w:rPr>
              <w:t>Mean difference (95%CI)</w:t>
            </w:r>
          </w:p>
        </w:tc>
        <w:tc>
          <w:tcPr>
            <w:tcW w:w="422" w:type="dxa"/>
            <w:tcBorders>
              <w:top w:val="nil"/>
              <w:left w:val="nil"/>
              <w:bottom w:val="nil"/>
              <w:right w:val="nil"/>
            </w:tcBorders>
            <w:shd w:val="clear" w:color="auto" w:fill="auto"/>
            <w:vAlign w:val="center"/>
            <w:hideMark/>
          </w:tcPr>
          <w:p w14:paraId="778E1FA4" w14:textId="77777777" w:rsidR="00E52DAE" w:rsidRPr="002E4729" w:rsidRDefault="00E52DAE" w:rsidP="00E52DAE">
            <w:pPr>
              <w:jc w:val="both"/>
              <w:rPr>
                <w:b/>
                <w:bCs/>
                <w:sz w:val="16"/>
                <w:szCs w:val="16"/>
              </w:rPr>
            </w:pPr>
            <w:r w:rsidRPr="002E4729">
              <w:rPr>
                <w:b/>
                <w:bCs/>
                <w:sz w:val="16"/>
                <w:szCs w:val="16"/>
              </w:rPr>
              <w:t>I</w:t>
            </w:r>
            <w:r w:rsidRPr="002E4729">
              <w:rPr>
                <w:b/>
                <w:bCs/>
                <w:sz w:val="16"/>
                <w:szCs w:val="16"/>
                <w:vertAlign w:val="superscript"/>
              </w:rPr>
              <w:t>2</w:t>
            </w:r>
          </w:p>
        </w:tc>
        <w:tc>
          <w:tcPr>
            <w:tcW w:w="1464" w:type="dxa"/>
            <w:tcBorders>
              <w:top w:val="nil"/>
              <w:left w:val="nil"/>
              <w:bottom w:val="nil"/>
              <w:right w:val="nil"/>
            </w:tcBorders>
            <w:shd w:val="clear" w:color="auto" w:fill="auto"/>
            <w:vAlign w:val="center"/>
            <w:hideMark/>
          </w:tcPr>
          <w:p w14:paraId="2260E192" w14:textId="77777777" w:rsidR="00E52DAE" w:rsidRPr="002E4729" w:rsidRDefault="00E52DAE" w:rsidP="00E52DAE">
            <w:pPr>
              <w:jc w:val="both"/>
              <w:rPr>
                <w:b/>
                <w:bCs/>
                <w:sz w:val="16"/>
                <w:szCs w:val="16"/>
              </w:rPr>
            </w:pPr>
            <w:r w:rsidRPr="002E4729">
              <w:rPr>
                <w:b/>
                <w:bCs/>
                <w:sz w:val="16"/>
                <w:szCs w:val="16"/>
              </w:rPr>
              <w:t>%(95%CI)</w:t>
            </w:r>
          </w:p>
        </w:tc>
        <w:tc>
          <w:tcPr>
            <w:tcW w:w="376" w:type="dxa"/>
            <w:tcBorders>
              <w:top w:val="nil"/>
              <w:left w:val="nil"/>
              <w:bottom w:val="nil"/>
              <w:right w:val="nil"/>
            </w:tcBorders>
            <w:shd w:val="clear" w:color="auto" w:fill="auto"/>
            <w:vAlign w:val="center"/>
            <w:hideMark/>
          </w:tcPr>
          <w:p w14:paraId="79BA75C7" w14:textId="77777777" w:rsidR="00E52DAE" w:rsidRPr="002E4729" w:rsidRDefault="00E52DAE" w:rsidP="00E52DAE">
            <w:pPr>
              <w:jc w:val="both"/>
              <w:rPr>
                <w:b/>
                <w:bCs/>
                <w:sz w:val="16"/>
                <w:szCs w:val="16"/>
              </w:rPr>
            </w:pPr>
            <w:r w:rsidRPr="002E4729">
              <w:rPr>
                <w:b/>
                <w:bCs/>
                <w:sz w:val="16"/>
                <w:szCs w:val="16"/>
              </w:rPr>
              <w:t>I</w:t>
            </w:r>
            <w:r w:rsidRPr="002E4729">
              <w:rPr>
                <w:b/>
                <w:bCs/>
                <w:sz w:val="16"/>
                <w:szCs w:val="16"/>
                <w:vertAlign w:val="superscript"/>
              </w:rPr>
              <w:t>2</w:t>
            </w:r>
          </w:p>
        </w:tc>
      </w:tr>
      <w:tr w:rsidR="00E52DAE" w:rsidRPr="002E4729" w14:paraId="212649D5"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59E934BE" w14:textId="77777777" w:rsidR="00E52DAE" w:rsidRPr="002E4729" w:rsidRDefault="00E52DAE" w:rsidP="00E52DAE">
            <w:pPr>
              <w:rPr>
                <w:sz w:val="16"/>
                <w:szCs w:val="16"/>
              </w:rPr>
            </w:pPr>
            <w:r w:rsidRPr="002E4729">
              <w:rPr>
                <w:sz w:val="16"/>
                <w:szCs w:val="16"/>
              </w:rPr>
              <w:t>Depressive symptom severity</w:t>
            </w:r>
          </w:p>
        </w:tc>
        <w:tc>
          <w:tcPr>
            <w:tcW w:w="1541" w:type="dxa"/>
            <w:tcBorders>
              <w:top w:val="nil"/>
              <w:left w:val="nil"/>
              <w:bottom w:val="nil"/>
              <w:right w:val="nil"/>
            </w:tcBorders>
            <w:shd w:val="clear" w:color="auto" w:fill="auto"/>
            <w:noWrap/>
            <w:vAlign w:val="center"/>
            <w:hideMark/>
          </w:tcPr>
          <w:p w14:paraId="6299550F" w14:textId="77777777" w:rsidR="00E52DAE" w:rsidRPr="002E4729" w:rsidRDefault="00E52DAE" w:rsidP="00E52DAE">
            <w:pPr>
              <w:jc w:val="both"/>
              <w:rPr>
                <w:sz w:val="16"/>
                <w:szCs w:val="16"/>
              </w:rPr>
            </w:pPr>
            <w:r w:rsidRPr="002E4729">
              <w:rPr>
                <w:sz w:val="16"/>
                <w:szCs w:val="16"/>
              </w:rPr>
              <w:t>0.38(0.29 to 0.48)</w:t>
            </w:r>
          </w:p>
        </w:tc>
        <w:tc>
          <w:tcPr>
            <w:tcW w:w="422" w:type="dxa"/>
            <w:tcBorders>
              <w:top w:val="nil"/>
              <w:left w:val="nil"/>
              <w:bottom w:val="nil"/>
              <w:right w:val="nil"/>
            </w:tcBorders>
            <w:shd w:val="clear" w:color="auto" w:fill="auto"/>
            <w:noWrap/>
            <w:vAlign w:val="center"/>
            <w:hideMark/>
          </w:tcPr>
          <w:p w14:paraId="2F61054E" w14:textId="77777777" w:rsidR="00E52DAE" w:rsidRPr="002E4729" w:rsidRDefault="00E52DAE" w:rsidP="00E52DAE">
            <w:pPr>
              <w:jc w:val="both"/>
              <w:rPr>
                <w:sz w:val="16"/>
                <w:szCs w:val="16"/>
              </w:rPr>
            </w:pPr>
            <w:r w:rsidRPr="002E4729">
              <w:rPr>
                <w:sz w:val="16"/>
                <w:szCs w:val="16"/>
              </w:rPr>
              <w:t>85</w:t>
            </w:r>
          </w:p>
        </w:tc>
        <w:tc>
          <w:tcPr>
            <w:tcW w:w="1548" w:type="dxa"/>
            <w:tcBorders>
              <w:top w:val="nil"/>
              <w:left w:val="nil"/>
              <w:bottom w:val="nil"/>
              <w:right w:val="nil"/>
            </w:tcBorders>
            <w:shd w:val="clear" w:color="auto" w:fill="auto"/>
            <w:noWrap/>
            <w:vAlign w:val="center"/>
            <w:hideMark/>
          </w:tcPr>
          <w:p w14:paraId="3815478B" w14:textId="77777777" w:rsidR="00E52DAE" w:rsidRPr="002E4729" w:rsidRDefault="00E52DAE" w:rsidP="00E52DAE">
            <w:pPr>
              <w:jc w:val="both"/>
              <w:rPr>
                <w:sz w:val="16"/>
                <w:szCs w:val="16"/>
              </w:rPr>
            </w:pPr>
            <w:r w:rsidRPr="002E4729">
              <w:rPr>
                <w:sz w:val="16"/>
                <w:szCs w:val="16"/>
              </w:rPr>
              <w:t>33.4(23</w:t>
            </w:r>
            <w:r>
              <w:rPr>
                <w:sz w:val="16"/>
                <w:szCs w:val="16"/>
              </w:rPr>
              <w:t>.0</w:t>
            </w:r>
            <w:r w:rsidRPr="002E4729">
              <w:rPr>
                <w:sz w:val="16"/>
                <w:szCs w:val="16"/>
              </w:rPr>
              <w:t xml:space="preserve"> to 44.7)</w:t>
            </w:r>
          </w:p>
        </w:tc>
        <w:tc>
          <w:tcPr>
            <w:tcW w:w="564" w:type="dxa"/>
            <w:tcBorders>
              <w:top w:val="nil"/>
              <w:left w:val="nil"/>
              <w:bottom w:val="nil"/>
              <w:right w:val="single" w:sz="8" w:space="0" w:color="auto"/>
            </w:tcBorders>
            <w:shd w:val="clear" w:color="auto" w:fill="auto"/>
            <w:noWrap/>
            <w:vAlign w:val="center"/>
            <w:hideMark/>
          </w:tcPr>
          <w:p w14:paraId="236680E8" w14:textId="77777777" w:rsidR="00E52DAE" w:rsidRPr="002E4729" w:rsidRDefault="00E52DAE" w:rsidP="00E52DAE">
            <w:pPr>
              <w:jc w:val="both"/>
              <w:rPr>
                <w:sz w:val="16"/>
                <w:szCs w:val="16"/>
              </w:rPr>
            </w:pPr>
            <w:r w:rsidRPr="002E4729">
              <w:rPr>
                <w:sz w:val="16"/>
                <w:szCs w:val="16"/>
              </w:rPr>
              <w:t>75</w:t>
            </w:r>
          </w:p>
        </w:tc>
        <w:tc>
          <w:tcPr>
            <w:tcW w:w="1548" w:type="dxa"/>
            <w:tcBorders>
              <w:top w:val="nil"/>
              <w:left w:val="nil"/>
              <w:bottom w:val="nil"/>
              <w:right w:val="nil"/>
            </w:tcBorders>
            <w:shd w:val="clear" w:color="auto" w:fill="auto"/>
            <w:noWrap/>
            <w:vAlign w:val="center"/>
            <w:hideMark/>
          </w:tcPr>
          <w:p w14:paraId="2E6BFCDA" w14:textId="77777777" w:rsidR="00E52DAE" w:rsidRPr="002E4729" w:rsidRDefault="00E52DAE" w:rsidP="00E52DAE">
            <w:pPr>
              <w:jc w:val="both"/>
              <w:rPr>
                <w:sz w:val="16"/>
                <w:szCs w:val="16"/>
              </w:rPr>
            </w:pPr>
            <w:r w:rsidRPr="002E4729">
              <w:rPr>
                <w:sz w:val="16"/>
                <w:szCs w:val="16"/>
              </w:rPr>
              <w:t>0.38(0.29 to 0.48)</w:t>
            </w:r>
          </w:p>
        </w:tc>
        <w:tc>
          <w:tcPr>
            <w:tcW w:w="423" w:type="dxa"/>
            <w:tcBorders>
              <w:top w:val="nil"/>
              <w:left w:val="nil"/>
              <w:bottom w:val="nil"/>
              <w:right w:val="nil"/>
            </w:tcBorders>
            <w:shd w:val="clear" w:color="auto" w:fill="auto"/>
            <w:noWrap/>
            <w:vAlign w:val="center"/>
            <w:hideMark/>
          </w:tcPr>
          <w:p w14:paraId="7FD0165A" w14:textId="77777777" w:rsidR="00E52DAE" w:rsidRPr="002E4729" w:rsidRDefault="00E52DAE" w:rsidP="00E52DAE">
            <w:pPr>
              <w:jc w:val="both"/>
              <w:rPr>
                <w:sz w:val="16"/>
                <w:szCs w:val="16"/>
              </w:rPr>
            </w:pPr>
            <w:r w:rsidRPr="002E4729">
              <w:rPr>
                <w:sz w:val="16"/>
                <w:szCs w:val="16"/>
              </w:rPr>
              <w:t>85</w:t>
            </w:r>
          </w:p>
        </w:tc>
        <w:tc>
          <w:tcPr>
            <w:tcW w:w="1407" w:type="dxa"/>
            <w:tcBorders>
              <w:top w:val="nil"/>
              <w:left w:val="nil"/>
              <w:bottom w:val="nil"/>
              <w:right w:val="nil"/>
            </w:tcBorders>
            <w:shd w:val="clear" w:color="auto" w:fill="auto"/>
            <w:noWrap/>
            <w:vAlign w:val="center"/>
            <w:hideMark/>
          </w:tcPr>
          <w:p w14:paraId="6CF66EC2" w14:textId="77777777" w:rsidR="00E52DAE" w:rsidRPr="002E4729" w:rsidRDefault="00E52DAE" w:rsidP="00E52DAE">
            <w:pPr>
              <w:jc w:val="both"/>
              <w:rPr>
                <w:sz w:val="16"/>
                <w:szCs w:val="16"/>
              </w:rPr>
            </w:pPr>
            <w:r w:rsidRPr="002E4729">
              <w:rPr>
                <w:sz w:val="16"/>
                <w:szCs w:val="16"/>
              </w:rPr>
              <w:t>33.4(23</w:t>
            </w:r>
            <w:r>
              <w:rPr>
                <w:sz w:val="16"/>
                <w:szCs w:val="16"/>
              </w:rPr>
              <w:t>.0</w:t>
            </w:r>
            <w:r w:rsidRPr="002E4729">
              <w:rPr>
                <w:sz w:val="16"/>
                <w:szCs w:val="16"/>
              </w:rPr>
              <w:t xml:space="preserve"> to 44.7)</w:t>
            </w:r>
          </w:p>
        </w:tc>
        <w:tc>
          <w:tcPr>
            <w:tcW w:w="423" w:type="dxa"/>
            <w:tcBorders>
              <w:top w:val="nil"/>
              <w:left w:val="nil"/>
              <w:bottom w:val="nil"/>
              <w:right w:val="single" w:sz="8" w:space="0" w:color="auto"/>
            </w:tcBorders>
            <w:shd w:val="clear" w:color="auto" w:fill="auto"/>
            <w:noWrap/>
            <w:vAlign w:val="center"/>
            <w:hideMark/>
          </w:tcPr>
          <w:p w14:paraId="4503F041" w14:textId="77777777" w:rsidR="00E52DAE" w:rsidRPr="002E4729" w:rsidRDefault="00E52DAE" w:rsidP="00E52DAE">
            <w:pPr>
              <w:jc w:val="both"/>
              <w:rPr>
                <w:sz w:val="16"/>
                <w:szCs w:val="16"/>
              </w:rPr>
            </w:pPr>
            <w:r w:rsidRPr="002E4729">
              <w:rPr>
                <w:sz w:val="16"/>
                <w:szCs w:val="16"/>
              </w:rPr>
              <w:t>75</w:t>
            </w:r>
          </w:p>
        </w:tc>
        <w:tc>
          <w:tcPr>
            <w:tcW w:w="1549" w:type="dxa"/>
            <w:tcBorders>
              <w:top w:val="nil"/>
              <w:left w:val="nil"/>
              <w:bottom w:val="nil"/>
              <w:right w:val="nil"/>
            </w:tcBorders>
            <w:shd w:val="clear" w:color="auto" w:fill="auto"/>
            <w:noWrap/>
            <w:vAlign w:val="center"/>
          </w:tcPr>
          <w:p w14:paraId="4324B71E" w14:textId="77777777" w:rsidR="00E52DAE" w:rsidRPr="002E4729" w:rsidRDefault="00E52DAE" w:rsidP="00E52DAE">
            <w:pPr>
              <w:jc w:val="both"/>
              <w:rPr>
                <w:sz w:val="16"/>
                <w:szCs w:val="16"/>
              </w:rPr>
            </w:pPr>
          </w:p>
        </w:tc>
        <w:tc>
          <w:tcPr>
            <w:tcW w:w="422" w:type="dxa"/>
            <w:tcBorders>
              <w:top w:val="nil"/>
              <w:left w:val="nil"/>
              <w:bottom w:val="nil"/>
              <w:right w:val="nil"/>
            </w:tcBorders>
            <w:shd w:val="clear" w:color="auto" w:fill="auto"/>
            <w:noWrap/>
            <w:vAlign w:val="center"/>
          </w:tcPr>
          <w:p w14:paraId="7291DB01" w14:textId="77777777" w:rsidR="00E52DAE" w:rsidRPr="002E4729" w:rsidRDefault="00E52DAE" w:rsidP="00E52DAE">
            <w:pPr>
              <w:jc w:val="both"/>
              <w:rPr>
                <w:sz w:val="16"/>
                <w:szCs w:val="16"/>
              </w:rPr>
            </w:pPr>
          </w:p>
        </w:tc>
        <w:tc>
          <w:tcPr>
            <w:tcW w:w="1464" w:type="dxa"/>
            <w:tcBorders>
              <w:top w:val="nil"/>
              <w:left w:val="nil"/>
              <w:bottom w:val="nil"/>
              <w:right w:val="nil"/>
            </w:tcBorders>
            <w:shd w:val="clear" w:color="auto" w:fill="auto"/>
            <w:noWrap/>
            <w:vAlign w:val="center"/>
          </w:tcPr>
          <w:p w14:paraId="608B9EC9" w14:textId="77777777" w:rsidR="00E52DAE" w:rsidRPr="002E4729" w:rsidRDefault="00E52DAE" w:rsidP="00E52DAE">
            <w:pPr>
              <w:jc w:val="both"/>
              <w:rPr>
                <w:sz w:val="16"/>
                <w:szCs w:val="16"/>
              </w:rPr>
            </w:pPr>
          </w:p>
        </w:tc>
        <w:tc>
          <w:tcPr>
            <w:tcW w:w="376" w:type="dxa"/>
            <w:tcBorders>
              <w:top w:val="nil"/>
              <w:left w:val="nil"/>
              <w:bottom w:val="nil"/>
              <w:right w:val="nil"/>
            </w:tcBorders>
            <w:shd w:val="clear" w:color="auto" w:fill="auto"/>
            <w:vAlign w:val="center"/>
          </w:tcPr>
          <w:p w14:paraId="675774BC" w14:textId="77777777" w:rsidR="00E52DAE" w:rsidRPr="002E4729" w:rsidRDefault="00E52DAE" w:rsidP="00E52DAE">
            <w:pPr>
              <w:jc w:val="both"/>
              <w:rPr>
                <w:sz w:val="16"/>
                <w:szCs w:val="16"/>
              </w:rPr>
            </w:pPr>
          </w:p>
        </w:tc>
      </w:tr>
      <w:tr w:rsidR="00E52DAE" w:rsidRPr="002E4729" w14:paraId="2AE92D30"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54EB3BAE" w14:textId="77777777" w:rsidR="00E52DAE" w:rsidRPr="002E4729" w:rsidRDefault="00E52DAE" w:rsidP="00E52DAE">
            <w:pPr>
              <w:rPr>
                <w:sz w:val="16"/>
                <w:szCs w:val="16"/>
              </w:rPr>
            </w:pPr>
            <w:r w:rsidRPr="002E4729">
              <w:rPr>
                <w:sz w:val="16"/>
                <w:szCs w:val="16"/>
              </w:rPr>
              <w:t>CIS-R Total Score</w:t>
            </w:r>
          </w:p>
        </w:tc>
        <w:tc>
          <w:tcPr>
            <w:tcW w:w="1541" w:type="dxa"/>
            <w:tcBorders>
              <w:top w:val="nil"/>
              <w:left w:val="nil"/>
              <w:bottom w:val="nil"/>
              <w:right w:val="nil"/>
            </w:tcBorders>
            <w:shd w:val="clear" w:color="auto" w:fill="auto"/>
            <w:noWrap/>
            <w:vAlign w:val="center"/>
            <w:hideMark/>
          </w:tcPr>
          <w:p w14:paraId="5F5D711A" w14:textId="77777777" w:rsidR="00E52DAE" w:rsidRPr="002E4729" w:rsidRDefault="00E52DAE" w:rsidP="00E52DAE">
            <w:pPr>
              <w:jc w:val="both"/>
              <w:rPr>
                <w:sz w:val="16"/>
                <w:szCs w:val="16"/>
              </w:rPr>
            </w:pPr>
            <w:r w:rsidRPr="002E4729">
              <w:rPr>
                <w:sz w:val="16"/>
                <w:szCs w:val="16"/>
              </w:rPr>
              <w:t>0.04(0.03 to 0.04)</w:t>
            </w:r>
          </w:p>
        </w:tc>
        <w:tc>
          <w:tcPr>
            <w:tcW w:w="422" w:type="dxa"/>
            <w:tcBorders>
              <w:top w:val="nil"/>
              <w:left w:val="nil"/>
              <w:bottom w:val="nil"/>
              <w:right w:val="nil"/>
            </w:tcBorders>
            <w:shd w:val="clear" w:color="auto" w:fill="auto"/>
            <w:noWrap/>
            <w:vAlign w:val="center"/>
            <w:hideMark/>
          </w:tcPr>
          <w:p w14:paraId="1EC8EC0E" w14:textId="77777777" w:rsidR="00E52DAE" w:rsidRPr="002E4729" w:rsidRDefault="00E52DAE" w:rsidP="00E52DAE">
            <w:pPr>
              <w:jc w:val="both"/>
              <w:rPr>
                <w:sz w:val="16"/>
                <w:szCs w:val="16"/>
              </w:rPr>
            </w:pPr>
            <w:r w:rsidRPr="002E4729">
              <w:rPr>
                <w:sz w:val="16"/>
                <w:szCs w:val="16"/>
              </w:rPr>
              <w:t>0</w:t>
            </w:r>
          </w:p>
        </w:tc>
        <w:tc>
          <w:tcPr>
            <w:tcW w:w="1548" w:type="dxa"/>
            <w:tcBorders>
              <w:top w:val="nil"/>
              <w:left w:val="nil"/>
              <w:bottom w:val="nil"/>
              <w:right w:val="nil"/>
            </w:tcBorders>
            <w:shd w:val="clear" w:color="auto" w:fill="auto"/>
            <w:noWrap/>
            <w:vAlign w:val="center"/>
            <w:hideMark/>
          </w:tcPr>
          <w:p w14:paraId="1D14A75C" w14:textId="77777777" w:rsidR="00E52DAE" w:rsidRPr="002E4729" w:rsidRDefault="00E52DAE" w:rsidP="00E52DAE">
            <w:pPr>
              <w:jc w:val="both"/>
              <w:rPr>
                <w:sz w:val="16"/>
                <w:szCs w:val="16"/>
              </w:rPr>
            </w:pPr>
            <w:r w:rsidRPr="002E4729">
              <w:rPr>
                <w:sz w:val="16"/>
                <w:szCs w:val="16"/>
              </w:rPr>
              <w:t>13.6(11.1 to 16.</w:t>
            </w:r>
            <w:r>
              <w:rPr>
                <w:sz w:val="16"/>
                <w:szCs w:val="16"/>
              </w:rPr>
              <w:t>2</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3C6538D5" w14:textId="77777777" w:rsidR="00E52DAE" w:rsidRPr="002E4729" w:rsidRDefault="00E52DAE" w:rsidP="00E52DAE">
            <w:pPr>
              <w:jc w:val="both"/>
              <w:rPr>
                <w:sz w:val="16"/>
                <w:szCs w:val="16"/>
              </w:rPr>
            </w:pPr>
            <w:r w:rsidRPr="002E4729">
              <w:rPr>
                <w:sz w:val="16"/>
                <w:szCs w:val="16"/>
              </w:rPr>
              <w:t>0</w:t>
            </w:r>
          </w:p>
        </w:tc>
        <w:tc>
          <w:tcPr>
            <w:tcW w:w="1548" w:type="dxa"/>
            <w:tcBorders>
              <w:top w:val="nil"/>
              <w:left w:val="nil"/>
              <w:bottom w:val="nil"/>
              <w:right w:val="nil"/>
            </w:tcBorders>
            <w:shd w:val="clear" w:color="auto" w:fill="auto"/>
            <w:noWrap/>
            <w:vAlign w:val="center"/>
            <w:hideMark/>
          </w:tcPr>
          <w:p w14:paraId="12421701" w14:textId="77777777" w:rsidR="00E52DAE" w:rsidRPr="002E4729" w:rsidRDefault="00E52DAE" w:rsidP="00E52DAE">
            <w:pPr>
              <w:jc w:val="both"/>
              <w:rPr>
                <w:sz w:val="16"/>
                <w:szCs w:val="16"/>
              </w:rPr>
            </w:pPr>
            <w:r w:rsidRPr="002E4729">
              <w:rPr>
                <w:sz w:val="16"/>
                <w:szCs w:val="16"/>
              </w:rPr>
              <w:t>0.02(0.01 to 0.03)</w:t>
            </w:r>
          </w:p>
        </w:tc>
        <w:tc>
          <w:tcPr>
            <w:tcW w:w="423" w:type="dxa"/>
            <w:tcBorders>
              <w:top w:val="nil"/>
              <w:left w:val="nil"/>
              <w:bottom w:val="nil"/>
              <w:right w:val="nil"/>
            </w:tcBorders>
            <w:shd w:val="clear" w:color="auto" w:fill="auto"/>
            <w:noWrap/>
            <w:vAlign w:val="center"/>
            <w:hideMark/>
          </w:tcPr>
          <w:p w14:paraId="0C7929C1" w14:textId="77777777" w:rsidR="00E52DAE" w:rsidRPr="002E4729" w:rsidRDefault="00E52DAE" w:rsidP="00E52DAE">
            <w:pPr>
              <w:jc w:val="both"/>
              <w:rPr>
                <w:sz w:val="16"/>
                <w:szCs w:val="16"/>
              </w:rPr>
            </w:pPr>
            <w:r w:rsidRPr="002E4729">
              <w:rPr>
                <w:sz w:val="16"/>
                <w:szCs w:val="16"/>
              </w:rPr>
              <w:t>60</w:t>
            </w:r>
          </w:p>
        </w:tc>
        <w:tc>
          <w:tcPr>
            <w:tcW w:w="1407" w:type="dxa"/>
            <w:tcBorders>
              <w:top w:val="nil"/>
              <w:left w:val="nil"/>
              <w:bottom w:val="nil"/>
              <w:right w:val="nil"/>
            </w:tcBorders>
            <w:shd w:val="clear" w:color="auto" w:fill="auto"/>
            <w:noWrap/>
            <w:vAlign w:val="center"/>
            <w:hideMark/>
          </w:tcPr>
          <w:p w14:paraId="1F4380EB" w14:textId="77777777" w:rsidR="00E52DAE" w:rsidRPr="002E4729" w:rsidRDefault="00E52DAE" w:rsidP="00E52DAE">
            <w:pPr>
              <w:jc w:val="both"/>
              <w:rPr>
                <w:sz w:val="16"/>
                <w:szCs w:val="16"/>
              </w:rPr>
            </w:pPr>
            <w:r>
              <w:rPr>
                <w:sz w:val="16"/>
                <w:szCs w:val="16"/>
              </w:rPr>
              <w:t>6</w:t>
            </w:r>
            <w:r w:rsidRPr="002E4729">
              <w:rPr>
                <w:sz w:val="16"/>
                <w:szCs w:val="16"/>
              </w:rPr>
              <w:t>.</w:t>
            </w:r>
            <w:r>
              <w:rPr>
                <w:sz w:val="16"/>
                <w:szCs w:val="16"/>
              </w:rPr>
              <w:t>0</w:t>
            </w:r>
            <w:r w:rsidRPr="002E4729">
              <w:rPr>
                <w:sz w:val="16"/>
                <w:szCs w:val="16"/>
              </w:rPr>
              <w:t>(2.</w:t>
            </w:r>
            <w:r>
              <w:rPr>
                <w:sz w:val="16"/>
                <w:szCs w:val="16"/>
              </w:rPr>
              <w:t>3</w:t>
            </w:r>
            <w:r w:rsidRPr="002E4729">
              <w:rPr>
                <w:sz w:val="16"/>
                <w:szCs w:val="16"/>
              </w:rPr>
              <w:t xml:space="preserve"> to 9.8)</w:t>
            </w:r>
          </w:p>
        </w:tc>
        <w:tc>
          <w:tcPr>
            <w:tcW w:w="423" w:type="dxa"/>
            <w:tcBorders>
              <w:top w:val="nil"/>
              <w:left w:val="nil"/>
              <w:bottom w:val="nil"/>
              <w:right w:val="single" w:sz="8" w:space="0" w:color="auto"/>
            </w:tcBorders>
            <w:shd w:val="clear" w:color="auto" w:fill="auto"/>
            <w:noWrap/>
            <w:vAlign w:val="center"/>
            <w:hideMark/>
          </w:tcPr>
          <w:p w14:paraId="7BB58CDC" w14:textId="77777777" w:rsidR="00E52DAE" w:rsidRPr="002E4729" w:rsidRDefault="00E52DAE" w:rsidP="00E52DAE">
            <w:pPr>
              <w:jc w:val="both"/>
              <w:rPr>
                <w:sz w:val="16"/>
                <w:szCs w:val="16"/>
              </w:rPr>
            </w:pPr>
            <w:r w:rsidRPr="002E4729">
              <w:rPr>
                <w:sz w:val="16"/>
                <w:szCs w:val="16"/>
              </w:rPr>
              <w:t>38</w:t>
            </w:r>
          </w:p>
        </w:tc>
        <w:tc>
          <w:tcPr>
            <w:tcW w:w="1549" w:type="dxa"/>
            <w:tcBorders>
              <w:top w:val="nil"/>
              <w:left w:val="nil"/>
              <w:bottom w:val="nil"/>
              <w:right w:val="nil"/>
            </w:tcBorders>
            <w:shd w:val="clear" w:color="auto" w:fill="auto"/>
            <w:noWrap/>
            <w:vAlign w:val="center"/>
          </w:tcPr>
          <w:p w14:paraId="7EE9DDC9" w14:textId="77777777" w:rsidR="00E52DAE" w:rsidRPr="002E4729" w:rsidRDefault="00E52DAE" w:rsidP="00E52DAE">
            <w:pPr>
              <w:jc w:val="both"/>
              <w:rPr>
                <w:sz w:val="16"/>
                <w:szCs w:val="16"/>
              </w:rPr>
            </w:pPr>
          </w:p>
        </w:tc>
        <w:tc>
          <w:tcPr>
            <w:tcW w:w="422" w:type="dxa"/>
            <w:tcBorders>
              <w:top w:val="nil"/>
              <w:left w:val="nil"/>
              <w:bottom w:val="nil"/>
              <w:right w:val="nil"/>
            </w:tcBorders>
            <w:shd w:val="clear" w:color="auto" w:fill="auto"/>
            <w:noWrap/>
            <w:vAlign w:val="center"/>
          </w:tcPr>
          <w:p w14:paraId="6CEE709D" w14:textId="77777777" w:rsidR="00E52DAE" w:rsidRPr="002E4729" w:rsidRDefault="00E52DAE" w:rsidP="00E52DAE">
            <w:pPr>
              <w:jc w:val="both"/>
              <w:rPr>
                <w:sz w:val="16"/>
                <w:szCs w:val="16"/>
              </w:rPr>
            </w:pPr>
          </w:p>
        </w:tc>
        <w:tc>
          <w:tcPr>
            <w:tcW w:w="1464" w:type="dxa"/>
            <w:tcBorders>
              <w:top w:val="nil"/>
              <w:left w:val="nil"/>
              <w:bottom w:val="nil"/>
              <w:right w:val="nil"/>
            </w:tcBorders>
            <w:shd w:val="clear" w:color="auto" w:fill="auto"/>
            <w:noWrap/>
            <w:vAlign w:val="center"/>
          </w:tcPr>
          <w:p w14:paraId="126315F9" w14:textId="77777777" w:rsidR="00E52DAE" w:rsidRPr="002E4729" w:rsidRDefault="00E52DAE" w:rsidP="00E52DAE">
            <w:pPr>
              <w:jc w:val="both"/>
              <w:rPr>
                <w:sz w:val="16"/>
                <w:szCs w:val="16"/>
              </w:rPr>
            </w:pPr>
          </w:p>
        </w:tc>
        <w:tc>
          <w:tcPr>
            <w:tcW w:w="376" w:type="dxa"/>
            <w:tcBorders>
              <w:top w:val="nil"/>
              <w:left w:val="nil"/>
              <w:bottom w:val="nil"/>
              <w:right w:val="nil"/>
            </w:tcBorders>
            <w:shd w:val="clear" w:color="auto" w:fill="auto"/>
            <w:vAlign w:val="center"/>
          </w:tcPr>
          <w:p w14:paraId="7E4EAA53" w14:textId="77777777" w:rsidR="00E52DAE" w:rsidRPr="002E4729" w:rsidRDefault="00E52DAE" w:rsidP="00E52DAE">
            <w:pPr>
              <w:jc w:val="both"/>
              <w:rPr>
                <w:sz w:val="16"/>
                <w:szCs w:val="16"/>
              </w:rPr>
            </w:pPr>
          </w:p>
        </w:tc>
      </w:tr>
      <w:tr w:rsidR="00E52DAE" w:rsidRPr="002E4729" w14:paraId="35C853F4"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4E7747CE" w14:textId="77777777" w:rsidR="00E52DAE" w:rsidRPr="002E4729" w:rsidRDefault="00E52DAE" w:rsidP="00E52DAE">
            <w:pPr>
              <w:rPr>
                <w:sz w:val="16"/>
                <w:szCs w:val="16"/>
              </w:rPr>
            </w:pPr>
            <w:r w:rsidRPr="002E4729">
              <w:rPr>
                <w:sz w:val="16"/>
                <w:szCs w:val="16"/>
              </w:rPr>
              <w:t>Depressive Subscales Total</w:t>
            </w:r>
            <w:r w:rsidRPr="002E4729">
              <w:rPr>
                <w:sz w:val="16"/>
                <w:szCs w:val="16"/>
                <w:vertAlign w:val="superscript"/>
              </w:rPr>
              <w:t>‡1</w:t>
            </w:r>
          </w:p>
        </w:tc>
        <w:tc>
          <w:tcPr>
            <w:tcW w:w="1541" w:type="dxa"/>
            <w:tcBorders>
              <w:top w:val="nil"/>
              <w:left w:val="nil"/>
              <w:bottom w:val="nil"/>
              <w:right w:val="nil"/>
            </w:tcBorders>
            <w:shd w:val="clear" w:color="auto" w:fill="auto"/>
            <w:noWrap/>
            <w:vAlign w:val="center"/>
            <w:hideMark/>
          </w:tcPr>
          <w:p w14:paraId="510A7A9C" w14:textId="77777777" w:rsidR="00E52DAE" w:rsidRPr="002E4729" w:rsidRDefault="00E52DAE" w:rsidP="00E52DAE">
            <w:pPr>
              <w:jc w:val="both"/>
              <w:rPr>
                <w:sz w:val="16"/>
                <w:szCs w:val="16"/>
              </w:rPr>
            </w:pPr>
            <w:r w:rsidRPr="002E4729">
              <w:rPr>
                <w:sz w:val="16"/>
                <w:szCs w:val="16"/>
              </w:rPr>
              <w:t>0.08(0.06 to 0.11)</w:t>
            </w:r>
          </w:p>
        </w:tc>
        <w:tc>
          <w:tcPr>
            <w:tcW w:w="422" w:type="dxa"/>
            <w:tcBorders>
              <w:top w:val="nil"/>
              <w:left w:val="nil"/>
              <w:bottom w:val="nil"/>
              <w:right w:val="nil"/>
            </w:tcBorders>
            <w:shd w:val="clear" w:color="auto" w:fill="auto"/>
            <w:noWrap/>
            <w:vAlign w:val="center"/>
            <w:hideMark/>
          </w:tcPr>
          <w:p w14:paraId="1A0E852C" w14:textId="77777777" w:rsidR="00E52DAE" w:rsidRPr="002E4729" w:rsidRDefault="00E52DAE" w:rsidP="00E52DAE">
            <w:pPr>
              <w:jc w:val="both"/>
              <w:rPr>
                <w:sz w:val="16"/>
                <w:szCs w:val="16"/>
              </w:rPr>
            </w:pPr>
            <w:r w:rsidRPr="002E4729">
              <w:rPr>
                <w:sz w:val="16"/>
                <w:szCs w:val="16"/>
              </w:rPr>
              <w:t>77</w:t>
            </w:r>
          </w:p>
        </w:tc>
        <w:tc>
          <w:tcPr>
            <w:tcW w:w="1548" w:type="dxa"/>
            <w:tcBorders>
              <w:top w:val="nil"/>
              <w:left w:val="nil"/>
              <w:bottom w:val="nil"/>
              <w:right w:val="nil"/>
            </w:tcBorders>
            <w:shd w:val="clear" w:color="auto" w:fill="auto"/>
            <w:noWrap/>
            <w:vAlign w:val="center"/>
            <w:hideMark/>
          </w:tcPr>
          <w:p w14:paraId="3A179BF0" w14:textId="77777777" w:rsidR="00E52DAE" w:rsidRPr="002E4729" w:rsidRDefault="00E52DAE" w:rsidP="00E52DAE">
            <w:pPr>
              <w:jc w:val="both"/>
              <w:rPr>
                <w:sz w:val="16"/>
                <w:szCs w:val="16"/>
              </w:rPr>
            </w:pPr>
            <w:r w:rsidRPr="002E4729">
              <w:rPr>
                <w:sz w:val="16"/>
                <w:szCs w:val="16"/>
              </w:rPr>
              <w:t>27.</w:t>
            </w:r>
            <w:r>
              <w:rPr>
                <w:sz w:val="16"/>
                <w:szCs w:val="16"/>
              </w:rPr>
              <w:t>9</w:t>
            </w:r>
            <w:r w:rsidRPr="002E4729">
              <w:rPr>
                <w:sz w:val="16"/>
                <w:szCs w:val="16"/>
              </w:rPr>
              <w:t>(16.3 to 40.</w:t>
            </w:r>
            <w:r>
              <w:rPr>
                <w:sz w:val="16"/>
                <w:szCs w:val="16"/>
              </w:rPr>
              <w:t>6</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36C60D72" w14:textId="77777777" w:rsidR="00E52DAE" w:rsidRPr="002E4729" w:rsidRDefault="00E52DAE" w:rsidP="00E52DAE">
            <w:pPr>
              <w:jc w:val="both"/>
              <w:rPr>
                <w:sz w:val="16"/>
                <w:szCs w:val="16"/>
              </w:rPr>
            </w:pPr>
            <w:r w:rsidRPr="002E4729">
              <w:rPr>
                <w:sz w:val="16"/>
                <w:szCs w:val="16"/>
              </w:rPr>
              <w:t>64</w:t>
            </w:r>
          </w:p>
        </w:tc>
        <w:tc>
          <w:tcPr>
            <w:tcW w:w="1548" w:type="dxa"/>
            <w:tcBorders>
              <w:top w:val="nil"/>
              <w:left w:val="nil"/>
              <w:bottom w:val="nil"/>
              <w:right w:val="nil"/>
            </w:tcBorders>
            <w:shd w:val="clear" w:color="auto" w:fill="auto"/>
            <w:noWrap/>
            <w:vAlign w:val="center"/>
            <w:hideMark/>
          </w:tcPr>
          <w:p w14:paraId="66FE9E49" w14:textId="77777777" w:rsidR="00E52DAE" w:rsidRPr="002E4729" w:rsidRDefault="00E52DAE" w:rsidP="00E52DAE">
            <w:pPr>
              <w:jc w:val="both"/>
              <w:rPr>
                <w:sz w:val="16"/>
                <w:szCs w:val="16"/>
              </w:rPr>
            </w:pPr>
            <w:r w:rsidRPr="002E4729">
              <w:rPr>
                <w:sz w:val="16"/>
                <w:szCs w:val="16"/>
              </w:rPr>
              <w:t>0.04(0.01 to 0.06)</w:t>
            </w:r>
          </w:p>
        </w:tc>
        <w:tc>
          <w:tcPr>
            <w:tcW w:w="423" w:type="dxa"/>
            <w:tcBorders>
              <w:top w:val="nil"/>
              <w:left w:val="nil"/>
              <w:bottom w:val="nil"/>
              <w:right w:val="nil"/>
            </w:tcBorders>
            <w:shd w:val="clear" w:color="auto" w:fill="auto"/>
            <w:noWrap/>
            <w:vAlign w:val="center"/>
            <w:hideMark/>
          </w:tcPr>
          <w:p w14:paraId="510B487C" w14:textId="77777777" w:rsidR="00E52DAE" w:rsidRPr="002E4729" w:rsidRDefault="00E52DAE" w:rsidP="00E52DAE">
            <w:pPr>
              <w:jc w:val="both"/>
              <w:rPr>
                <w:sz w:val="16"/>
                <w:szCs w:val="16"/>
              </w:rPr>
            </w:pPr>
            <w:r w:rsidRPr="002E4729">
              <w:rPr>
                <w:sz w:val="16"/>
                <w:szCs w:val="16"/>
              </w:rPr>
              <w:t>70</w:t>
            </w:r>
          </w:p>
        </w:tc>
        <w:tc>
          <w:tcPr>
            <w:tcW w:w="1407" w:type="dxa"/>
            <w:tcBorders>
              <w:top w:val="nil"/>
              <w:left w:val="nil"/>
              <w:bottom w:val="nil"/>
              <w:right w:val="nil"/>
            </w:tcBorders>
            <w:shd w:val="clear" w:color="auto" w:fill="auto"/>
            <w:noWrap/>
            <w:vAlign w:val="center"/>
            <w:hideMark/>
          </w:tcPr>
          <w:p w14:paraId="38E8A174" w14:textId="77777777" w:rsidR="00E52DAE" w:rsidRPr="002E4729" w:rsidRDefault="00E52DAE" w:rsidP="00E52DAE">
            <w:pPr>
              <w:jc w:val="both"/>
              <w:rPr>
                <w:sz w:val="16"/>
                <w:szCs w:val="16"/>
              </w:rPr>
            </w:pPr>
            <w:r>
              <w:rPr>
                <w:sz w:val="16"/>
                <w:szCs w:val="16"/>
              </w:rPr>
              <w:t>8.8</w:t>
            </w:r>
            <w:r w:rsidRPr="002E4729">
              <w:rPr>
                <w:sz w:val="16"/>
                <w:szCs w:val="16"/>
              </w:rPr>
              <w:t>(-3.</w:t>
            </w:r>
            <w:r>
              <w:rPr>
                <w:sz w:val="16"/>
                <w:szCs w:val="16"/>
              </w:rPr>
              <w:t>8</w:t>
            </w:r>
            <w:r w:rsidRPr="002E4729">
              <w:rPr>
                <w:sz w:val="16"/>
                <w:szCs w:val="16"/>
              </w:rPr>
              <w:t xml:space="preserve"> to 2</w:t>
            </w:r>
            <w:r>
              <w:rPr>
                <w:sz w:val="16"/>
                <w:szCs w:val="16"/>
              </w:rPr>
              <w:t>3</w:t>
            </w:r>
            <w:r w:rsidRPr="002E4729">
              <w:rPr>
                <w:sz w:val="16"/>
                <w:szCs w:val="16"/>
              </w:rPr>
              <w:t>.</w:t>
            </w:r>
            <w:r>
              <w:rPr>
                <w:sz w:val="16"/>
                <w:szCs w:val="16"/>
              </w:rPr>
              <w:t>0</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4F86A1E7" w14:textId="77777777" w:rsidR="00E52DAE" w:rsidRPr="002E4729" w:rsidRDefault="00E52DAE" w:rsidP="00E52DAE">
            <w:pPr>
              <w:jc w:val="both"/>
              <w:rPr>
                <w:sz w:val="16"/>
                <w:szCs w:val="16"/>
              </w:rPr>
            </w:pPr>
            <w:r w:rsidRPr="002E4729">
              <w:rPr>
                <w:sz w:val="16"/>
                <w:szCs w:val="16"/>
              </w:rPr>
              <w:t>73</w:t>
            </w:r>
          </w:p>
        </w:tc>
        <w:tc>
          <w:tcPr>
            <w:tcW w:w="1549" w:type="dxa"/>
            <w:tcBorders>
              <w:top w:val="nil"/>
              <w:left w:val="nil"/>
              <w:bottom w:val="nil"/>
              <w:right w:val="nil"/>
            </w:tcBorders>
            <w:shd w:val="clear" w:color="auto" w:fill="auto"/>
            <w:noWrap/>
            <w:vAlign w:val="center"/>
            <w:hideMark/>
          </w:tcPr>
          <w:p w14:paraId="7AFDEEAF" w14:textId="77777777" w:rsidR="00E52DAE" w:rsidRPr="002E4729" w:rsidRDefault="00E52DAE" w:rsidP="00E52DAE">
            <w:pPr>
              <w:jc w:val="both"/>
              <w:rPr>
                <w:sz w:val="16"/>
                <w:szCs w:val="16"/>
              </w:rPr>
            </w:pPr>
            <w:r w:rsidRPr="002E4729">
              <w:rPr>
                <w:sz w:val="16"/>
                <w:szCs w:val="16"/>
              </w:rPr>
              <w:t>0.03(0</w:t>
            </w:r>
            <w:r>
              <w:rPr>
                <w:sz w:val="16"/>
                <w:szCs w:val="16"/>
              </w:rPr>
              <w:t>.00</w:t>
            </w:r>
            <w:r w:rsidRPr="002E4729">
              <w:rPr>
                <w:sz w:val="16"/>
                <w:szCs w:val="16"/>
              </w:rPr>
              <w:t xml:space="preserve"> to 0.05)</w:t>
            </w:r>
          </w:p>
        </w:tc>
        <w:tc>
          <w:tcPr>
            <w:tcW w:w="422" w:type="dxa"/>
            <w:tcBorders>
              <w:top w:val="nil"/>
              <w:left w:val="nil"/>
              <w:bottom w:val="nil"/>
              <w:right w:val="nil"/>
            </w:tcBorders>
            <w:shd w:val="clear" w:color="auto" w:fill="auto"/>
            <w:noWrap/>
            <w:vAlign w:val="center"/>
            <w:hideMark/>
          </w:tcPr>
          <w:p w14:paraId="7ABAB29F" w14:textId="77777777" w:rsidR="00E52DAE" w:rsidRPr="002E4729" w:rsidRDefault="00E52DAE" w:rsidP="00E52DAE">
            <w:pPr>
              <w:jc w:val="both"/>
              <w:rPr>
                <w:sz w:val="16"/>
                <w:szCs w:val="16"/>
              </w:rPr>
            </w:pPr>
            <w:r w:rsidRPr="002E4729">
              <w:rPr>
                <w:sz w:val="16"/>
                <w:szCs w:val="16"/>
              </w:rPr>
              <w:t>62</w:t>
            </w:r>
          </w:p>
        </w:tc>
        <w:tc>
          <w:tcPr>
            <w:tcW w:w="1464" w:type="dxa"/>
            <w:tcBorders>
              <w:top w:val="nil"/>
              <w:left w:val="nil"/>
              <w:bottom w:val="nil"/>
              <w:right w:val="nil"/>
            </w:tcBorders>
            <w:shd w:val="clear" w:color="auto" w:fill="auto"/>
            <w:noWrap/>
            <w:vAlign w:val="center"/>
            <w:hideMark/>
          </w:tcPr>
          <w:p w14:paraId="67637220" w14:textId="77777777" w:rsidR="00E52DAE" w:rsidRPr="002E4729" w:rsidRDefault="00E52DAE" w:rsidP="00E52DAE">
            <w:pPr>
              <w:jc w:val="both"/>
              <w:rPr>
                <w:sz w:val="16"/>
                <w:szCs w:val="16"/>
              </w:rPr>
            </w:pPr>
            <w:r>
              <w:rPr>
                <w:sz w:val="16"/>
                <w:szCs w:val="16"/>
              </w:rPr>
              <w:t>7.</w:t>
            </w:r>
            <w:r w:rsidRPr="002E4729">
              <w:rPr>
                <w:sz w:val="16"/>
                <w:szCs w:val="16"/>
              </w:rPr>
              <w:t>7(-3.</w:t>
            </w:r>
            <w:r>
              <w:rPr>
                <w:sz w:val="16"/>
                <w:szCs w:val="16"/>
              </w:rPr>
              <w:t>7</w:t>
            </w:r>
            <w:r w:rsidRPr="002E4729">
              <w:rPr>
                <w:sz w:val="16"/>
                <w:szCs w:val="16"/>
              </w:rPr>
              <w:t xml:space="preserve"> to 20.</w:t>
            </w:r>
            <w:r>
              <w:rPr>
                <w:sz w:val="16"/>
                <w:szCs w:val="16"/>
              </w:rPr>
              <w:t>4</w:t>
            </w:r>
            <w:r w:rsidRPr="002E4729">
              <w:rPr>
                <w:sz w:val="16"/>
                <w:szCs w:val="16"/>
              </w:rPr>
              <w:t>)</w:t>
            </w:r>
          </w:p>
        </w:tc>
        <w:tc>
          <w:tcPr>
            <w:tcW w:w="376" w:type="dxa"/>
            <w:tcBorders>
              <w:top w:val="nil"/>
              <w:left w:val="nil"/>
              <w:bottom w:val="nil"/>
              <w:right w:val="nil"/>
            </w:tcBorders>
            <w:shd w:val="clear" w:color="auto" w:fill="auto"/>
            <w:vAlign w:val="center"/>
            <w:hideMark/>
          </w:tcPr>
          <w:p w14:paraId="6D1E12E9" w14:textId="77777777" w:rsidR="00E52DAE" w:rsidRPr="002E4729" w:rsidRDefault="00E52DAE" w:rsidP="00E52DAE">
            <w:pPr>
              <w:jc w:val="both"/>
              <w:rPr>
                <w:sz w:val="16"/>
                <w:szCs w:val="16"/>
              </w:rPr>
            </w:pPr>
            <w:r w:rsidRPr="002E4729">
              <w:rPr>
                <w:sz w:val="16"/>
                <w:szCs w:val="16"/>
              </w:rPr>
              <w:t>67</w:t>
            </w:r>
          </w:p>
        </w:tc>
      </w:tr>
      <w:tr w:rsidR="00E52DAE" w:rsidRPr="002E4729" w14:paraId="2150D7A5"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61499347" w14:textId="77777777" w:rsidR="00E52DAE" w:rsidRPr="002E4729" w:rsidRDefault="00E52DAE" w:rsidP="00E52DAE">
            <w:pPr>
              <w:rPr>
                <w:sz w:val="16"/>
                <w:szCs w:val="16"/>
              </w:rPr>
            </w:pPr>
            <w:r w:rsidRPr="002E4729">
              <w:rPr>
                <w:sz w:val="16"/>
                <w:szCs w:val="16"/>
              </w:rPr>
              <w:t>Anxiety Subscales Total</w:t>
            </w:r>
            <w:r w:rsidRPr="002E4729">
              <w:rPr>
                <w:sz w:val="16"/>
                <w:szCs w:val="16"/>
                <w:vertAlign w:val="superscript"/>
              </w:rPr>
              <w:t>‡2</w:t>
            </w:r>
          </w:p>
        </w:tc>
        <w:tc>
          <w:tcPr>
            <w:tcW w:w="1541" w:type="dxa"/>
            <w:tcBorders>
              <w:top w:val="nil"/>
              <w:left w:val="nil"/>
              <w:bottom w:val="nil"/>
              <w:right w:val="nil"/>
            </w:tcBorders>
            <w:shd w:val="clear" w:color="auto" w:fill="auto"/>
            <w:noWrap/>
            <w:vAlign w:val="center"/>
            <w:hideMark/>
          </w:tcPr>
          <w:p w14:paraId="5EA3EA40" w14:textId="77777777" w:rsidR="00E52DAE" w:rsidRPr="002E4729" w:rsidRDefault="00E52DAE" w:rsidP="00E52DAE">
            <w:pPr>
              <w:jc w:val="both"/>
              <w:rPr>
                <w:sz w:val="16"/>
                <w:szCs w:val="16"/>
              </w:rPr>
            </w:pPr>
            <w:r w:rsidRPr="002E4729">
              <w:rPr>
                <w:sz w:val="16"/>
                <w:szCs w:val="16"/>
              </w:rPr>
              <w:t>0.04(0.02 to 0.05)</w:t>
            </w:r>
          </w:p>
        </w:tc>
        <w:tc>
          <w:tcPr>
            <w:tcW w:w="422" w:type="dxa"/>
            <w:tcBorders>
              <w:top w:val="nil"/>
              <w:left w:val="nil"/>
              <w:bottom w:val="nil"/>
              <w:right w:val="nil"/>
            </w:tcBorders>
            <w:shd w:val="clear" w:color="auto" w:fill="auto"/>
            <w:noWrap/>
            <w:vAlign w:val="center"/>
            <w:hideMark/>
          </w:tcPr>
          <w:p w14:paraId="515E82D3" w14:textId="77777777" w:rsidR="00E52DAE" w:rsidRPr="002E4729" w:rsidRDefault="00E52DAE" w:rsidP="00E52DAE">
            <w:pPr>
              <w:jc w:val="both"/>
              <w:rPr>
                <w:sz w:val="16"/>
                <w:szCs w:val="16"/>
              </w:rPr>
            </w:pPr>
            <w:r w:rsidRPr="002E4729">
              <w:rPr>
                <w:sz w:val="16"/>
                <w:szCs w:val="16"/>
              </w:rPr>
              <w:t>83</w:t>
            </w:r>
          </w:p>
        </w:tc>
        <w:tc>
          <w:tcPr>
            <w:tcW w:w="1548" w:type="dxa"/>
            <w:tcBorders>
              <w:top w:val="nil"/>
              <w:left w:val="nil"/>
              <w:bottom w:val="nil"/>
              <w:right w:val="nil"/>
            </w:tcBorders>
            <w:shd w:val="clear" w:color="auto" w:fill="auto"/>
            <w:noWrap/>
            <w:vAlign w:val="center"/>
            <w:hideMark/>
          </w:tcPr>
          <w:p w14:paraId="31CDAFDF" w14:textId="77777777" w:rsidR="00E52DAE" w:rsidRPr="002E4729" w:rsidRDefault="00E52DAE" w:rsidP="00E52DAE">
            <w:pPr>
              <w:jc w:val="both"/>
              <w:rPr>
                <w:sz w:val="16"/>
                <w:szCs w:val="16"/>
              </w:rPr>
            </w:pPr>
            <w:r w:rsidRPr="002E4729">
              <w:rPr>
                <w:sz w:val="16"/>
                <w:szCs w:val="16"/>
              </w:rPr>
              <w:t>11.2</w:t>
            </w:r>
            <w:r>
              <w:rPr>
                <w:sz w:val="16"/>
                <w:szCs w:val="16"/>
              </w:rPr>
              <w:t>(4.1</w:t>
            </w:r>
            <w:r w:rsidRPr="002E4729">
              <w:rPr>
                <w:sz w:val="16"/>
                <w:szCs w:val="16"/>
              </w:rPr>
              <w:t xml:space="preserve"> to 18.8)</w:t>
            </w:r>
          </w:p>
        </w:tc>
        <w:tc>
          <w:tcPr>
            <w:tcW w:w="564" w:type="dxa"/>
            <w:tcBorders>
              <w:top w:val="nil"/>
              <w:left w:val="nil"/>
              <w:bottom w:val="nil"/>
              <w:right w:val="single" w:sz="8" w:space="0" w:color="auto"/>
            </w:tcBorders>
            <w:shd w:val="clear" w:color="auto" w:fill="auto"/>
            <w:noWrap/>
            <w:vAlign w:val="center"/>
            <w:hideMark/>
          </w:tcPr>
          <w:p w14:paraId="3AE0C1F9" w14:textId="77777777" w:rsidR="00E52DAE" w:rsidRPr="002E4729" w:rsidRDefault="00E52DAE" w:rsidP="00E52DAE">
            <w:pPr>
              <w:jc w:val="both"/>
              <w:rPr>
                <w:sz w:val="16"/>
                <w:szCs w:val="16"/>
              </w:rPr>
            </w:pPr>
            <w:r w:rsidRPr="002E4729">
              <w:rPr>
                <w:sz w:val="16"/>
                <w:szCs w:val="16"/>
              </w:rPr>
              <w:t>78</w:t>
            </w:r>
          </w:p>
        </w:tc>
        <w:tc>
          <w:tcPr>
            <w:tcW w:w="1548" w:type="dxa"/>
            <w:tcBorders>
              <w:top w:val="nil"/>
              <w:left w:val="nil"/>
              <w:bottom w:val="nil"/>
              <w:right w:val="nil"/>
            </w:tcBorders>
            <w:shd w:val="clear" w:color="auto" w:fill="auto"/>
            <w:noWrap/>
            <w:vAlign w:val="center"/>
            <w:hideMark/>
          </w:tcPr>
          <w:p w14:paraId="5B7E3DA1" w14:textId="77777777" w:rsidR="00E52DAE" w:rsidRPr="002E4729" w:rsidRDefault="00E52DAE" w:rsidP="00E52DAE">
            <w:pPr>
              <w:jc w:val="both"/>
              <w:rPr>
                <w:sz w:val="16"/>
                <w:szCs w:val="16"/>
              </w:rPr>
            </w:pPr>
            <w:r w:rsidRPr="002E4729">
              <w:rPr>
                <w:sz w:val="16"/>
                <w:szCs w:val="16"/>
              </w:rPr>
              <w:t>0.02(0</w:t>
            </w:r>
            <w:r>
              <w:rPr>
                <w:sz w:val="16"/>
                <w:szCs w:val="16"/>
              </w:rPr>
              <w:t>.00</w:t>
            </w:r>
            <w:r w:rsidRPr="002E4729">
              <w:rPr>
                <w:sz w:val="16"/>
                <w:szCs w:val="16"/>
              </w:rPr>
              <w:t xml:space="preserve"> to 0.03)</w:t>
            </w:r>
          </w:p>
        </w:tc>
        <w:tc>
          <w:tcPr>
            <w:tcW w:w="423" w:type="dxa"/>
            <w:tcBorders>
              <w:top w:val="nil"/>
              <w:left w:val="nil"/>
              <w:bottom w:val="nil"/>
              <w:right w:val="nil"/>
            </w:tcBorders>
            <w:shd w:val="clear" w:color="auto" w:fill="auto"/>
            <w:noWrap/>
            <w:vAlign w:val="center"/>
            <w:hideMark/>
          </w:tcPr>
          <w:p w14:paraId="150F30F8" w14:textId="77777777" w:rsidR="00E52DAE" w:rsidRPr="002E4729" w:rsidRDefault="00E52DAE" w:rsidP="00E52DAE">
            <w:pPr>
              <w:jc w:val="both"/>
              <w:rPr>
                <w:sz w:val="16"/>
                <w:szCs w:val="16"/>
              </w:rPr>
            </w:pPr>
            <w:r w:rsidRPr="002E4729">
              <w:rPr>
                <w:sz w:val="16"/>
                <w:szCs w:val="16"/>
              </w:rPr>
              <w:t>81</w:t>
            </w:r>
          </w:p>
        </w:tc>
        <w:tc>
          <w:tcPr>
            <w:tcW w:w="1407" w:type="dxa"/>
            <w:tcBorders>
              <w:top w:val="nil"/>
              <w:left w:val="nil"/>
              <w:bottom w:val="nil"/>
              <w:right w:val="nil"/>
            </w:tcBorders>
            <w:shd w:val="clear" w:color="auto" w:fill="auto"/>
            <w:noWrap/>
            <w:vAlign w:val="center"/>
            <w:hideMark/>
          </w:tcPr>
          <w:p w14:paraId="02D647A7" w14:textId="77777777" w:rsidR="00E52DAE" w:rsidRPr="002E4729" w:rsidRDefault="00E52DAE" w:rsidP="00E52DAE">
            <w:pPr>
              <w:jc w:val="both"/>
              <w:rPr>
                <w:sz w:val="16"/>
                <w:szCs w:val="16"/>
              </w:rPr>
            </w:pPr>
            <w:r w:rsidRPr="002E4729">
              <w:rPr>
                <w:sz w:val="16"/>
                <w:szCs w:val="16"/>
              </w:rPr>
              <w:t>3.4</w:t>
            </w:r>
            <w:r>
              <w:rPr>
                <w:sz w:val="16"/>
                <w:szCs w:val="16"/>
              </w:rPr>
              <w:t>(-2.</w:t>
            </w:r>
            <w:r w:rsidRPr="002E4729">
              <w:rPr>
                <w:sz w:val="16"/>
                <w:szCs w:val="16"/>
              </w:rPr>
              <w:t>6 to 9.7)</w:t>
            </w:r>
          </w:p>
        </w:tc>
        <w:tc>
          <w:tcPr>
            <w:tcW w:w="423" w:type="dxa"/>
            <w:tcBorders>
              <w:top w:val="nil"/>
              <w:left w:val="nil"/>
              <w:bottom w:val="nil"/>
              <w:right w:val="single" w:sz="8" w:space="0" w:color="auto"/>
            </w:tcBorders>
            <w:shd w:val="clear" w:color="auto" w:fill="auto"/>
            <w:noWrap/>
            <w:vAlign w:val="center"/>
            <w:hideMark/>
          </w:tcPr>
          <w:p w14:paraId="718795ED" w14:textId="77777777" w:rsidR="00E52DAE" w:rsidRPr="002E4729" w:rsidRDefault="00E52DAE" w:rsidP="00E52DAE">
            <w:pPr>
              <w:jc w:val="both"/>
              <w:rPr>
                <w:sz w:val="16"/>
                <w:szCs w:val="16"/>
              </w:rPr>
            </w:pPr>
            <w:r w:rsidRPr="002E4729">
              <w:rPr>
                <w:sz w:val="16"/>
                <w:szCs w:val="16"/>
              </w:rPr>
              <w:t>66</w:t>
            </w:r>
          </w:p>
        </w:tc>
        <w:tc>
          <w:tcPr>
            <w:tcW w:w="1549" w:type="dxa"/>
            <w:tcBorders>
              <w:top w:val="nil"/>
              <w:left w:val="nil"/>
              <w:bottom w:val="nil"/>
              <w:right w:val="nil"/>
            </w:tcBorders>
            <w:shd w:val="clear" w:color="auto" w:fill="auto"/>
            <w:noWrap/>
            <w:vAlign w:val="center"/>
            <w:hideMark/>
          </w:tcPr>
          <w:p w14:paraId="798F9125" w14:textId="77777777" w:rsidR="00E52DAE" w:rsidRPr="002E4729" w:rsidRDefault="00E52DAE" w:rsidP="00E52DAE">
            <w:pPr>
              <w:jc w:val="both"/>
              <w:rPr>
                <w:sz w:val="16"/>
                <w:szCs w:val="16"/>
              </w:rPr>
            </w:pPr>
            <w:r w:rsidRPr="002E4729">
              <w:rPr>
                <w:sz w:val="16"/>
                <w:szCs w:val="16"/>
              </w:rPr>
              <w:t>0.01(0</w:t>
            </w:r>
            <w:r>
              <w:rPr>
                <w:sz w:val="16"/>
                <w:szCs w:val="16"/>
              </w:rPr>
              <w:t>.00</w:t>
            </w:r>
            <w:r w:rsidRPr="002E4729">
              <w:rPr>
                <w:sz w:val="16"/>
                <w:szCs w:val="16"/>
              </w:rPr>
              <w:t xml:space="preserve"> to 0.03)</w:t>
            </w:r>
          </w:p>
        </w:tc>
        <w:tc>
          <w:tcPr>
            <w:tcW w:w="422" w:type="dxa"/>
            <w:tcBorders>
              <w:top w:val="nil"/>
              <w:left w:val="nil"/>
              <w:bottom w:val="nil"/>
              <w:right w:val="nil"/>
            </w:tcBorders>
            <w:shd w:val="clear" w:color="auto" w:fill="auto"/>
            <w:noWrap/>
            <w:vAlign w:val="center"/>
            <w:hideMark/>
          </w:tcPr>
          <w:p w14:paraId="13C02684" w14:textId="77777777" w:rsidR="00E52DAE" w:rsidRPr="002E4729" w:rsidRDefault="00E52DAE" w:rsidP="00E52DAE">
            <w:pPr>
              <w:jc w:val="both"/>
              <w:rPr>
                <w:sz w:val="16"/>
                <w:szCs w:val="16"/>
              </w:rPr>
            </w:pPr>
            <w:r w:rsidRPr="002E4729">
              <w:rPr>
                <w:sz w:val="16"/>
                <w:szCs w:val="16"/>
              </w:rPr>
              <w:t>78</w:t>
            </w:r>
          </w:p>
        </w:tc>
        <w:tc>
          <w:tcPr>
            <w:tcW w:w="1464" w:type="dxa"/>
            <w:tcBorders>
              <w:top w:val="nil"/>
              <w:left w:val="nil"/>
              <w:bottom w:val="nil"/>
              <w:right w:val="nil"/>
            </w:tcBorders>
            <w:shd w:val="clear" w:color="auto" w:fill="auto"/>
            <w:noWrap/>
            <w:vAlign w:val="center"/>
            <w:hideMark/>
          </w:tcPr>
          <w:p w14:paraId="4D9242FC" w14:textId="77777777" w:rsidR="00E52DAE" w:rsidRPr="002E4729" w:rsidRDefault="00E52DAE" w:rsidP="00E52DAE">
            <w:pPr>
              <w:jc w:val="both"/>
              <w:rPr>
                <w:sz w:val="16"/>
                <w:szCs w:val="16"/>
              </w:rPr>
            </w:pPr>
            <w:r>
              <w:rPr>
                <w:sz w:val="16"/>
                <w:szCs w:val="16"/>
              </w:rPr>
              <w:t>3.6(-2.4</w:t>
            </w:r>
            <w:r w:rsidRPr="002E4729">
              <w:rPr>
                <w:sz w:val="16"/>
                <w:szCs w:val="16"/>
              </w:rPr>
              <w:t xml:space="preserve"> to 9.9)</w:t>
            </w:r>
          </w:p>
        </w:tc>
        <w:tc>
          <w:tcPr>
            <w:tcW w:w="376" w:type="dxa"/>
            <w:tcBorders>
              <w:top w:val="nil"/>
              <w:left w:val="nil"/>
              <w:bottom w:val="nil"/>
              <w:right w:val="nil"/>
            </w:tcBorders>
            <w:shd w:val="clear" w:color="auto" w:fill="auto"/>
            <w:vAlign w:val="center"/>
            <w:hideMark/>
          </w:tcPr>
          <w:p w14:paraId="7F209DC0" w14:textId="77777777" w:rsidR="00E52DAE" w:rsidRPr="002E4729" w:rsidRDefault="00E52DAE" w:rsidP="00E52DAE">
            <w:pPr>
              <w:jc w:val="both"/>
              <w:rPr>
                <w:sz w:val="16"/>
                <w:szCs w:val="16"/>
              </w:rPr>
            </w:pPr>
            <w:r w:rsidRPr="002E4729">
              <w:rPr>
                <w:sz w:val="16"/>
                <w:szCs w:val="16"/>
              </w:rPr>
              <w:t>66</w:t>
            </w:r>
          </w:p>
        </w:tc>
      </w:tr>
      <w:tr w:rsidR="00E52DAE" w:rsidRPr="002E4729" w14:paraId="7A4F067F"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356DA963" w14:textId="77777777" w:rsidR="00E52DAE" w:rsidRPr="002E4729" w:rsidRDefault="00E52DAE" w:rsidP="00E52DAE">
            <w:pPr>
              <w:rPr>
                <w:sz w:val="16"/>
                <w:szCs w:val="16"/>
              </w:rPr>
            </w:pPr>
            <w:r w:rsidRPr="002E4729">
              <w:rPr>
                <w:sz w:val="16"/>
                <w:szCs w:val="16"/>
              </w:rPr>
              <w:t>Compulsions Score</w:t>
            </w:r>
          </w:p>
        </w:tc>
        <w:tc>
          <w:tcPr>
            <w:tcW w:w="1541" w:type="dxa"/>
            <w:tcBorders>
              <w:top w:val="nil"/>
              <w:left w:val="nil"/>
              <w:bottom w:val="nil"/>
              <w:right w:val="nil"/>
            </w:tcBorders>
            <w:shd w:val="clear" w:color="auto" w:fill="auto"/>
            <w:noWrap/>
            <w:vAlign w:val="center"/>
            <w:hideMark/>
          </w:tcPr>
          <w:p w14:paraId="4B0809A4" w14:textId="77777777" w:rsidR="00E52DAE" w:rsidRPr="002E4729" w:rsidRDefault="00E52DAE" w:rsidP="00E52DAE">
            <w:pPr>
              <w:jc w:val="both"/>
              <w:rPr>
                <w:sz w:val="16"/>
                <w:szCs w:val="16"/>
              </w:rPr>
            </w:pPr>
            <w:r w:rsidRPr="002E4729">
              <w:rPr>
                <w:sz w:val="16"/>
                <w:szCs w:val="16"/>
              </w:rPr>
              <w:t>0.1</w:t>
            </w:r>
            <w:r>
              <w:rPr>
                <w:sz w:val="16"/>
                <w:szCs w:val="16"/>
              </w:rPr>
              <w:t>0</w:t>
            </w:r>
            <w:r w:rsidRPr="002E4729">
              <w:rPr>
                <w:sz w:val="16"/>
                <w:szCs w:val="16"/>
              </w:rPr>
              <w:t>(0.05 to 0.16)</w:t>
            </w:r>
          </w:p>
        </w:tc>
        <w:tc>
          <w:tcPr>
            <w:tcW w:w="422" w:type="dxa"/>
            <w:tcBorders>
              <w:top w:val="nil"/>
              <w:left w:val="nil"/>
              <w:bottom w:val="nil"/>
              <w:right w:val="nil"/>
            </w:tcBorders>
            <w:shd w:val="clear" w:color="auto" w:fill="auto"/>
            <w:noWrap/>
            <w:vAlign w:val="center"/>
            <w:hideMark/>
          </w:tcPr>
          <w:p w14:paraId="0E66A7C8" w14:textId="77777777" w:rsidR="00E52DAE" w:rsidRPr="002E4729" w:rsidRDefault="00E52DAE" w:rsidP="00E52DAE">
            <w:pPr>
              <w:jc w:val="both"/>
              <w:rPr>
                <w:sz w:val="16"/>
                <w:szCs w:val="16"/>
              </w:rPr>
            </w:pPr>
            <w:r w:rsidRPr="002E4729">
              <w:rPr>
                <w:sz w:val="16"/>
                <w:szCs w:val="16"/>
              </w:rPr>
              <w:t>54</w:t>
            </w:r>
          </w:p>
        </w:tc>
        <w:tc>
          <w:tcPr>
            <w:tcW w:w="1548" w:type="dxa"/>
            <w:tcBorders>
              <w:top w:val="nil"/>
              <w:left w:val="nil"/>
              <w:bottom w:val="nil"/>
              <w:right w:val="nil"/>
            </w:tcBorders>
            <w:shd w:val="clear" w:color="auto" w:fill="auto"/>
            <w:noWrap/>
            <w:vAlign w:val="center"/>
            <w:hideMark/>
          </w:tcPr>
          <w:p w14:paraId="133F56E9" w14:textId="77777777" w:rsidR="00E52DAE" w:rsidRPr="002E4729" w:rsidRDefault="00E52DAE" w:rsidP="00E52DAE">
            <w:pPr>
              <w:jc w:val="both"/>
              <w:rPr>
                <w:sz w:val="16"/>
                <w:szCs w:val="16"/>
              </w:rPr>
            </w:pPr>
            <w:r w:rsidRPr="002E4729">
              <w:rPr>
                <w:sz w:val="16"/>
                <w:szCs w:val="16"/>
              </w:rPr>
              <w:t>6.</w:t>
            </w:r>
            <w:r>
              <w:rPr>
                <w:sz w:val="16"/>
                <w:szCs w:val="16"/>
              </w:rPr>
              <w:t>4</w:t>
            </w:r>
            <w:r w:rsidRPr="002E4729">
              <w:rPr>
                <w:sz w:val="16"/>
                <w:szCs w:val="16"/>
              </w:rPr>
              <w:t>(</w:t>
            </w:r>
            <w:r>
              <w:rPr>
                <w:sz w:val="16"/>
                <w:szCs w:val="16"/>
              </w:rPr>
              <w:t>3</w:t>
            </w:r>
            <w:r w:rsidRPr="002E4729">
              <w:rPr>
                <w:sz w:val="16"/>
                <w:szCs w:val="16"/>
              </w:rPr>
              <w:t>.</w:t>
            </w:r>
            <w:r>
              <w:rPr>
                <w:sz w:val="16"/>
                <w:szCs w:val="16"/>
              </w:rPr>
              <w:t>0</w:t>
            </w:r>
            <w:r w:rsidRPr="002E4729">
              <w:rPr>
                <w:sz w:val="16"/>
                <w:szCs w:val="16"/>
              </w:rPr>
              <w:t xml:space="preserve"> to 9.</w:t>
            </w:r>
            <w:r>
              <w:rPr>
                <w:sz w:val="16"/>
                <w:szCs w:val="16"/>
              </w:rPr>
              <w:t>9</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7FF5E568" w14:textId="77777777" w:rsidR="00E52DAE" w:rsidRPr="002E4729" w:rsidRDefault="00E52DAE" w:rsidP="00E52DAE">
            <w:pPr>
              <w:jc w:val="both"/>
              <w:rPr>
                <w:sz w:val="16"/>
                <w:szCs w:val="16"/>
              </w:rPr>
            </w:pPr>
            <w:r w:rsidRPr="002E4729">
              <w:rPr>
                <w:sz w:val="16"/>
                <w:szCs w:val="16"/>
              </w:rPr>
              <w:t>1</w:t>
            </w:r>
          </w:p>
        </w:tc>
        <w:tc>
          <w:tcPr>
            <w:tcW w:w="1548" w:type="dxa"/>
            <w:tcBorders>
              <w:top w:val="nil"/>
              <w:left w:val="nil"/>
              <w:bottom w:val="nil"/>
              <w:right w:val="nil"/>
            </w:tcBorders>
            <w:shd w:val="clear" w:color="auto" w:fill="auto"/>
            <w:noWrap/>
            <w:vAlign w:val="center"/>
            <w:hideMark/>
          </w:tcPr>
          <w:p w14:paraId="176ED2E6" w14:textId="77777777" w:rsidR="00E52DAE" w:rsidRPr="002E4729" w:rsidRDefault="00E52DAE" w:rsidP="00E52DAE">
            <w:pPr>
              <w:jc w:val="both"/>
              <w:rPr>
                <w:sz w:val="16"/>
                <w:szCs w:val="16"/>
              </w:rPr>
            </w:pPr>
            <w:r w:rsidRPr="002E4729">
              <w:rPr>
                <w:sz w:val="16"/>
                <w:szCs w:val="16"/>
              </w:rPr>
              <w:t>0.04(-0.03 to 0.11)</w:t>
            </w:r>
          </w:p>
        </w:tc>
        <w:tc>
          <w:tcPr>
            <w:tcW w:w="423" w:type="dxa"/>
            <w:tcBorders>
              <w:top w:val="nil"/>
              <w:left w:val="nil"/>
              <w:bottom w:val="nil"/>
              <w:right w:val="nil"/>
            </w:tcBorders>
            <w:shd w:val="clear" w:color="auto" w:fill="auto"/>
            <w:noWrap/>
            <w:vAlign w:val="center"/>
            <w:hideMark/>
          </w:tcPr>
          <w:p w14:paraId="119D8ECF" w14:textId="77777777" w:rsidR="00E52DAE" w:rsidRPr="002E4729" w:rsidRDefault="00E52DAE" w:rsidP="00E52DAE">
            <w:pPr>
              <w:jc w:val="both"/>
              <w:rPr>
                <w:sz w:val="16"/>
                <w:szCs w:val="16"/>
              </w:rPr>
            </w:pPr>
            <w:r w:rsidRPr="002E4729">
              <w:rPr>
                <w:sz w:val="16"/>
                <w:szCs w:val="16"/>
              </w:rPr>
              <w:t>72</w:t>
            </w:r>
          </w:p>
        </w:tc>
        <w:tc>
          <w:tcPr>
            <w:tcW w:w="1407" w:type="dxa"/>
            <w:tcBorders>
              <w:top w:val="nil"/>
              <w:left w:val="nil"/>
              <w:bottom w:val="nil"/>
              <w:right w:val="nil"/>
            </w:tcBorders>
            <w:shd w:val="clear" w:color="auto" w:fill="auto"/>
            <w:noWrap/>
            <w:vAlign w:val="center"/>
            <w:hideMark/>
          </w:tcPr>
          <w:p w14:paraId="647C5917" w14:textId="77777777" w:rsidR="00E52DAE" w:rsidRPr="002E4729" w:rsidRDefault="00E52DAE" w:rsidP="00E52DAE">
            <w:pPr>
              <w:jc w:val="both"/>
              <w:rPr>
                <w:sz w:val="16"/>
                <w:szCs w:val="16"/>
              </w:rPr>
            </w:pPr>
            <w:r w:rsidRPr="002E4729">
              <w:rPr>
                <w:sz w:val="16"/>
                <w:szCs w:val="16"/>
              </w:rPr>
              <w:t>0.8(-3.8 to 5.</w:t>
            </w:r>
            <w:r>
              <w:rPr>
                <w:sz w:val="16"/>
                <w:szCs w:val="16"/>
              </w:rPr>
              <w:t>7</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1172A28C" w14:textId="77777777" w:rsidR="00E52DAE" w:rsidRPr="002E4729" w:rsidRDefault="00E52DAE" w:rsidP="00E52DAE">
            <w:pPr>
              <w:jc w:val="both"/>
              <w:rPr>
                <w:sz w:val="16"/>
                <w:szCs w:val="16"/>
              </w:rPr>
            </w:pPr>
            <w:r w:rsidRPr="002E4729">
              <w:rPr>
                <w:sz w:val="16"/>
                <w:szCs w:val="16"/>
              </w:rPr>
              <w:t>50</w:t>
            </w:r>
          </w:p>
        </w:tc>
        <w:tc>
          <w:tcPr>
            <w:tcW w:w="1549" w:type="dxa"/>
            <w:tcBorders>
              <w:top w:val="nil"/>
              <w:left w:val="nil"/>
              <w:bottom w:val="nil"/>
              <w:right w:val="nil"/>
            </w:tcBorders>
            <w:shd w:val="clear" w:color="auto" w:fill="auto"/>
            <w:noWrap/>
            <w:vAlign w:val="center"/>
          </w:tcPr>
          <w:p w14:paraId="75D28A81" w14:textId="77777777" w:rsidR="00E52DAE" w:rsidRPr="002E4729" w:rsidRDefault="00E52DAE" w:rsidP="00E52DAE">
            <w:pPr>
              <w:jc w:val="both"/>
              <w:rPr>
                <w:sz w:val="16"/>
                <w:szCs w:val="16"/>
              </w:rPr>
            </w:pPr>
          </w:p>
        </w:tc>
        <w:tc>
          <w:tcPr>
            <w:tcW w:w="422" w:type="dxa"/>
            <w:tcBorders>
              <w:top w:val="nil"/>
              <w:left w:val="nil"/>
              <w:bottom w:val="nil"/>
              <w:right w:val="nil"/>
            </w:tcBorders>
            <w:shd w:val="clear" w:color="auto" w:fill="auto"/>
            <w:noWrap/>
            <w:vAlign w:val="center"/>
          </w:tcPr>
          <w:p w14:paraId="2918792A" w14:textId="77777777" w:rsidR="00E52DAE" w:rsidRPr="002E4729" w:rsidRDefault="00E52DAE" w:rsidP="00E52DAE">
            <w:pPr>
              <w:jc w:val="both"/>
              <w:rPr>
                <w:sz w:val="16"/>
                <w:szCs w:val="16"/>
              </w:rPr>
            </w:pPr>
          </w:p>
        </w:tc>
        <w:tc>
          <w:tcPr>
            <w:tcW w:w="1464" w:type="dxa"/>
            <w:tcBorders>
              <w:top w:val="nil"/>
              <w:left w:val="nil"/>
              <w:bottom w:val="nil"/>
              <w:right w:val="nil"/>
            </w:tcBorders>
            <w:shd w:val="clear" w:color="auto" w:fill="auto"/>
            <w:noWrap/>
            <w:vAlign w:val="center"/>
          </w:tcPr>
          <w:p w14:paraId="2AED154E" w14:textId="77777777" w:rsidR="00E52DAE" w:rsidRPr="002E4729" w:rsidRDefault="00E52DAE" w:rsidP="00E52DAE">
            <w:pPr>
              <w:jc w:val="both"/>
              <w:rPr>
                <w:sz w:val="16"/>
                <w:szCs w:val="16"/>
              </w:rPr>
            </w:pPr>
          </w:p>
        </w:tc>
        <w:tc>
          <w:tcPr>
            <w:tcW w:w="376" w:type="dxa"/>
            <w:tcBorders>
              <w:top w:val="nil"/>
              <w:left w:val="nil"/>
              <w:bottom w:val="nil"/>
              <w:right w:val="nil"/>
            </w:tcBorders>
            <w:shd w:val="clear" w:color="auto" w:fill="auto"/>
            <w:vAlign w:val="center"/>
          </w:tcPr>
          <w:p w14:paraId="64570B07" w14:textId="77777777" w:rsidR="00E52DAE" w:rsidRPr="002E4729" w:rsidRDefault="00E52DAE" w:rsidP="00E52DAE">
            <w:pPr>
              <w:jc w:val="both"/>
              <w:rPr>
                <w:sz w:val="16"/>
                <w:szCs w:val="16"/>
              </w:rPr>
            </w:pPr>
          </w:p>
        </w:tc>
      </w:tr>
      <w:tr w:rsidR="00E52DAE" w:rsidRPr="002E4729" w14:paraId="05FBE113"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44B9391D" w14:textId="77777777" w:rsidR="00E52DAE" w:rsidRPr="002E4729" w:rsidRDefault="00E52DAE" w:rsidP="00E52DAE">
            <w:pPr>
              <w:rPr>
                <w:sz w:val="16"/>
                <w:szCs w:val="16"/>
              </w:rPr>
            </w:pPr>
            <w:r w:rsidRPr="002E4729">
              <w:rPr>
                <w:sz w:val="16"/>
                <w:szCs w:val="16"/>
              </w:rPr>
              <w:t>Compulsions Duration</w:t>
            </w:r>
            <w:r w:rsidRPr="002E4729">
              <w:rPr>
                <w:sz w:val="16"/>
                <w:szCs w:val="16"/>
                <w:vertAlign w:val="superscript"/>
              </w:rPr>
              <w:t>‡1</w:t>
            </w:r>
          </w:p>
        </w:tc>
        <w:tc>
          <w:tcPr>
            <w:tcW w:w="1541" w:type="dxa"/>
            <w:tcBorders>
              <w:top w:val="nil"/>
              <w:left w:val="nil"/>
              <w:bottom w:val="nil"/>
              <w:right w:val="nil"/>
            </w:tcBorders>
            <w:shd w:val="clear" w:color="auto" w:fill="auto"/>
            <w:noWrap/>
            <w:vAlign w:val="center"/>
            <w:hideMark/>
          </w:tcPr>
          <w:p w14:paraId="10D0D47F" w14:textId="77777777" w:rsidR="00E52DAE" w:rsidRPr="002E4729" w:rsidRDefault="00E52DAE" w:rsidP="00E52DAE">
            <w:pPr>
              <w:jc w:val="both"/>
              <w:rPr>
                <w:sz w:val="16"/>
                <w:szCs w:val="16"/>
              </w:rPr>
            </w:pPr>
            <w:r w:rsidRPr="002E4729">
              <w:rPr>
                <w:sz w:val="16"/>
                <w:szCs w:val="16"/>
              </w:rPr>
              <w:t>0.05(0.03 to 0.08)</w:t>
            </w:r>
          </w:p>
        </w:tc>
        <w:tc>
          <w:tcPr>
            <w:tcW w:w="422" w:type="dxa"/>
            <w:tcBorders>
              <w:top w:val="nil"/>
              <w:left w:val="nil"/>
              <w:bottom w:val="nil"/>
              <w:right w:val="nil"/>
            </w:tcBorders>
            <w:shd w:val="clear" w:color="auto" w:fill="auto"/>
            <w:noWrap/>
            <w:vAlign w:val="center"/>
            <w:hideMark/>
          </w:tcPr>
          <w:p w14:paraId="3674C023" w14:textId="77777777" w:rsidR="00E52DAE" w:rsidRPr="002E4729" w:rsidRDefault="00E52DAE" w:rsidP="00E52DAE">
            <w:pPr>
              <w:jc w:val="both"/>
              <w:rPr>
                <w:sz w:val="16"/>
                <w:szCs w:val="16"/>
              </w:rPr>
            </w:pPr>
            <w:r w:rsidRPr="002E4729">
              <w:rPr>
                <w:sz w:val="16"/>
                <w:szCs w:val="16"/>
              </w:rPr>
              <w:t>0</w:t>
            </w:r>
          </w:p>
        </w:tc>
        <w:tc>
          <w:tcPr>
            <w:tcW w:w="1548" w:type="dxa"/>
            <w:tcBorders>
              <w:top w:val="nil"/>
              <w:left w:val="nil"/>
              <w:bottom w:val="nil"/>
              <w:right w:val="nil"/>
            </w:tcBorders>
            <w:shd w:val="clear" w:color="auto" w:fill="auto"/>
            <w:noWrap/>
            <w:vAlign w:val="center"/>
            <w:hideMark/>
          </w:tcPr>
          <w:p w14:paraId="37FBDACD" w14:textId="77777777" w:rsidR="00E52DAE" w:rsidRPr="002E4729" w:rsidRDefault="00E52DAE" w:rsidP="00E52DAE">
            <w:pPr>
              <w:jc w:val="both"/>
              <w:rPr>
                <w:sz w:val="16"/>
                <w:szCs w:val="16"/>
              </w:rPr>
            </w:pPr>
            <w:r w:rsidRPr="002E4729">
              <w:rPr>
                <w:sz w:val="16"/>
                <w:szCs w:val="16"/>
              </w:rPr>
              <w:t>3.4(1.4 to 5.</w:t>
            </w:r>
            <w:r>
              <w:rPr>
                <w:sz w:val="16"/>
                <w:szCs w:val="16"/>
              </w:rPr>
              <w:t>5</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5405CD61" w14:textId="77777777" w:rsidR="00E52DAE" w:rsidRPr="002E4729" w:rsidRDefault="00E52DAE" w:rsidP="00E52DAE">
            <w:pPr>
              <w:jc w:val="both"/>
              <w:rPr>
                <w:sz w:val="16"/>
                <w:szCs w:val="16"/>
              </w:rPr>
            </w:pPr>
            <w:r w:rsidRPr="002E4729">
              <w:rPr>
                <w:sz w:val="16"/>
                <w:szCs w:val="16"/>
              </w:rPr>
              <w:t>0</w:t>
            </w:r>
          </w:p>
        </w:tc>
        <w:tc>
          <w:tcPr>
            <w:tcW w:w="1548" w:type="dxa"/>
            <w:tcBorders>
              <w:top w:val="nil"/>
              <w:left w:val="nil"/>
              <w:bottom w:val="nil"/>
              <w:right w:val="nil"/>
            </w:tcBorders>
            <w:shd w:val="clear" w:color="auto" w:fill="auto"/>
            <w:noWrap/>
            <w:vAlign w:val="center"/>
            <w:hideMark/>
          </w:tcPr>
          <w:p w14:paraId="7DA4D315" w14:textId="77777777" w:rsidR="00E52DAE" w:rsidRPr="002E4729" w:rsidRDefault="00E52DAE" w:rsidP="00E52DAE">
            <w:pPr>
              <w:jc w:val="both"/>
              <w:rPr>
                <w:sz w:val="16"/>
                <w:szCs w:val="16"/>
              </w:rPr>
            </w:pPr>
            <w:r w:rsidRPr="002E4729">
              <w:rPr>
                <w:sz w:val="16"/>
                <w:szCs w:val="16"/>
              </w:rPr>
              <w:t>0.02(0</w:t>
            </w:r>
            <w:r>
              <w:rPr>
                <w:sz w:val="16"/>
                <w:szCs w:val="16"/>
              </w:rPr>
              <w:t>.00</w:t>
            </w:r>
            <w:r w:rsidRPr="002E4729">
              <w:rPr>
                <w:sz w:val="16"/>
                <w:szCs w:val="16"/>
              </w:rPr>
              <w:t xml:space="preserve"> to 0.05)</w:t>
            </w:r>
          </w:p>
        </w:tc>
        <w:tc>
          <w:tcPr>
            <w:tcW w:w="423" w:type="dxa"/>
            <w:tcBorders>
              <w:top w:val="nil"/>
              <w:left w:val="nil"/>
              <w:bottom w:val="nil"/>
              <w:right w:val="nil"/>
            </w:tcBorders>
            <w:shd w:val="clear" w:color="auto" w:fill="auto"/>
            <w:noWrap/>
            <w:vAlign w:val="center"/>
            <w:hideMark/>
          </w:tcPr>
          <w:p w14:paraId="3742CC75" w14:textId="77777777" w:rsidR="00E52DAE" w:rsidRPr="002E4729" w:rsidRDefault="00E52DAE" w:rsidP="00E52DAE">
            <w:pPr>
              <w:jc w:val="both"/>
              <w:rPr>
                <w:sz w:val="16"/>
                <w:szCs w:val="16"/>
              </w:rPr>
            </w:pPr>
            <w:r w:rsidRPr="002E4729">
              <w:rPr>
                <w:sz w:val="16"/>
                <w:szCs w:val="16"/>
              </w:rPr>
              <w:t>4</w:t>
            </w:r>
          </w:p>
        </w:tc>
        <w:tc>
          <w:tcPr>
            <w:tcW w:w="1407" w:type="dxa"/>
            <w:tcBorders>
              <w:top w:val="nil"/>
              <w:left w:val="nil"/>
              <w:bottom w:val="nil"/>
              <w:right w:val="nil"/>
            </w:tcBorders>
            <w:shd w:val="clear" w:color="auto" w:fill="auto"/>
            <w:noWrap/>
            <w:vAlign w:val="center"/>
            <w:hideMark/>
          </w:tcPr>
          <w:p w14:paraId="18AA79DA" w14:textId="77777777" w:rsidR="00E52DAE" w:rsidRPr="002E4729" w:rsidRDefault="00E52DAE" w:rsidP="00E52DAE">
            <w:pPr>
              <w:jc w:val="both"/>
              <w:rPr>
                <w:sz w:val="16"/>
                <w:szCs w:val="16"/>
              </w:rPr>
            </w:pPr>
            <w:r>
              <w:rPr>
                <w:sz w:val="16"/>
                <w:szCs w:val="16"/>
              </w:rPr>
              <w:t>1.2(-1.2</w:t>
            </w:r>
            <w:r w:rsidRPr="002E4729">
              <w:rPr>
                <w:sz w:val="16"/>
                <w:szCs w:val="16"/>
              </w:rPr>
              <w:t xml:space="preserve"> to 3.7)</w:t>
            </w:r>
          </w:p>
        </w:tc>
        <w:tc>
          <w:tcPr>
            <w:tcW w:w="423" w:type="dxa"/>
            <w:tcBorders>
              <w:top w:val="nil"/>
              <w:left w:val="nil"/>
              <w:bottom w:val="nil"/>
              <w:right w:val="single" w:sz="8" w:space="0" w:color="auto"/>
            </w:tcBorders>
            <w:shd w:val="clear" w:color="auto" w:fill="auto"/>
            <w:noWrap/>
            <w:vAlign w:val="center"/>
            <w:hideMark/>
          </w:tcPr>
          <w:p w14:paraId="5F114F66" w14:textId="77777777" w:rsidR="00E52DAE" w:rsidRPr="002E4729" w:rsidRDefault="00E52DAE" w:rsidP="00E52DAE">
            <w:pPr>
              <w:jc w:val="both"/>
              <w:rPr>
                <w:sz w:val="16"/>
                <w:szCs w:val="16"/>
              </w:rPr>
            </w:pPr>
            <w:r w:rsidRPr="002E4729">
              <w:rPr>
                <w:sz w:val="16"/>
                <w:szCs w:val="16"/>
              </w:rPr>
              <w:t>31</w:t>
            </w:r>
          </w:p>
        </w:tc>
        <w:tc>
          <w:tcPr>
            <w:tcW w:w="1549" w:type="dxa"/>
            <w:tcBorders>
              <w:top w:val="nil"/>
              <w:left w:val="nil"/>
              <w:bottom w:val="nil"/>
              <w:right w:val="nil"/>
            </w:tcBorders>
            <w:shd w:val="clear" w:color="auto" w:fill="auto"/>
            <w:noWrap/>
            <w:vAlign w:val="center"/>
            <w:hideMark/>
          </w:tcPr>
          <w:p w14:paraId="361FE687" w14:textId="77777777" w:rsidR="00E52DAE" w:rsidRPr="002E4729" w:rsidRDefault="00E52DAE" w:rsidP="00E52DAE">
            <w:pPr>
              <w:jc w:val="both"/>
              <w:rPr>
                <w:sz w:val="16"/>
                <w:szCs w:val="16"/>
              </w:rPr>
            </w:pPr>
            <w:r w:rsidRPr="002E4729">
              <w:rPr>
                <w:sz w:val="16"/>
                <w:szCs w:val="16"/>
              </w:rPr>
              <w:t>0.02(0</w:t>
            </w:r>
            <w:r>
              <w:rPr>
                <w:sz w:val="16"/>
                <w:szCs w:val="16"/>
              </w:rPr>
              <w:t>.00</w:t>
            </w:r>
            <w:r w:rsidRPr="002E4729">
              <w:rPr>
                <w:sz w:val="16"/>
                <w:szCs w:val="16"/>
              </w:rPr>
              <w:t xml:space="preserve"> to 0.05)</w:t>
            </w:r>
          </w:p>
        </w:tc>
        <w:tc>
          <w:tcPr>
            <w:tcW w:w="422" w:type="dxa"/>
            <w:tcBorders>
              <w:top w:val="nil"/>
              <w:left w:val="nil"/>
              <w:bottom w:val="nil"/>
              <w:right w:val="nil"/>
            </w:tcBorders>
            <w:shd w:val="clear" w:color="auto" w:fill="auto"/>
            <w:noWrap/>
            <w:vAlign w:val="center"/>
            <w:hideMark/>
          </w:tcPr>
          <w:p w14:paraId="00DBA728" w14:textId="77777777" w:rsidR="00E52DAE" w:rsidRPr="002E4729" w:rsidRDefault="00E52DAE" w:rsidP="00E52DAE">
            <w:pPr>
              <w:jc w:val="both"/>
              <w:rPr>
                <w:sz w:val="16"/>
                <w:szCs w:val="16"/>
              </w:rPr>
            </w:pPr>
            <w:r w:rsidRPr="002E4729">
              <w:rPr>
                <w:sz w:val="16"/>
                <w:szCs w:val="16"/>
              </w:rPr>
              <w:t>14</w:t>
            </w:r>
          </w:p>
        </w:tc>
        <w:tc>
          <w:tcPr>
            <w:tcW w:w="1464" w:type="dxa"/>
            <w:tcBorders>
              <w:top w:val="nil"/>
              <w:left w:val="nil"/>
              <w:bottom w:val="nil"/>
              <w:right w:val="nil"/>
            </w:tcBorders>
            <w:shd w:val="clear" w:color="auto" w:fill="auto"/>
            <w:noWrap/>
            <w:vAlign w:val="center"/>
            <w:hideMark/>
          </w:tcPr>
          <w:p w14:paraId="05A86268" w14:textId="77777777" w:rsidR="00E52DAE" w:rsidRPr="002E4729" w:rsidRDefault="00E52DAE" w:rsidP="00E52DAE">
            <w:pPr>
              <w:jc w:val="both"/>
              <w:rPr>
                <w:sz w:val="16"/>
                <w:szCs w:val="16"/>
              </w:rPr>
            </w:pPr>
            <w:r>
              <w:rPr>
                <w:sz w:val="16"/>
                <w:szCs w:val="16"/>
              </w:rPr>
              <w:t>1.3(-1.0</w:t>
            </w:r>
            <w:r w:rsidRPr="002E4729">
              <w:rPr>
                <w:sz w:val="16"/>
                <w:szCs w:val="16"/>
              </w:rPr>
              <w:t xml:space="preserve"> to 3.6)</w:t>
            </w:r>
          </w:p>
        </w:tc>
        <w:tc>
          <w:tcPr>
            <w:tcW w:w="376" w:type="dxa"/>
            <w:tcBorders>
              <w:top w:val="nil"/>
              <w:left w:val="nil"/>
              <w:bottom w:val="nil"/>
              <w:right w:val="nil"/>
            </w:tcBorders>
            <w:shd w:val="clear" w:color="auto" w:fill="auto"/>
            <w:vAlign w:val="center"/>
            <w:hideMark/>
          </w:tcPr>
          <w:p w14:paraId="27D3DE17" w14:textId="77777777" w:rsidR="00E52DAE" w:rsidRPr="002E4729" w:rsidRDefault="00E52DAE" w:rsidP="00E52DAE">
            <w:pPr>
              <w:jc w:val="both"/>
              <w:rPr>
                <w:sz w:val="16"/>
                <w:szCs w:val="16"/>
              </w:rPr>
            </w:pPr>
            <w:r w:rsidRPr="002E4729">
              <w:rPr>
                <w:sz w:val="16"/>
                <w:szCs w:val="16"/>
              </w:rPr>
              <w:t>25</w:t>
            </w:r>
          </w:p>
        </w:tc>
      </w:tr>
      <w:tr w:rsidR="00E52DAE" w:rsidRPr="002E4729" w14:paraId="0D34ECD2"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2AF63962" w14:textId="77777777" w:rsidR="00E52DAE" w:rsidRPr="002E4729" w:rsidRDefault="00E52DAE" w:rsidP="00E52DAE">
            <w:pPr>
              <w:rPr>
                <w:sz w:val="16"/>
                <w:szCs w:val="16"/>
              </w:rPr>
            </w:pPr>
            <w:r w:rsidRPr="002E4729">
              <w:rPr>
                <w:sz w:val="16"/>
                <w:szCs w:val="16"/>
              </w:rPr>
              <w:t>Concentration Score</w:t>
            </w:r>
          </w:p>
        </w:tc>
        <w:tc>
          <w:tcPr>
            <w:tcW w:w="1541" w:type="dxa"/>
            <w:tcBorders>
              <w:top w:val="nil"/>
              <w:left w:val="nil"/>
              <w:bottom w:val="nil"/>
              <w:right w:val="nil"/>
            </w:tcBorders>
            <w:shd w:val="clear" w:color="auto" w:fill="auto"/>
            <w:noWrap/>
            <w:vAlign w:val="center"/>
            <w:hideMark/>
          </w:tcPr>
          <w:p w14:paraId="43042B85" w14:textId="77777777" w:rsidR="00E52DAE" w:rsidRPr="002E4729" w:rsidRDefault="00E52DAE" w:rsidP="00E52DAE">
            <w:pPr>
              <w:jc w:val="both"/>
              <w:rPr>
                <w:sz w:val="16"/>
                <w:szCs w:val="16"/>
              </w:rPr>
            </w:pPr>
            <w:r w:rsidRPr="002E4729">
              <w:rPr>
                <w:sz w:val="16"/>
                <w:szCs w:val="16"/>
              </w:rPr>
              <w:t>0.16(0.1</w:t>
            </w:r>
            <w:r>
              <w:rPr>
                <w:sz w:val="16"/>
                <w:szCs w:val="16"/>
              </w:rPr>
              <w:t>0</w:t>
            </w:r>
            <w:r w:rsidRPr="002E4729">
              <w:rPr>
                <w:sz w:val="16"/>
                <w:szCs w:val="16"/>
              </w:rPr>
              <w:t xml:space="preserve"> to 0.21)</w:t>
            </w:r>
          </w:p>
        </w:tc>
        <w:tc>
          <w:tcPr>
            <w:tcW w:w="422" w:type="dxa"/>
            <w:tcBorders>
              <w:top w:val="nil"/>
              <w:left w:val="nil"/>
              <w:bottom w:val="nil"/>
              <w:right w:val="nil"/>
            </w:tcBorders>
            <w:shd w:val="clear" w:color="auto" w:fill="auto"/>
            <w:noWrap/>
            <w:vAlign w:val="center"/>
            <w:hideMark/>
          </w:tcPr>
          <w:p w14:paraId="12067761" w14:textId="77777777" w:rsidR="00E52DAE" w:rsidRPr="002E4729" w:rsidRDefault="00E52DAE" w:rsidP="00E52DAE">
            <w:pPr>
              <w:jc w:val="both"/>
              <w:rPr>
                <w:sz w:val="16"/>
                <w:szCs w:val="16"/>
              </w:rPr>
            </w:pPr>
            <w:r w:rsidRPr="002E4729">
              <w:rPr>
                <w:sz w:val="16"/>
                <w:szCs w:val="16"/>
              </w:rPr>
              <w:t>75</w:t>
            </w:r>
          </w:p>
        </w:tc>
        <w:tc>
          <w:tcPr>
            <w:tcW w:w="1548" w:type="dxa"/>
            <w:tcBorders>
              <w:top w:val="nil"/>
              <w:left w:val="nil"/>
              <w:bottom w:val="nil"/>
              <w:right w:val="nil"/>
            </w:tcBorders>
            <w:shd w:val="clear" w:color="auto" w:fill="auto"/>
            <w:noWrap/>
            <w:vAlign w:val="center"/>
            <w:hideMark/>
          </w:tcPr>
          <w:p w14:paraId="1D1E8F2B" w14:textId="77777777" w:rsidR="00E52DAE" w:rsidRPr="002E4729" w:rsidRDefault="00E52DAE" w:rsidP="00E52DAE">
            <w:pPr>
              <w:jc w:val="both"/>
              <w:rPr>
                <w:sz w:val="16"/>
                <w:szCs w:val="16"/>
              </w:rPr>
            </w:pPr>
            <w:r w:rsidRPr="002E4729">
              <w:rPr>
                <w:sz w:val="16"/>
                <w:szCs w:val="16"/>
              </w:rPr>
              <w:t>9.7(5.</w:t>
            </w:r>
            <w:r>
              <w:rPr>
                <w:sz w:val="16"/>
                <w:szCs w:val="16"/>
              </w:rPr>
              <w:t>8</w:t>
            </w:r>
            <w:r w:rsidRPr="002E4729">
              <w:rPr>
                <w:sz w:val="16"/>
                <w:szCs w:val="16"/>
              </w:rPr>
              <w:t xml:space="preserve"> to 13.</w:t>
            </w:r>
            <w:r>
              <w:rPr>
                <w:sz w:val="16"/>
                <w:szCs w:val="16"/>
              </w:rPr>
              <w:t>9</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386730AD" w14:textId="77777777" w:rsidR="00E52DAE" w:rsidRPr="002E4729" w:rsidRDefault="00E52DAE" w:rsidP="00E52DAE">
            <w:pPr>
              <w:jc w:val="both"/>
              <w:rPr>
                <w:sz w:val="16"/>
                <w:szCs w:val="16"/>
              </w:rPr>
            </w:pPr>
            <w:r w:rsidRPr="002E4729">
              <w:rPr>
                <w:sz w:val="16"/>
                <w:szCs w:val="16"/>
              </w:rPr>
              <w:t>31</w:t>
            </w:r>
          </w:p>
        </w:tc>
        <w:tc>
          <w:tcPr>
            <w:tcW w:w="1548" w:type="dxa"/>
            <w:tcBorders>
              <w:top w:val="nil"/>
              <w:left w:val="nil"/>
              <w:bottom w:val="nil"/>
              <w:right w:val="nil"/>
            </w:tcBorders>
            <w:shd w:val="clear" w:color="auto" w:fill="auto"/>
            <w:noWrap/>
            <w:vAlign w:val="center"/>
            <w:hideMark/>
          </w:tcPr>
          <w:p w14:paraId="69C31E55" w14:textId="77777777" w:rsidR="00E52DAE" w:rsidRPr="002E4729" w:rsidRDefault="00E52DAE" w:rsidP="00E52DAE">
            <w:pPr>
              <w:jc w:val="both"/>
              <w:rPr>
                <w:sz w:val="16"/>
                <w:szCs w:val="16"/>
              </w:rPr>
            </w:pPr>
            <w:r w:rsidRPr="002E4729">
              <w:rPr>
                <w:sz w:val="16"/>
                <w:szCs w:val="16"/>
              </w:rPr>
              <w:t>0.07(0.02 to 0.13)</w:t>
            </w:r>
          </w:p>
        </w:tc>
        <w:tc>
          <w:tcPr>
            <w:tcW w:w="423" w:type="dxa"/>
            <w:tcBorders>
              <w:top w:val="nil"/>
              <w:left w:val="nil"/>
              <w:bottom w:val="nil"/>
              <w:right w:val="nil"/>
            </w:tcBorders>
            <w:shd w:val="clear" w:color="auto" w:fill="auto"/>
            <w:noWrap/>
            <w:vAlign w:val="center"/>
            <w:hideMark/>
          </w:tcPr>
          <w:p w14:paraId="7D6F99A3" w14:textId="77777777" w:rsidR="00E52DAE" w:rsidRPr="002E4729" w:rsidRDefault="00E52DAE" w:rsidP="00E52DAE">
            <w:pPr>
              <w:jc w:val="both"/>
              <w:rPr>
                <w:sz w:val="16"/>
                <w:szCs w:val="16"/>
              </w:rPr>
            </w:pPr>
            <w:r w:rsidRPr="002E4729">
              <w:rPr>
                <w:sz w:val="16"/>
                <w:szCs w:val="16"/>
              </w:rPr>
              <w:t>73</w:t>
            </w:r>
          </w:p>
        </w:tc>
        <w:tc>
          <w:tcPr>
            <w:tcW w:w="1407" w:type="dxa"/>
            <w:tcBorders>
              <w:top w:val="nil"/>
              <w:left w:val="nil"/>
              <w:bottom w:val="nil"/>
              <w:right w:val="nil"/>
            </w:tcBorders>
            <w:shd w:val="clear" w:color="auto" w:fill="auto"/>
            <w:noWrap/>
            <w:vAlign w:val="center"/>
            <w:hideMark/>
          </w:tcPr>
          <w:p w14:paraId="3D65FE99" w14:textId="77777777" w:rsidR="00E52DAE" w:rsidRPr="002E4729" w:rsidRDefault="00E52DAE" w:rsidP="00E52DAE">
            <w:pPr>
              <w:jc w:val="both"/>
              <w:rPr>
                <w:sz w:val="16"/>
                <w:szCs w:val="16"/>
              </w:rPr>
            </w:pPr>
            <w:r w:rsidRPr="002E4729">
              <w:rPr>
                <w:sz w:val="16"/>
                <w:szCs w:val="16"/>
              </w:rPr>
              <w:t>3.3(0.</w:t>
            </w:r>
            <w:r>
              <w:rPr>
                <w:sz w:val="16"/>
                <w:szCs w:val="16"/>
              </w:rPr>
              <w:t>2</w:t>
            </w:r>
            <w:r w:rsidRPr="002E4729">
              <w:rPr>
                <w:sz w:val="16"/>
                <w:szCs w:val="16"/>
              </w:rPr>
              <w:t xml:space="preserve"> to 6.5)</w:t>
            </w:r>
          </w:p>
        </w:tc>
        <w:tc>
          <w:tcPr>
            <w:tcW w:w="423" w:type="dxa"/>
            <w:tcBorders>
              <w:top w:val="nil"/>
              <w:left w:val="nil"/>
              <w:bottom w:val="nil"/>
              <w:right w:val="single" w:sz="8" w:space="0" w:color="auto"/>
            </w:tcBorders>
            <w:shd w:val="clear" w:color="auto" w:fill="auto"/>
            <w:noWrap/>
            <w:vAlign w:val="center"/>
            <w:hideMark/>
          </w:tcPr>
          <w:p w14:paraId="0CE4FB24" w14:textId="77777777" w:rsidR="00E52DAE" w:rsidRPr="002E4729" w:rsidRDefault="00E52DAE" w:rsidP="00E52DAE">
            <w:pPr>
              <w:jc w:val="both"/>
              <w:rPr>
                <w:sz w:val="16"/>
                <w:szCs w:val="16"/>
              </w:rPr>
            </w:pPr>
            <w:r w:rsidRPr="002E4729">
              <w:rPr>
                <w:sz w:val="16"/>
                <w:szCs w:val="16"/>
              </w:rPr>
              <w:t>0</w:t>
            </w:r>
          </w:p>
        </w:tc>
        <w:tc>
          <w:tcPr>
            <w:tcW w:w="1549" w:type="dxa"/>
            <w:tcBorders>
              <w:top w:val="nil"/>
              <w:left w:val="nil"/>
              <w:bottom w:val="nil"/>
              <w:right w:val="nil"/>
            </w:tcBorders>
            <w:shd w:val="clear" w:color="auto" w:fill="auto"/>
            <w:noWrap/>
            <w:vAlign w:val="center"/>
          </w:tcPr>
          <w:p w14:paraId="47835976" w14:textId="77777777" w:rsidR="00E52DAE" w:rsidRPr="002E4729" w:rsidRDefault="00E52DAE" w:rsidP="00E52DAE">
            <w:pPr>
              <w:jc w:val="both"/>
              <w:rPr>
                <w:sz w:val="16"/>
                <w:szCs w:val="16"/>
              </w:rPr>
            </w:pPr>
          </w:p>
        </w:tc>
        <w:tc>
          <w:tcPr>
            <w:tcW w:w="422" w:type="dxa"/>
            <w:tcBorders>
              <w:top w:val="nil"/>
              <w:left w:val="nil"/>
              <w:bottom w:val="nil"/>
              <w:right w:val="nil"/>
            </w:tcBorders>
            <w:shd w:val="clear" w:color="auto" w:fill="auto"/>
            <w:noWrap/>
            <w:vAlign w:val="center"/>
          </w:tcPr>
          <w:p w14:paraId="150BE55A" w14:textId="77777777" w:rsidR="00E52DAE" w:rsidRPr="002E4729" w:rsidRDefault="00E52DAE" w:rsidP="00E52DAE">
            <w:pPr>
              <w:jc w:val="both"/>
              <w:rPr>
                <w:sz w:val="16"/>
                <w:szCs w:val="16"/>
              </w:rPr>
            </w:pPr>
          </w:p>
        </w:tc>
        <w:tc>
          <w:tcPr>
            <w:tcW w:w="1464" w:type="dxa"/>
            <w:tcBorders>
              <w:top w:val="nil"/>
              <w:left w:val="nil"/>
              <w:bottom w:val="nil"/>
              <w:right w:val="nil"/>
            </w:tcBorders>
            <w:shd w:val="clear" w:color="auto" w:fill="auto"/>
            <w:noWrap/>
            <w:vAlign w:val="center"/>
          </w:tcPr>
          <w:p w14:paraId="046A6D3D" w14:textId="77777777" w:rsidR="00E52DAE" w:rsidRPr="002E4729" w:rsidRDefault="00E52DAE" w:rsidP="00E52DAE">
            <w:pPr>
              <w:jc w:val="both"/>
              <w:rPr>
                <w:sz w:val="16"/>
                <w:szCs w:val="16"/>
              </w:rPr>
            </w:pPr>
          </w:p>
        </w:tc>
        <w:tc>
          <w:tcPr>
            <w:tcW w:w="376" w:type="dxa"/>
            <w:tcBorders>
              <w:top w:val="nil"/>
              <w:left w:val="nil"/>
              <w:bottom w:val="nil"/>
              <w:right w:val="nil"/>
            </w:tcBorders>
            <w:shd w:val="clear" w:color="auto" w:fill="auto"/>
            <w:vAlign w:val="center"/>
          </w:tcPr>
          <w:p w14:paraId="01ED71D7" w14:textId="77777777" w:rsidR="00E52DAE" w:rsidRPr="002E4729" w:rsidRDefault="00E52DAE" w:rsidP="00E52DAE">
            <w:pPr>
              <w:jc w:val="both"/>
              <w:rPr>
                <w:sz w:val="16"/>
                <w:szCs w:val="16"/>
              </w:rPr>
            </w:pPr>
          </w:p>
        </w:tc>
      </w:tr>
      <w:tr w:rsidR="00E52DAE" w:rsidRPr="002E4729" w14:paraId="70646984"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426DF21C" w14:textId="77777777" w:rsidR="00E52DAE" w:rsidRPr="002E4729" w:rsidRDefault="00E52DAE" w:rsidP="00E52DAE">
            <w:pPr>
              <w:rPr>
                <w:sz w:val="16"/>
                <w:szCs w:val="16"/>
              </w:rPr>
            </w:pPr>
            <w:r w:rsidRPr="002E4729">
              <w:rPr>
                <w:sz w:val="16"/>
                <w:szCs w:val="16"/>
              </w:rPr>
              <w:t>Concentration Duration</w:t>
            </w:r>
          </w:p>
        </w:tc>
        <w:tc>
          <w:tcPr>
            <w:tcW w:w="1541" w:type="dxa"/>
            <w:tcBorders>
              <w:top w:val="nil"/>
              <w:left w:val="nil"/>
              <w:bottom w:val="nil"/>
              <w:right w:val="nil"/>
            </w:tcBorders>
            <w:shd w:val="clear" w:color="auto" w:fill="auto"/>
            <w:noWrap/>
            <w:vAlign w:val="center"/>
            <w:hideMark/>
          </w:tcPr>
          <w:p w14:paraId="0EEDE106" w14:textId="77777777" w:rsidR="00E52DAE" w:rsidRPr="002E4729" w:rsidRDefault="00E52DAE" w:rsidP="00E52DAE">
            <w:pPr>
              <w:jc w:val="both"/>
              <w:rPr>
                <w:sz w:val="16"/>
                <w:szCs w:val="16"/>
              </w:rPr>
            </w:pPr>
            <w:r w:rsidRPr="002E4729">
              <w:rPr>
                <w:sz w:val="16"/>
                <w:szCs w:val="16"/>
              </w:rPr>
              <w:t>0.1</w:t>
            </w:r>
            <w:r>
              <w:rPr>
                <w:sz w:val="16"/>
                <w:szCs w:val="16"/>
              </w:rPr>
              <w:t>0</w:t>
            </w:r>
            <w:r w:rsidRPr="002E4729">
              <w:rPr>
                <w:sz w:val="16"/>
                <w:szCs w:val="16"/>
              </w:rPr>
              <w:t>(0.04 to 0.17)</w:t>
            </w:r>
          </w:p>
        </w:tc>
        <w:tc>
          <w:tcPr>
            <w:tcW w:w="422" w:type="dxa"/>
            <w:tcBorders>
              <w:top w:val="nil"/>
              <w:left w:val="nil"/>
              <w:bottom w:val="nil"/>
              <w:right w:val="nil"/>
            </w:tcBorders>
            <w:shd w:val="clear" w:color="auto" w:fill="auto"/>
            <w:noWrap/>
            <w:vAlign w:val="center"/>
            <w:hideMark/>
          </w:tcPr>
          <w:p w14:paraId="56DE6AF6" w14:textId="77777777" w:rsidR="00E52DAE" w:rsidRPr="002E4729" w:rsidRDefault="00E52DAE" w:rsidP="00E52DAE">
            <w:pPr>
              <w:jc w:val="both"/>
              <w:rPr>
                <w:sz w:val="16"/>
                <w:szCs w:val="16"/>
              </w:rPr>
            </w:pPr>
            <w:r w:rsidRPr="002E4729">
              <w:rPr>
                <w:sz w:val="16"/>
                <w:szCs w:val="16"/>
              </w:rPr>
              <w:t>79</w:t>
            </w:r>
          </w:p>
        </w:tc>
        <w:tc>
          <w:tcPr>
            <w:tcW w:w="1548" w:type="dxa"/>
            <w:tcBorders>
              <w:top w:val="nil"/>
              <w:left w:val="nil"/>
              <w:bottom w:val="nil"/>
              <w:right w:val="nil"/>
            </w:tcBorders>
            <w:shd w:val="clear" w:color="auto" w:fill="auto"/>
            <w:noWrap/>
            <w:vAlign w:val="center"/>
            <w:hideMark/>
          </w:tcPr>
          <w:p w14:paraId="2DBA39A8" w14:textId="77777777" w:rsidR="00E52DAE" w:rsidRPr="002E4729" w:rsidRDefault="00E52DAE" w:rsidP="00E52DAE">
            <w:pPr>
              <w:jc w:val="both"/>
              <w:rPr>
                <w:sz w:val="16"/>
                <w:szCs w:val="16"/>
              </w:rPr>
            </w:pPr>
            <w:r w:rsidRPr="002E4729">
              <w:rPr>
                <w:sz w:val="16"/>
                <w:szCs w:val="16"/>
              </w:rPr>
              <w:t>8.</w:t>
            </w:r>
            <w:r>
              <w:rPr>
                <w:sz w:val="16"/>
                <w:szCs w:val="16"/>
              </w:rPr>
              <w:t>1</w:t>
            </w:r>
            <w:r w:rsidRPr="002E4729">
              <w:rPr>
                <w:sz w:val="16"/>
                <w:szCs w:val="16"/>
              </w:rPr>
              <w:t>(1.</w:t>
            </w:r>
            <w:r>
              <w:rPr>
                <w:sz w:val="16"/>
                <w:szCs w:val="16"/>
              </w:rPr>
              <w:t>9</w:t>
            </w:r>
            <w:r w:rsidRPr="002E4729">
              <w:rPr>
                <w:sz w:val="16"/>
                <w:szCs w:val="16"/>
              </w:rPr>
              <w:t xml:space="preserve"> to 14.7)</w:t>
            </w:r>
          </w:p>
        </w:tc>
        <w:tc>
          <w:tcPr>
            <w:tcW w:w="564" w:type="dxa"/>
            <w:tcBorders>
              <w:top w:val="nil"/>
              <w:left w:val="nil"/>
              <w:bottom w:val="nil"/>
              <w:right w:val="single" w:sz="8" w:space="0" w:color="auto"/>
            </w:tcBorders>
            <w:shd w:val="clear" w:color="auto" w:fill="auto"/>
            <w:noWrap/>
            <w:vAlign w:val="center"/>
            <w:hideMark/>
          </w:tcPr>
          <w:p w14:paraId="5C42B726" w14:textId="77777777" w:rsidR="00E52DAE" w:rsidRPr="002E4729" w:rsidRDefault="00E52DAE" w:rsidP="00E52DAE">
            <w:pPr>
              <w:jc w:val="both"/>
              <w:rPr>
                <w:sz w:val="16"/>
                <w:szCs w:val="16"/>
              </w:rPr>
            </w:pPr>
            <w:r w:rsidRPr="002E4729">
              <w:rPr>
                <w:sz w:val="16"/>
                <w:szCs w:val="16"/>
              </w:rPr>
              <w:t>79</w:t>
            </w:r>
          </w:p>
        </w:tc>
        <w:tc>
          <w:tcPr>
            <w:tcW w:w="1548" w:type="dxa"/>
            <w:tcBorders>
              <w:top w:val="nil"/>
              <w:left w:val="nil"/>
              <w:bottom w:val="nil"/>
              <w:right w:val="nil"/>
            </w:tcBorders>
            <w:shd w:val="clear" w:color="auto" w:fill="auto"/>
            <w:noWrap/>
            <w:vAlign w:val="center"/>
            <w:hideMark/>
          </w:tcPr>
          <w:p w14:paraId="067913D6" w14:textId="77777777" w:rsidR="00E52DAE" w:rsidRPr="002E4729" w:rsidRDefault="00E52DAE" w:rsidP="00E52DAE">
            <w:pPr>
              <w:jc w:val="both"/>
              <w:rPr>
                <w:sz w:val="16"/>
                <w:szCs w:val="16"/>
              </w:rPr>
            </w:pPr>
            <w:r w:rsidRPr="002E4729">
              <w:rPr>
                <w:sz w:val="16"/>
                <w:szCs w:val="16"/>
              </w:rPr>
              <w:t>0.06(0.01 to 0.1</w:t>
            </w:r>
            <w:r>
              <w:rPr>
                <w:sz w:val="16"/>
                <w:szCs w:val="16"/>
              </w:rPr>
              <w:t>0</w:t>
            </w:r>
            <w:r w:rsidRPr="002E4729">
              <w:rPr>
                <w:sz w:val="16"/>
                <w:szCs w:val="16"/>
              </w:rPr>
              <w:t>)</w:t>
            </w:r>
          </w:p>
        </w:tc>
        <w:tc>
          <w:tcPr>
            <w:tcW w:w="423" w:type="dxa"/>
            <w:tcBorders>
              <w:top w:val="nil"/>
              <w:left w:val="nil"/>
              <w:bottom w:val="nil"/>
              <w:right w:val="nil"/>
            </w:tcBorders>
            <w:shd w:val="clear" w:color="auto" w:fill="auto"/>
            <w:noWrap/>
            <w:vAlign w:val="center"/>
            <w:hideMark/>
          </w:tcPr>
          <w:p w14:paraId="6DFAA2D9" w14:textId="77777777" w:rsidR="00E52DAE" w:rsidRPr="002E4729" w:rsidRDefault="00E52DAE" w:rsidP="00E52DAE">
            <w:pPr>
              <w:jc w:val="both"/>
              <w:rPr>
                <w:sz w:val="16"/>
                <w:szCs w:val="16"/>
              </w:rPr>
            </w:pPr>
            <w:r w:rsidRPr="002E4729">
              <w:rPr>
                <w:sz w:val="16"/>
                <w:szCs w:val="16"/>
              </w:rPr>
              <w:t>62</w:t>
            </w:r>
          </w:p>
        </w:tc>
        <w:tc>
          <w:tcPr>
            <w:tcW w:w="1407" w:type="dxa"/>
            <w:tcBorders>
              <w:top w:val="nil"/>
              <w:left w:val="nil"/>
              <w:bottom w:val="nil"/>
              <w:right w:val="nil"/>
            </w:tcBorders>
            <w:shd w:val="clear" w:color="auto" w:fill="auto"/>
            <w:noWrap/>
            <w:vAlign w:val="center"/>
            <w:hideMark/>
          </w:tcPr>
          <w:p w14:paraId="4346622E" w14:textId="77777777" w:rsidR="00E52DAE" w:rsidRPr="002E4729" w:rsidRDefault="00E52DAE" w:rsidP="00E52DAE">
            <w:pPr>
              <w:jc w:val="both"/>
              <w:rPr>
                <w:sz w:val="16"/>
                <w:szCs w:val="16"/>
              </w:rPr>
            </w:pPr>
            <w:r w:rsidRPr="002E4729">
              <w:rPr>
                <w:sz w:val="16"/>
                <w:szCs w:val="16"/>
              </w:rPr>
              <w:t>4.6(-0.0 to 9.5)</w:t>
            </w:r>
          </w:p>
        </w:tc>
        <w:tc>
          <w:tcPr>
            <w:tcW w:w="423" w:type="dxa"/>
            <w:tcBorders>
              <w:top w:val="nil"/>
              <w:left w:val="nil"/>
              <w:bottom w:val="nil"/>
              <w:right w:val="single" w:sz="8" w:space="0" w:color="auto"/>
            </w:tcBorders>
            <w:shd w:val="clear" w:color="auto" w:fill="auto"/>
            <w:noWrap/>
            <w:vAlign w:val="center"/>
            <w:hideMark/>
          </w:tcPr>
          <w:p w14:paraId="7E316895" w14:textId="77777777" w:rsidR="00E52DAE" w:rsidRPr="002E4729" w:rsidRDefault="00E52DAE" w:rsidP="00E52DAE">
            <w:pPr>
              <w:jc w:val="both"/>
              <w:rPr>
                <w:sz w:val="16"/>
                <w:szCs w:val="16"/>
              </w:rPr>
            </w:pPr>
            <w:r w:rsidRPr="002E4729">
              <w:rPr>
                <w:sz w:val="16"/>
                <w:szCs w:val="16"/>
              </w:rPr>
              <w:t>65</w:t>
            </w:r>
          </w:p>
        </w:tc>
        <w:tc>
          <w:tcPr>
            <w:tcW w:w="1549" w:type="dxa"/>
            <w:tcBorders>
              <w:top w:val="nil"/>
              <w:left w:val="nil"/>
              <w:bottom w:val="nil"/>
              <w:right w:val="nil"/>
            </w:tcBorders>
            <w:shd w:val="clear" w:color="auto" w:fill="auto"/>
            <w:noWrap/>
            <w:vAlign w:val="center"/>
          </w:tcPr>
          <w:p w14:paraId="48860F38" w14:textId="77777777" w:rsidR="00E52DAE" w:rsidRPr="002E4729" w:rsidRDefault="00E52DAE" w:rsidP="00E52DAE">
            <w:pPr>
              <w:jc w:val="both"/>
              <w:rPr>
                <w:sz w:val="16"/>
                <w:szCs w:val="16"/>
              </w:rPr>
            </w:pPr>
          </w:p>
        </w:tc>
        <w:tc>
          <w:tcPr>
            <w:tcW w:w="422" w:type="dxa"/>
            <w:tcBorders>
              <w:top w:val="nil"/>
              <w:left w:val="nil"/>
              <w:bottom w:val="nil"/>
              <w:right w:val="nil"/>
            </w:tcBorders>
            <w:shd w:val="clear" w:color="auto" w:fill="auto"/>
            <w:noWrap/>
            <w:vAlign w:val="center"/>
          </w:tcPr>
          <w:p w14:paraId="5A02B12E" w14:textId="77777777" w:rsidR="00E52DAE" w:rsidRPr="002E4729" w:rsidRDefault="00E52DAE" w:rsidP="00E52DAE">
            <w:pPr>
              <w:jc w:val="both"/>
              <w:rPr>
                <w:sz w:val="16"/>
                <w:szCs w:val="16"/>
              </w:rPr>
            </w:pPr>
          </w:p>
        </w:tc>
        <w:tc>
          <w:tcPr>
            <w:tcW w:w="1464" w:type="dxa"/>
            <w:tcBorders>
              <w:top w:val="nil"/>
              <w:left w:val="nil"/>
              <w:bottom w:val="nil"/>
              <w:right w:val="nil"/>
            </w:tcBorders>
            <w:shd w:val="clear" w:color="auto" w:fill="auto"/>
            <w:noWrap/>
            <w:vAlign w:val="center"/>
          </w:tcPr>
          <w:p w14:paraId="345429BF" w14:textId="77777777" w:rsidR="00E52DAE" w:rsidRPr="002E4729" w:rsidRDefault="00E52DAE" w:rsidP="00E52DAE">
            <w:pPr>
              <w:jc w:val="both"/>
              <w:rPr>
                <w:sz w:val="16"/>
                <w:szCs w:val="16"/>
              </w:rPr>
            </w:pPr>
          </w:p>
        </w:tc>
        <w:tc>
          <w:tcPr>
            <w:tcW w:w="376" w:type="dxa"/>
            <w:tcBorders>
              <w:top w:val="nil"/>
              <w:left w:val="nil"/>
              <w:bottom w:val="nil"/>
              <w:right w:val="nil"/>
            </w:tcBorders>
            <w:shd w:val="clear" w:color="auto" w:fill="auto"/>
            <w:vAlign w:val="center"/>
          </w:tcPr>
          <w:p w14:paraId="1BD25DC7" w14:textId="77777777" w:rsidR="00E52DAE" w:rsidRPr="002E4729" w:rsidRDefault="00E52DAE" w:rsidP="00E52DAE">
            <w:pPr>
              <w:jc w:val="both"/>
              <w:rPr>
                <w:sz w:val="16"/>
                <w:szCs w:val="16"/>
              </w:rPr>
            </w:pPr>
          </w:p>
        </w:tc>
      </w:tr>
      <w:tr w:rsidR="00E52DAE" w:rsidRPr="002E4729" w14:paraId="2DD4D6AF"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5730DF11" w14:textId="77777777" w:rsidR="00E52DAE" w:rsidRPr="002E4729" w:rsidRDefault="00E52DAE" w:rsidP="00E52DAE">
            <w:pPr>
              <w:rPr>
                <w:sz w:val="16"/>
                <w:szCs w:val="16"/>
              </w:rPr>
            </w:pPr>
            <w:r w:rsidRPr="002E4729">
              <w:rPr>
                <w:sz w:val="16"/>
                <w:szCs w:val="16"/>
              </w:rPr>
              <w:t>Depression Score</w:t>
            </w:r>
            <w:r w:rsidRPr="002E4729">
              <w:rPr>
                <w:sz w:val="16"/>
                <w:szCs w:val="16"/>
                <w:vertAlign w:val="superscript"/>
              </w:rPr>
              <w:t>‡3</w:t>
            </w:r>
          </w:p>
        </w:tc>
        <w:tc>
          <w:tcPr>
            <w:tcW w:w="1541" w:type="dxa"/>
            <w:tcBorders>
              <w:top w:val="nil"/>
              <w:left w:val="nil"/>
              <w:bottom w:val="nil"/>
              <w:right w:val="nil"/>
            </w:tcBorders>
            <w:shd w:val="clear" w:color="auto" w:fill="auto"/>
            <w:noWrap/>
            <w:vAlign w:val="center"/>
            <w:hideMark/>
          </w:tcPr>
          <w:p w14:paraId="08EA8198" w14:textId="77777777" w:rsidR="00E52DAE" w:rsidRPr="002E4729" w:rsidRDefault="00E52DAE" w:rsidP="00E52DAE">
            <w:pPr>
              <w:jc w:val="both"/>
              <w:rPr>
                <w:sz w:val="16"/>
                <w:szCs w:val="16"/>
              </w:rPr>
            </w:pPr>
            <w:r w:rsidRPr="002E4729">
              <w:rPr>
                <w:sz w:val="16"/>
                <w:szCs w:val="16"/>
              </w:rPr>
              <w:t>0.17(0.11 to 0.22)</w:t>
            </w:r>
          </w:p>
        </w:tc>
        <w:tc>
          <w:tcPr>
            <w:tcW w:w="422" w:type="dxa"/>
            <w:tcBorders>
              <w:top w:val="nil"/>
              <w:left w:val="nil"/>
              <w:bottom w:val="nil"/>
              <w:right w:val="nil"/>
            </w:tcBorders>
            <w:shd w:val="clear" w:color="auto" w:fill="auto"/>
            <w:noWrap/>
            <w:vAlign w:val="center"/>
            <w:hideMark/>
          </w:tcPr>
          <w:p w14:paraId="277A65B5" w14:textId="77777777" w:rsidR="00E52DAE" w:rsidRPr="002E4729" w:rsidRDefault="00E52DAE" w:rsidP="00E52DAE">
            <w:pPr>
              <w:jc w:val="both"/>
              <w:rPr>
                <w:sz w:val="16"/>
                <w:szCs w:val="16"/>
              </w:rPr>
            </w:pPr>
            <w:r w:rsidRPr="002E4729">
              <w:rPr>
                <w:sz w:val="16"/>
                <w:szCs w:val="16"/>
              </w:rPr>
              <w:t>60</w:t>
            </w:r>
          </w:p>
        </w:tc>
        <w:tc>
          <w:tcPr>
            <w:tcW w:w="1548" w:type="dxa"/>
            <w:tcBorders>
              <w:top w:val="nil"/>
              <w:left w:val="nil"/>
              <w:bottom w:val="nil"/>
              <w:right w:val="nil"/>
            </w:tcBorders>
            <w:shd w:val="clear" w:color="auto" w:fill="auto"/>
            <w:noWrap/>
            <w:vAlign w:val="center"/>
            <w:hideMark/>
          </w:tcPr>
          <w:p w14:paraId="1D9CA128" w14:textId="77777777" w:rsidR="00E52DAE" w:rsidRPr="002E4729" w:rsidRDefault="00E52DAE" w:rsidP="00E52DAE">
            <w:pPr>
              <w:jc w:val="both"/>
              <w:rPr>
                <w:sz w:val="16"/>
                <w:szCs w:val="16"/>
              </w:rPr>
            </w:pPr>
            <w:r w:rsidRPr="002E4729">
              <w:rPr>
                <w:sz w:val="16"/>
                <w:szCs w:val="16"/>
              </w:rPr>
              <w:t>13.3(7.3 to 19.7)</w:t>
            </w:r>
          </w:p>
        </w:tc>
        <w:tc>
          <w:tcPr>
            <w:tcW w:w="564" w:type="dxa"/>
            <w:tcBorders>
              <w:top w:val="nil"/>
              <w:left w:val="nil"/>
              <w:bottom w:val="nil"/>
              <w:right w:val="single" w:sz="8" w:space="0" w:color="auto"/>
            </w:tcBorders>
            <w:shd w:val="clear" w:color="auto" w:fill="auto"/>
            <w:noWrap/>
            <w:vAlign w:val="center"/>
            <w:hideMark/>
          </w:tcPr>
          <w:p w14:paraId="1CDF2B30" w14:textId="77777777" w:rsidR="00E52DAE" w:rsidRPr="002E4729" w:rsidRDefault="00E52DAE" w:rsidP="00E52DAE">
            <w:pPr>
              <w:jc w:val="both"/>
              <w:rPr>
                <w:sz w:val="16"/>
                <w:szCs w:val="16"/>
              </w:rPr>
            </w:pPr>
            <w:r w:rsidRPr="002E4729">
              <w:rPr>
                <w:sz w:val="16"/>
                <w:szCs w:val="16"/>
              </w:rPr>
              <w:t>49</w:t>
            </w:r>
          </w:p>
        </w:tc>
        <w:tc>
          <w:tcPr>
            <w:tcW w:w="1548" w:type="dxa"/>
            <w:tcBorders>
              <w:top w:val="nil"/>
              <w:left w:val="nil"/>
              <w:bottom w:val="nil"/>
              <w:right w:val="nil"/>
            </w:tcBorders>
            <w:shd w:val="clear" w:color="auto" w:fill="auto"/>
            <w:noWrap/>
            <w:vAlign w:val="center"/>
            <w:hideMark/>
          </w:tcPr>
          <w:p w14:paraId="388897FF" w14:textId="77777777" w:rsidR="00E52DAE" w:rsidRPr="002E4729" w:rsidRDefault="00E52DAE" w:rsidP="00E52DAE">
            <w:pPr>
              <w:jc w:val="both"/>
              <w:rPr>
                <w:sz w:val="16"/>
                <w:szCs w:val="16"/>
              </w:rPr>
            </w:pPr>
            <w:r w:rsidRPr="002E4729">
              <w:rPr>
                <w:sz w:val="16"/>
                <w:szCs w:val="16"/>
              </w:rPr>
              <w:t>0.04(-0.02 to 0.1</w:t>
            </w:r>
            <w:r>
              <w:rPr>
                <w:sz w:val="16"/>
                <w:szCs w:val="16"/>
              </w:rPr>
              <w:t>0</w:t>
            </w:r>
            <w:r w:rsidRPr="002E4729">
              <w:rPr>
                <w:sz w:val="16"/>
                <w:szCs w:val="16"/>
              </w:rPr>
              <w:t>)</w:t>
            </w:r>
          </w:p>
        </w:tc>
        <w:tc>
          <w:tcPr>
            <w:tcW w:w="423" w:type="dxa"/>
            <w:tcBorders>
              <w:top w:val="nil"/>
              <w:left w:val="nil"/>
              <w:bottom w:val="nil"/>
              <w:right w:val="nil"/>
            </w:tcBorders>
            <w:shd w:val="clear" w:color="auto" w:fill="auto"/>
            <w:noWrap/>
            <w:vAlign w:val="center"/>
            <w:hideMark/>
          </w:tcPr>
          <w:p w14:paraId="6B3BD705" w14:textId="77777777" w:rsidR="00E52DAE" w:rsidRPr="002E4729" w:rsidRDefault="00E52DAE" w:rsidP="00E52DAE">
            <w:pPr>
              <w:jc w:val="both"/>
              <w:rPr>
                <w:sz w:val="16"/>
                <w:szCs w:val="16"/>
              </w:rPr>
            </w:pPr>
            <w:r w:rsidRPr="002E4729">
              <w:rPr>
                <w:sz w:val="16"/>
                <w:szCs w:val="16"/>
              </w:rPr>
              <w:t>62</w:t>
            </w:r>
          </w:p>
        </w:tc>
        <w:tc>
          <w:tcPr>
            <w:tcW w:w="1407" w:type="dxa"/>
            <w:tcBorders>
              <w:top w:val="nil"/>
              <w:left w:val="nil"/>
              <w:bottom w:val="nil"/>
              <w:right w:val="nil"/>
            </w:tcBorders>
            <w:shd w:val="clear" w:color="auto" w:fill="auto"/>
            <w:noWrap/>
            <w:vAlign w:val="center"/>
            <w:hideMark/>
          </w:tcPr>
          <w:p w14:paraId="71B4BC4C" w14:textId="77777777" w:rsidR="00E52DAE" w:rsidRPr="002E4729" w:rsidRDefault="00E52DAE" w:rsidP="00E52DAE">
            <w:pPr>
              <w:jc w:val="both"/>
              <w:rPr>
                <w:sz w:val="16"/>
                <w:szCs w:val="16"/>
              </w:rPr>
            </w:pPr>
            <w:r w:rsidRPr="002E4729">
              <w:rPr>
                <w:sz w:val="16"/>
                <w:szCs w:val="16"/>
              </w:rPr>
              <w:t>2.</w:t>
            </w:r>
            <w:r>
              <w:rPr>
                <w:sz w:val="16"/>
                <w:szCs w:val="16"/>
              </w:rPr>
              <w:t>6</w:t>
            </w:r>
            <w:r w:rsidRPr="002E4729">
              <w:rPr>
                <w:sz w:val="16"/>
                <w:szCs w:val="16"/>
              </w:rPr>
              <w:t>(-4.8 to 10.6)</w:t>
            </w:r>
          </w:p>
        </w:tc>
        <w:tc>
          <w:tcPr>
            <w:tcW w:w="423" w:type="dxa"/>
            <w:tcBorders>
              <w:top w:val="nil"/>
              <w:left w:val="nil"/>
              <w:bottom w:val="nil"/>
              <w:right w:val="single" w:sz="8" w:space="0" w:color="auto"/>
            </w:tcBorders>
            <w:shd w:val="clear" w:color="auto" w:fill="auto"/>
            <w:noWrap/>
            <w:vAlign w:val="center"/>
            <w:hideMark/>
          </w:tcPr>
          <w:p w14:paraId="3DA89596" w14:textId="77777777" w:rsidR="00E52DAE" w:rsidRPr="002E4729" w:rsidRDefault="00E52DAE" w:rsidP="00E52DAE">
            <w:pPr>
              <w:jc w:val="both"/>
              <w:rPr>
                <w:sz w:val="16"/>
                <w:szCs w:val="16"/>
              </w:rPr>
            </w:pPr>
            <w:r w:rsidRPr="002E4729">
              <w:rPr>
                <w:sz w:val="16"/>
                <w:szCs w:val="16"/>
              </w:rPr>
              <w:t>68</w:t>
            </w:r>
          </w:p>
        </w:tc>
        <w:tc>
          <w:tcPr>
            <w:tcW w:w="1549" w:type="dxa"/>
            <w:tcBorders>
              <w:top w:val="nil"/>
              <w:left w:val="nil"/>
              <w:bottom w:val="nil"/>
              <w:right w:val="nil"/>
            </w:tcBorders>
            <w:shd w:val="clear" w:color="auto" w:fill="auto"/>
            <w:noWrap/>
            <w:vAlign w:val="center"/>
            <w:hideMark/>
          </w:tcPr>
          <w:p w14:paraId="077F7D94" w14:textId="77777777" w:rsidR="00E52DAE" w:rsidRPr="002E4729" w:rsidRDefault="00E52DAE" w:rsidP="00E52DAE">
            <w:pPr>
              <w:jc w:val="both"/>
              <w:rPr>
                <w:sz w:val="16"/>
                <w:szCs w:val="16"/>
              </w:rPr>
            </w:pPr>
            <w:r w:rsidRPr="002E4729">
              <w:rPr>
                <w:sz w:val="16"/>
                <w:szCs w:val="16"/>
              </w:rPr>
              <w:t>0.02(-0.06 to 0.1</w:t>
            </w:r>
            <w:r>
              <w:rPr>
                <w:sz w:val="16"/>
                <w:szCs w:val="16"/>
              </w:rPr>
              <w:t>0</w:t>
            </w:r>
            <w:r w:rsidRPr="002E4729">
              <w:rPr>
                <w:sz w:val="16"/>
                <w:szCs w:val="16"/>
              </w:rPr>
              <w:t>)</w:t>
            </w:r>
          </w:p>
        </w:tc>
        <w:tc>
          <w:tcPr>
            <w:tcW w:w="422" w:type="dxa"/>
            <w:tcBorders>
              <w:top w:val="nil"/>
              <w:left w:val="nil"/>
              <w:bottom w:val="nil"/>
              <w:right w:val="nil"/>
            </w:tcBorders>
            <w:shd w:val="clear" w:color="auto" w:fill="auto"/>
            <w:noWrap/>
            <w:vAlign w:val="center"/>
            <w:hideMark/>
          </w:tcPr>
          <w:p w14:paraId="41014153" w14:textId="77777777" w:rsidR="00E52DAE" w:rsidRPr="002E4729" w:rsidRDefault="00E52DAE" w:rsidP="00E52DAE">
            <w:pPr>
              <w:jc w:val="both"/>
              <w:rPr>
                <w:sz w:val="16"/>
                <w:szCs w:val="16"/>
              </w:rPr>
            </w:pPr>
            <w:r w:rsidRPr="002E4729">
              <w:rPr>
                <w:sz w:val="16"/>
                <w:szCs w:val="16"/>
              </w:rPr>
              <w:t>65</w:t>
            </w:r>
          </w:p>
        </w:tc>
        <w:tc>
          <w:tcPr>
            <w:tcW w:w="1464" w:type="dxa"/>
            <w:tcBorders>
              <w:top w:val="nil"/>
              <w:left w:val="nil"/>
              <w:bottom w:val="nil"/>
              <w:right w:val="nil"/>
            </w:tcBorders>
            <w:shd w:val="clear" w:color="auto" w:fill="auto"/>
            <w:noWrap/>
            <w:vAlign w:val="center"/>
            <w:hideMark/>
          </w:tcPr>
          <w:p w14:paraId="6833ED95" w14:textId="77777777" w:rsidR="00E52DAE" w:rsidRPr="002E4729" w:rsidRDefault="00E52DAE" w:rsidP="00E52DAE">
            <w:pPr>
              <w:jc w:val="both"/>
              <w:rPr>
                <w:sz w:val="16"/>
                <w:szCs w:val="16"/>
              </w:rPr>
            </w:pPr>
            <w:r>
              <w:rPr>
                <w:sz w:val="16"/>
                <w:szCs w:val="16"/>
              </w:rPr>
              <w:t xml:space="preserve">2.5(-4.4 </w:t>
            </w:r>
            <w:r w:rsidRPr="002E4729">
              <w:rPr>
                <w:sz w:val="16"/>
                <w:szCs w:val="16"/>
              </w:rPr>
              <w:t>to 9.8)</w:t>
            </w:r>
          </w:p>
        </w:tc>
        <w:tc>
          <w:tcPr>
            <w:tcW w:w="376" w:type="dxa"/>
            <w:tcBorders>
              <w:top w:val="nil"/>
              <w:left w:val="nil"/>
              <w:bottom w:val="nil"/>
              <w:right w:val="nil"/>
            </w:tcBorders>
            <w:shd w:val="clear" w:color="auto" w:fill="auto"/>
            <w:vAlign w:val="center"/>
            <w:hideMark/>
          </w:tcPr>
          <w:p w14:paraId="2B2E6491" w14:textId="77777777" w:rsidR="00E52DAE" w:rsidRPr="002E4729" w:rsidRDefault="00E52DAE" w:rsidP="00E52DAE">
            <w:pPr>
              <w:jc w:val="both"/>
              <w:rPr>
                <w:sz w:val="16"/>
                <w:szCs w:val="16"/>
              </w:rPr>
            </w:pPr>
            <w:r w:rsidRPr="002E4729">
              <w:rPr>
                <w:sz w:val="16"/>
                <w:szCs w:val="16"/>
              </w:rPr>
              <w:t>63</w:t>
            </w:r>
          </w:p>
        </w:tc>
      </w:tr>
      <w:tr w:rsidR="00E52DAE" w:rsidRPr="002E4729" w14:paraId="497D6F25"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593CC067" w14:textId="77777777" w:rsidR="00E52DAE" w:rsidRPr="002E4729" w:rsidRDefault="00E52DAE" w:rsidP="00E52DAE">
            <w:pPr>
              <w:rPr>
                <w:sz w:val="16"/>
                <w:szCs w:val="16"/>
              </w:rPr>
            </w:pPr>
            <w:r w:rsidRPr="002E4729">
              <w:rPr>
                <w:sz w:val="16"/>
                <w:szCs w:val="16"/>
              </w:rPr>
              <w:t>Depressive Thoughts Score</w:t>
            </w:r>
            <w:r w:rsidRPr="002E4729">
              <w:rPr>
                <w:sz w:val="16"/>
                <w:szCs w:val="16"/>
                <w:vertAlign w:val="superscript"/>
              </w:rPr>
              <w:t>‡1</w:t>
            </w:r>
          </w:p>
        </w:tc>
        <w:tc>
          <w:tcPr>
            <w:tcW w:w="1541" w:type="dxa"/>
            <w:tcBorders>
              <w:top w:val="nil"/>
              <w:left w:val="nil"/>
              <w:bottom w:val="nil"/>
              <w:right w:val="nil"/>
            </w:tcBorders>
            <w:shd w:val="clear" w:color="auto" w:fill="auto"/>
            <w:noWrap/>
            <w:vAlign w:val="center"/>
            <w:hideMark/>
          </w:tcPr>
          <w:p w14:paraId="0AAE1E8A" w14:textId="77777777" w:rsidR="00E52DAE" w:rsidRPr="002E4729" w:rsidRDefault="00E52DAE" w:rsidP="00E52DAE">
            <w:pPr>
              <w:jc w:val="both"/>
              <w:rPr>
                <w:sz w:val="16"/>
                <w:szCs w:val="16"/>
              </w:rPr>
            </w:pPr>
            <w:r w:rsidRPr="002E4729">
              <w:rPr>
                <w:sz w:val="16"/>
                <w:szCs w:val="16"/>
              </w:rPr>
              <w:t>0.2</w:t>
            </w:r>
            <w:r>
              <w:rPr>
                <w:sz w:val="16"/>
                <w:szCs w:val="16"/>
              </w:rPr>
              <w:t>0</w:t>
            </w:r>
            <w:r w:rsidRPr="002E4729">
              <w:rPr>
                <w:sz w:val="16"/>
                <w:szCs w:val="16"/>
              </w:rPr>
              <w:t>(0.14 to 0.25)</w:t>
            </w:r>
          </w:p>
        </w:tc>
        <w:tc>
          <w:tcPr>
            <w:tcW w:w="422" w:type="dxa"/>
            <w:tcBorders>
              <w:top w:val="nil"/>
              <w:left w:val="nil"/>
              <w:bottom w:val="nil"/>
              <w:right w:val="nil"/>
            </w:tcBorders>
            <w:shd w:val="clear" w:color="auto" w:fill="auto"/>
            <w:noWrap/>
            <w:vAlign w:val="center"/>
            <w:hideMark/>
          </w:tcPr>
          <w:p w14:paraId="54D655EB" w14:textId="77777777" w:rsidR="00E52DAE" w:rsidRPr="002E4729" w:rsidRDefault="00E52DAE" w:rsidP="00E52DAE">
            <w:pPr>
              <w:jc w:val="both"/>
              <w:rPr>
                <w:sz w:val="16"/>
                <w:szCs w:val="16"/>
              </w:rPr>
            </w:pPr>
            <w:r w:rsidRPr="002E4729">
              <w:rPr>
                <w:sz w:val="16"/>
                <w:szCs w:val="16"/>
              </w:rPr>
              <w:t>56</w:t>
            </w:r>
          </w:p>
        </w:tc>
        <w:tc>
          <w:tcPr>
            <w:tcW w:w="1548" w:type="dxa"/>
            <w:tcBorders>
              <w:top w:val="nil"/>
              <w:left w:val="nil"/>
              <w:bottom w:val="nil"/>
              <w:right w:val="nil"/>
            </w:tcBorders>
            <w:shd w:val="clear" w:color="auto" w:fill="auto"/>
            <w:noWrap/>
            <w:vAlign w:val="center"/>
            <w:hideMark/>
          </w:tcPr>
          <w:p w14:paraId="3DAB04A5" w14:textId="77777777" w:rsidR="00E52DAE" w:rsidRPr="002E4729" w:rsidRDefault="00E52DAE" w:rsidP="00E52DAE">
            <w:pPr>
              <w:jc w:val="both"/>
              <w:rPr>
                <w:sz w:val="16"/>
                <w:szCs w:val="16"/>
              </w:rPr>
            </w:pPr>
            <w:r w:rsidRPr="002E4729">
              <w:rPr>
                <w:sz w:val="16"/>
                <w:szCs w:val="16"/>
              </w:rPr>
              <w:t>15.</w:t>
            </w:r>
            <w:r>
              <w:rPr>
                <w:sz w:val="16"/>
                <w:szCs w:val="16"/>
              </w:rPr>
              <w:t>1</w:t>
            </w:r>
            <w:r w:rsidRPr="002E4729">
              <w:rPr>
                <w:sz w:val="16"/>
                <w:szCs w:val="16"/>
              </w:rPr>
              <w:t>(10.</w:t>
            </w:r>
            <w:r>
              <w:rPr>
                <w:sz w:val="16"/>
                <w:szCs w:val="16"/>
              </w:rPr>
              <w:t>9</w:t>
            </w:r>
            <w:r w:rsidRPr="002E4729">
              <w:rPr>
                <w:sz w:val="16"/>
                <w:szCs w:val="16"/>
              </w:rPr>
              <w:t xml:space="preserve"> to 19.</w:t>
            </w:r>
            <w:r>
              <w:rPr>
                <w:sz w:val="16"/>
                <w:szCs w:val="16"/>
              </w:rPr>
              <w:t>4</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64DDF379" w14:textId="77777777" w:rsidR="00E52DAE" w:rsidRPr="002E4729" w:rsidRDefault="00E52DAE" w:rsidP="00E52DAE">
            <w:pPr>
              <w:jc w:val="both"/>
              <w:rPr>
                <w:sz w:val="16"/>
                <w:szCs w:val="16"/>
              </w:rPr>
            </w:pPr>
            <w:r w:rsidRPr="002E4729">
              <w:rPr>
                <w:sz w:val="16"/>
                <w:szCs w:val="16"/>
              </w:rPr>
              <w:t>16</w:t>
            </w:r>
          </w:p>
        </w:tc>
        <w:tc>
          <w:tcPr>
            <w:tcW w:w="1548" w:type="dxa"/>
            <w:tcBorders>
              <w:top w:val="nil"/>
              <w:left w:val="nil"/>
              <w:bottom w:val="nil"/>
              <w:right w:val="nil"/>
            </w:tcBorders>
            <w:shd w:val="clear" w:color="auto" w:fill="auto"/>
            <w:noWrap/>
            <w:vAlign w:val="center"/>
            <w:hideMark/>
          </w:tcPr>
          <w:p w14:paraId="31D25860" w14:textId="77777777" w:rsidR="00E52DAE" w:rsidRPr="002E4729" w:rsidRDefault="00E52DAE" w:rsidP="00E52DAE">
            <w:pPr>
              <w:jc w:val="both"/>
              <w:rPr>
                <w:sz w:val="16"/>
                <w:szCs w:val="16"/>
              </w:rPr>
            </w:pPr>
            <w:r w:rsidRPr="002E4729">
              <w:rPr>
                <w:sz w:val="16"/>
                <w:szCs w:val="16"/>
              </w:rPr>
              <w:t>0.08(0.04 to 0.13)</w:t>
            </w:r>
          </w:p>
        </w:tc>
        <w:tc>
          <w:tcPr>
            <w:tcW w:w="423" w:type="dxa"/>
            <w:tcBorders>
              <w:top w:val="nil"/>
              <w:left w:val="nil"/>
              <w:bottom w:val="nil"/>
              <w:right w:val="nil"/>
            </w:tcBorders>
            <w:shd w:val="clear" w:color="auto" w:fill="auto"/>
            <w:noWrap/>
            <w:vAlign w:val="center"/>
            <w:hideMark/>
          </w:tcPr>
          <w:p w14:paraId="6D953888" w14:textId="77777777" w:rsidR="00E52DAE" w:rsidRPr="002E4729" w:rsidRDefault="00E52DAE" w:rsidP="00E52DAE">
            <w:pPr>
              <w:jc w:val="both"/>
              <w:rPr>
                <w:sz w:val="16"/>
                <w:szCs w:val="16"/>
              </w:rPr>
            </w:pPr>
            <w:r w:rsidRPr="002E4729">
              <w:rPr>
                <w:sz w:val="16"/>
                <w:szCs w:val="16"/>
              </w:rPr>
              <w:t>38</w:t>
            </w:r>
          </w:p>
        </w:tc>
        <w:tc>
          <w:tcPr>
            <w:tcW w:w="1407" w:type="dxa"/>
            <w:tcBorders>
              <w:top w:val="nil"/>
              <w:left w:val="nil"/>
              <w:bottom w:val="nil"/>
              <w:right w:val="nil"/>
            </w:tcBorders>
            <w:shd w:val="clear" w:color="auto" w:fill="auto"/>
            <w:noWrap/>
            <w:vAlign w:val="center"/>
            <w:hideMark/>
          </w:tcPr>
          <w:p w14:paraId="10A6BB8F" w14:textId="77777777" w:rsidR="00E52DAE" w:rsidRPr="002E4729" w:rsidRDefault="00E52DAE" w:rsidP="00E52DAE">
            <w:pPr>
              <w:jc w:val="both"/>
              <w:rPr>
                <w:sz w:val="16"/>
                <w:szCs w:val="16"/>
              </w:rPr>
            </w:pPr>
            <w:r w:rsidRPr="002E4729">
              <w:rPr>
                <w:sz w:val="16"/>
                <w:szCs w:val="16"/>
              </w:rPr>
              <w:t>4.2</w:t>
            </w:r>
            <w:r>
              <w:rPr>
                <w:sz w:val="16"/>
                <w:szCs w:val="16"/>
              </w:rPr>
              <w:t>(-1.8</w:t>
            </w:r>
            <w:r w:rsidRPr="002E4729">
              <w:rPr>
                <w:sz w:val="16"/>
                <w:szCs w:val="16"/>
              </w:rPr>
              <w:t xml:space="preserve"> to 10.5)</w:t>
            </w:r>
          </w:p>
        </w:tc>
        <w:tc>
          <w:tcPr>
            <w:tcW w:w="423" w:type="dxa"/>
            <w:tcBorders>
              <w:top w:val="nil"/>
              <w:left w:val="nil"/>
              <w:bottom w:val="nil"/>
              <w:right w:val="single" w:sz="8" w:space="0" w:color="auto"/>
            </w:tcBorders>
            <w:shd w:val="clear" w:color="auto" w:fill="auto"/>
            <w:noWrap/>
            <w:vAlign w:val="center"/>
            <w:hideMark/>
          </w:tcPr>
          <w:p w14:paraId="6776240E" w14:textId="77777777" w:rsidR="00E52DAE" w:rsidRPr="002E4729" w:rsidRDefault="00E52DAE" w:rsidP="00E52DAE">
            <w:pPr>
              <w:jc w:val="both"/>
              <w:rPr>
                <w:sz w:val="16"/>
                <w:szCs w:val="16"/>
              </w:rPr>
            </w:pPr>
            <w:r w:rsidRPr="002E4729">
              <w:rPr>
                <w:sz w:val="16"/>
                <w:szCs w:val="16"/>
              </w:rPr>
              <w:t>56</w:t>
            </w:r>
          </w:p>
        </w:tc>
        <w:tc>
          <w:tcPr>
            <w:tcW w:w="1549" w:type="dxa"/>
            <w:tcBorders>
              <w:top w:val="nil"/>
              <w:left w:val="nil"/>
              <w:bottom w:val="nil"/>
              <w:right w:val="nil"/>
            </w:tcBorders>
            <w:shd w:val="clear" w:color="auto" w:fill="auto"/>
            <w:noWrap/>
            <w:vAlign w:val="center"/>
            <w:hideMark/>
          </w:tcPr>
          <w:p w14:paraId="3A521563" w14:textId="77777777" w:rsidR="00E52DAE" w:rsidRPr="002E4729" w:rsidRDefault="00E52DAE" w:rsidP="00E52DAE">
            <w:pPr>
              <w:jc w:val="both"/>
              <w:rPr>
                <w:sz w:val="16"/>
                <w:szCs w:val="16"/>
              </w:rPr>
            </w:pPr>
            <w:r w:rsidRPr="002E4729">
              <w:rPr>
                <w:sz w:val="16"/>
                <w:szCs w:val="16"/>
              </w:rPr>
              <w:t>0.06(0.01 to 0.11)</w:t>
            </w:r>
          </w:p>
        </w:tc>
        <w:tc>
          <w:tcPr>
            <w:tcW w:w="422" w:type="dxa"/>
            <w:tcBorders>
              <w:top w:val="nil"/>
              <w:left w:val="nil"/>
              <w:bottom w:val="nil"/>
              <w:right w:val="nil"/>
            </w:tcBorders>
            <w:shd w:val="clear" w:color="auto" w:fill="auto"/>
            <w:noWrap/>
            <w:vAlign w:val="center"/>
            <w:hideMark/>
          </w:tcPr>
          <w:p w14:paraId="7A0B4ACE" w14:textId="77777777" w:rsidR="00E52DAE" w:rsidRPr="002E4729" w:rsidRDefault="00E52DAE" w:rsidP="00E52DAE">
            <w:pPr>
              <w:jc w:val="both"/>
              <w:rPr>
                <w:sz w:val="16"/>
                <w:szCs w:val="16"/>
              </w:rPr>
            </w:pPr>
            <w:r w:rsidRPr="002E4729">
              <w:rPr>
                <w:sz w:val="16"/>
                <w:szCs w:val="16"/>
              </w:rPr>
              <w:t>29</w:t>
            </w:r>
          </w:p>
        </w:tc>
        <w:tc>
          <w:tcPr>
            <w:tcW w:w="1464" w:type="dxa"/>
            <w:tcBorders>
              <w:top w:val="nil"/>
              <w:left w:val="nil"/>
              <w:bottom w:val="nil"/>
              <w:right w:val="nil"/>
            </w:tcBorders>
            <w:shd w:val="clear" w:color="auto" w:fill="auto"/>
            <w:noWrap/>
            <w:vAlign w:val="center"/>
            <w:hideMark/>
          </w:tcPr>
          <w:p w14:paraId="1E41CADB" w14:textId="77777777" w:rsidR="00E52DAE" w:rsidRPr="002E4729" w:rsidRDefault="00E52DAE" w:rsidP="00E52DAE">
            <w:pPr>
              <w:jc w:val="both"/>
              <w:rPr>
                <w:sz w:val="16"/>
                <w:szCs w:val="16"/>
              </w:rPr>
            </w:pPr>
            <w:r w:rsidRPr="002E4729">
              <w:rPr>
                <w:sz w:val="16"/>
                <w:szCs w:val="16"/>
              </w:rPr>
              <w:t>3.6(-1.8 to 9.</w:t>
            </w:r>
            <w:r>
              <w:rPr>
                <w:sz w:val="16"/>
                <w:szCs w:val="16"/>
              </w:rPr>
              <w:t>4</w:t>
            </w:r>
            <w:r w:rsidRPr="002E4729">
              <w:rPr>
                <w:sz w:val="16"/>
                <w:szCs w:val="16"/>
              </w:rPr>
              <w:t>)</w:t>
            </w:r>
          </w:p>
        </w:tc>
        <w:tc>
          <w:tcPr>
            <w:tcW w:w="376" w:type="dxa"/>
            <w:tcBorders>
              <w:top w:val="nil"/>
              <w:left w:val="nil"/>
              <w:bottom w:val="nil"/>
              <w:right w:val="nil"/>
            </w:tcBorders>
            <w:shd w:val="clear" w:color="auto" w:fill="auto"/>
            <w:vAlign w:val="center"/>
            <w:hideMark/>
          </w:tcPr>
          <w:p w14:paraId="5D0FFD83" w14:textId="77777777" w:rsidR="00E52DAE" w:rsidRPr="002E4729" w:rsidRDefault="00E52DAE" w:rsidP="00E52DAE">
            <w:pPr>
              <w:jc w:val="both"/>
              <w:rPr>
                <w:sz w:val="16"/>
                <w:szCs w:val="16"/>
              </w:rPr>
            </w:pPr>
            <w:r w:rsidRPr="002E4729">
              <w:rPr>
                <w:sz w:val="16"/>
                <w:szCs w:val="16"/>
              </w:rPr>
              <w:t>48</w:t>
            </w:r>
          </w:p>
        </w:tc>
      </w:tr>
      <w:tr w:rsidR="00E52DAE" w:rsidRPr="002E4729" w14:paraId="3F9FF4E0"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6C1DAF23" w14:textId="77777777" w:rsidR="00E52DAE" w:rsidRPr="002E4729" w:rsidRDefault="00E52DAE" w:rsidP="00E52DAE">
            <w:pPr>
              <w:rPr>
                <w:sz w:val="16"/>
                <w:szCs w:val="16"/>
              </w:rPr>
            </w:pPr>
            <w:r w:rsidRPr="002E4729">
              <w:rPr>
                <w:sz w:val="16"/>
                <w:szCs w:val="16"/>
              </w:rPr>
              <w:t>Depression Duration</w:t>
            </w:r>
            <w:r w:rsidRPr="002E4729">
              <w:rPr>
                <w:sz w:val="16"/>
                <w:szCs w:val="16"/>
                <w:vertAlign w:val="superscript"/>
              </w:rPr>
              <w:t>‡1</w:t>
            </w:r>
          </w:p>
        </w:tc>
        <w:tc>
          <w:tcPr>
            <w:tcW w:w="1541" w:type="dxa"/>
            <w:tcBorders>
              <w:top w:val="nil"/>
              <w:left w:val="nil"/>
              <w:bottom w:val="nil"/>
              <w:right w:val="nil"/>
            </w:tcBorders>
            <w:shd w:val="clear" w:color="auto" w:fill="auto"/>
            <w:noWrap/>
            <w:vAlign w:val="center"/>
            <w:hideMark/>
          </w:tcPr>
          <w:p w14:paraId="49D4C39B" w14:textId="77777777" w:rsidR="00E52DAE" w:rsidRPr="002E4729" w:rsidRDefault="00E52DAE" w:rsidP="00E52DAE">
            <w:pPr>
              <w:jc w:val="both"/>
              <w:rPr>
                <w:sz w:val="16"/>
                <w:szCs w:val="16"/>
              </w:rPr>
            </w:pPr>
            <w:r w:rsidRPr="002E4729">
              <w:rPr>
                <w:sz w:val="16"/>
                <w:szCs w:val="16"/>
              </w:rPr>
              <w:t>0.12(0.07 to 0.18)</w:t>
            </w:r>
          </w:p>
        </w:tc>
        <w:tc>
          <w:tcPr>
            <w:tcW w:w="422" w:type="dxa"/>
            <w:tcBorders>
              <w:top w:val="nil"/>
              <w:left w:val="nil"/>
              <w:bottom w:val="nil"/>
              <w:right w:val="nil"/>
            </w:tcBorders>
            <w:shd w:val="clear" w:color="auto" w:fill="auto"/>
            <w:noWrap/>
            <w:vAlign w:val="center"/>
            <w:hideMark/>
          </w:tcPr>
          <w:p w14:paraId="0260EEC0" w14:textId="77777777" w:rsidR="00E52DAE" w:rsidRPr="002E4729" w:rsidRDefault="00E52DAE" w:rsidP="00E52DAE">
            <w:pPr>
              <w:jc w:val="both"/>
              <w:rPr>
                <w:sz w:val="16"/>
                <w:szCs w:val="16"/>
              </w:rPr>
            </w:pPr>
            <w:r w:rsidRPr="002E4729">
              <w:rPr>
                <w:sz w:val="16"/>
                <w:szCs w:val="16"/>
              </w:rPr>
              <w:t>56</w:t>
            </w:r>
          </w:p>
        </w:tc>
        <w:tc>
          <w:tcPr>
            <w:tcW w:w="1548" w:type="dxa"/>
            <w:tcBorders>
              <w:top w:val="nil"/>
              <w:left w:val="nil"/>
              <w:bottom w:val="nil"/>
              <w:right w:val="nil"/>
            </w:tcBorders>
            <w:shd w:val="clear" w:color="auto" w:fill="auto"/>
            <w:noWrap/>
            <w:vAlign w:val="center"/>
            <w:hideMark/>
          </w:tcPr>
          <w:p w14:paraId="5BB3DC44" w14:textId="77777777" w:rsidR="00E52DAE" w:rsidRPr="002E4729" w:rsidRDefault="00E52DAE" w:rsidP="00E52DAE">
            <w:pPr>
              <w:jc w:val="both"/>
              <w:rPr>
                <w:sz w:val="16"/>
                <w:szCs w:val="16"/>
              </w:rPr>
            </w:pPr>
            <w:r w:rsidRPr="002E4729">
              <w:rPr>
                <w:sz w:val="16"/>
                <w:szCs w:val="16"/>
              </w:rPr>
              <w:t>10.</w:t>
            </w:r>
            <w:r>
              <w:rPr>
                <w:sz w:val="16"/>
                <w:szCs w:val="16"/>
              </w:rPr>
              <w:t>1</w:t>
            </w:r>
            <w:r w:rsidRPr="002E4729">
              <w:rPr>
                <w:sz w:val="16"/>
                <w:szCs w:val="16"/>
              </w:rPr>
              <w:t>(4.</w:t>
            </w:r>
            <w:r>
              <w:rPr>
                <w:sz w:val="16"/>
                <w:szCs w:val="16"/>
              </w:rPr>
              <w:t xml:space="preserve">4 </w:t>
            </w:r>
            <w:r w:rsidRPr="002E4729">
              <w:rPr>
                <w:sz w:val="16"/>
                <w:szCs w:val="16"/>
              </w:rPr>
              <w:t>to 16.</w:t>
            </w:r>
            <w:r>
              <w:rPr>
                <w:sz w:val="16"/>
                <w:szCs w:val="16"/>
              </w:rPr>
              <w:t>1</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1E161677" w14:textId="77777777" w:rsidR="00E52DAE" w:rsidRPr="002E4729" w:rsidRDefault="00E52DAE" w:rsidP="00E52DAE">
            <w:pPr>
              <w:jc w:val="both"/>
              <w:rPr>
                <w:sz w:val="16"/>
                <w:szCs w:val="16"/>
              </w:rPr>
            </w:pPr>
            <w:r w:rsidRPr="002E4729">
              <w:rPr>
                <w:sz w:val="16"/>
                <w:szCs w:val="16"/>
              </w:rPr>
              <w:t>55</w:t>
            </w:r>
          </w:p>
        </w:tc>
        <w:tc>
          <w:tcPr>
            <w:tcW w:w="1548" w:type="dxa"/>
            <w:tcBorders>
              <w:top w:val="nil"/>
              <w:left w:val="nil"/>
              <w:bottom w:val="nil"/>
              <w:right w:val="nil"/>
            </w:tcBorders>
            <w:shd w:val="clear" w:color="auto" w:fill="auto"/>
            <w:noWrap/>
            <w:vAlign w:val="center"/>
            <w:hideMark/>
          </w:tcPr>
          <w:p w14:paraId="5068A414" w14:textId="77777777" w:rsidR="00E52DAE" w:rsidRPr="002E4729" w:rsidRDefault="00E52DAE" w:rsidP="00E52DAE">
            <w:pPr>
              <w:jc w:val="both"/>
              <w:rPr>
                <w:sz w:val="16"/>
                <w:szCs w:val="16"/>
              </w:rPr>
            </w:pPr>
            <w:r w:rsidRPr="002E4729">
              <w:rPr>
                <w:sz w:val="16"/>
                <w:szCs w:val="16"/>
              </w:rPr>
              <w:t>0.08(0.03 to 0.13)</w:t>
            </w:r>
          </w:p>
        </w:tc>
        <w:tc>
          <w:tcPr>
            <w:tcW w:w="423" w:type="dxa"/>
            <w:tcBorders>
              <w:top w:val="nil"/>
              <w:left w:val="nil"/>
              <w:bottom w:val="nil"/>
              <w:right w:val="nil"/>
            </w:tcBorders>
            <w:shd w:val="clear" w:color="auto" w:fill="auto"/>
            <w:noWrap/>
            <w:vAlign w:val="center"/>
            <w:hideMark/>
          </w:tcPr>
          <w:p w14:paraId="596B6CBB" w14:textId="77777777" w:rsidR="00E52DAE" w:rsidRPr="002E4729" w:rsidRDefault="00E52DAE" w:rsidP="00E52DAE">
            <w:pPr>
              <w:jc w:val="both"/>
              <w:rPr>
                <w:sz w:val="16"/>
                <w:szCs w:val="16"/>
              </w:rPr>
            </w:pPr>
            <w:r w:rsidRPr="002E4729">
              <w:rPr>
                <w:sz w:val="16"/>
                <w:szCs w:val="16"/>
              </w:rPr>
              <w:t>55</w:t>
            </w:r>
          </w:p>
        </w:tc>
        <w:tc>
          <w:tcPr>
            <w:tcW w:w="1407" w:type="dxa"/>
            <w:tcBorders>
              <w:top w:val="nil"/>
              <w:left w:val="nil"/>
              <w:bottom w:val="nil"/>
              <w:right w:val="nil"/>
            </w:tcBorders>
            <w:shd w:val="clear" w:color="auto" w:fill="auto"/>
            <w:noWrap/>
            <w:vAlign w:val="center"/>
            <w:hideMark/>
          </w:tcPr>
          <w:p w14:paraId="09371721" w14:textId="77777777" w:rsidR="00E52DAE" w:rsidRPr="002E4729" w:rsidRDefault="00E52DAE" w:rsidP="00E52DAE">
            <w:pPr>
              <w:jc w:val="both"/>
              <w:rPr>
                <w:sz w:val="16"/>
                <w:szCs w:val="16"/>
              </w:rPr>
            </w:pPr>
            <w:r w:rsidRPr="002E4729">
              <w:rPr>
                <w:sz w:val="16"/>
                <w:szCs w:val="16"/>
              </w:rPr>
              <w:t>6.</w:t>
            </w:r>
            <w:r>
              <w:rPr>
                <w:sz w:val="16"/>
                <w:szCs w:val="16"/>
              </w:rPr>
              <w:t>4</w:t>
            </w:r>
            <w:r w:rsidRPr="002E4729">
              <w:rPr>
                <w:sz w:val="16"/>
                <w:szCs w:val="16"/>
              </w:rPr>
              <w:t>(0.8</w:t>
            </w:r>
            <w:r>
              <w:rPr>
                <w:sz w:val="16"/>
                <w:szCs w:val="16"/>
              </w:rPr>
              <w:t xml:space="preserve"> to 12.2</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217F149F" w14:textId="77777777" w:rsidR="00E52DAE" w:rsidRPr="002E4729" w:rsidRDefault="00E52DAE" w:rsidP="00E52DAE">
            <w:pPr>
              <w:jc w:val="both"/>
              <w:rPr>
                <w:sz w:val="16"/>
                <w:szCs w:val="16"/>
              </w:rPr>
            </w:pPr>
            <w:r w:rsidRPr="002E4729">
              <w:rPr>
                <w:sz w:val="16"/>
                <w:szCs w:val="16"/>
              </w:rPr>
              <w:t>57</w:t>
            </w:r>
          </w:p>
        </w:tc>
        <w:tc>
          <w:tcPr>
            <w:tcW w:w="1549" w:type="dxa"/>
            <w:tcBorders>
              <w:top w:val="nil"/>
              <w:left w:val="nil"/>
              <w:bottom w:val="nil"/>
              <w:right w:val="nil"/>
            </w:tcBorders>
            <w:shd w:val="clear" w:color="auto" w:fill="auto"/>
            <w:noWrap/>
            <w:vAlign w:val="center"/>
            <w:hideMark/>
          </w:tcPr>
          <w:p w14:paraId="2346E41E" w14:textId="77777777" w:rsidR="00E52DAE" w:rsidRPr="002E4729" w:rsidRDefault="00E52DAE" w:rsidP="00E52DAE">
            <w:pPr>
              <w:jc w:val="both"/>
              <w:rPr>
                <w:sz w:val="16"/>
                <w:szCs w:val="16"/>
              </w:rPr>
            </w:pPr>
            <w:r w:rsidRPr="002E4729">
              <w:rPr>
                <w:sz w:val="16"/>
                <w:szCs w:val="16"/>
              </w:rPr>
              <w:t>0.07(0.02 to 0.12)</w:t>
            </w:r>
          </w:p>
        </w:tc>
        <w:tc>
          <w:tcPr>
            <w:tcW w:w="422" w:type="dxa"/>
            <w:tcBorders>
              <w:top w:val="nil"/>
              <w:left w:val="nil"/>
              <w:bottom w:val="nil"/>
              <w:right w:val="nil"/>
            </w:tcBorders>
            <w:shd w:val="clear" w:color="auto" w:fill="auto"/>
            <w:noWrap/>
            <w:vAlign w:val="center"/>
            <w:hideMark/>
          </w:tcPr>
          <w:p w14:paraId="71AA09E5" w14:textId="77777777" w:rsidR="00E52DAE" w:rsidRPr="002E4729" w:rsidRDefault="00E52DAE" w:rsidP="00E52DAE">
            <w:pPr>
              <w:jc w:val="both"/>
              <w:rPr>
                <w:sz w:val="16"/>
                <w:szCs w:val="16"/>
              </w:rPr>
            </w:pPr>
            <w:r w:rsidRPr="002E4729">
              <w:rPr>
                <w:sz w:val="16"/>
                <w:szCs w:val="16"/>
              </w:rPr>
              <w:t>49</w:t>
            </w:r>
          </w:p>
        </w:tc>
        <w:tc>
          <w:tcPr>
            <w:tcW w:w="1464" w:type="dxa"/>
            <w:tcBorders>
              <w:top w:val="nil"/>
              <w:left w:val="nil"/>
              <w:bottom w:val="nil"/>
              <w:right w:val="nil"/>
            </w:tcBorders>
            <w:shd w:val="clear" w:color="auto" w:fill="auto"/>
            <w:noWrap/>
            <w:vAlign w:val="center"/>
            <w:hideMark/>
          </w:tcPr>
          <w:p w14:paraId="234A7C78" w14:textId="77777777" w:rsidR="00E52DAE" w:rsidRPr="002E4729" w:rsidRDefault="00E52DAE" w:rsidP="00E52DAE">
            <w:pPr>
              <w:jc w:val="both"/>
              <w:rPr>
                <w:sz w:val="16"/>
                <w:szCs w:val="16"/>
              </w:rPr>
            </w:pPr>
            <w:r w:rsidRPr="002E4729">
              <w:rPr>
                <w:sz w:val="16"/>
                <w:szCs w:val="16"/>
              </w:rPr>
              <w:t>5.6(0.5</w:t>
            </w:r>
            <w:r>
              <w:rPr>
                <w:sz w:val="16"/>
                <w:szCs w:val="16"/>
              </w:rPr>
              <w:t xml:space="preserve"> to 11.0</w:t>
            </w:r>
            <w:r w:rsidRPr="002E4729">
              <w:rPr>
                <w:sz w:val="16"/>
                <w:szCs w:val="16"/>
              </w:rPr>
              <w:t>)</w:t>
            </w:r>
          </w:p>
        </w:tc>
        <w:tc>
          <w:tcPr>
            <w:tcW w:w="376" w:type="dxa"/>
            <w:tcBorders>
              <w:top w:val="nil"/>
              <w:left w:val="nil"/>
              <w:bottom w:val="nil"/>
              <w:right w:val="nil"/>
            </w:tcBorders>
            <w:shd w:val="clear" w:color="auto" w:fill="auto"/>
            <w:vAlign w:val="center"/>
            <w:hideMark/>
          </w:tcPr>
          <w:p w14:paraId="7B95DF2E" w14:textId="77777777" w:rsidR="00E52DAE" w:rsidRPr="002E4729" w:rsidRDefault="00E52DAE" w:rsidP="00E52DAE">
            <w:pPr>
              <w:jc w:val="both"/>
              <w:rPr>
                <w:sz w:val="16"/>
                <w:szCs w:val="16"/>
              </w:rPr>
            </w:pPr>
            <w:r w:rsidRPr="002E4729">
              <w:rPr>
                <w:sz w:val="16"/>
                <w:szCs w:val="16"/>
              </w:rPr>
              <w:t>50</w:t>
            </w:r>
          </w:p>
        </w:tc>
      </w:tr>
      <w:tr w:rsidR="00E52DAE" w:rsidRPr="002E4729" w14:paraId="39B37422"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7682174E" w14:textId="77777777" w:rsidR="00E52DAE" w:rsidRPr="002E4729" w:rsidRDefault="00E52DAE" w:rsidP="00E52DAE">
            <w:pPr>
              <w:rPr>
                <w:sz w:val="16"/>
                <w:szCs w:val="16"/>
              </w:rPr>
            </w:pPr>
            <w:r w:rsidRPr="002E4729">
              <w:rPr>
                <w:sz w:val="16"/>
                <w:szCs w:val="16"/>
              </w:rPr>
              <w:t>Fatigue Score</w:t>
            </w:r>
            <w:r w:rsidRPr="002E4729">
              <w:rPr>
                <w:sz w:val="16"/>
                <w:szCs w:val="16"/>
                <w:vertAlign w:val="superscript"/>
              </w:rPr>
              <w:t>‡1</w:t>
            </w:r>
          </w:p>
        </w:tc>
        <w:tc>
          <w:tcPr>
            <w:tcW w:w="1541" w:type="dxa"/>
            <w:tcBorders>
              <w:top w:val="nil"/>
              <w:left w:val="nil"/>
              <w:bottom w:val="nil"/>
              <w:right w:val="nil"/>
            </w:tcBorders>
            <w:shd w:val="clear" w:color="auto" w:fill="auto"/>
            <w:noWrap/>
            <w:vAlign w:val="center"/>
            <w:hideMark/>
          </w:tcPr>
          <w:p w14:paraId="77C4F4AF" w14:textId="77777777" w:rsidR="00E52DAE" w:rsidRPr="002E4729" w:rsidRDefault="00E52DAE" w:rsidP="00E52DAE">
            <w:pPr>
              <w:jc w:val="both"/>
              <w:rPr>
                <w:sz w:val="16"/>
                <w:szCs w:val="16"/>
              </w:rPr>
            </w:pPr>
            <w:r w:rsidRPr="002E4729">
              <w:rPr>
                <w:sz w:val="16"/>
                <w:szCs w:val="16"/>
              </w:rPr>
              <w:t>0.08(0.02 to 0.14)</w:t>
            </w:r>
          </w:p>
        </w:tc>
        <w:tc>
          <w:tcPr>
            <w:tcW w:w="422" w:type="dxa"/>
            <w:tcBorders>
              <w:top w:val="nil"/>
              <w:left w:val="nil"/>
              <w:bottom w:val="nil"/>
              <w:right w:val="nil"/>
            </w:tcBorders>
            <w:shd w:val="clear" w:color="auto" w:fill="auto"/>
            <w:noWrap/>
            <w:vAlign w:val="center"/>
            <w:hideMark/>
          </w:tcPr>
          <w:p w14:paraId="59EBC666" w14:textId="77777777" w:rsidR="00E52DAE" w:rsidRPr="002E4729" w:rsidRDefault="00E52DAE" w:rsidP="00E52DAE">
            <w:pPr>
              <w:jc w:val="both"/>
              <w:rPr>
                <w:sz w:val="16"/>
                <w:szCs w:val="16"/>
              </w:rPr>
            </w:pPr>
            <w:r w:rsidRPr="002E4729">
              <w:rPr>
                <w:sz w:val="16"/>
                <w:szCs w:val="16"/>
              </w:rPr>
              <w:t>52</w:t>
            </w:r>
          </w:p>
        </w:tc>
        <w:tc>
          <w:tcPr>
            <w:tcW w:w="1548" w:type="dxa"/>
            <w:tcBorders>
              <w:top w:val="nil"/>
              <w:left w:val="nil"/>
              <w:bottom w:val="nil"/>
              <w:right w:val="nil"/>
            </w:tcBorders>
            <w:shd w:val="clear" w:color="auto" w:fill="auto"/>
            <w:noWrap/>
            <w:vAlign w:val="center"/>
            <w:hideMark/>
          </w:tcPr>
          <w:p w14:paraId="45271564" w14:textId="77777777" w:rsidR="00E52DAE" w:rsidRPr="002E4729" w:rsidRDefault="00E52DAE" w:rsidP="00E52DAE">
            <w:pPr>
              <w:jc w:val="both"/>
              <w:rPr>
                <w:sz w:val="16"/>
                <w:szCs w:val="16"/>
              </w:rPr>
            </w:pPr>
            <w:r w:rsidRPr="002E4729">
              <w:rPr>
                <w:sz w:val="16"/>
                <w:szCs w:val="16"/>
              </w:rPr>
              <w:t>4.8(-0.9 to 10.</w:t>
            </w:r>
            <w:r>
              <w:rPr>
                <w:sz w:val="16"/>
                <w:szCs w:val="16"/>
              </w:rPr>
              <w:t>9</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076C6B1C" w14:textId="77777777" w:rsidR="00E52DAE" w:rsidRPr="002E4729" w:rsidRDefault="00E52DAE" w:rsidP="00E52DAE">
            <w:pPr>
              <w:jc w:val="both"/>
              <w:rPr>
                <w:sz w:val="16"/>
                <w:szCs w:val="16"/>
              </w:rPr>
            </w:pPr>
            <w:r w:rsidRPr="002E4729">
              <w:rPr>
                <w:sz w:val="16"/>
                <w:szCs w:val="16"/>
              </w:rPr>
              <w:t>30</w:t>
            </w:r>
          </w:p>
        </w:tc>
        <w:tc>
          <w:tcPr>
            <w:tcW w:w="1548" w:type="dxa"/>
            <w:tcBorders>
              <w:top w:val="nil"/>
              <w:left w:val="nil"/>
              <w:bottom w:val="nil"/>
              <w:right w:val="nil"/>
            </w:tcBorders>
            <w:shd w:val="clear" w:color="auto" w:fill="auto"/>
            <w:noWrap/>
            <w:vAlign w:val="center"/>
            <w:hideMark/>
          </w:tcPr>
          <w:p w14:paraId="6555B31D" w14:textId="77777777" w:rsidR="00E52DAE" w:rsidRPr="002E4729" w:rsidRDefault="00E52DAE" w:rsidP="00E52DAE">
            <w:pPr>
              <w:jc w:val="both"/>
              <w:rPr>
                <w:sz w:val="16"/>
                <w:szCs w:val="16"/>
              </w:rPr>
            </w:pPr>
            <w:r w:rsidRPr="002E4729">
              <w:rPr>
                <w:sz w:val="16"/>
                <w:szCs w:val="16"/>
              </w:rPr>
              <w:t>0.05(-0.01 to 0.1</w:t>
            </w:r>
            <w:r>
              <w:rPr>
                <w:sz w:val="16"/>
                <w:szCs w:val="16"/>
              </w:rPr>
              <w:t>0</w:t>
            </w:r>
            <w:r w:rsidRPr="002E4729">
              <w:rPr>
                <w:sz w:val="16"/>
                <w:szCs w:val="16"/>
              </w:rPr>
              <w:t>)</w:t>
            </w:r>
          </w:p>
        </w:tc>
        <w:tc>
          <w:tcPr>
            <w:tcW w:w="423" w:type="dxa"/>
            <w:tcBorders>
              <w:top w:val="nil"/>
              <w:left w:val="nil"/>
              <w:bottom w:val="nil"/>
              <w:right w:val="nil"/>
            </w:tcBorders>
            <w:shd w:val="clear" w:color="auto" w:fill="auto"/>
            <w:noWrap/>
            <w:vAlign w:val="center"/>
            <w:hideMark/>
          </w:tcPr>
          <w:p w14:paraId="23C5443E" w14:textId="77777777" w:rsidR="00E52DAE" w:rsidRPr="002E4729" w:rsidRDefault="00E52DAE" w:rsidP="00E52DAE">
            <w:pPr>
              <w:jc w:val="both"/>
              <w:rPr>
                <w:sz w:val="16"/>
                <w:szCs w:val="16"/>
              </w:rPr>
            </w:pPr>
            <w:r w:rsidRPr="002E4729">
              <w:rPr>
                <w:sz w:val="16"/>
                <w:szCs w:val="16"/>
              </w:rPr>
              <w:t>43</w:t>
            </w:r>
          </w:p>
        </w:tc>
        <w:tc>
          <w:tcPr>
            <w:tcW w:w="1407" w:type="dxa"/>
            <w:tcBorders>
              <w:top w:val="nil"/>
              <w:left w:val="nil"/>
              <w:bottom w:val="nil"/>
              <w:right w:val="nil"/>
            </w:tcBorders>
            <w:shd w:val="clear" w:color="auto" w:fill="auto"/>
            <w:noWrap/>
            <w:vAlign w:val="center"/>
            <w:hideMark/>
          </w:tcPr>
          <w:p w14:paraId="61D7B6CB" w14:textId="77777777" w:rsidR="00E52DAE" w:rsidRPr="002E4729" w:rsidRDefault="00E52DAE" w:rsidP="00E52DAE">
            <w:pPr>
              <w:jc w:val="both"/>
              <w:rPr>
                <w:sz w:val="16"/>
                <w:szCs w:val="16"/>
              </w:rPr>
            </w:pPr>
            <w:r>
              <w:rPr>
                <w:sz w:val="16"/>
                <w:szCs w:val="16"/>
              </w:rPr>
              <w:t>2.9</w:t>
            </w:r>
            <w:r w:rsidRPr="002E4729">
              <w:rPr>
                <w:sz w:val="16"/>
                <w:szCs w:val="16"/>
              </w:rPr>
              <w:t>(</w:t>
            </w:r>
            <w:r>
              <w:rPr>
                <w:sz w:val="16"/>
                <w:szCs w:val="16"/>
              </w:rPr>
              <w:t>-2.3</w:t>
            </w:r>
            <w:r w:rsidRPr="002E4729">
              <w:rPr>
                <w:sz w:val="16"/>
                <w:szCs w:val="16"/>
              </w:rPr>
              <w:t xml:space="preserve"> to 8.</w:t>
            </w:r>
            <w:r>
              <w:rPr>
                <w:sz w:val="16"/>
                <w:szCs w:val="16"/>
              </w:rPr>
              <w:t>4</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2B8C7366" w14:textId="77777777" w:rsidR="00E52DAE" w:rsidRPr="002E4729" w:rsidRDefault="00E52DAE" w:rsidP="00E52DAE">
            <w:pPr>
              <w:jc w:val="both"/>
              <w:rPr>
                <w:sz w:val="16"/>
                <w:szCs w:val="16"/>
              </w:rPr>
            </w:pPr>
            <w:r w:rsidRPr="002E4729">
              <w:rPr>
                <w:sz w:val="16"/>
                <w:szCs w:val="16"/>
              </w:rPr>
              <w:t>23</w:t>
            </w:r>
          </w:p>
        </w:tc>
        <w:tc>
          <w:tcPr>
            <w:tcW w:w="1549" w:type="dxa"/>
            <w:tcBorders>
              <w:top w:val="nil"/>
              <w:left w:val="nil"/>
              <w:bottom w:val="nil"/>
              <w:right w:val="nil"/>
            </w:tcBorders>
            <w:shd w:val="clear" w:color="auto" w:fill="auto"/>
            <w:noWrap/>
            <w:vAlign w:val="center"/>
            <w:hideMark/>
          </w:tcPr>
          <w:p w14:paraId="4633C7E0" w14:textId="77777777" w:rsidR="00E52DAE" w:rsidRPr="002E4729" w:rsidRDefault="00E52DAE" w:rsidP="00E52DAE">
            <w:pPr>
              <w:jc w:val="both"/>
              <w:rPr>
                <w:sz w:val="16"/>
                <w:szCs w:val="16"/>
              </w:rPr>
            </w:pPr>
            <w:r w:rsidRPr="002E4729">
              <w:rPr>
                <w:sz w:val="16"/>
                <w:szCs w:val="16"/>
              </w:rPr>
              <w:t>0.03(-0.02 to 0.08)</w:t>
            </w:r>
          </w:p>
        </w:tc>
        <w:tc>
          <w:tcPr>
            <w:tcW w:w="422" w:type="dxa"/>
            <w:tcBorders>
              <w:top w:val="nil"/>
              <w:left w:val="nil"/>
              <w:bottom w:val="nil"/>
              <w:right w:val="nil"/>
            </w:tcBorders>
            <w:shd w:val="clear" w:color="auto" w:fill="auto"/>
            <w:noWrap/>
            <w:vAlign w:val="center"/>
            <w:hideMark/>
          </w:tcPr>
          <w:p w14:paraId="4B87C294" w14:textId="77777777" w:rsidR="00E52DAE" w:rsidRPr="002E4729" w:rsidRDefault="00E52DAE" w:rsidP="00E52DAE">
            <w:pPr>
              <w:jc w:val="both"/>
              <w:rPr>
                <w:sz w:val="16"/>
                <w:szCs w:val="16"/>
              </w:rPr>
            </w:pPr>
            <w:r w:rsidRPr="002E4729">
              <w:rPr>
                <w:sz w:val="16"/>
                <w:szCs w:val="16"/>
              </w:rPr>
              <w:t>25</w:t>
            </w:r>
          </w:p>
        </w:tc>
        <w:tc>
          <w:tcPr>
            <w:tcW w:w="1464" w:type="dxa"/>
            <w:tcBorders>
              <w:top w:val="nil"/>
              <w:left w:val="nil"/>
              <w:bottom w:val="nil"/>
              <w:right w:val="nil"/>
            </w:tcBorders>
            <w:shd w:val="clear" w:color="auto" w:fill="auto"/>
            <w:noWrap/>
            <w:vAlign w:val="center"/>
            <w:hideMark/>
          </w:tcPr>
          <w:p w14:paraId="32407851" w14:textId="77777777" w:rsidR="00E52DAE" w:rsidRPr="002E4729" w:rsidRDefault="00E52DAE" w:rsidP="00E52DAE">
            <w:pPr>
              <w:jc w:val="both"/>
              <w:rPr>
                <w:sz w:val="16"/>
                <w:szCs w:val="16"/>
              </w:rPr>
            </w:pPr>
            <w:r w:rsidRPr="002E4729">
              <w:rPr>
                <w:sz w:val="16"/>
                <w:szCs w:val="16"/>
              </w:rPr>
              <w:t>3.</w:t>
            </w:r>
            <w:r>
              <w:rPr>
                <w:sz w:val="16"/>
                <w:szCs w:val="16"/>
              </w:rPr>
              <w:t>2</w:t>
            </w:r>
            <w:r w:rsidRPr="002E4729">
              <w:rPr>
                <w:sz w:val="16"/>
                <w:szCs w:val="16"/>
              </w:rPr>
              <w:t>(-1.8</w:t>
            </w:r>
            <w:r>
              <w:rPr>
                <w:sz w:val="16"/>
                <w:szCs w:val="16"/>
              </w:rPr>
              <w:t xml:space="preserve"> to 8.4</w:t>
            </w:r>
            <w:r w:rsidRPr="002E4729">
              <w:rPr>
                <w:sz w:val="16"/>
                <w:szCs w:val="16"/>
              </w:rPr>
              <w:t>)</w:t>
            </w:r>
          </w:p>
        </w:tc>
        <w:tc>
          <w:tcPr>
            <w:tcW w:w="376" w:type="dxa"/>
            <w:tcBorders>
              <w:top w:val="nil"/>
              <w:left w:val="nil"/>
              <w:bottom w:val="nil"/>
              <w:right w:val="nil"/>
            </w:tcBorders>
            <w:shd w:val="clear" w:color="auto" w:fill="auto"/>
            <w:vAlign w:val="center"/>
            <w:hideMark/>
          </w:tcPr>
          <w:p w14:paraId="6E547904" w14:textId="77777777" w:rsidR="00E52DAE" w:rsidRPr="002E4729" w:rsidRDefault="00E52DAE" w:rsidP="00E52DAE">
            <w:pPr>
              <w:jc w:val="both"/>
              <w:rPr>
                <w:sz w:val="16"/>
                <w:szCs w:val="16"/>
              </w:rPr>
            </w:pPr>
            <w:r w:rsidRPr="002E4729">
              <w:rPr>
                <w:sz w:val="16"/>
                <w:szCs w:val="16"/>
              </w:rPr>
              <w:t>17</w:t>
            </w:r>
          </w:p>
        </w:tc>
      </w:tr>
      <w:tr w:rsidR="00E52DAE" w:rsidRPr="002E4729" w14:paraId="1F19C115"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347B028F" w14:textId="77777777" w:rsidR="00E52DAE" w:rsidRPr="002E4729" w:rsidRDefault="00E52DAE" w:rsidP="00E52DAE">
            <w:pPr>
              <w:rPr>
                <w:sz w:val="16"/>
                <w:szCs w:val="16"/>
              </w:rPr>
            </w:pPr>
            <w:r w:rsidRPr="002E4729">
              <w:rPr>
                <w:sz w:val="16"/>
                <w:szCs w:val="16"/>
              </w:rPr>
              <w:t>Fatigue Duration</w:t>
            </w:r>
          </w:p>
        </w:tc>
        <w:tc>
          <w:tcPr>
            <w:tcW w:w="1541" w:type="dxa"/>
            <w:tcBorders>
              <w:top w:val="nil"/>
              <w:left w:val="nil"/>
              <w:bottom w:val="nil"/>
              <w:right w:val="nil"/>
            </w:tcBorders>
            <w:shd w:val="clear" w:color="auto" w:fill="auto"/>
            <w:noWrap/>
            <w:vAlign w:val="center"/>
            <w:hideMark/>
          </w:tcPr>
          <w:p w14:paraId="6E1E095A" w14:textId="77777777" w:rsidR="00E52DAE" w:rsidRPr="002E4729" w:rsidRDefault="00E52DAE" w:rsidP="00E52DAE">
            <w:pPr>
              <w:jc w:val="both"/>
              <w:rPr>
                <w:sz w:val="16"/>
                <w:szCs w:val="16"/>
              </w:rPr>
            </w:pPr>
            <w:r w:rsidRPr="002E4729">
              <w:rPr>
                <w:sz w:val="16"/>
                <w:szCs w:val="16"/>
              </w:rPr>
              <w:t>0.11(0.06 to 0.15)</w:t>
            </w:r>
          </w:p>
        </w:tc>
        <w:tc>
          <w:tcPr>
            <w:tcW w:w="422" w:type="dxa"/>
            <w:tcBorders>
              <w:top w:val="nil"/>
              <w:left w:val="nil"/>
              <w:bottom w:val="nil"/>
              <w:right w:val="nil"/>
            </w:tcBorders>
            <w:shd w:val="clear" w:color="auto" w:fill="auto"/>
            <w:noWrap/>
            <w:vAlign w:val="center"/>
            <w:hideMark/>
          </w:tcPr>
          <w:p w14:paraId="1159C6FF" w14:textId="77777777" w:rsidR="00E52DAE" w:rsidRPr="002E4729" w:rsidRDefault="00E52DAE" w:rsidP="00E52DAE">
            <w:pPr>
              <w:jc w:val="both"/>
              <w:rPr>
                <w:sz w:val="16"/>
                <w:szCs w:val="16"/>
              </w:rPr>
            </w:pPr>
            <w:r w:rsidRPr="002E4729">
              <w:rPr>
                <w:sz w:val="16"/>
                <w:szCs w:val="16"/>
              </w:rPr>
              <w:t>40</w:t>
            </w:r>
          </w:p>
        </w:tc>
        <w:tc>
          <w:tcPr>
            <w:tcW w:w="1548" w:type="dxa"/>
            <w:tcBorders>
              <w:top w:val="nil"/>
              <w:left w:val="nil"/>
              <w:bottom w:val="nil"/>
              <w:right w:val="nil"/>
            </w:tcBorders>
            <w:shd w:val="clear" w:color="auto" w:fill="auto"/>
            <w:noWrap/>
            <w:vAlign w:val="center"/>
            <w:hideMark/>
          </w:tcPr>
          <w:p w14:paraId="3C33DD82" w14:textId="77777777" w:rsidR="00E52DAE" w:rsidRPr="002E4729" w:rsidRDefault="00E52DAE" w:rsidP="00E52DAE">
            <w:pPr>
              <w:jc w:val="both"/>
              <w:rPr>
                <w:sz w:val="16"/>
                <w:szCs w:val="16"/>
              </w:rPr>
            </w:pPr>
            <w:r w:rsidRPr="002E4729">
              <w:rPr>
                <w:sz w:val="16"/>
                <w:szCs w:val="16"/>
              </w:rPr>
              <w:t>8.3(4.8 to 11.9)</w:t>
            </w:r>
          </w:p>
        </w:tc>
        <w:tc>
          <w:tcPr>
            <w:tcW w:w="564" w:type="dxa"/>
            <w:tcBorders>
              <w:top w:val="nil"/>
              <w:left w:val="nil"/>
              <w:bottom w:val="nil"/>
              <w:right w:val="single" w:sz="8" w:space="0" w:color="auto"/>
            </w:tcBorders>
            <w:shd w:val="clear" w:color="auto" w:fill="auto"/>
            <w:noWrap/>
            <w:vAlign w:val="center"/>
            <w:hideMark/>
          </w:tcPr>
          <w:p w14:paraId="2CC598E6" w14:textId="77777777" w:rsidR="00E52DAE" w:rsidRPr="002E4729" w:rsidRDefault="00E52DAE" w:rsidP="00E52DAE">
            <w:pPr>
              <w:jc w:val="both"/>
              <w:rPr>
                <w:sz w:val="16"/>
                <w:szCs w:val="16"/>
              </w:rPr>
            </w:pPr>
            <w:r w:rsidRPr="002E4729">
              <w:rPr>
                <w:sz w:val="16"/>
                <w:szCs w:val="16"/>
              </w:rPr>
              <w:t>3</w:t>
            </w:r>
          </w:p>
        </w:tc>
        <w:tc>
          <w:tcPr>
            <w:tcW w:w="1548" w:type="dxa"/>
            <w:tcBorders>
              <w:top w:val="nil"/>
              <w:left w:val="nil"/>
              <w:bottom w:val="nil"/>
              <w:right w:val="nil"/>
            </w:tcBorders>
            <w:shd w:val="clear" w:color="auto" w:fill="auto"/>
            <w:noWrap/>
            <w:vAlign w:val="center"/>
            <w:hideMark/>
          </w:tcPr>
          <w:p w14:paraId="33876CC6" w14:textId="77777777" w:rsidR="00E52DAE" w:rsidRPr="002E4729" w:rsidRDefault="00E52DAE" w:rsidP="00E52DAE">
            <w:pPr>
              <w:jc w:val="both"/>
              <w:rPr>
                <w:sz w:val="16"/>
                <w:szCs w:val="16"/>
              </w:rPr>
            </w:pPr>
            <w:r w:rsidRPr="002E4729">
              <w:rPr>
                <w:sz w:val="16"/>
                <w:szCs w:val="16"/>
              </w:rPr>
              <w:t>0.08(0.04 to 0.11)</w:t>
            </w:r>
          </w:p>
        </w:tc>
        <w:tc>
          <w:tcPr>
            <w:tcW w:w="423" w:type="dxa"/>
            <w:tcBorders>
              <w:top w:val="nil"/>
              <w:left w:val="nil"/>
              <w:bottom w:val="nil"/>
              <w:right w:val="nil"/>
            </w:tcBorders>
            <w:shd w:val="clear" w:color="auto" w:fill="auto"/>
            <w:noWrap/>
            <w:vAlign w:val="center"/>
            <w:hideMark/>
          </w:tcPr>
          <w:p w14:paraId="6D64AAC3" w14:textId="77777777" w:rsidR="00E52DAE" w:rsidRPr="002E4729" w:rsidRDefault="00E52DAE" w:rsidP="00E52DAE">
            <w:pPr>
              <w:jc w:val="both"/>
              <w:rPr>
                <w:sz w:val="16"/>
                <w:szCs w:val="16"/>
              </w:rPr>
            </w:pPr>
            <w:r w:rsidRPr="002E4729">
              <w:rPr>
                <w:sz w:val="16"/>
                <w:szCs w:val="16"/>
              </w:rPr>
              <w:t>22</w:t>
            </w:r>
          </w:p>
        </w:tc>
        <w:tc>
          <w:tcPr>
            <w:tcW w:w="1407" w:type="dxa"/>
            <w:tcBorders>
              <w:top w:val="nil"/>
              <w:left w:val="nil"/>
              <w:bottom w:val="nil"/>
              <w:right w:val="nil"/>
            </w:tcBorders>
            <w:shd w:val="clear" w:color="auto" w:fill="auto"/>
            <w:noWrap/>
            <w:vAlign w:val="center"/>
            <w:hideMark/>
          </w:tcPr>
          <w:p w14:paraId="49F7FBF1" w14:textId="77777777" w:rsidR="00E52DAE" w:rsidRPr="002E4729" w:rsidRDefault="00E52DAE" w:rsidP="00E52DAE">
            <w:pPr>
              <w:jc w:val="both"/>
              <w:rPr>
                <w:sz w:val="16"/>
                <w:szCs w:val="16"/>
              </w:rPr>
            </w:pPr>
            <w:r w:rsidRPr="002E4729">
              <w:rPr>
                <w:sz w:val="16"/>
                <w:szCs w:val="16"/>
              </w:rPr>
              <w:t>6.0(2.</w:t>
            </w:r>
            <w:r>
              <w:rPr>
                <w:sz w:val="16"/>
                <w:szCs w:val="16"/>
              </w:rPr>
              <w:t>8</w:t>
            </w:r>
            <w:r w:rsidRPr="002E4729">
              <w:rPr>
                <w:sz w:val="16"/>
                <w:szCs w:val="16"/>
              </w:rPr>
              <w:t xml:space="preserve"> to 9.</w:t>
            </w:r>
            <w:r>
              <w:rPr>
                <w:sz w:val="16"/>
                <w:szCs w:val="16"/>
              </w:rPr>
              <w:t>4</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49892531" w14:textId="77777777" w:rsidR="00E52DAE" w:rsidRPr="002E4729" w:rsidRDefault="00E52DAE" w:rsidP="00E52DAE">
            <w:pPr>
              <w:jc w:val="both"/>
              <w:rPr>
                <w:sz w:val="16"/>
                <w:szCs w:val="16"/>
              </w:rPr>
            </w:pPr>
            <w:r w:rsidRPr="002E4729">
              <w:rPr>
                <w:sz w:val="16"/>
                <w:szCs w:val="16"/>
              </w:rPr>
              <w:t>0</w:t>
            </w:r>
          </w:p>
        </w:tc>
        <w:tc>
          <w:tcPr>
            <w:tcW w:w="1549" w:type="dxa"/>
            <w:tcBorders>
              <w:top w:val="nil"/>
              <w:left w:val="nil"/>
              <w:bottom w:val="nil"/>
              <w:right w:val="nil"/>
            </w:tcBorders>
            <w:shd w:val="clear" w:color="auto" w:fill="auto"/>
            <w:noWrap/>
            <w:vAlign w:val="center"/>
          </w:tcPr>
          <w:p w14:paraId="2D649E12" w14:textId="77777777" w:rsidR="00E52DAE" w:rsidRPr="002E4729" w:rsidRDefault="00E52DAE" w:rsidP="00E52DAE">
            <w:pPr>
              <w:jc w:val="both"/>
              <w:rPr>
                <w:sz w:val="16"/>
                <w:szCs w:val="16"/>
              </w:rPr>
            </w:pPr>
          </w:p>
        </w:tc>
        <w:tc>
          <w:tcPr>
            <w:tcW w:w="422" w:type="dxa"/>
            <w:tcBorders>
              <w:top w:val="nil"/>
              <w:left w:val="nil"/>
              <w:bottom w:val="nil"/>
              <w:right w:val="nil"/>
            </w:tcBorders>
            <w:shd w:val="clear" w:color="auto" w:fill="auto"/>
            <w:noWrap/>
            <w:vAlign w:val="center"/>
          </w:tcPr>
          <w:p w14:paraId="0810E725" w14:textId="77777777" w:rsidR="00E52DAE" w:rsidRPr="002E4729" w:rsidRDefault="00E52DAE" w:rsidP="00E52DAE">
            <w:pPr>
              <w:jc w:val="both"/>
              <w:rPr>
                <w:sz w:val="16"/>
                <w:szCs w:val="16"/>
              </w:rPr>
            </w:pPr>
          </w:p>
        </w:tc>
        <w:tc>
          <w:tcPr>
            <w:tcW w:w="1464" w:type="dxa"/>
            <w:tcBorders>
              <w:top w:val="nil"/>
              <w:left w:val="nil"/>
              <w:bottom w:val="nil"/>
              <w:right w:val="nil"/>
            </w:tcBorders>
            <w:shd w:val="clear" w:color="auto" w:fill="auto"/>
            <w:noWrap/>
            <w:vAlign w:val="center"/>
          </w:tcPr>
          <w:p w14:paraId="0B801850" w14:textId="77777777" w:rsidR="00E52DAE" w:rsidRPr="002E4729" w:rsidRDefault="00E52DAE" w:rsidP="00E52DAE">
            <w:pPr>
              <w:jc w:val="both"/>
              <w:rPr>
                <w:sz w:val="16"/>
                <w:szCs w:val="16"/>
              </w:rPr>
            </w:pPr>
          </w:p>
        </w:tc>
        <w:tc>
          <w:tcPr>
            <w:tcW w:w="376" w:type="dxa"/>
            <w:tcBorders>
              <w:top w:val="nil"/>
              <w:left w:val="nil"/>
              <w:bottom w:val="nil"/>
              <w:right w:val="nil"/>
            </w:tcBorders>
            <w:shd w:val="clear" w:color="auto" w:fill="auto"/>
            <w:vAlign w:val="center"/>
          </w:tcPr>
          <w:p w14:paraId="4C316C6F" w14:textId="77777777" w:rsidR="00E52DAE" w:rsidRPr="002E4729" w:rsidRDefault="00E52DAE" w:rsidP="00E52DAE">
            <w:pPr>
              <w:jc w:val="both"/>
              <w:rPr>
                <w:sz w:val="16"/>
                <w:szCs w:val="16"/>
              </w:rPr>
            </w:pPr>
          </w:p>
        </w:tc>
      </w:tr>
      <w:tr w:rsidR="00E52DAE" w:rsidRPr="002E4729" w14:paraId="4D9CA848"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3A11058A" w14:textId="77777777" w:rsidR="00E52DAE" w:rsidRPr="002E4729" w:rsidRDefault="00E52DAE" w:rsidP="00E52DAE">
            <w:pPr>
              <w:rPr>
                <w:sz w:val="16"/>
                <w:szCs w:val="16"/>
              </w:rPr>
            </w:pPr>
            <w:r w:rsidRPr="002E4729">
              <w:rPr>
                <w:sz w:val="16"/>
                <w:szCs w:val="16"/>
              </w:rPr>
              <w:t>Generalised Anxiety Score</w:t>
            </w:r>
            <w:r w:rsidRPr="002E4729">
              <w:rPr>
                <w:sz w:val="16"/>
                <w:szCs w:val="16"/>
                <w:vertAlign w:val="superscript"/>
              </w:rPr>
              <w:t>‡1</w:t>
            </w:r>
          </w:p>
        </w:tc>
        <w:tc>
          <w:tcPr>
            <w:tcW w:w="1541" w:type="dxa"/>
            <w:tcBorders>
              <w:top w:val="nil"/>
              <w:left w:val="nil"/>
              <w:bottom w:val="nil"/>
              <w:right w:val="nil"/>
            </w:tcBorders>
            <w:shd w:val="clear" w:color="auto" w:fill="auto"/>
            <w:noWrap/>
            <w:vAlign w:val="center"/>
            <w:hideMark/>
          </w:tcPr>
          <w:p w14:paraId="3A0E60D7" w14:textId="77777777" w:rsidR="00E52DAE" w:rsidRPr="002E4729" w:rsidRDefault="00E52DAE" w:rsidP="00E52DAE">
            <w:pPr>
              <w:jc w:val="both"/>
              <w:rPr>
                <w:sz w:val="16"/>
                <w:szCs w:val="16"/>
              </w:rPr>
            </w:pPr>
            <w:r w:rsidRPr="002E4729">
              <w:rPr>
                <w:sz w:val="16"/>
                <w:szCs w:val="16"/>
              </w:rPr>
              <w:t>0.09(0.06 to 0.12)</w:t>
            </w:r>
          </w:p>
        </w:tc>
        <w:tc>
          <w:tcPr>
            <w:tcW w:w="422" w:type="dxa"/>
            <w:tcBorders>
              <w:top w:val="nil"/>
              <w:left w:val="nil"/>
              <w:bottom w:val="nil"/>
              <w:right w:val="nil"/>
            </w:tcBorders>
            <w:shd w:val="clear" w:color="auto" w:fill="auto"/>
            <w:noWrap/>
            <w:vAlign w:val="center"/>
            <w:hideMark/>
          </w:tcPr>
          <w:p w14:paraId="54A5EC8C" w14:textId="77777777" w:rsidR="00E52DAE" w:rsidRPr="002E4729" w:rsidRDefault="00E52DAE" w:rsidP="00E52DAE">
            <w:pPr>
              <w:jc w:val="both"/>
              <w:rPr>
                <w:sz w:val="16"/>
                <w:szCs w:val="16"/>
              </w:rPr>
            </w:pPr>
            <w:r w:rsidRPr="002E4729">
              <w:rPr>
                <w:sz w:val="16"/>
                <w:szCs w:val="16"/>
              </w:rPr>
              <w:t>0</w:t>
            </w:r>
          </w:p>
        </w:tc>
        <w:tc>
          <w:tcPr>
            <w:tcW w:w="1548" w:type="dxa"/>
            <w:tcBorders>
              <w:top w:val="nil"/>
              <w:left w:val="nil"/>
              <w:bottom w:val="nil"/>
              <w:right w:val="nil"/>
            </w:tcBorders>
            <w:shd w:val="clear" w:color="auto" w:fill="auto"/>
            <w:noWrap/>
            <w:vAlign w:val="center"/>
            <w:hideMark/>
          </w:tcPr>
          <w:p w14:paraId="7C70ABE5" w14:textId="77777777" w:rsidR="00E52DAE" w:rsidRPr="002E4729" w:rsidRDefault="00E52DAE" w:rsidP="00E52DAE">
            <w:pPr>
              <w:jc w:val="both"/>
              <w:rPr>
                <w:sz w:val="16"/>
                <w:szCs w:val="16"/>
              </w:rPr>
            </w:pPr>
            <w:r w:rsidRPr="002E4729">
              <w:rPr>
                <w:sz w:val="16"/>
                <w:szCs w:val="16"/>
              </w:rPr>
              <w:t>5</w:t>
            </w:r>
            <w:r>
              <w:rPr>
                <w:sz w:val="16"/>
                <w:szCs w:val="16"/>
              </w:rPr>
              <w:t>.0</w:t>
            </w:r>
            <w:r w:rsidRPr="002E4729">
              <w:rPr>
                <w:sz w:val="16"/>
                <w:szCs w:val="16"/>
              </w:rPr>
              <w:t>(2.</w:t>
            </w:r>
            <w:r>
              <w:rPr>
                <w:sz w:val="16"/>
                <w:szCs w:val="16"/>
              </w:rPr>
              <w:t>3</w:t>
            </w:r>
            <w:r w:rsidRPr="002E4729">
              <w:rPr>
                <w:sz w:val="16"/>
                <w:szCs w:val="16"/>
              </w:rPr>
              <w:t xml:space="preserve"> to 7.</w:t>
            </w:r>
            <w:r>
              <w:rPr>
                <w:sz w:val="16"/>
                <w:szCs w:val="16"/>
              </w:rPr>
              <w:t>8</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097F65C2" w14:textId="77777777" w:rsidR="00E52DAE" w:rsidRPr="002E4729" w:rsidRDefault="00E52DAE" w:rsidP="00E52DAE">
            <w:pPr>
              <w:jc w:val="both"/>
              <w:rPr>
                <w:sz w:val="16"/>
                <w:szCs w:val="16"/>
              </w:rPr>
            </w:pPr>
            <w:r w:rsidRPr="002E4729">
              <w:rPr>
                <w:sz w:val="16"/>
                <w:szCs w:val="16"/>
              </w:rPr>
              <w:t>0</w:t>
            </w:r>
          </w:p>
        </w:tc>
        <w:tc>
          <w:tcPr>
            <w:tcW w:w="1548" w:type="dxa"/>
            <w:tcBorders>
              <w:top w:val="nil"/>
              <w:left w:val="nil"/>
              <w:bottom w:val="nil"/>
              <w:right w:val="nil"/>
            </w:tcBorders>
            <w:shd w:val="clear" w:color="auto" w:fill="auto"/>
            <w:noWrap/>
            <w:vAlign w:val="center"/>
            <w:hideMark/>
          </w:tcPr>
          <w:p w14:paraId="776F76CD" w14:textId="77777777" w:rsidR="00E52DAE" w:rsidRPr="002E4729" w:rsidRDefault="00E52DAE" w:rsidP="00E52DAE">
            <w:pPr>
              <w:jc w:val="both"/>
              <w:rPr>
                <w:sz w:val="16"/>
                <w:szCs w:val="16"/>
              </w:rPr>
            </w:pPr>
            <w:r w:rsidRPr="002E4729">
              <w:rPr>
                <w:sz w:val="16"/>
                <w:szCs w:val="16"/>
              </w:rPr>
              <w:t>0.03(0</w:t>
            </w:r>
            <w:r>
              <w:rPr>
                <w:sz w:val="16"/>
                <w:szCs w:val="16"/>
              </w:rPr>
              <w:t>.00</w:t>
            </w:r>
            <w:r w:rsidRPr="002E4729">
              <w:rPr>
                <w:sz w:val="16"/>
                <w:szCs w:val="16"/>
              </w:rPr>
              <w:t xml:space="preserve"> to 0.06)</w:t>
            </w:r>
          </w:p>
        </w:tc>
        <w:tc>
          <w:tcPr>
            <w:tcW w:w="423" w:type="dxa"/>
            <w:tcBorders>
              <w:top w:val="nil"/>
              <w:left w:val="nil"/>
              <w:bottom w:val="nil"/>
              <w:right w:val="nil"/>
            </w:tcBorders>
            <w:shd w:val="clear" w:color="auto" w:fill="auto"/>
            <w:noWrap/>
            <w:vAlign w:val="center"/>
            <w:hideMark/>
          </w:tcPr>
          <w:p w14:paraId="0A2D8093" w14:textId="77777777" w:rsidR="00E52DAE" w:rsidRPr="002E4729" w:rsidRDefault="00E52DAE" w:rsidP="00E52DAE">
            <w:pPr>
              <w:jc w:val="both"/>
              <w:rPr>
                <w:sz w:val="16"/>
                <w:szCs w:val="16"/>
              </w:rPr>
            </w:pPr>
            <w:r w:rsidRPr="002E4729">
              <w:rPr>
                <w:sz w:val="16"/>
                <w:szCs w:val="16"/>
              </w:rPr>
              <w:t>0</w:t>
            </w:r>
          </w:p>
        </w:tc>
        <w:tc>
          <w:tcPr>
            <w:tcW w:w="1407" w:type="dxa"/>
            <w:tcBorders>
              <w:top w:val="nil"/>
              <w:left w:val="nil"/>
              <w:bottom w:val="nil"/>
              <w:right w:val="nil"/>
            </w:tcBorders>
            <w:shd w:val="clear" w:color="auto" w:fill="auto"/>
            <w:noWrap/>
            <w:vAlign w:val="center"/>
            <w:hideMark/>
          </w:tcPr>
          <w:p w14:paraId="0EAA42AD" w14:textId="77777777" w:rsidR="00E52DAE" w:rsidRPr="002E4729" w:rsidRDefault="00E52DAE" w:rsidP="00E52DAE">
            <w:pPr>
              <w:jc w:val="both"/>
              <w:rPr>
                <w:sz w:val="16"/>
                <w:szCs w:val="16"/>
              </w:rPr>
            </w:pPr>
            <w:r>
              <w:rPr>
                <w:sz w:val="16"/>
                <w:szCs w:val="16"/>
              </w:rPr>
              <w:t>0.6(-1.9 to 3.2</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34CC8DF6" w14:textId="77777777" w:rsidR="00E52DAE" w:rsidRPr="002E4729" w:rsidRDefault="00E52DAE" w:rsidP="00E52DAE">
            <w:pPr>
              <w:jc w:val="both"/>
              <w:rPr>
                <w:sz w:val="16"/>
                <w:szCs w:val="16"/>
              </w:rPr>
            </w:pPr>
            <w:r w:rsidRPr="002E4729">
              <w:rPr>
                <w:sz w:val="16"/>
                <w:szCs w:val="16"/>
              </w:rPr>
              <w:t>0</w:t>
            </w:r>
          </w:p>
        </w:tc>
        <w:tc>
          <w:tcPr>
            <w:tcW w:w="1549" w:type="dxa"/>
            <w:tcBorders>
              <w:top w:val="nil"/>
              <w:left w:val="nil"/>
              <w:bottom w:val="nil"/>
              <w:right w:val="nil"/>
            </w:tcBorders>
            <w:shd w:val="clear" w:color="auto" w:fill="auto"/>
            <w:noWrap/>
            <w:vAlign w:val="center"/>
            <w:hideMark/>
          </w:tcPr>
          <w:p w14:paraId="266EE92A" w14:textId="77777777" w:rsidR="00E52DAE" w:rsidRPr="002E4729" w:rsidRDefault="00E52DAE" w:rsidP="00E52DAE">
            <w:pPr>
              <w:jc w:val="both"/>
              <w:rPr>
                <w:sz w:val="16"/>
                <w:szCs w:val="16"/>
              </w:rPr>
            </w:pPr>
            <w:r w:rsidRPr="002E4729">
              <w:rPr>
                <w:sz w:val="16"/>
                <w:szCs w:val="16"/>
              </w:rPr>
              <w:t>0.03(0</w:t>
            </w:r>
            <w:r>
              <w:rPr>
                <w:sz w:val="16"/>
                <w:szCs w:val="16"/>
              </w:rPr>
              <w:t>.00</w:t>
            </w:r>
            <w:r w:rsidRPr="002E4729">
              <w:rPr>
                <w:sz w:val="16"/>
                <w:szCs w:val="16"/>
              </w:rPr>
              <w:t xml:space="preserve"> to 0.05)</w:t>
            </w:r>
          </w:p>
        </w:tc>
        <w:tc>
          <w:tcPr>
            <w:tcW w:w="422" w:type="dxa"/>
            <w:tcBorders>
              <w:top w:val="nil"/>
              <w:left w:val="nil"/>
              <w:bottom w:val="nil"/>
              <w:right w:val="nil"/>
            </w:tcBorders>
            <w:shd w:val="clear" w:color="auto" w:fill="auto"/>
            <w:noWrap/>
            <w:vAlign w:val="center"/>
            <w:hideMark/>
          </w:tcPr>
          <w:p w14:paraId="07F3BF16" w14:textId="77777777" w:rsidR="00E52DAE" w:rsidRPr="002E4729" w:rsidRDefault="00E52DAE" w:rsidP="00E52DAE">
            <w:pPr>
              <w:jc w:val="both"/>
              <w:rPr>
                <w:sz w:val="16"/>
                <w:szCs w:val="16"/>
              </w:rPr>
            </w:pPr>
            <w:r w:rsidRPr="002E4729">
              <w:rPr>
                <w:sz w:val="16"/>
                <w:szCs w:val="16"/>
              </w:rPr>
              <w:t>0</w:t>
            </w:r>
          </w:p>
        </w:tc>
        <w:tc>
          <w:tcPr>
            <w:tcW w:w="1464" w:type="dxa"/>
            <w:tcBorders>
              <w:top w:val="nil"/>
              <w:left w:val="nil"/>
              <w:bottom w:val="nil"/>
              <w:right w:val="nil"/>
            </w:tcBorders>
            <w:shd w:val="clear" w:color="auto" w:fill="auto"/>
            <w:noWrap/>
            <w:vAlign w:val="center"/>
            <w:hideMark/>
          </w:tcPr>
          <w:p w14:paraId="2CF665C4" w14:textId="77777777" w:rsidR="00E52DAE" w:rsidRPr="002E4729" w:rsidRDefault="00E52DAE" w:rsidP="00E52DAE">
            <w:pPr>
              <w:jc w:val="both"/>
              <w:rPr>
                <w:sz w:val="16"/>
                <w:szCs w:val="16"/>
              </w:rPr>
            </w:pPr>
            <w:r w:rsidRPr="002E4729">
              <w:rPr>
                <w:sz w:val="16"/>
                <w:szCs w:val="16"/>
              </w:rPr>
              <w:t>0.</w:t>
            </w:r>
            <w:r>
              <w:rPr>
                <w:sz w:val="16"/>
                <w:szCs w:val="16"/>
              </w:rPr>
              <w:t>8</w:t>
            </w:r>
            <w:r w:rsidRPr="002E4729">
              <w:rPr>
                <w:sz w:val="16"/>
                <w:szCs w:val="16"/>
              </w:rPr>
              <w:t>(-1.</w:t>
            </w:r>
            <w:r>
              <w:rPr>
                <w:sz w:val="16"/>
                <w:szCs w:val="16"/>
              </w:rPr>
              <w:t>8 to 3.3</w:t>
            </w:r>
            <w:r w:rsidRPr="002E4729">
              <w:rPr>
                <w:sz w:val="16"/>
                <w:szCs w:val="16"/>
              </w:rPr>
              <w:t>)</w:t>
            </w:r>
          </w:p>
        </w:tc>
        <w:tc>
          <w:tcPr>
            <w:tcW w:w="376" w:type="dxa"/>
            <w:tcBorders>
              <w:top w:val="nil"/>
              <w:left w:val="nil"/>
              <w:bottom w:val="nil"/>
              <w:right w:val="nil"/>
            </w:tcBorders>
            <w:shd w:val="clear" w:color="auto" w:fill="auto"/>
            <w:vAlign w:val="center"/>
            <w:hideMark/>
          </w:tcPr>
          <w:p w14:paraId="03AAE194" w14:textId="77777777" w:rsidR="00E52DAE" w:rsidRPr="002E4729" w:rsidRDefault="00E52DAE" w:rsidP="00E52DAE">
            <w:pPr>
              <w:jc w:val="both"/>
              <w:rPr>
                <w:sz w:val="16"/>
                <w:szCs w:val="16"/>
              </w:rPr>
            </w:pPr>
            <w:r w:rsidRPr="002E4729">
              <w:rPr>
                <w:sz w:val="16"/>
                <w:szCs w:val="16"/>
              </w:rPr>
              <w:t>0</w:t>
            </w:r>
          </w:p>
        </w:tc>
      </w:tr>
      <w:tr w:rsidR="00E52DAE" w:rsidRPr="002E4729" w14:paraId="4DE3E744"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0DF0B0DE" w14:textId="77777777" w:rsidR="00E52DAE" w:rsidRPr="002E4729" w:rsidRDefault="00E52DAE" w:rsidP="00E52DAE">
            <w:pPr>
              <w:rPr>
                <w:sz w:val="16"/>
                <w:szCs w:val="16"/>
              </w:rPr>
            </w:pPr>
            <w:r w:rsidRPr="002E4729">
              <w:rPr>
                <w:sz w:val="16"/>
                <w:szCs w:val="16"/>
              </w:rPr>
              <w:t>Generalised Anxiety Duration</w:t>
            </w:r>
          </w:p>
        </w:tc>
        <w:tc>
          <w:tcPr>
            <w:tcW w:w="1541" w:type="dxa"/>
            <w:tcBorders>
              <w:top w:val="nil"/>
              <w:left w:val="nil"/>
              <w:bottom w:val="nil"/>
              <w:right w:val="nil"/>
            </w:tcBorders>
            <w:shd w:val="clear" w:color="auto" w:fill="auto"/>
            <w:noWrap/>
            <w:vAlign w:val="center"/>
            <w:hideMark/>
          </w:tcPr>
          <w:p w14:paraId="65BDFEE7" w14:textId="77777777" w:rsidR="00E52DAE" w:rsidRPr="002E4729" w:rsidRDefault="00E52DAE" w:rsidP="00E52DAE">
            <w:pPr>
              <w:jc w:val="both"/>
              <w:rPr>
                <w:sz w:val="16"/>
                <w:szCs w:val="16"/>
              </w:rPr>
            </w:pPr>
            <w:r w:rsidRPr="002E4729">
              <w:rPr>
                <w:sz w:val="16"/>
                <w:szCs w:val="16"/>
              </w:rPr>
              <w:t>0.05(0</w:t>
            </w:r>
            <w:r>
              <w:rPr>
                <w:sz w:val="16"/>
                <w:szCs w:val="16"/>
              </w:rPr>
              <w:t>.00</w:t>
            </w:r>
            <w:r w:rsidRPr="002E4729">
              <w:rPr>
                <w:sz w:val="16"/>
                <w:szCs w:val="16"/>
              </w:rPr>
              <w:t xml:space="preserve"> to 0.1</w:t>
            </w:r>
            <w:r>
              <w:rPr>
                <w:sz w:val="16"/>
                <w:szCs w:val="16"/>
              </w:rPr>
              <w:t>0</w:t>
            </w:r>
            <w:r w:rsidRPr="002E4729">
              <w:rPr>
                <w:sz w:val="16"/>
                <w:szCs w:val="16"/>
              </w:rPr>
              <w:t>)</w:t>
            </w:r>
          </w:p>
        </w:tc>
        <w:tc>
          <w:tcPr>
            <w:tcW w:w="422" w:type="dxa"/>
            <w:tcBorders>
              <w:top w:val="nil"/>
              <w:left w:val="nil"/>
              <w:bottom w:val="nil"/>
              <w:right w:val="nil"/>
            </w:tcBorders>
            <w:shd w:val="clear" w:color="auto" w:fill="auto"/>
            <w:noWrap/>
            <w:vAlign w:val="center"/>
            <w:hideMark/>
          </w:tcPr>
          <w:p w14:paraId="44E8BDFB" w14:textId="77777777" w:rsidR="00E52DAE" w:rsidRPr="002E4729" w:rsidRDefault="00E52DAE" w:rsidP="00E52DAE">
            <w:pPr>
              <w:jc w:val="both"/>
              <w:rPr>
                <w:sz w:val="16"/>
                <w:szCs w:val="16"/>
              </w:rPr>
            </w:pPr>
            <w:r w:rsidRPr="002E4729">
              <w:rPr>
                <w:sz w:val="16"/>
                <w:szCs w:val="16"/>
              </w:rPr>
              <w:t>50</w:t>
            </w:r>
          </w:p>
        </w:tc>
        <w:tc>
          <w:tcPr>
            <w:tcW w:w="1548" w:type="dxa"/>
            <w:tcBorders>
              <w:top w:val="nil"/>
              <w:left w:val="nil"/>
              <w:bottom w:val="nil"/>
              <w:right w:val="nil"/>
            </w:tcBorders>
            <w:shd w:val="clear" w:color="auto" w:fill="auto"/>
            <w:noWrap/>
            <w:vAlign w:val="center"/>
            <w:hideMark/>
          </w:tcPr>
          <w:p w14:paraId="2FCD2CC3" w14:textId="77777777" w:rsidR="00E52DAE" w:rsidRPr="002E4729" w:rsidRDefault="00E52DAE" w:rsidP="00E52DAE">
            <w:pPr>
              <w:jc w:val="both"/>
              <w:rPr>
                <w:sz w:val="16"/>
                <w:szCs w:val="16"/>
              </w:rPr>
            </w:pPr>
            <w:r w:rsidRPr="002E4729">
              <w:rPr>
                <w:sz w:val="16"/>
                <w:szCs w:val="16"/>
              </w:rPr>
              <w:t>3.</w:t>
            </w:r>
            <w:r>
              <w:rPr>
                <w:sz w:val="16"/>
                <w:szCs w:val="16"/>
              </w:rPr>
              <w:t>7</w:t>
            </w:r>
            <w:r w:rsidRPr="002E4729">
              <w:rPr>
                <w:sz w:val="16"/>
                <w:szCs w:val="16"/>
              </w:rPr>
              <w:t>(-0.4 to 7.9)</w:t>
            </w:r>
          </w:p>
        </w:tc>
        <w:tc>
          <w:tcPr>
            <w:tcW w:w="564" w:type="dxa"/>
            <w:tcBorders>
              <w:top w:val="nil"/>
              <w:left w:val="nil"/>
              <w:bottom w:val="nil"/>
              <w:right w:val="single" w:sz="8" w:space="0" w:color="auto"/>
            </w:tcBorders>
            <w:shd w:val="clear" w:color="auto" w:fill="auto"/>
            <w:noWrap/>
            <w:vAlign w:val="center"/>
            <w:hideMark/>
          </w:tcPr>
          <w:p w14:paraId="6D3B01DD" w14:textId="77777777" w:rsidR="00E52DAE" w:rsidRPr="002E4729" w:rsidRDefault="00E52DAE" w:rsidP="00E52DAE">
            <w:pPr>
              <w:jc w:val="both"/>
              <w:rPr>
                <w:sz w:val="16"/>
                <w:szCs w:val="16"/>
              </w:rPr>
            </w:pPr>
            <w:r w:rsidRPr="002E4729">
              <w:rPr>
                <w:sz w:val="16"/>
                <w:szCs w:val="16"/>
              </w:rPr>
              <w:t>52</w:t>
            </w:r>
          </w:p>
        </w:tc>
        <w:tc>
          <w:tcPr>
            <w:tcW w:w="1548" w:type="dxa"/>
            <w:tcBorders>
              <w:top w:val="nil"/>
              <w:left w:val="nil"/>
              <w:bottom w:val="nil"/>
              <w:right w:val="nil"/>
            </w:tcBorders>
            <w:shd w:val="clear" w:color="auto" w:fill="auto"/>
            <w:noWrap/>
            <w:vAlign w:val="center"/>
            <w:hideMark/>
          </w:tcPr>
          <w:p w14:paraId="0BC37100" w14:textId="77777777" w:rsidR="00E52DAE" w:rsidRPr="002E4729" w:rsidRDefault="00E52DAE" w:rsidP="00E52DAE">
            <w:pPr>
              <w:jc w:val="both"/>
              <w:rPr>
                <w:sz w:val="16"/>
                <w:szCs w:val="16"/>
              </w:rPr>
            </w:pPr>
            <w:r w:rsidRPr="002E4729">
              <w:rPr>
                <w:sz w:val="16"/>
                <w:szCs w:val="16"/>
              </w:rPr>
              <w:t>0.03(-0.01 to 0.07)</w:t>
            </w:r>
          </w:p>
        </w:tc>
        <w:tc>
          <w:tcPr>
            <w:tcW w:w="423" w:type="dxa"/>
            <w:tcBorders>
              <w:top w:val="nil"/>
              <w:left w:val="nil"/>
              <w:bottom w:val="nil"/>
              <w:right w:val="nil"/>
            </w:tcBorders>
            <w:shd w:val="clear" w:color="auto" w:fill="auto"/>
            <w:noWrap/>
            <w:vAlign w:val="center"/>
            <w:hideMark/>
          </w:tcPr>
          <w:p w14:paraId="63D2CE43" w14:textId="77777777" w:rsidR="00E52DAE" w:rsidRPr="002E4729" w:rsidRDefault="00E52DAE" w:rsidP="00E52DAE">
            <w:pPr>
              <w:jc w:val="both"/>
              <w:rPr>
                <w:sz w:val="16"/>
                <w:szCs w:val="16"/>
              </w:rPr>
            </w:pPr>
            <w:r w:rsidRPr="002E4729">
              <w:rPr>
                <w:sz w:val="16"/>
                <w:szCs w:val="16"/>
              </w:rPr>
              <w:t>45</w:t>
            </w:r>
          </w:p>
        </w:tc>
        <w:tc>
          <w:tcPr>
            <w:tcW w:w="1407" w:type="dxa"/>
            <w:tcBorders>
              <w:top w:val="nil"/>
              <w:left w:val="nil"/>
              <w:bottom w:val="nil"/>
              <w:right w:val="nil"/>
            </w:tcBorders>
            <w:shd w:val="clear" w:color="auto" w:fill="auto"/>
            <w:noWrap/>
            <w:vAlign w:val="center"/>
            <w:hideMark/>
          </w:tcPr>
          <w:p w14:paraId="293FC233" w14:textId="77777777" w:rsidR="00E52DAE" w:rsidRPr="002E4729" w:rsidRDefault="00E52DAE" w:rsidP="00E52DAE">
            <w:pPr>
              <w:jc w:val="both"/>
              <w:rPr>
                <w:sz w:val="16"/>
                <w:szCs w:val="16"/>
              </w:rPr>
            </w:pPr>
            <w:r w:rsidRPr="002E4729">
              <w:rPr>
                <w:sz w:val="16"/>
                <w:szCs w:val="16"/>
              </w:rPr>
              <w:t>2.1(-1.6 to 6</w:t>
            </w:r>
            <w:r>
              <w:rPr>
                <w:sz w:val="16"/>
                <w:szCs w:val="16"/>
              </w:rPr>
              <w:t>.0</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0E09DA8C" w14:textId="77777777" w:rsidR="00E52DAE" w:rsidRPr="002E4729" w:rsidRDefault="00E52DAE" w:rsidP="00E52DAE">
            <w:pPr>
              <w:jc w:val="both"/>
              <w:rPr>
                <w:sz w:val="16"/>
                <w:szCs w:val="16"/>
              </w:rPr>
            </w:pPr>
            <w:r w:rsidRPr="002E4729">
              <w:rPr>
                <w:sz w:val="16"/>
                <w:szCs w:val="16"/>
              </w:rPr>
              <w:t>50</w:t>
            </w:r>
          </w:p>
        </w:tc>
        <w:tc>
          <w:tcPr>
            <w:tcW w:w="1549" w:type="dxa"/>
            <w:tcBorders>
              <w:top w:val="nil"/>
              <w:left w:val="nil"/>
              <w:bottom w:val="nil"/>
              <w:right w:val="nil"/>
            </w:tcBorders>
            <w:shd w:val="clear" w:color="auto" w:fill="auto"/>
            <w:noWrap/>
            <w:vAlign w:val="center"/>
          </w:tcPr>
          <w:p w14:paraId="2B11F34B" w14:textId="77777777" w:rsidR="00E52DAE" w:rsidRPr="002E4729" w:rsidRDefault="00E52DAE" w:rsidP="00E52DAE">
            <w:pPr>
              <w:jc w:val="both"/>
              <w:rPr>
                <w:sz w:val="16"/>
                <w:szCs w:val="16"/>
              </w:rPr>
            </w:pPr>
          </w:p>
        </w:tc>
        <w:tc>
          <w:tcPr>
            <w:tcW w:w="422" w:type="dxa"/>
            <w:tcBorders>
              <w:top w:val="nil"/>
              <w:left w:val="nil"/>
              <w:bottom w:val="nil"/>
              <w:right w:val="nil"/>
            </w:tcBorders>
            <w:shd w:val="clear" w:color="auto" w:fill="auto"/>
            <w:noWrap/>
            <w:vAlign w:val="center"/>
          </w:tcPr>
          <w:p w14:paraId="6AAF5431" w14:textId="77777777" w:rsidR="00E52DAE" w:rsidRPr="002E4729" w:rsidRDefault="00E52DAE" w:rsidP="00E52DAE">
            <w:pPr>
              <w:jc w:val="both"/>
              <w:rPr>
                <w:sz w:val="16"/>
                <w:szCs w:val="16"/>
              </w:rPr>
            </w:pPr>
          </w:p>
        </w:tc>
        <w:tc>
          <w:tcPr>
            <w:tcW w:w="1464" w:type="dxa"/>
            <w:tcBorders>
              <w:top w:val="nil"/>
              <w:left w:val="nil"/>
              <w:bottom w:val="nil"/>
              <w:right w:val="nil"/>
            </w:tcBorders>
            <w:shd w:val="clear" w:color="auto" w:fill="auto"/>
            <w:noWrap/>
            <w:vAlign w:val="center"/>
          </w:tcPr>
          <w:p w14:paraId="633DD4BC" w14:textId="77777777" w:rsidR="00E52DAE" w:rsidRPr="002E4729" w:rsidRDefault="00E52DAE" w:rsidP="00E52DAE">
            <w:pPr>
              <w:jc w:val="both"/>
              <w:rPr>
                <w:sz w:val="16"/>
                <w:szCs w:val="16"/>
              </w:rPr>
            </w:pPr>
          </w:p>
        </w:tc>
        <w:tc>
          <w:tcPr>
            <w:tcW w:w="376" w:type="dxa"/>
            <w:tcBorders>
              <w:top w:val="nil"/>
              <w:left w:val="nil"/>
              <w:bottom w:val="nil"/>
              <w:right w:val="nil"/>
            </w:tcBorders>
            <w:shd w:val="clear" w:color="auto" w:fill="auto"/>
            <w:vAlign w:val="center"/>
          </w:tcPr>
          <w:p w14:paraId="56171094" w14:textId="77777777" w:rsidR="00E52DAE" w:rsidRPr="002E4729" w:rsidRDefault="00E52DAE" w:rsidP="00E52DAE">
            <w:pPr>
              <w:jc w:val="both"/>
              <w:rPr>
                <w:sz w:val="16"/>
                <w:szCs w:val="16"/>
              </w:rPr>
            </w:pPr>
          </w:p>
        </w:tc>
      </w:tr>
      <w:tr w:rsidR="00E52DAE" w:rsidRPr="002E4729" w14:paraId="32A4EE92"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3B2BEBF4" w14:textId="77777777" w:rsidR="00E52DAE" w:rsidRPr="002E4729" w:rsidRDefault="00E52DAE" w:rsidP="00E52DAE">
            <w:pPr>
              <w:rPr>
                <w:sz w:val="16"/>
                <w:szCs w:val="16"/>
              </w:rPr>
            </w:pPr>
            <w:r w:rsidRPr="002E4729">
              <w:rPr>
                <w:sz w:val="16"/>
                <w:szCs w:val="16"/>
              </w:rPr>
              <w:t>Health Anxiety Score</w:t>
            </w:r>
            <w:r w:rsidRPr="002E4729">
              <w:rPr>
                <w:sz w:val="16"/>
                <w:szCs w:val="16"/>
                <w:vertAlign w:val="superscript"/>
              </w:rPr>
              <w:t>‡1</w:t>
            </w:r>
          </w:p>
        </w:tc>
        <w:tc>
          <w:tcPr>
            <w:tcW w:w="1541" w:type="dxa"/>
            <w:tcBorders>
              <w:top w:val="nil"/>
              <w:left w:val="nil"/>
              <w:bottom w:val="nil"/>
              <w:right w:val="nil"/>
            </w:tcBorders>
            <w:shd w:val="clear" w:color="auto" w:fill="auto"/>
            <w:noWrap/>
            <w:vAlign w:val="center"/>
            <w:hideMark/>
          </w:tcPr>
          <w:p w14:paraId="1F07B7B9" w14:textId="77777777" w:rsidR="00E52DAE" w:rsidRPr="002E4729" w:rsidRDefault="00E52DAE" w:rsidP="00E52DAE">
            <w:pPr>
              <w:jc w:val="both"/>
              <w:rPr>
                <w:sz w:val="16"/>
                <w:szCs w:val="16"/>
              </w:rPr>
            </w:pPr>
            <w:r w:rsidRPr="002E4729">
              <w:rPr>
                <w:sz w:val="16"/>
                <w:szCs w:val="16"/>
              </w:rPr>
              <w:t>0.13(0.06 to 0.2</w:t>
            </w:r>
            <w:r>
              <w:rPr>
                <w:sz w:val="16"/>
                <w:szCs w:val="16"/>
              </w:rPr>
              <w:t>0</w:t>
            </w:r>
            <w:r w:rsidRPr="002E4729">
              <w:rPr>
                <w:sz w:val="16"/>
                <w:szCs w:val="16"/>
              </w:rPr>
              <w:t>)</w:t>
            </w:r>
          </w:p>
        </w:tc>
        <w:tc>
          <w:tcPr>
            <w:tcW w:w="422" w:type="dxa"/>
            <w:tcBorders>
              <w:top w:val="nil"/>
              <w:left w:val="nil"/>
              <w:bottom w:val="nil"/>
              <w:right w:val="nil"/>
            </w:tcBorders>
            <w:shd w:val="clear" w:color="auto" w:fill="auto"/>
            <w:noWrap/>
            <w:vAlign w:val="center"/>
            <w:hideMark/>
          </w:tcPr>
          <w:p w14:paraId="06200402" w14:textId="77777777" w:rsidR="00E52DAE" w:rsidRPr="002E4729" w:rsidRDefault="00E52DAE" w:rsidP="00E52DAE">
            <w:pPr>
              <w:jc w:val="both"/>
              <w:rPr>
                <w:sz w:val="16"/>
                <w:szCs w:val="16"/>
              </w:rPr>
            </w:pPr>
            <w:r w:rsidRPr="002E4729">
              <w:rPr>
                <w:sz w:val="16"/>
                <w:szCs w:val="16"/>
              </w:rPr>
              <w:t>74</w:t>
            </w:r>
          </w:p>
        </w:tc>
        <w:tc>
          <w:tcPr>
            <w:tcW w:w="1548" w:type="dxa"/>
            <w:tcBorders>
              <w:top w:val="nil"/>
              <w:left w:val="nil"/>
              <w:bottom w:val="nil"/>
              <w:right w:val="nil"/>
            </w:tcBorders>
            <w:shd w:val="clear" w:color="auto" w:fill="auto"/>
            <w:noWrap/>
            <w:vAlign w:val="center"/>
            <w:hideMark/>
          </w:tcPr>
          <w:p w14:paraId="1546855D" w14:textId="77777777" w:rsidR="00E52DAE" w:rsidRPr="002E4729" w:rsidRDefault="00E52DAE" w:rsidP="00E52DAE">
            <w:pPr>
              <w:jc w:val="both"/>
              <w:rPr>
                <w:sz w:val="16"/>
                <w:szCs w:val="16"/>
              </w:rPr>
            </w:pPr>
            <w:r>
              <w:rPr>
                <w:sz w:val="16"/>
                <w:szCs w:val="16"/>
              </w:rPr>
              <w:t>9.8</w:t>
            </w:r>
            <w:r w:rsidRPr="002E4729">
              <w:rPr>
                <w:sz w:val="16"/>
                <w:szCs w:val="16"/>
              </w:rPr>
              <w:t>(5.</w:t>
            </w:r>
            <w:r>
              <w:rPr>
                <w:sz w:val="16"/>
                <w:szCs w:val="16"/>
              </w:rPr>
              <w:t>1</w:t>
            </w:r>
            <w:r w:rsidRPr="002E4729">
              <w:rPr>
                <w:sz w:val="16"/>
                <w:szCs w:val="16"/>
              </w:rPr>
              <w:t xml:space="preserve"> to 14.6)</w:t>
            </w:r>
          </w:p>
        </w:tc>
        <w:tc>
          <w:tcPr>
            <w:tcW w:w="564" w:type="dxa"/>
            <w:tcBorders>
              <w:top w:val="nil"/>
              <w:left w:val="nil"/>
              <w:bottom w:val="nil"/>
              <w:right w:val="single" w:sz="8" w:space="0" w:color="auto"/>
            </w:tcBorders>
            <w:shd w:val="clear" w:color="auto" w:fill="auto"/>
            <w:noWrap/>
            <w:vAlign w:val="center"/>
            <w:hideMark/>
          </w:tcPr>
          <w:p w14:paraId="4D7702F2" w14:textId="77777777" w:rsidR="00E52DAE" w:rsidRPr="002E4729" w:rsidRDefault="00E52DAE" w:rsidP="00E52DAE">
            <w:pPr>
              <w:jc w:val="both"/>
              <w:rPr>
                <w:sz w:val="16"/>
                <w:szCs w:val="16"/>
              </w:rPr>
            </w:pPr>
            <w:r w:rsidRPr="002E4729">
              <w:rPr>
                <w:sz w:val="16"/>
                <w:szCs w:val="16"/>
              </w:rPr>
              <w:t>48</w:t>
            </w:r>
          </w:p>
        </w:tc>
        <w:tc>
          <w:tcPr>
            <w:tcW w:w="1548" w:type="dxa"/>
            <w:tcBorders>
              <w:top w:val="nil"/>
              <w:left w:val="nil"/>
              <w:bottom w:val="nil"/>
              <w:right w:val="nil"/>
            </w:tcBorders>
            <w:shd w:val="clear" w:color="auto" w:fill="auto"/>
            <w:noWrap/>
            <w:vAlign w:val="center"/>
            <w:hideMark/>
          </w:tcPr>
          <w:p w14:paraId="69B8E6A9" w14:textId="77777777" w:rsidR="00E52DAE" w:rsidRPr="002E4729" w:rsidRDefault="00E52DAE" w:rsidP="00E52DAE">
            <w:pPr>
              <w:jc w:val="both"/>
              <w:rPr>
                <w:sz w:val="16"/>
                <w:szCs w:val="16"/>
              </w:rPr>
            </w:pPr>
            <w:r w:rsidRPr="002E4729">
              <w:rPr>
                <w:sz w:val="16"/>
                <w:szCs w:val="16"/>
              </w:rPr>
              <w:t>0.06(0.02 to 0.11)</w:t>
            </w:r>
          </w:p>
        </w:tc>
        <w:tc>
          <w:tcPr>
            <w:tcW w:w="423" w:type="dxa"/>
            <w:tcBorders>
              <w:top w:val="nil"/>
              <w:left w:val="nil"/>
              <w:bottom w:val="nil"/>
              <w:right w:val="nil"/>
            </w:tcBorders>
            <w:shd w:val="clear" w:color="auto" w:fill="auto"/>
            <w:noWrap/>
            <w:vAlign w:val="center"/>
            <w:hideMark/>
          </w:tcPr>
          <w:p w14:paraId="7575DF0C" w14:textId="77777777" w:rsidR="00E52DAE" w:rsidRPr="002E4729" w:rsidRDefault="00E52DAE" w:rsidP="00E52DAE">
            <w:pPr>
              <w:jc w:val="both"/>
              <w:rPr>
                <w:sz w:val="16"/>
                <w:szCs w:val="16"/>
              </w:rPr>
            </w:pPr>
            <w:r w:rsidRPr="002E4729">
              <w:rPr>
                <w:sz w:val="16"/>
                <w:szCs w:val="16"/>
              </w:rPr>
              <w:t>48</w:t>
            </w:r>
          </w:p>
        </w:tc>
        <w:tc>
          <w:tcPr>
            <w:tcW w:w="1407" w:type="dxa"/>
            <w:tcBorders>
              <w:top w:val="nil"/>
              <w:left w:val="nil"/>
              <w:bottom w:val="nil"/>
              <w:right w:val="nil"/>
            </w:tcBorders>
            <w:shd w:val="clear" w:color="auto" w:fill="auto"/>
            <w:noWrap/>
            <w:vAlign w:val="center"/>
            <w:hideMark/>
          </w:tcPr>
          <w:p w14:paraId="45FAC0A7" w14:textId="77777777" w:rsidR="00E52DAE" w:rsidRPr="002E4729" w:rsidRDefault="00E52DAE" w:rsidP="00E52DAE">
            <w:pPr>
              <w:jc w:val="both"/>
              <w:rPr>
                <w:sz w:val="16"/>
                <w:szCs w:val="16"/>
              </w:rPr>
            </w:pPr>
            <w:r>
              <w:rPr>
                <w:sz w:val="16"/>
                <w:szCs w:val="16"/>
              </w:rPr>
              <w:t>4.5</w:t>
            </w:r>
            <w:r w:rsidRPr="002E4729">
              <w:rPr>
                <w:sz w:val="16"/>
                <w:szCs w:val="16"/>
              </w:rPr>
              <w:t>(1.</w:t>
            </w:r>
            <w:r>
              <w:rPr>
                <w:sz w:val="16"/>
                <w:szCs w:val="16"/>
              </w:rPr>
              <w:t>3</w:t>
            </w:r>
            <w:r w:rsidRPr="002E4729">
              <w:rPr>
                <w:sz w:val="16"/>
                <w:szCs w:val="16"/>
              </w:rPr>
              <w:t xml:space="preserve"> to 7.</w:t>
            </w:r>
            <w:r>
              <w:rPr>
                <w:sz w:val="16"/>
                <w:szCs w:val="16"/>
              </w:rPr>
              <w:t>8</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3FBD92B8" w14:textId="77777777" w:rsidR="00E52DAE" w:rsidRPr="002E4729" w:rsidRDefault="00E52DAE" w:rsidP="00E52DAE">
            <w:pPr>
              <w:jc w:val="both"/>
              <w:rPr>
                <w:sz w:val="16"/>
                <w:szCs w:val="16"/>
              </w:rPr>
            </w:pPr>
            <w:r w:rsidRPr="002E4729">
              <w:rPr>
                <w:sz w:val="16"/>
                <w:szCs w:val="16"/>
              </w:rPr>
              <w:t>0</w:t>
            </w:r>
          </w:p>
        </w:tc>
        <w:tc>
          <w:tcPr>
            <w:tcW w:w="1549" w:type="dxa"/>
            <w:tcBorders>
              <w:top w:val="nil"/>
              <w:left w:val="nil"/>
              <w:bottom w:val="nil"/>
              <w:right w:val="nil"/>
            </w:tcBorders>
            <w:shd w:val="clear" w:color="auto" w:fill="auto"/>
            <w:noWrap/>
            <w:vAlign w:val="center"/>
            <w:hideMark/>
          </w:tcPr>
          <w:p w14:paraId="66B284B1" w14:textId="77777777" w:rsidR="00E52DAE" w:rsidRPr="002E4729" w:rsidRDefault="00E52DAE" w:rsidP="00E52DAE">
            <w:pPr>
              <w:jc w:val="both"/>
              <w:rPr>
                <w:sz w:val="16"/>
                <w:szCs w:val="16"/>
              </w:rPr>
            </w:pPr>
            <w:r w:rsidRPr="002E4729">
              <w:rPr>
                <w:sz w:val="16"/>
                <w:szCs w:val="16"/>
              </w:rPr>
              <w:t>0.04(0</w:t>
            </w:r>
            <w:r>
              <w:rPr>
                <w:sz w:val="16"/>
                <w:szCs w:val="16"/>
              </w:rPr>
              <w:t>.00</w:t>
            </w:r>
            <w:r w:rsidRPr="002E4729">
              <w:rPr>
                <w:sz w:val="16"/>
                <w:szCs w:val="16"/>
              </w:rPr>
              <w:t xml:space="preserve"> to 0.09)</w:t>
            </w:r>
          </w:p>
        </w:tc>
        <w:tc>
          <w:tcPr>
            <w:tcW w:w="422" w:type="dxa"/>
            <w:tcBorders>
              <w:top w:val="nil"/>
              <w:left w:val="nil"/>
              <w:bottom w:val="nil"/>
              <w:right w:val="nil"/>
            </w:tcBorders>
            <w:shd w:val="clear" w:color="auto" w:fill="auto"/>
            <w:noWrap/>
            <w:vAlign w:val="center"/>
            <w:hideMark/>
          </w:tcPr>
          <w:p w14:paraId="6999710F" w14:textId="77777777" w:rsidR="00E52DAE" w:rsidRPr="002E4729" w:rsidRDefault="00E52DAE" w:rsidP="00E52DAE">
            <w:pPr>
              <w:jc w:val="both"/>
              <w:rPr>
                <w:sz w:val="16"/>
                <w:szCs w:val="16"/>
              </w:rPr>
            </w:pPr>
            <w:r w:rsidRPr="002E4729">
              <w:rPr>
                <w:sz w:val="16"/>
                <w:szCs w:val="16"/>
              </w:rPr>
              <w:t>42</w:t>
            </w:r>
          </w:p>
        </w:tc>
        <w:tc>
          <w:tcPr>
            <w:tcW w:w="1464" w:type="dxa"/>
            <w:tcBorders>
              <w:top w:val="nil"/>
              <w:left w:val="nil"/>
              <w:bottom w:val="nil"/>
              <w:right w:val="nil"/>
            </w:tcBorders>
            <w:shd w:val="clear" w:color="auto" w:fill="auto"/>
            <w:noWrap/>
            <w:vAlign w:val="center"/>
            <w:hideMark/>
          </w:tcPr>
          <w:p w14:paraId="3E9348D5" w14:textId="77777777" w:rsidR="00E52DAE" w:rsidRPr="002E4729" w:rsidRDefault="00E52DAE" w:rsidP="00E52DAE">
            <w:pPr>
              <w:jc w:val="both"/>
              <w:rPr>
                <w:sz w:val="16"/>
                <w:szCs w:val="16"/>
              </w:rPr>
            </w:pPr>
            <w:r w:rsidRPr="002E4729">
              <w:rPr>
                <w:sz w:val="16"/>
                <w:szCs w:val="16"/>
              </w:rPr>
              <w:t>3.7(0.5</w:t>
            </w:r>
            <w:r>
              <w:rPr>
                <w:sz w:val="16"/>
                <w:szCs w:val="16"/>
              </w:rPr>
              <w:t xml:space="preserve"> to 6.9</w:t>
            </w:r>
            <w:r w:rsidRPr="002E4729">
              <w:rPr>
                <w:sz w:val="16"/>
                <w:szCs w:val="16"/>
              </w:rPr>
              <w:t>)</w:t>
            </w:r>
          </w:p>
        </w:tc>
        <w:tc>
          <w:tcPr>
            <w:tcW w:w="376" w:type="dxa"/>
            <w:tcBorders>
              <w:top w:val="nil"/>
              <w:left w:val="nil"/>
              <w:bottom w:val="nil"/>
              <w:right w:val="nil"/>
            </w:tcBorders>
            <w:shd w:val="clear" w:color="auto" w:fill="auto"/>
            <w:vAlign w:val="center"/>
            <w:hideMark/>
          </w:tcPr>
          <w:p w14:paraId="335DDAF0" w14:textId="77777777" w:rsidR="00E52DAE" w:rsidRPr="002E4729" w:rsidRDefault="00E52DAE" w:rsidP="00E52DAE">
            <w:pPr>
              <w:jc w:val="both"/>
              <w:rPr>
                <w:sz w:val="16"/>
                <w:szCs w:val="16"/>
              </w:rPr>
            </w:pPr>
            <w:r w:rsidRPr="002E4729">
              <w:rPr>
                <w:sz w:val="16"/>
                <w:szCs w:val="16"/>
              </w:rPr>
              <w:t>0</w:t>
            </w:r>
          </w:p>
        </w:tc>
      </w:tr>
      <w:tr w:rsidR="00E52DAE" w:rsidRPr="002E4729" w14:paraId="39FCB597"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7C613884" w14:textId="77777777" w:rsidR="00E52DAE" w:rsidRPr="002E4729" w:rsidRDefault="00E52DAE" w:rsidP="00E52DAE">
            <w:pPr>
              <w:rPr>
                <w:sz w:val="16"/>
                <w:szCs w:val="16"/>
              </w:rPr>
            </w:pPr>
            <w:r w:rsidRPr="002E4729">
              <w:rPr>
                <w:sz w:val="16"/>
                <w:szCs w:val="16"/>
              </w:rPr>
              <w:t>Health Anxiety Duration</w:t>
            </w:r>
            <w:r w:rsidRPr="002E4729">
              <w:rPr>
                <w:sz w:val="16"/>
                <w:szCs w:val="16"/>
                <w:vertAlign w:val="superscript"/>
              </w:rPr>
              <w:t>‡3</w:t>
            </w:r>
          </w:p>
        </w:tc>
        <w:tc>
          <w:tcPr>
            <w:tcW w:w="1541" w:type="dxa"/>
            <w:tcBorders>
              <w:top w:val="nil"/>
              <w:left w:val="nil"/>
              <w:bottom w:val="nil"/>
              <w:right w:val="nil"/>
            </w:tcBorders>
            <w:shd w:val="clear" w:color="auto" w:fill="auto"/>
            <w:noWrap/>
            <w:vAlign w:val="center"/>
            <w:hideMark/>
          </w:tcPr>
          <w:p w14:paraId="38C22C38" w14:textId="77777777" w:rsidR="00E52DAE" w:rsidRPr="002E4729" w:rsidRDefault="00E52DAE" w:rsidP="00E52DAE">
            <w:pPr>
              <w:jc w:val="both"/>
              <w:rPr>
                <w:sz w:val="16"/>
                <w:szCs w:val="16"/>
              </w:rPr>
            </w:pPr>
            <w:r w:rsidRPr="002E4729">
              <w:rPr>
                <w:sz w:val="16"/>
                <w:szCs w:val="16"/>
              </w:rPr>
              <w:t>0.07(0.03 to 0.11)</w:t>
            </w:r>
          </w:p>
        </w:tc>
        <w:tc>
          <w:tcPr>
            <w:tcW w:w="422" w:type="dxa"/>
            <w:tcBorders>
              <w:top w:val="nil"/>
              <w:left w:val="nil"/>
              <w:bottom w:val="nil"/>
              <w:right w:val="nil"/>
            </w:tcBorders>
            <w:shd w:val="clear" w:color="auto" w:fill="auto"/>
            <w:noWrap/>
            <w:vAlign w:val="center"/>
            <w:hideMark/>
          </w:tcPr>
          <w:p w14:paraId="0C273B63" w14:textId="77777777" w:rsidR="00E52DAE" w:rsidRPr="002E4729" w:rsidRDefault="00E52DAE" w:rsidP="00E52DAE">
            <w:pPr>
              <w:jc w:val="both"/>
              <w:rPr>
                <w:sz w:val="16"/>
                <w:szCs w:val="16"/>
              </w:rPr>
            </w:pPr>
            <w:r w:rsidRPr="002E4729">
              <w:rPr>
                <w:sz w:val="16"/>
                <w:szCs w:val="16"/>
              </w:rPr>
              <w:t>63</w:t>
            </w:r>
          </w:p>
        </w:tc>
        <w:tc>
          <w:tcPr>
            <w:tcW w:w="1548" w:type="dxa"/>
            <w:tcBorders>
              <w:top w:val="nil"/>
              <w:left w:val="nil"/>
              <w:bottom w:val="nil"/>
              <w:right w:val="nil"/>
            </w:tcBorders>
            <w:shd w:val="clear" w:color="auto" w:fill="auto"/>
            <w:noWrap/>
            <w:vAlign w:val="center"/>
            <w:hideMark/>
          </w:tcPr>
          <w:p w14:paraId="581DECAD" w14:textId="77777777" w:rsidR="00E52DAE" w:rsidRPr="002E4729" w:rsidRDefault="00E52DAE" w:rsidP="00E52DAE">
            <w:pPr>
              <w:jc w:val="both"/>
              <w:rPr>
                <w:sz w:val="16"/>
                <w:szCs w:val="16"/>
              </w:rPr>
            </w:pPr>
            <w:r w:rsidRPr="002E4729">
              <w:rPr>
                <w:sz w:val="16"/>
                <w:szCs w:val="16"/>
              </w:rPr>
              <w:t>5.7(2.</w:t>
            </w:r>
            <w:r>
              <w:rPr>
                <w:sz w:val="16"/>
                <w:szCs w:val="16"/>
              </w:rPr>
              <w:t>8</w:t>
            </w:r>
            <w:r w:rsidRPr="002E4729">
              <w:rPr>
                <w:sz w:val="16"/>
                <w:szCs w:val="16"/>
              </w:rPr>
              <w:t xml:space="preserve"> to 8.</w:t>
            </w:r>
            <w:r>
              <w:rPr>
                <w:sz w:val="16"/>
                <w:szCs w:val="16"/>
              </w:rPr>
              <w:t>9</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0F0D8D08" w14:textId="77777777" w:rsidR="00E52DAE" w:rsidRPr="002E4729" w:rsidRDefault="00E52DAE" w:rsidP="00E52DAE">
            <w:pPr>
              <w:jc w:val="both"/>
              <w:rPr>
                <w:sz w:val="16"/>
                <w:szCs w:val="16"/>
              </w:rPr>
            </w:pPr>
            <w:r w:rsidRPr="002E4729">
              <w:rPr>
                <w:sz w:val="16"/>
                <w:szCs w:val="16"/>
              </w:rPr>
              <w:t>46</w:t>
            </w:r>
          </w:p>
        </w:tc>
        <w:tc>
          <w:tcPr>
            <w:tcW w:w="1548" w:type="dxa"/>
            <w:tcBorders>
              <w:top w:val="nil"/>
              <w:left w:val="nil"/>
              <w:bottom w:val="nil"/>
              <w:right w:val="nil"/>
            </w:tcBorders>
            <w:shd w:val="clear" w:color="auto" w:fill="auto"/>
            <w:noWrap/>
            <w:vAlign w:val="center"/>
            <w:hideMark/>
          </w:tcPr>
          <w:p w14:paraId="15E819C4" w14:textId="77777777" w:rsidR="00E52DAE" w:rsidRPr="002E4729" w:rsidRDefault="00E52DAE" w:rsidP="00E52DAE">
            <w:pPr>
              <w:jc w:val="both"/>
              <w:rPr>
                <w:sz w:val="16"/>
                <w:szCs w:val="16"/>
              </w:rPr>
            </w:pPr>
            <w:r w:rsidRPr="002E4729">
              <w:rPr>
                <w:sz w:val="16"/>
                <w:szCs w:val="16"/>
              </w:rPr>
              <w:t>0.04(0.02 to 0.06)</w:t>
            </w:r>
          </w:p>
        </w:tc>
        <w:tc>
          <w:tcPr>
            <w:tcW w:w="423" w:type="dxa"/>
            <w:tcBorders>
              <w:top w:val="nil"/>
              <w:left w:val="nil"/>
              <w:bottom w:val="nil"/>
              <w:right w:val="nil"/>
            </w:tcBorders>
            <w:shd w:val="clear" w:color="auto" w:fill="auto"/>
            <w:noWrap/>
            <w:vAlign w:val="center"/>
            <w:hideMark/>
          </w:tcPr>
          <w:p w14:paraId="04312DFA" w14:textId="77777777" w:rsidR="00E52DAE" w:rsidRPr="002E4729" w:rsidRDefault="00E52DAE" w:rsidP="00E52DAE">
            <w:pPr>
              <w:jc w:val="both"/>
              <w:rPr>
                <w:sz w:val="16"/>
                <w:szCs w:val="16"/>
              </w:rPr>
            </w:pPr>
            <w:r w:rsidRPr="002E4729">
              <w:rPr>
                <w:sz w:val="16"/>
                <w:szCs w:val="16"/>
              </w:rPr>
              <w:t>0</w:t>
            </w:r>
          </w:p>
        </w:tc>
        <w:tc>
          <w:tcPr>
            <w:tcW w:w="1407" w:type="dxa"/>
            <w:tcBorders>
              <w:top w:val="nil"/>
              <w:left w:val="nil"/>
              <w:bottom w:val="nil"/>
              <w:right w:val="nil"/>
            </w:tcBorders>
            <w:shd w:val="clear" w:color="auto" w:fill="auto"/>
            <w:noWrap/>
            <w:vAlign w:val="center"/>
            <w:hideMark/>
          </w:tcPr>
          <w:p w14:paraId="6DBD8504" w14:textId="77777777" w:rsidR="00E52DAE" w:rsidRPr="002E4729" w:rsidRDefault="00E52DAE" w:rsidP="00E52DAE">
            <w:pPr>
              <w:jc w:val="both"/>
              <w:rPr>
                <w:sz w:val="16"/>
                <w:szCs w:val="16"/>
              </w:rPr>
            </w:pPr>
            <w:r w:rsidRPr="002E4729">
              <w:rPr>
                <w:sz w:val="16"/>
                <w:szCs w:val="16"/>
              </w:rPr>
              <w:t>3.4(1.</w:t>
            </w:r>
            <w:r>
              <w:rPr>
                <w:sz w:val="16"/>
                <w:szCs w:val="16"/>
              </w:rPr>
              <w:t>5</w:t>
            </w:r>
            <w:r w:rsidRPr="002E4729">
              <w:rPr>
                <w:sz w:val="16"/>
                <w:szCs w:val="16"/>
              </w:rPr>
              <w:t xml:space="preserve"> to 5.5)</w:t>
            </w:r>
          </w:p>
        </w:tc>
        <w:tc>
          <w:tcPr>
            <w:tcW w:w="423" w:type="dxa"/>
            <w:tcBorders>
              <w:top w:val="nil"/>
              <w:left w:val="nil"/>
              <w:bottom w:val="nil"/>
              <w:right w:val="single" w:sz="8" w:space="0" w:color="auto"/>
            </w:tcBorders>
            <w:shd w:val="clear" w:color="auto" w:fill="auto"/>
            <w:noWrap/>
            <w:vAlign w:val="center"/>
            <w:hideMark/>
          </w:tcPr>
          <w:p w14:paraId="1AA4E94F" w14:textId="77777777" w:rsidR="00E52DAE" w:rsidRPr="002E4729" w:rsidRDefault="00E52DAE" w:rsidP="00E52DAE">
            <w:pPr>
              <w:jc w:val="both"/>
              <w:rPr>
                <w:sz w:val="16"/>
                <w:szCs w:val="16"/>
              </w:rPr>
            </w:pPr>
            <w:r w:rsidRPr="002E4729">
              <w:rPr>
                <w:sz w:val="16"/>
                <w:szCs w:val="16"/>
              </w:rPr>
              <w:t>0</w:t>
            </w:r>
          </w:p>
        </w:tc>
        <w:tc>
          <w:tcPr>
            <w:tcW w:w="1549" w:type="dxa"/>
            <w:tcBorders>
              <w:top w:val="nil"/>
              <w:left w:val="nil"/>
              <w:bottom w:val="nil"/>
              <w:right w:val="nil"/>
            </w:tcBorders>
            <w:shd w:val="clear" w:color="auto" w:fill="auto"/>
            <w:noWrap/>
            <w:vAlign w:val="center"/>
            <w:hideMark/>
          </w:tcPr>
          <w:p w14:paraId="4397431B" w14:textId="77777777" w:rsidR="00E52DAE" w:rsidRPr="002E4729" w:rsidRDefault="00E52DAE" w:rsidP="00E52DAE">
            <w:pPr>
              <w:jc w:val="both"/>
              <w:rPr>
                <w:sz w:val="16"/>
                <w:szCs w:val="16"/>
              </w:rPr>
            </w:pPr>
            <w:r w:rsidRPr="002E4729">
              <w:rPr>
                <w:sz w:val="16"/>
                <w:szCs w:val="16"/>
              </w:rPr>
              <w:t>0.03(0.01 to 0.05)</w:t>
            </w:r>
          </w:p>
        </w:tc>
        <w:tc>
          <w:tcPr>
            <w:tcW w:w="422" w:type="dxa"/>
            <w:tcBorders>
              <w:top w:val="nil"/>
              <w:left w:val="nil"/>
              <w:bottom w:val="nil"/>
              <w:right w:val="nil"/>
            </w:tcBorders>
            <w:shd w:val="clear" w:color="auto" w:fill="auto"/>
            <w:noWrap/>
            <w:vAlign w:val="center"/>
            <w:hideMark/>
          </w:tcPr>
          <w:p w14:paraId="1CF6409F" w14:textId="77777777" w:rsidR="00E52DAE" w:rsidRPr="002E4729" w:rsidRDefault="00E52DAE" w:rsidP="00E52DAE">
            <w:pPr>
              <w:jc w:val="both"/>
              <w:rPr>
                <w:sz w:val="16"/>
                <w:szCs w:val="16"/>
              </w:rPr>
            </w:pPr>
            <w:r w:rsidRPr="002E4729">
              <w:rPr>
                <w:sz w:val="16"/>
                <w:szCs w:val="16"/>
              </w:rPr>
              <w:t>0</w:t>
            </w:r>
          </w:p>
        </w:tc>
        <w:tc>
          <w:tcPr>
            <w:tcW w:w="1464" w:type="dxa"/>
            <w:tcBorders>
              <w:top w:val="nil"/>
              <w:left w:val="nil"/>
              <w:bottom w:val="nil"/>
              <w:right w:val="nil"/>
            </w:tcBorders>
            <w:shd w:val="clear" w:color="auto" w:fill="auto"/>
            <w:noWrap/>
            <w:vAlign w:val="center"/>
            <w:hideMark/>
          </w:tcPr>
          <w:p w14:paraId="2E19D720" w14:textId="77777777" w:rsidR="00E52DAE" w:rsidRPr="002E4729" w:rsidRDefault="00E52DAE" w:rsidP="00E52DAE">
            <w:pPr>
              <w:jc w:val="both"/>
              <w:rPr>
                <w:sz w:val="16"/>
                <w:szCs w:val="16"/>
              </w:rPr>
            </w:pPr>
            <w:r w:rsidRPr="002E4729">
              <w:rPr>
                <w:sz w:val="16"/>
                <w:szCs w:val="16"/>
              </w:rPr>
              <w:t>2.</w:t>
            </w:r>
            <w:r>
              <w:rPr>
                <w:sz w:val="16"/>
                <w:szCs w:val="16"/>
              </w:rPr>
              <w:t>8</w:t>
            </w:r>
            <w:r w:rsidRPr="002E4729">
              <w:rPr>
                <w:sz w:val="16"/>
                <w:szCs w:val="16"/>
              </w:rPr>
              <w:t>(0.8 to 4.</w:t>
            </w:r>
            <w:r>
              <w:rPr>
                <w:sz w:val="16"/>
                <w:szCs w:val="16"/>
              </w:rPr>
              <w:t>8</w:t>
            </w:r>
            <w:r w:rsidRPr="002E4729">
              <w:rPr>
                <w:sz w:val="16"/>
                <w:szCs w:val="16"/>
              </w:rPr>
              <w:t>)</w:t>
            </w:r>
          </w:p>
        </w:tc>
        <w:tc>
          <w:tcPr>
            <w:tcW w:w="376" w:type="dxa"/>
            <w:tcBorders>
              <w:top w:val="nil"/>
              <w:left w:val="nil"/>
              <w:bottom w:val="nil"/>
              <w:right w:val="nil"/>
            </w:tcBorders>
            <w:shd w:val="clear" w:color="auto" w:fill="auto"/>
            <w:vAlign w:val="center"/>
            <w:hideMark/>
          </w:tcPr>
          <w:p w14:paraId="305EA56B" w14:textId="77777777" w:rsidR="00E52DAE" w:rsidRPr="002E4729" w:rsidRDefault="00E52DAE" w:rsidP="00E52DAE">
            <w:pPr>
              <w:jc w:val="both"/>
              <w:rPr>
                <w:sz w:val="16"/>
                <w:szCs w:val="16"/>
              </w:rPr>
            </w:pPr>
            <w:r w:rsidRPr="002E4729">
              <w:rPr>
                <w:sz w:val="16"/>
                <w:szCs w:val="16"/>
              </w:rPr>
              <w:t>0</w:t>
            </w:r>
          </w:p>
        </w:tc>
      </w:tr>
      <w:tr w:rsidR="00E52DAE" w:rsidRPr="002E4729" w14:paraId="42AA892B"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2ECF32C8" w14:textId="77777777" w:rsidR="00E52DAE" w:rsidRPr="002E4729" w:rsidRDefault="00E52DAE" w:rsidP="00E52DAE">
            <w:pPr>
              <w:rPr>
                <w:sz w:val="16"/>
                <w:szCs w:val="16"/>
              </w:rPr>
            </w:pPr>
            <w:r w:rsidRPr="002E4729">
              <w:rPr>
                <w:sz w:val="16"/>
                <w:szCs w:val="16"/>
              </w:rPr>
              <w:t>Irritability Score</w:t>
            </w:r>
            <w:r w:rsidRPr="002E4729">
              <w:rPr>
                <w:sz w:val="16"/>
                <w:szCs w:val="16"/>
                <w:vertAlign w:val="superscript"/>
              </w:rPr>
              <w:t>‡3</w:t>
            </w:r>
          </w:p>
        </w:tc>
        <w:tc>
          <w:tcPr>
            <w:tcW w:w="1541" w:type="dxa"/>
            <w:tcBorders>
              <w:top w:val="nil"/>
              <w:left w:val="nil"/>
              <w:bottom w:val="nil"/>
              <w:right w:val="nil"/>
            </w:tcBorders>
            <w:shd w:val="clear" w:color="auto" w:fill="auto"/>
            <w:noWrap/>
            <w:vAlign w:val="center"/>
            <w:hideMark/>
          </w:tcPr>
          <w:p w14:paraId="5DDBDCB9" w14:textId="77777777" w:rsidR="00E52DAE" w:rsidRPr="002E4729" w:rsidRDefault="00E52DAE" w:rsidP="00E52DAE">
            <w:pPr>
              <w:jc w:val="both"/>
              <w:rPr>
                <w:sz w:val="16"/>
                <w:szCs w:val="16"/>
              </w:rPr>
            </w:pPr>
            <w:r w:rsidRPr="002E4729">
              <w:rPr>
                <w:sz w:val="16"/>
                <w:szCs w:val="16"/>
              </w:rPr>
              <w:t>0.11(0.06 to 0.16)</w:t>
            </w:r>
          </w:p>
        </w:tc>
        <w:tc>
          <w:tcPr>
            <w:tcW w:w="422" w:type="dxa"/>
            <w:tcBorders>
              <w:top w:val="nil"/>
              <w:left w:val="nil"/>
              <w:bottom w:val="nil"/>
              <w:right w:val="nil"/>
            </w:tcBorders>
            <w:shd w:val="clear" w:color="auto" w:fill="auto"/>
            <w:noWrap/>
            <w:vAlign w:val="center"/>
            <w:hideMark/>
          </w:tcPr>
          <w:p w14:paraId="56AF9CA4" w14:textId="77777777" w:rsidR="00E52DAE" w:rsidRPr="002E4729" w:rsidRDefault="00E52DAE" w:rsidP="00E52DAE">
            <w:pPr>
              <w:jc w:val="both"/>
              <w:rPr>
                <w:sz w:val="16"/>
                <w:szCs w:val="16"/>
              </w:rPr>
            </w:pPr>
            <w:r w:rsidRPr="002E4729">
              <w:rPr>
                <w:sz w:val="16"/>
                <w:szCs w:val="16"/>
              </w:rPr>
              <w:t>52</w:t>
            </w:r>
          </w:p>
        </w:tc>
        <w:tc>
          <w:tcPr>
            <w:tcW w:w="1548" w:type="dxa"/>
            <w:tcBorders>
              <w:top w:val="nil"/>
              <w:left w:val="nil"/>
              <w:bottom w:val="nil"/>
              <w:right w:val="nil"/>
            </w:tcBorders>
            <w:shd w:val="clear" w:color="auto" w:fill="auto"/>
            <w:noWrap/>
            <w:vAlign w:val="center"/>
            <w:hideMark/>
          </w:tcPr>
          <w:p w14:paraId="2A192DF3" w14:textId="77777777" w:rsidR="00E52DAE" w:rsidRPr="002E4729" w:rsidRDefault="00E52DAE" w:rsidP="00E52DAE">
            <w:pPr>
              <w:jc w:val="both"/>
              <w:rPr>
                <w:sz w:val="16"/>
                <w:szCs w:val="16"/>
              </w:rPr>
            </w:pPr>
            <w:r w:rsidRPr="002E4729">
              <w:rPr>
                <w:sz w:val="16"/>
                <w:szCs w:val="16"/>
              </w:rPr>
              <w:t>6.</w:t>
            </w:r>
            <w:r>
              <w:rPr>
                <w:sz w:val="16"/>
                <w:szCs w:val="16"/>
              </w:rPr>
              <w:t>6</w:t>
            </w:r>
            <w:r w:rsidRPr="002E4729">
              <w:rPr>
                <w:sz w:val="16"/>
                <w:szCs w:val="16"/>
              </w:rPr>
              <w:t>(</w:t>
            </w:r>
            <w:r>
              <w:rPr>
                <w:sz w:val="16"/>
                <w:szCs w:val="16"/>
              </w:rPr>
              <w:t>3.0</w:t>
            </w:r>
            <w:r w:rsidRPr="002E4729">
              <w:rPr>
                <w:sz w:val="16"/>
                <w:szCs w:val="16"/>
              </w:rPr>
              <w:t xml:space="preserve"> to 10.2)</w:t>
            </w:r>
          </w:p>
        </w:tc>
        <w:tc>
          <w:tcPr>
            <w:tcW w:w="564" w:type="dxa"/>
            <w:tcBorders>
              <w:top w:val="nil"/>
              <w:left w:val="nil"/>
              <w:bottom w:val="nil"/>
              <w:right w:val="single" w:sz="8" w:space="0" w:color="auto"/>
            </w:tcBorders>
            <w:shd w:val="clear" w:color="auto" w:fill="auto"/>
            <w:noWrap/>
            <w:vAlign w:val="center"/>
            <w:hideMark/>
          </w:tcPr>
          <w:p w14:paraId="23048C1C" w14:textId="77777777" w:rsidR="00E52DAE" w:rsidRPr="002E4729" w:rsidRDefault="00E52DAE" w:rsidP="00E52DAE">
            <w:pPr>
              <w:jc w:val="both"/>
              <w:rPr>
                <w:sz w:val="16"/>
                <w:szCs w:val="16"/>
              </w:rPr>
            </w:pPr>
            <w:r w:rsidRPr="002E4729">
              <w:rPr>
                <w:sz w:val="16"/>
                <w:szCs w:val="16"/>
              </w:rPr>
              <w:t>16</w:t>
            </w:r>
          </w:p>
        </w:tc>
        <w:tc>
          <w:tcPr>
            <w:tcW w:w="1548" w:type="dxa"/>
            <w:tcBorders>
              <w:top w:val="nil"/>
              <w:left w:val="nil"/>
              <w:bottom w:val="nil"/>
              <w:right w:val="nil"/>
            </w:tcBorders>
            <w:shd w:val="clear" w:color="auto" w:fill="auto"/>
            <w:noWrap/>
            <w:vAlign w:val="center"/>
            <w:hideMark/>
          </w:tcPr>
          <w:p w14:paraId="007FD6EE" w14:textId="77777777" w:rsidR="00E52DAE" w:rsidRPr="002E4729" w:rsidRDefault="00E52DAE" w:rsidP="00E52DAE">
            <w:pPr>
              <w:jc w:val="both"/>
              <w:rPr>
                <w:sz w:val="16"/>
                <w:szCs w:val="16"/>
              </w:rPr>
            </w:pPr>
            <w:r w:rsidRPr="002E4729">
              <w:rPr>
                <w:sz w:val="16"/>
                <w:szCs w:val="16"/>
              </w:rPr>
              <w:t>0.04(0</w:t>
            </w:r>
            <w:r>
              <w:rPr>
                <w:sz w:val="16"/>
                <w:szCs w:val="16"/>
              </w:rPr>
              <w:t>.00</w:t>
            </w:r>
            <w:r w:rsidRPr="002E4729">
              <w:rPr>
                <w:sz w:val="16"/>
                <w:szCs w:val="16"/>
              </w:rPr>
              <w:t xml:space="preserve"> to 0.09)</w:t>
            </w:r>
          </w:p>
        </w:tc>
        <w:tc>
          <w:tcPr>
            <w:tcW w:w="423" w:type="dxa"/>
            <w:tcBorders>
              <w:top w:val="nil"/>
              <w:left w:val="nil"/>
              <w:bottom w:val="nil"/>
              <w:right w:val="nil"/>
            </w:tcBorders>
            <w:shd w:val="clear" w:color="auto" w:fill="auto"/>
            <w:noWrap/>
            <w:vAlign w:val="center"/>
            <w:hideMark/>
          </w:tcPr>
          <w:p w14:paraId="43652A40" w14:textId="77777777" w:rsidR="00E52DAE" w:rsidRPr="002E4729" w:rsidRDefault="00E52DAE" w:rsidP="00E52DAE">
            <w:pPr>
              <w:jc w:val="both"/>
              <w:rPr>
                <w:sz w:val="16"/>
                <w:szCs w:val="16"/>
              </w:rPr>
            </w:pPr>
            <w:r w:rsidRPr="002E4729">
              <w:rPr>
                <w:sz w:val="16"/>
                <w:szCs w:val="16"/>
              </w:rPr>
              <w:t>50</w:t>
            </w:r>
          </w:p>
        </w:tc>
        <w:tc>
          <w:tcPr>
            <w:tcW w:w="1407" w:type="dxa"/>
            <w:tcBorders>
              <w:top w:val="nil"/>
              <w:left w:val="nil"/>
              <w:bottom w:val="nil"/>
              <w:right w:val="nil"/>
            </w:tcBorders>
            <w:shd w:val="clear" w:color="auto" w:fill="auto"/>
            <w:noWrap/>
            <w:vAlign w:val="center"/>
            <w:hideMark/>
          </w:tcPr>
          <w:p w14:paraId="1B129F29" w14:textId="77777777" w:rsidR="00E52DAE" w:rsidRPr="002E4729" w:rsidRDefault="00E52DAE" w:rsidP="00E52DAE">
            <w:pPr>
              <w:jc w:val="both"/>
              <w:rPr>
                <w:sz w:val="16"/>
                <w:szCs w:val="16"/>
              </w:rPr>
            </w:pPr>
            <w:r>
              <w:rPr>
                <w:sz w:val="16"/>
                <w:szCs w:val="16"/>
              </w:rPr>
              <w:t>1.4(-1.7</w:t>
            </w:r>
            <w:r w:rsidRPr="002E4729">
              <w:rPr>
                <w:sz w:val="16"/>
                <w:szCs w:val="16"/>
              </w:rPr>
              <w:t xml:space="preserve"> to 4.5)</w:t>
            </w:r>
          </w:p>
        </w:tc>
        <w:tc>
          <w:tcPr>
            <w:tcW w:w="423" w:type="dxa"/>
            <w:tcBorders>
              <w:top w:val="nil"/>
              <w:left w:val="nil"/>
              <w:bottom w:val="nil"/>
              <w:right w:val="single" w:sz="8" w:space="0" w:color="auto"/>
            </w:tcBorders>
            <w:shd w:val="clear" w:color="auto" w:fill="auto"/>
            <w:noWrap/>
            <w:vAlign w:val="center"/>
            <w:hideMark/>
          </w:tcPr>
          <w:p w14:paraId="3470B8E5" w14:textId="77777777" w:rsidR="00E52DAE" w:rsidRPr="002E4729" w:rsidRDefault="00E52DAE" w:rsidP="00E52DAE">
            <w:pPr>
              <w:jc w:val="both"/>
              <w:rPr>
                <w:sz w:val="16"/>
                <w:szCs w:val="16"/>
              </w:rPr>
            </w:pPr>
            <w:r w:rsidRPr="002E4729">
              <w:rPr>
                <w:sz w:val="16"/>
                <w:szCs w:val="16"/>
              </w:rPr>
              <w:t>0</w:t>
            </w:r>
          </w:p>
        </w:tc>
        <w:tc>
          <w:tcPr>
            <w:tcW w:w="1549" w:type="dxa"/>
            <w:tcBorders>
              <w:top w:val="nil"/>
              <w:left w:val="nil"/>
              <w:bottom w:val="nil"/>
              <w:right w:val="nil"/>
            </w:tcBorders>
            <w:shd w:val="clear" w:color="auto" w:fill="auto"/>
            <w:noWrap/>
            <w:vAlign w:val="center"/>
            <w:hideMark/>
          </w:tcPr>
          <w:p w14:paraId="6371EA3A" w14:textId="77777777" w:rsidR="00E52DAE" w:rsidRPr="002E4729" w:rsidRDefault="00E52DAE" w:rsidP="00E52DAE">
            <w:pPr>
              <w:jc w:val="both"/>
              <w:rPr>
                <w:sz w:val="16"/>
                <w:szCs w:val="16"/>
              </w:rPr>
            </w:pPr>
            <w:r w:rsidRPr="002E4729">
              <w:rPr>
                <w:sz w:val="16"/>
                <w:szCs w:val="16"/>
              </w:rPr>
              <w:t>0.03(0</w:t>
            </w:r>
            <w:r>
              <w:rPr>
                <w:sz w:val="16"/>
                <w:szCs w:val="16"/>
              </w:rPr>
              <w:t>.00</w:t>
            </w:r>
            <w:r w:rsidRPr="002E4729">
              <w:rPr>
                <w:sz w:val="16"/>
                <w:szCs w:val="16"/>
              </w:rPr>
              <w:t xml:space="preserve"> to 0.07)</w:t>
            </w:r>
          </w:p>
        </w:tc>
        <w:tc>
          <w:tcPr>
            <w:tcW w:w="422" w:type="dxa"/>
            <w:tcBorders>
              <w:top w:val="nil"/>
              <w:left w:val="nil"/>
              <w:bottom w:val="nil"/>
              <w:right w:val="nil"/>
            </w:tcBorders>
            <w:shd w:val="clear" w:color="auto" w:fill="auto"/>
            <w:noWrap/>
            <w:vAlign w:val="center"/>
            <w:hideMark/>
          </w:tcPr>
          <w:p w14:paraId="2433A663" w14:textId="77777777" w:rsidR="00E52DAE" w:rsidRPr="002E4729" w:rsidRDefault="00E52DAE" w:rsidP="00E52DAE">
            <w:pPr>
              <w:jc w:val="both"/>
              <w:rPr>
                <w:sz w:val="16"/>
                <w:szCs w:val="16"/>
              </w:rPr>
            </w:pPr>
            <w:r w:rsidRPr="002E4729">
              <w:rPr>
                <w:sz w:val="16"/>
                <w:szCs w:val="16"/>
              </w:rPr>
              <w:t>10</w:t>
            </w:r>
          </w:p>
        </w:tc>
        <w:tc>
          <w:tcPr>
            <w:tcW w:w="1464" w:type="dxa"/>
            <w:tcBorders>
              <w:top w:val="nil"/>
              <w:left w:val="nil"/>
              <w:bottom w:val="nil"/>
              <w:right w:val="nil"/>
            </w:tcBorders>
            <w:shd w:val="clear" w:color="auto" w:fill="auto"/>
            <w:noWrap/>
            <w:vAlign w:val="center"/>
            <w:hideMark/>
          </w:tcPr>
          <w:p w14:paraId="6C82EC58" w14:textId="77777777" w:rsidR="00E52DAE" w:rsidRPr="002E4729" w:rsidRDefault="00E52DAE" w:rsidP="00E52DAE">
            <w:pPr>
              <w:jc w:val="both"/>
              <w:rPr>
                <w:sz w:val="16"/>
                <w:szCs w:val="16"/>
              </w:rPr>
            </w:pPr>
            <w:r w:rsidRPr="002E4729">
              <w:rPr>
                <w:sz w:val="16"/>
                <w:szCs w:val="16"/>
              </w:rPr>
              <w:t>1.9(-1.2 to 5.</w:t>
            </w:r>
            <w:r>
              <w:rPr>
                <w:sz w:val="16"/>
                <w:szCs w:val="16"/>
              </w:rPr>
              <w:t>2</w:t>
            </w:r>
            <w:r w:rsidRPr="002E4729">
              <w:rPr>
                <w:sz w:val="16"/>
                <w:szCs w:val="16"/>
              </w:rPr>
              <w:t>)</w:t>
            </w:r>
          </w:p>
        </w:tc>
        <w:tc>
          <w:tcPr>
            <w:tcW w:w="376" w:type="dxa"/>
            <w:tcBorders>
              <w:top w:val="nil"/>
              <w:left w:val="nil"/>
              <w:bottom w:val="nil"/>
              <w:right w:val="nil"/>
            </w:tcBorders>
            <w:shd w:val="clear" w:color="auto" w:fill="auto"/>
            <w:vAlign w:val="center"/>
            <w:hideMark/>
          </w:tcPr>
          <w:p w14:paraId="75B1D7A3" w14:textId="77777777" w:rsidR="00E52DAE" w:rsidRPr="002E4729" w:rsidRDefault="00E52DAE" w:rsidP="00E52DAE">
            <w:pPr>
              <w:jc w:val="both"/>
              <w:rPr>
                <w:sz w:val="16"/>
                <w:szCs w:val="16"/>
              </w:rPr>
            </w:pPr>
            <w:r w:rsidRPr="002E4729">
              <w:rPr>
                <w:sz w:val="16"/>
                <w:szCs w:val="16"/>
              </w:rPr>
              <w:t>0</w:t>
            </w:r>
          </w:p>
        </w:tc>
      </w:tr>
      <w:tr w:rsidR="00E52DAE" w:rsidRPr="002E4729" w14:paraId="1EAEFB10"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235D0154" w14:textId="77777777" w:rsidR="00E52DAE" w:rsidRPr="002E4729" w:rsidRDefault="00E52DAE" w:rsidP="00E52DAE">
            <w:pPr>
              <w:rPr>
                <w:sz w:val="16"/>
                <w:szCs w:val="16"/>
              </w:rPr>
            </w:pPr>
            <w:r w:rsidRPr="002E4729">
              <w:rPr>
                <w:sz w:val="16"/>
                <w:szCs w:val="16"/>
              </w:rPr>
              <w:t>Irritability Duration</w:t>
            </w:r>
            <w:r w:rsidRPr="002E4729">
              <w:rPr>
                <w:sz w:val="16"/>
                <w:szCs w:val="16"/>
                <w:vertAlign w:val="superscript"/>
              </w:rPr>
              <w:t>‡2</w:t>
            </w:r>
          </w:p>
        </w:tc>
        <w:tc>
          <w:tcPr>
            <w:tcW w:w="1541" w:type="dxa"/>
            <w:tcBorders>
              <w:top w:val="nil"/>
              <w:left w:val="nil"/>
              <w:bottom w:val="nil"/>
              <w:right w:val="nil"/>
            </w:tcBorders>
            <w:shd w:val="clear" w:color="auto" w:fill="auto"/>
            <w:noWrap/>
            <w:vAlign w:val="center"/>
            <w:hideMark/>
          </w:tcPr>
          <w:p w14:paraId="4208AAAA" w14:textId="77777777" w:rsidR="00E52DAE" w:rsidRPr="002E4729" w:rsidRDefault="00E52DAE" w:rsidP="00E52DAE">
            <w:pPr>
              <w:jc w:val="both"/>
              <w:rPr>
                <w:sz w:val="16"/>
                <w:szCs w:val="16"/>
              </w:rPr>
            </w:pPr>
            <w:r w:rsidRPr="002E4729">
              <w:rPr>
                <w:sz w:val="16"/>
                <w:szCs w:val="16"/>
              </w:rPr>
              <w:t>0.06(0</w:t>
            </w:r>
            <w:r>
              <w:rPr>
                <w:sz w:val="16"/>
                <w:szCs w:val="16"/>
              </w:rPr>
              <w:t>.00</w:t>
            </w:r>
            <w:r w:rsidRPr="002E4729">
              <w:rPr>
                <w:sz w:val="16"/>
                <w:szCs w:val="16"/>
              </w:rPr>
              <w:t xml:space="preserve"> to 0.12)</w:t>
            </w:r>
          </w:p>
        </w:tc>
        <w:tc>
          <w:tcPr>
            <w:tcW w:w="422" w:type="dxa"/>
            <w:tcBorders>
              <w:top w:val="nil"/>
              <w:left w:val="nil"/>
              <w:bottom w:val="nil"/>
              <w:right w:val="nil"/>
            </w:tcBorders>
            <w:shd w:val="clear" w:color="auto" w:fill="auto"/>
            <w:noWrap/>
            <w:vAlign w:val="center"/>
            <w:hideMark/>
          </w:tcPr>
          <w:p w14:paraId="6188099B" w14:textId="77777777" w:rsidR="00E52DAE" w:rsidRPr="002E4729" w:rsidRDefault="00E52DAE" w:rsidP="00E52DAE">
            <w:pPr>
              <w:jc w:val="both"/>
              <w:rPr>
                <w:sz w:val="16"/>
                <w:szCs w:val="16"/>
              </w:rPr>
            </w:pPr>
            <w:r w:rsidRPr="002E4729">
              <w:rPr>
                <w:sz w:val="16"/>
                <w:szCs w:val="16"/>
              </w:rPr>
              <w:t>74</w:t>
            </w:r>
          </w:p>
        </w:tc>
        <w:tc>
          <w:tcPr>
            <w:tcW w:w="1548" w:type="dxa"/>
            <w:tcBorders>
              <w:top w:val="nil"/>
              <w:left w:val="nil"/>
              <w:bottom w:val="nil"/>
              <w:right w:val="nil"/>
            </w:tcBorders>
            <w:shd w:val="clear" w:color="auto" w:fill="auto"/>
            <w:noWrap/>
            <w:vAlign w:val="center"/>
            <w:hideMark/>
          </w:tcPr>
          <w:p w14:paraId="3AE574F2" w14:textId="77777777" w:rsidR="00E52DAE" w:rsidRPr="002E4729" w:rsidRDefault="00E52DAE" w:rsidP="00E52DAE">
            <w:pPr>
              <w:jc w:val="both"/>
              <w:rPr>
                <w:sz w:val="16"/>
                <w:szCs w:val="16"/>
              </w:rPr>
            </w:pPr>
            <w:r>
              <w:rPr>
                <w:sz w:val="16"/>
                <w:szCs w:val="16"/>
              </w:rPr>
              <w:t>4.4</w:t>
            </w:r>
            <w:r w:rsidRPr="002E4729">
              <w:rPr>
                <w:sz w:val="16"/>
                <w:szCs w:val="16"/>
              </w:rPr>
              <w:t>(-0.3 to 9.3)</w:t>
            </w:r>
          </w:p>
        </w:tc>
        <w:tc>
          <w:tcPr>
            <w:tcW w:w="564" w:type="dxa"/>
            <w:tcBorders>
              <w:top w:val="nil"/>
              <w:left w:val="nil"/>
              <w:bottom w:val="nil"/>
              <w:right w:val="single" w:sz="8" w:space="0" w:color="auto"/>
            </w:tcBorders>
            <w:shd w:val="clear" w:color="auto" w:fill="auto"/>
            <w:noWrap/>
            <w:vAlign w:val="center"/>
            <w:hideMark/>
          </w:tcPr>
          <w:p w14:paraId="0FC44880" w14:textId="77777777" w:rsidR="00E52DAE" w:rsidRPr="002E4729" w:rsidRDefault="00E52DAE" w:rsidP="00E52DAE">
            <w:pPr>
              <w:jc w:val="both"/>
              <w:rPr>
                <w:sz w:val="16"/>
                <w:szCs w:val="16"/>
              </w:rPr>
            </w:pPr>
            <w:r w:rsidRPr="002E4729">
              <w:rPr>
                <w:sz w:val="16"/>
                <w:szCs w:val="16"/>
              </w:rPr>
              <w:t>67</w:t>
            </w:r>
          </w:p>
        </w:tc>
        <w:tc>
          <w:tcPr>
            <w:tcW w:w="1548" w:type="dxa"/>
            <w:tcBorders>
              <w:top w:val="nil"/>
              <w:left w:val="nil"/>
              <w:bottom w:val="nil"/>
              <w:right w:val="nil"/>
            </w:tcBorders>
            <w:shd w:val="clear" w:color="auto" w:fill="auto"/>
            <w:noWrap/>
            <w:vAlign w:val="center"/>
            <w:hideMark/>
          </w:tcPr>
          <w:p w14:paraId="781E0F25" w14:textId="77777777" w:rsidR="00E52DAE" w:rsidRPr="002E4729" w:rsidRDefault="00E52DAE" w:rsidP="00E52DAE">
            <w:pPr>
              <w:jc w:val="both"/>
              <w:rPr>
                <w:sz w:val="16"/>
                <w:szCs w:val="16"/>
              </w:rPr>
            </w:pPr>
            <w:r w:rsidRPr="002E4729">
              <w:rPr>
                <w:sz w:val="16"/>
                <w:szCs w:val="16"/>
              </w:rPr>
              <w:t>0.02(-0.03 to 0.07)</w:t>
            </w:r>
          </w:p>
        </w:tc>
        <w:tc>
          <w:tcPr>
            <w:tcW w:w="423" w:type="dxa"/>
            <w:tcBorders>
              <w:top w:val="nil"/>
              <w:left w:val="nil"/>
              <w:bottom w:val="nil"/>
              <w:right w:val="nil"/>
            </w:tcBorders>
            <w:shd w:val="clear" w:color="auto" w:fill="auto"/>
            <w:noWrap/>
            <w:vAlign w:val="center"/>
            <w:hideMark/>
          </w:tcPr>
          <w:p w14:paraId="3437E492" w14:textId="77777777" w:rsidR="00E52DAE" w:rsidRPr="002E4729" w:rsidRDefault="00E52DAE" w:rsidP="00E52DAE">
            <w:pPr>
              <w:jc w:val="both"/>
              <w:rPr>
                <w:sz w:val="16"/>
                <w:szCs w:val="16"/>
              </w:rPr>
            </w:pPr>
            <w:r w:rsidRPr="002E4729">
              <w:rPr>
                <w:sz w:val="16"/>
                <w:szCs w:val="16"/>
              </w:rPr>
              <w:t>65</w:t>
            </w:r>
          </w:p>
        </w:tc>
        <w:tc>
          <w:tcPr>
            <w:tcW w:w="1407" w:type="dxa"/>
            <w:tcBorders>
              <w:top w:val="nil"/>
              <w:left w:val="nil"/>
              <w:bottom w:val="nil"/>
              <w:right w:val="nil"/>
            </w:tcBorders>
            <w:shd w:val="clear" w:color="auto" w:fill="auto"/>
            <w:noWrap/>
            <w:vAlign w:val="center"/>
            <w:hideMark/>
          </w:tcPr>
          <w:p w14:paraId="5F487EB1" w14:textId="77777777" w:rsidR="00E52DAE" w:rsidRPr="002E4729" w:rsidRDefault="00E52DAE" w:rsidP="00E52DAE">
            <w:pPr>
              <w:jc w:val="both"/>
              <w:rPr>
                <w:sz w:val="16"/>
                <w:szCs w:val="16"/>
              </w:rPr>
            </w:pPr>
            <w:r w:rsidRPr="002E4729">
              <w:rPr>
                <w:sz w:val="16"/>
                <w:szCs w:val="16"/>
              </w:rPr>
              <w:t>1.8(-2.4 to 6.2)</w:t>
            </w:r>
          </w:p>
        </w:tc>
        <w:tc>
          <w:tcPr>
            <w:tcW w:w="423" w:type="dxa"/>
            <w:tcBorders>
              <w:top w:val="nil"/>
              <w:left w:val="nil"/>
              <w:bottom w:val="nil"/>
              <w:right w:val="single" w:sz="8" w:space="0" w:color="auto"/>
            </w:tcBorders>
            <w:shd w:val="clear" w:color="auto" w:fill="auto"/>
            <w:noWrap/>
            <w:vAlign w:val="center"/>
            <w:hideMark/>
          </w:tcPr>
          <w:p w14:paraId="7B313B57" w14:textId="77777777" w:rsidR="00E52DAE" w:rsidRPr="002E4729" w:rsidRDefault="00E52DAE" w:rsidP="00E52DAE">
            <w:pPr>
              <w:jc w:val="both"/>
              <w:rPr>
                <w:sz w:val="16"/>
                <w:szCs w:val="16"/>
              </w:rPr>
            </w:pPr>
            <w:r w:rsidRPr="002E4729">
              <w:rPr>
                <w:sz w:val="16"/>
                <w:szCs w:val="16"/>
              </w:rPr>
              <w:t>62</w:t>
            </w:r>
          </w:p>
        </w:tc>
        <w:tc>
          <w:tcPr>
            <w:tcW w:w="1549" w:type="dxa"/>
            <w:tcBorders>
              <w:top w:val="nil"/>
              <w:left w:val="nil"/>
              <w:bottom w:val="nil"/>
              <w:right w:val="nil"/>
            </w:tcBorders>
            <w:shd w:val="clear" w:color="auto" w:fill="auto"/>
            <w:noWrap/>
            <w:vAlign w:val="center"/>
            <w:hideMark/>
          </w:tcPr>
          <w:p w14:paraId="2ABE8027" w14:textId="77777777" w:rsidR="00E52DAE" w:rsidRPr="002E4729" w:rsidRDefault="00E52DAE" w:rsidP="00E52DAE">
            <w:pPr>
              <w:jc w:val="both"/>
              <w:rPr>
                <w:sz w:val="16"/>
                <w:szCs w:val="16"/>
              </w:rPr>
            </w:pPr>
            <w:r w:rsidRPr="002E4729">
              <w:rPr>
                <w:sz w:val="16"/>
                <w:szCs w:val="16"/>
              </w:rPr>
              <w:t>0.03(-0.03 to 0.08)</w:t>
            </w:r>
          </w:p>
        </w:tc>
        <w:tc>
          <w:tcPr>
            <w:tcW w:w="422" w:type="dxa"/>
            <w:tcBorders>
              <w:top w:val="nil"/>
              <w:left w:val="nil"/>
              <w:bottom w:val="nil"/>
              <w:right w:val="nil"/>
            </w:tcBorders>
            <w:shd w:val="clear" w:color="auto" w:fill="auto"/>
            <w:noWrap/>
            <w:vAlign w:val="center"/>
            <w:hideMark/>
          </w:tcPr>
          <w:p w14:paraId="69472245" w14:textId="77777777" w:rsidR="00E52DAE" w:rsidRPr="002E4729" w:rsidRDefault="00E52DAE" w:rsidP="00E52DAE">
            <w:pPr>
              <w:jc w:val="both"/>
              <w:rPr>
                <w:sz w:val="16"/>
                <w:szCs w:val="16"/>
              </w:rPr>
            </w:pPr>
            <w:r w:rsidRPr="002E4729">
              <w:rPr>
                <w:sz w:val="16"/>
                <w:szCs w:val="16"/>
              </w:rPr>
              <w:t>66</w:t>
            </w:r>
          </w:p>
        </w:tc>
        <w:tc>
          <w:tcPr>
            <w:tcW w:w="1464" w:type="dxa"/>
            <w:tcBorders>
              <w:top w:val="nil"/>
              <w:left w:val="nil"/>
              <w:bottom w:val="nil"/>
              <w:right w:val="nil"/>
            </w:tcBorders>
            <w:shd w:val="clear" w:color="auto" w:fill="auto"/>
            <w:noWrap/>
            <w:vAlign w:val="center"/>
            <w:hideMark/>
          </w:tcPr>
          <w:p w14:paraId="68FAA38E" w14:textId="77777777" w:rsidR="00E52DAE" w:rsidRPr="002E4729" w:rsidRDefault="00E52DAE" w:rsidP="00E52DAE">
            <w:pPr>
              <w:jc w:val="both"/>
              <w:rPr>
                <w:sz w:val="16"/>
                <w:szCs w:val="16"/>
              </w:rPr>
            </w:pPr>
            <w:r>
              <w:rPr>
                <w:sz w:val="16"/>
                <w:szCs w:val="16"/>
              </w:rPr>
              <w:t>2.0</w:t>
            </w:r>
            <w:r w:rsidRPr="002E4729">
              <w:rPr>
                <w:sz w:val="16"/>
                <w:szCs w:val="16"/>
              </w:rPr>
              <w:t>(-2.</w:t>
            </w:r>
            <w:r>
              <w:rPr>
                <w:sz w:val="16"/>
                <w:szCs w:val="16"/>
              </w:rPr>
              <w:t>4</w:t>
            </w:r>
            <w:r w:rsidRPr="002E4729">
              <w:rPr>
                <w:sz w:val="16"/>
                <w:szCs w:val="16"/>
              </w:rPr>
              <w:t xml:space="preserve"> to 6.</w:t>
            </w:r>
            <w:r>
              <w:rPr>
                <w:sz w:val="16"/>
                <w:szCs w:val="16"/>
              </w:rPr>
              <w:t>5</w:t>
            </w:r>
            <w:r w:rsidRPr="002E4729">
              <w:rPr>
                <w:sz w:val="16"/>
                <w:szCs w:val="16"/>
              </w:rPr>
              <w:t>)</w:t>
            </w:r>
          </w:p>
        </w:tc>
        <w:tc>
          <w:tcPr>
            <w:tcW w:w="376" w:type="dxa"/>
            <w:tcBorders>
              <w:top w:val="nil"/>
              <w:left w:val="nil"/>
              <w:bottom w:val="nil"/>
              <w:right w:val="nil"/>
            </w:tcBorders>
            <w:shd w:val="clear" w:color="auto" w:fill="auto"/>
            <w:vAlign w:val="center"/>
            <w:hideMark/>
          </w:tcPr>
          <w:p w14:paraId="72616D67" w14:textId="77777777" w:rsidR="00E52DAE" w:rsidRPr="002E4729" w:rsidRDefault="00E52DAE" w:rsidP="00E52DAE">
            <w:pPr>
              <w:jc w:val="both"/>
              <w:rPr>
                <w:sz w:val="16"/>
                <w:szCs w:val="16"/>
              </w:rPr>
            </w:pPr>
            <w:r w:rsidRPr="002E4729">
              <w:rPr>
                <w:sz w:val="16"/>
                <w:szCs w:val="16"/>
              </w:rPr>
              <w:t>63</w:t>
            </w:r>
          </w:p>
        </w:tc>
      </w:tr>
      <w:tr w:rsidR="00E52DAE" w:rsidRPr="002E4729" w14:paraId="0A2F6DAD"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39E244FE" w14:textId="77777777" w:rsidR="00E52DAE" w:rsidRPr="002E4729" w:rsidRDefault="00E52DAE" w:rsidP="00E52DAE">
            <w:pPr>
              <w:rPr>
                <w:sz w:val="16"/>
                <w:szCs w:val="16"/>
              </w:rPr>
            </w:pPr>
            <w:r w:rsidRPr="002E4729">
              <w:rPr>
                <w:sz w:val="16"/>
                <w:szCs w:val="16"/>
              </w:rPr>
              <w:t>Obsessions Score</w:t>
            </w:r>
          </w:p>
        </w:tc>
        <w:tc>
          <w:tcPr>
            <w:tcW w:w="1541" w:type="dxa"/>
            <w:tcBorders>
              <w:top w:val="nil"/>
              <w:left w:val="nil"/>
              <w:bottom w:val="nil"/>
              <w:right w:val="nil"/>
            </w:tcBorders>
            <w:shd w:val="clear" w:color="auto" w:fill="auto"/>
            <w:noWrap/>
            <w:vAlign w:val="center"/>
            <w:hideMark/>
          </w:tcPr>
          <w:p w14:paraId="387D963F" w14:textId="77777777" w:rsidR="00E52DAE" w:rsidRPr="002E4729" w:rsidRDefault="00E52DAE" w:rsidP="00E52DAE">
            <w:pPr>
              <w:jc w:val="both"/>
              <w:rPr>
                <w:sz w:val="16"/>
                <w:szCs w:val="16"/>
              </w:rPr>
            </w:pPr>
            <w:r w:rsidRPr="002E4729">
              <w:rPr>
                <w:sz w:val="16"/>
                <w:szCs w:val="16"/>
              </w:rPr>
              <w:t>0.03(-0.01 to 0.07)</w:t>
            </w:r>
          </w:p>
        </w:tc>
        <w:tc>
          <w:tcPr>
            <w:tcW w:w="422" w:type="dxa"/>
            <w:tcBorders>
              <w:top w:val="nil"/>
              <w:left w:val="nil"/>
              <w:bottom w:val="nil"/>
              <w:right w:val="nil"/>
            </w:tcBorders>
            <w:shd w:val="clear" w:color="auto" w:fill="auto"/>
            <w:noWrap/>
            <w:vAlign w:val="center"/>
            <w:hideMark/>
          </w:tcPr>
          <w:p w14:paraId="44F9BDC9" w14:textId="77777777" w:rsidR="00E52DAE" w:rsidRPr="002E4729" w:rsidRDefault="00E52DAE" w:rsidP="00E52DAE">
            <w:pPr>
              <w:jc w:val="both"/>
              <w:rPr>
                <w:sz w:val="16"/>
                <w:szCs w:val="16"/>
              </w:rPr>
            </w:pPr>
            <w:r w:rsidRPr="002E4729">
              <w:rPr>
                <w:sz w:val="16"/>
                <w:szCs w:val="16"/>
              </w:rPr>
              <w:t>53</w:t>
            </w:r>
          </w:p>
        </w:tc>
        <w:tc>
          <w:tcPr>
            <w:tcW w:w="1548" w:type="dxa"/>
            <w:tcBorders>
              <w:top w:val="nil"/>
              <w:left w:val="nil"/>
              <w:bottom w:val="nil"/>
              <w:right w:val="nil"/>
            </w:tcBorders>
            <w:shd w:val="clear" w:color="auto" w:fill="auto"/>
            <w:noWrap/>
            <w:vAlign w:val="center"/>
            <w:hideMark/>
          </w:tcPr>
          <w:p w14:paraId="3BF2AC20" w14:textId="77777777" w:rsidR="00E52DAE" w:rsidRPr="002E4729" w:rsidRDefault="00E52DAE" w:rsidP="00E52DAE">
            <w:pPr>
              <w:jc w:val="both"/>
              <w:rPr>
                <w:sz w:val="16"/>
                <w:szCs w:val="16"/>
              </w:rPr>
            </w:pPr>
            <w:r>
              <w:rPr>
                <w:sz w:val="16"/>
                <w:szCs w:val="16"/>
              </w:rPr>
              <w:t>0.9</w:t>
            </w:r>
            <w:r w:rsidRPr="002E4729">
              <w:rPr>
                <w:sz w:val="16"/>
                <w:szCs w:val="16"/>
              </w:rPr>
              <w:t>(-3.</w:t>
            </w:r>
            <w:r>
              <w:rPr>
                <w:sz w:val="16"/>
                <w:szCs w:val="16"/>
              </w:rPr>
              <w:t>4</w:t>
            </w:r>
            <w:r w:rsidRPr="002E4729">
              <w:rPr>
                <w:sz w:val="16"/>
                <w:szCs w:val="16"/>
              </w:rPr>
              <w:t xml:space="preserve"> to 5.3)</w:t>
            </w:r>
          </w:p>
        </w:tc>
        <w:tc>
          <w:tcPr>
            <w:tcW w:w="564" w:type="dxa"/>
            <w:tcBorders>
              <w:top w:val="nil"/>
              <w:left w:val="nil"/>
              <w:bottom w:val="nil"/>
              <w:right w:val="single" w:sz="8" w:space="0" w:color="auto"/>
            </w:tcBorders>
            <w:shd w:val="clear" w:color="auto" w:fill="auto"/>
            <w:noWrap/>
            <w:vAlign w:val="center"/>
            <w:hideMark/>
          </w:tcPr>
          <w:p w14:paraId="67C214E0" w14:textId="77777777" w:rsidR="00E52DAE" w:rsidRPr="002E4729" w:rsidRDefault="00E52DAE" w:rsidP="00E52DAE">
            <w:pPr>
              <w:jc w:val="both"/>
              <w:rPr>
                <w:sz w:val="16"/>
                <w:szCs w:val="16"/>
              </w:rPr>
            </w:pPr>
            <w:r w:rsidRPr="002E4729">
              <w:rPr>
                <w:sz w:val="16"/>
                <w:szCs w:val="16"/>
              </w:rPr>
              <w:t>66</w:t>
            </w:r>
          </w:p>
        </w:tc>
        <w:tc>
          <w:tcPr>
            <w:tcW w:w="1548" w:type="dxa"/>
            <w:tcBorders>
              <w:top w:val="nil"/>
              <w:left w:val="nil"/>
              <w:bottom w:val="nil"/>
              <w:right w:val="nil"/>
            </w:tcBorders>
            <w:shd w:val="clear" w:color="auto" w:fill="auto"/>
            <w:noWrap/>
            <w:vAlign w:val="center"/>
            <w:hideMark/>
          </w:tcPr>
          <w:p w14:paraId="1BA7B9A2" w14:textId="77777777" w:rsidR="00E52DAE" w:rsidRPr="002E4729" w:rsidRDefault="00E52DAE" w:rsidP="00E52DAE">
            <w:pPr>
              <w:jc w:val="both"/>
              <w:rPr>
                <w:sz w:val="16"/>
                <w:szCs w:val="16"/>
              </w:rPr>
            </w:pPr>
            <w:r w:rsidRPr="002E4729">
              <w:rPr>
                <w:sz w:val="16"/>
                <w:szCs w:val="16"/>
              </w:rPr>
              <w:t>-0.01(-0.05 to 0.03)</w:t>
            </w:r>
          </w:p>
        </w:tc>
        <w:tc>
          <w:tcPr>
            <w:tcW w:w="423" w:type="dxa"/>
            <w:tcBorders>
              <w:top w:val="nil"/>
              <w:left w:val="nil"/>
              <w:bottom w:val="nil"/>
              <w:right w:val="nil"/>
            </w:tcBorders>
            <w:shd w:val="clear" w:color="auto" w:fill="auto"/>
            <w:noWrap/>
            <w:vAlign w:val="center"/>
            <w:hideMark/>
          </w:tcPr>
          <w:p w14:paraId="0C8930AE" w14:textId="77777777" w:rsidR="00E52DAE" w:rsidRPr="002E4729" w:rsidRDefault="00E52DAE" w:rsidP="00E52DAE">
            <w:pPr>
              <w:jc w:val="both"/>
              <w:rPr>
                <w:sz w:val="16"/>
                <w:szCs w:val="16"/>
              </w:rPr>
            </w:pPr>
            <w:r w:rsidRPr="002E4729">
              <w:rPr>
                <w:sz w:val="16"/>
                <w:szCs w:val="16"/>
              </w:rPr>
              <w:t>51</w:t>
            </w:r>
          </w:p>
        </w:tc>
        <w:tc>
          <w:tcPr>
            <w:tcW w:w="1407" w:type="dxa"/>
            <w:tcBorders>
              <w:top w:val="nil"/>
              <w:left w:val="nil"/>
              <w:bottom w:val="nil"/>
              <w:right w:val="nil"/>
            </w:tcBorders>
            <w:shd w:val="clear" w:color="auto" w:fill="auto"/>
            <w:noWrap/>
            <w:vAlign w:val="center"/>
            <w:hideMark/>
          </w:tcPr>
          <w:p w14:paraId="061D38DD" w14:textId="77777777" w:rsidR="00E52DAE" w:rsidRPr="002E4729" w:rsidRDefault="00E52DAE" w:rsidP="00E52DAE">
            <w:pPr>
              <w:jc w:val="both"/>
              <w:rPr>
                <w:sz w:val="16"/>
                <w:szCs w:val="16"/>
              </w:rPr>
            </w:pPr>
            <w:r>
              <w:rPr>
                <w:sz w:val="16"/>
                <w:szCs w:val="16"/>
              </w:rPr>
              <w:t>-2.3(-5.6</w:t>
            </w:r>
            <w:r w:rsidRPr="002E4729">
              <w:rPr>
                <w:sz w:val="16"/>
                <w:szCs w:val="16"/>
              </w:rPr>
              <w:t xml:space="preserve"> to 1.</w:t>
            </w:r>
            <w:r>
              <w:rPr>
                <w:sz w:val="16"/>
                <w:szCs w:val="16"/>
              </w:rPr>
              <w:t>2</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2A1B2BDC" w14:textId="77777777" w:rsidR="00E52DAE" w:rsidRPr="002E4729" w:rsidRDefault="00E52DAE" w:rsidP="00E52DAE">
            <w:pPr>
              <w:jc w:val="both"/>
              <w:rPr>
                <w:sz w:val="16"/>
                <w:szCs w:val="16"/>
              </w:rPr>
            </w:pPr>
            <w:r w:rsidRPr="002E4729">
              <w:rPr>
                <w:sz w:val="16"/>
                <w:szCs w:val="16"/>
              </w:rPr>
              <w:t>48</w:t>
            </w:r>
          </w:p>
        </w:tc>
        <w:tc>
          <w:tcPr>
            <w:tcW w:w="1549" w:type="dxa"/>
            <w:tcBorders>
              <w:top w:val="nil"/>
              <w:left w:val="nil"/>
              <w:bottom w:val="nil"/>
              <w:right w:val="nil"/>
            </w:tcBorders>
            <w:shd w:val="clear" w:color="auto" w:fill="auto"/>
            <w:noWrap/>
            <w:vAlign w:val="center"/>
          </w:tcPr>
          <w:p w14:paraId="6F6E6BE3" w14:textId="77777777" w:rsidR="00E52DAE" w:rsidRPr="002E4729" w:rsidRDefault="00E52DAE" w:rsidP="00E52DAE">
            <w:pPr>
              <w:jc w:val="both"/>
              <w:rPr>
                <w:sz w:val="16"/>
                <w:szCs w:val="16"/>
              </w:rPr>
            </w:pPr>
          </w:p>
        </w:tc>
        <w:tc>
          <w:tcPr>
            <w:tcW w:w="422" w:type="dxa"/>
            <w:tcBorders>
              <w:top w:val="nil"/>
              <w:left w:val="nil"/>
              <w:bottom w:val="nil"/>
              <w:right w:val="nil"/>
            </w:tcBorders>
            <w:shd w:val="clear" w:color="auto" w:fill="auto"/>
            <w:noWrap/>
            <w:vAlign w:val="center"/>
          </w:tcPr>
          <w:p w14:paraId="7A2DE2EA" w14:textId="77777777" w:rsidR="00E52DAE" w:rsidRPr="002E4729" w:rsidRDefault="00E52DAE" w:rsidP="00E52DAE">
            <w:pPr>
              <w:jc w:val="both"/>
              <w:rPr>
                <w:sz w:val="16"/>
                <w:szCs w:val="16"/>
              </w:rPr>
            </w:pPr>
          </w:p>
        </w:tc>
        <w:tc>
          <w:tcPr>
            <w:tcW w:w="1464" w:type="dxa"/>
            <w:tcBorders>
              <w:top w:val="nil"/>
              <w:left w:val="nil"/>
              <w:bottom w:val="nil"/>
              <w:right w:val="nil"/>
            </w:tcBorders>
            <w:shd w:val="clear" w:color="auto" w:fill="auto"/>
            <w:noWrap/>
            <w:vAlign w:val="center"/>
          </w:tcPr>
          <w:p w14:paraId="4D672A29" w14:textId="77777777" w:rsidR="00E52DAE" w:rsidRPr="002E4729" w:rsidRDefault="00E52DAE" w:rsidP="00E52DAE">
            <w:pPr>
              <w:jc w:val="both"/>
              <w:rPr>
                <w:sz w:val="16"/>
                <w:szCs w:val="16"/>
              </w:rPr>
            </w:pPr>
          </w:p>
        </w:tc>
        <w:tc>
          <w:tcPr>
            <w:tcW w:w="376" w:type="dxa"/>
            <w:tcBorders>
              <w:top w:val="nil"/>
              <w:left w:val="nil"/>
              <w:bottom w:val="nil"/>
              <w:right w:val="nil"/>
            </w:tcBorders>
            <w:shd w:val="clear" w:color="auto" w:fill="auto"/>
            <w:vAlign w:val="center"/>
          </w:tcPr>
          <w:p w14:paraId="09C94A2E" w14:textId="77777777" w:rsidR="00E52DAE" w:rsidRPr="002E4729" w:rsidRDefault="00E52DAE" w:rsidP="00E52DAE">
            <w:pPr>
              <w:jc w:val="both"/>
              <w:rPr>
                <w:sz w:val="16"/>
                <w:szCs w:val="16"/>
              </w:rPr>
            </w:pPr>
          </w:p>
        </w:tc>
      </w:tr>
      <w:tr w:rsidR="00E52DAE" w:rsidRPr="002E4729" w14:paraId="24E8B9E9"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588F4AB5" w14:textId="77777777" w:rsidR="00E52DAE" w:rsidRPr="002E4729" w:rsidRDefault="00E52DAE" w:rsidP="00E52DAE">
            <w:pPr>
              <w:rPr>
                <w:sz w:val="16"/>
                <w:szCs w:val="16"/>
              </w:rPr>
            </w:pPr>
            <w:r w:rsidRPr="002E4729">
              <w:rPr>
                <w:sz w:val="16"/>
                <w:szCs w:val="16"/>
              </w:rPr>
              <w:t>Obsessions Duration</w:t>
            </w:r>
          </w:p>
        </w:tc>
        <w:tc>
          <w:tcPr>
            <w:tcW w:w="1541" w:type="dxa"/>
            <w:tcBorders>
              <w:top w:val="nil"/>
              <w:left w:val="nil"/>
              <w:bottom w:val="nil"/>
              <w:right w:val="nil"/>
            </w:tcBorders>
            <w:shd w:val="clear" w:color="auto" w:fill="auto"/>
            <w:noWrap/>
            <w:vAlign w:val="center"/>
            <w:hideMark/>
          </w:tcPr>
          <w:p w14:paraId="0C31D8D3" w14:textId="77777777" w:rsidR="00E52DAE" w:rsidRPr="002E4729" w:rsidRDefault="00E52DAE" w:rsidP="00E52DAE">
            <w:pPr>
              <w:jc w:val="both"/>
              <w:rPr>
                <w:sz w:val="16"/>
                <w:szCs w:val="16"/>
              </w:rPr>
            </w:pPr>
            <w:r w:rsidRPr="002E4729">
              <w:rPr>
                <w:sz w:val="16"/>
                <w:szCs w:val="16"/>
              </w:rPr>
              <w:t>0.03(0</w:t>
            </w:r>
            <w:r>
              <w:rPr>
                <w:sz w:val="16"/>
                <w:szCs w:val="16"/>
              </w:rPr>
              <w:t>.00</w:t>
            </w:r>
            <w:r w:rsidRPr="002E4729">
              <w:rPr>
                <w:sz w:val="16"/>
                <w:szCs w:val="16"/>
              </w:rPr>
              <w:t xml:space="preserve"> to 0.05)</w:t>
            </w:r>
          </w:p>
        </w:tc>
        <w:tc>
          <w:tcPr>
            <w:tcW w:w="422" w:type="dxa"/>
            <w:tcBorders>
              <w:top w:val="nil"/>
              <w:left w:val="nil"/>
              <w:bottom w:val="nil"/>
              <w:right w:val="nil"/>
            </w:tcBorders>
            <w:shd w:val="clear" w:color="auto" w:fill="auto"/>
            <w:noWrap/>
            <w:vAlign w:val="center"/>
            <w:hideMark/>
          </w:tcPr>
          <w:p w14:paraId="6F57CCAC" w14:textId="77777777" w:rsidR="00E52DAE" w:rsidRPr="002E4729" w:rsidRDefault="00E52DAE" w:rsidP="00E52DAE">
            <w:pPr>
              <w:jc w:val="both"/>
              <w:rPr>
                <w:sz w:val="16"/>
                <w:szCs w:val="16"/>
              </w:rPr>
            </w:pPr>
            <w:r w:rsidRPr="002E4729">
              <w:rPr>
                <w:sz w:val="16"/>
                <w:szCs w:val="16"/>
              </w:rPr>
              <w:t>0</w:t>
            </w:r>
          </w:p>
        </w:tc>
        <w:tc>
          <w:tcPr>
            <w:tcW w:w="1548" w:type="dxa"/>
            <w:tcBorders>
              <w:top w:val="nil"/>
              <w:left w:val="nil"/>
              <w:bottom w:val="nil"/>
              <w:right w:val="nil"/>
            </w:tcBorders>
            <w:shd w:val="clear" w:color="auto" w:fill="auto"/>
            <w:noWrap/>
            <w:vAlign w:val="center"/>
            <w:hideMark/>
          </w:tcPr>
          <w:p w14:paraId="1653E144" w14:textId="77777777" w:rsidR="00E52DAE" w:rsidRPr="002E4729" w:rsidRDefault="00E52DAE" w:rsidP="00E52DAE">
            <w:pPr>
              <w:jc w:val="both"/>
              <w:rPr>
                <w:sz w:val="16"/>
                <w:szCs w:val="16"/>
              </w:rPr>
            </w:pPr>
            <w:r>
              <w:rPr>
                <w:sz w:val="16"/>
                <w:szCs w:val="16"/>
              </w:rPr>
              <w:t>1.9</w:t>
            </w:r>
            <w:r w:rsidRPr="002E4729">
              <w:rPr>
                <w:sz w:val="16"/>
                <w:szCs w:val="16"/>
              </w:rPr>
              <w:t>(-0.</w:t>
            </w:r>
            <w:r>
              <w:rPr>
                <w:sz w:val="16"/>
                <w:szCs w:val="16"/>
              </w:rPr>
              <w:t>1</w:t>
            </w:r>
            <w:r w:rsidRPr="002E4729">
              <w:rPr>
                <w:sz w:val="16"/>
                <w:szCs w:val="16"/>
              </w:rPr>
              <w:t xml:space="preserve"> to 3.8)</w:t>
            </w:r>
          </w:p>
        </w:tc>
        <w:tc>
          <w:tcPr>
            <w:tcW w:w="564" w:type="dxa"/>
            <w:tcBorders>
              <w:top w:val="nil"/>
              <w:left w:val="nil"/>
              <w:bottom w:val="nil"/>
              <w:right w:val="single" w:sz="8" w:space="0" w:color="auto"/>
            </w:tcBorders>
            <w:shd w:val="clear" w:color="auto" w:fill="auto"/>
            <w:noWrap/>
            <w:vAlign w:val="center"/>
            <w:hideMark/>
          </w:tcPr>
          <w:p w14:paraId="2AF5AE11" w14:textId="77777777" w:rsidR="00E52DAE" w:rsidRPr="002E4729" w:rsidRDefault="00E52DAE" w:rsidP="00E52DAE">
            <w:pPr>
              <w:jc w:val="both"/>
              <w:rPr>
                <w:sz w:val="16"/>
                <w:szCs w:val="16"/>
              </w:rPr>
            </w:pPr>
            <w:r w:rsidRPr="002E4729">
              <w:rPr>
                <w:sz w:val="16"/>
                <w:szCs w:val="16"/>
              </w:rPr>
              <w:t>0</w:t>
            </w:r>
          </w:p>
        </w:tc>
        <w:tc>
          <w:tcPr>
            <w:tcW w:w="1548" w:type="dxa"/>
            <w:tcBorders>
              <w:top w:val="nil"/>
              <w:left w:val="nil"/>
              <w:bottom w:val="nil"/>
              <w:right w:val="nil"/>
            </w:tcBorders>
            <w:shd w:val="clear" w:color="auto" w:fill="auto"/>
            <w:noWrap/>
            <w:vAlign w:val="center"/>
            <w:hideMark/>
          </w:tcPr>
          <w:p w14:paraId="2E239D24" w14:textId="77777777" w:rsidR="00E52DAE" w:rsidRPr="002E4729" w:rsidRDefault="00E52DAE" w:rsidP="00E52DAE">
            <w:pPr>
              <w:jc w:val="both"/>
              <w:rPr>
                <w:sz w:val="16"/>
                <w:szCs w:val="16"/>
              </w:rPr>
            </w:pPr>
            <w:r w:rsidRPr="002E4729">
              <w:rPr>
                <w:sz w:val="16"/>
                <w:szCs w:val="16"/>
              </w:rPr>
              <w:t>-0.01(-0.03 to 0.02)</w:t>
            </w:r>
          </w:p>
        </w:tc>
        <w:tc>
          <w:tcPr>
            <w:tcW w:w="423" w:type="dxa"/>
            <w:tcBorders>
              <w:top w:val="nil"/>
              <w:left w:val="nil"/>
              <w:bottom w:val="nil"/>
              <w:right w:val="nil"/>
            </w:tcBorders>
            <w:shd w:val="clear" w:color="auto" w:fill="auto"/>
            <w:noWrap/>
            <w:vAlign w:val="center"/>
            <w:hideMark/>
          </w:tcPr>
          <w:p w14:paraId="27503530" w14:textId="77777777" w:rsidR="00E52DAE" w:rsidRPr="002E4729" w:rsidRDefault="00E52DAE" w:rsidP="00E52DAE">
            <w:pPr>
              <w:jc w:val="both"/>
              <w:rPr>
                <w:sz w:val="16"/>
                <w:szCs w:val="16"/>
              </w:rPr>
            </w:pPr>
            <w:r w:rsidRPr="002E4729">
              <w:rPr>
                <w:sz w:val="16"/>
                <w:szCs w:val="16"/>
              </w:rPr>
              <w:t>19</w:t>
            </w:r>
          </w:p>
        </w:tc>
        <w:tc>
          <w:tcPr>
            <w:tcW w:w="1407" w:type="dxa"/>
            <w:tcBorders>
              <w:top w:val="nil"/>
              <w:left w:val="nil"/>
              <w:bottom w:val="nil"/>
              <w:right w:val="nil"/>
            </w:tcBorders>
            <w:shd w:val="clear" w:color="auto" w:fill="auto"/>
            <w:noWrap/>
            <w:vAlign w:val="center"/>
            <w:hideMark/>
          </w:tcPr>
          <w:p w14:paraId="4B153460" w14:textId="77777777" w:rsidR="00E52DAE" w:rsidRPr="002E4729" w:rsidRDefault="00E52DAE" w:rsidP="00E52DAE">
            <w:pPr>
              <w:jc w:val="both"/>
              <w:rPr>
                <w:sz w:val="16"/>
                <w:szCs w:val="16"/>
              </w:rPr>
            </w:pPr>
            <w:r w:rsidRPr="002E4729">
              <w:rPr>
                <w:sz w:val="16"/>
                <w:szCs w:val="16"/>
              </w:rPr>
              <w:t>-0.3(-2.</w:t>
            </w:r>
            <w:r>
              <w:rPr>
                <w:sz w:val="16"/>
                <w:szCs w:val="16"/>
              </w:rPr>
              <w:t>2</w:t>
            </w:r>
            <w:r w:rsidRPr="002E4729">
              <w:rPr>
                <w:sz w:val="16"/>
                <w:szCs w:val="16"/>
              </w:rPr>
              <w:t xml:space="preserve"> to 1.5)</w:t>
            </w:r>
          </w:p>
        </w:tc>
        <w:tc>
          <w:tcPr>
            <w:tcW w:w="423" w:type="dxa"/>
            <w:tcBorders>
              <w:top w:val="nil"/>
              <w:left w:val="nil"/>
              <w:bottom w:val="nil"/>
              <w:right w:val="single" w:sz="8" w:space="0" w:color="auto"/>
            </w:tcBorders>
            <w:shd w:val="clear" w:color="auto" w:fill="auto"/>
            <w:noWrap/>
            <w:vAlign w:val="center"/>
            <w:hideMark/>
          </w:tcPr>
          <w:p w14:paraId="07871AB9" w14:textId="77777777" w:rsidR="00E52DAE" w:rsidRPr="002E4729" w:rsidRDefault="00E52DAE" w:rsidP="00E52DAE">
            <w:pPr>
              <w:jc w:val="both"/>
              <w:rPr>
                <w:sz w:val="16"/>
                <w:szCs w:val="16"/>
              </w:rPr>
            </w:pPr>
            <w:r w:rsidRPr="002E4729">
              <w:rPr>
                <w:sz w:val="16"/>
                <w:szCs w:val="16"/>
              </w:rPr>
              <w:t>0</w:t>
            </w:r>
          </w:p>
        </w:tc>
        <w:tc>
          <w:tcPr>
            <w:tcW w:w="1549" w:type="dxa"/>
            <w:tcBorders>
              <w:top w:val="nil"/>
              <w:left w:val="nil"/>
              <w:bottom w:val="nil"/>
              <w:right w:val="nil"/>
            </w:tcBorders>
            <w:shd w:val="clear" w:color="auto" w:fill="auto"/>
            <w:noWrap/>
            <w:vAlign w:val="center"/>
          </w:tcPr>
          <w:p w14:paraId="6518E87F" w14:textId="77777777" w:rsidR="00E52DAE" w:rsidRPr="002E4729" w:rsidRDefault="00E52DAE" w:rsidP="00E52DAE">
            <w:pPr>
              <w:jc w:val="both"/>
              <w:rPr>
                <w:sz w:val="16"/>
                <w:szCs w:val="16"/>
              </w:rPr>
            </w:pPr>
          </w:p>
        </w:tc>
        <w:tc>
          <w:tcPr>
            <w:tcW w:w="422" w:type="dxa"/>
            <w:tcBorders>
              <w:top w:val="nil"/>
              <w:left w:val="nil"/>
              <w:bottom w:val="nil"/>
              <w:right w:val="nil"/>
            </w:tcBorders>
            <w:shd w:val="clear" w:color="auto" w:fill="auto"/>
            <w:noWrap/>
            <w:vAlign w:val="center"/>
          </w:tcPr>
          <w:p w14:paraId="079C404F" w14:textId="77777777" w:rsidR="00E52DAE" w:rsidRPr="002E4729" w:rsidRDefault="00E52DAE" w:rsidP="00E52DAE">
            <w:pPr>
              <w:jc w:val="both"/>
              <w:rPr>
                <w:sz w:val="16"/>
                <w:szCs w:val="16"/>
              </w:rPr>
            </w:pPr>
          </w:p>
        </w:tc>
        <w:tc>
          <w:tcPr>
            <w:tcW w:w="1464" w:type="dxa"/>
            <w:tcBorders>
              <w:top w:val="nil"/>
              <w:left w:val="nil"/>
              <w:bottom w:val="nil"/>
              <w:right w:val="nil"/>
            </w:tcBorders>
            <w:shd w:val="clear" w:color="auto" w:fill="auto"/>
            <w:noWrap/>
            <w:vAlign w:val="center"/>
          </w:tcPr>
          <w:p w14:paraId="105BC6F5" w14:textId="77777777" w:rsidR="00E52DAE" w:rsidRPr="002E4729" w:rsidRDefault="00E52DAE" w:rsidP="00E52DAE">
            <w:pPr>
              <w:jc w:val="both"/>
              <w:rPr>
                <w:sz w:val="16"/>
                <w:szCs w:val="16"/>
              </w:rPr>
            </w:pPr>
          </w:p>
        </w:tc>
        <w:tc>
          <w:tcPr>
            <w:tcW w:w="376" w:type="dxa"/>
            <w:tcBorders>
              <w:top w:val="nil"/>
              <w:left w:val="nil"/>
              <w:bottom w:val="nil"/>
              <w:right w:val="nil"/>
            </w:tcBorders>
            <w:shd w:val="clear" w:color="auto" w:fill="auto"/>
            <w:vAlign w:val="center"/>
          </w:tcPr>
          <w:p w14:paraId="2BEC5795" w14:textId="77777777" w:rsidR="00E52DAE" w:rsidRPr="002E4729" w:rsidRDefault="00E52DAE" w:rsidP="00E52DAE">
            <w:pPr>
              <w:jc w:val="both"/>
              <w:rPr>
                <w:sz w:val="16"/>
                <w:szCs w:val="16"/>
              </w:rPr>
            </w:pPr>
          </w:p>
        </w:tc>
      </w:tr>
      <w:tr w:rsidR="00E52DAE" w:rsidRPr="002E4729" w14:paraId="6C08E69B"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0F30DDC3" w14:textId="77777777" w:rsidR="00E52DAE" w:rsidRPr="002E4729" w:rsidRDefault="00E52DAE" w:rsidP="00E52DAE">
            <w:pPr>
              <w:rPr>
                <w:sz w:val="16"/>
                <w:szCs w:val="16"/>
              </w:rPr>
            </w:pPr>
            <w:r w:rsidRPr="002E4729">
              <w:rPr>
                <w:sz w:val="16"/>
                <w:szCs w:val="16"/>
              </w:rPr>
              <w:t>Panic Score</w:t>
            </w:r>
            <w:r w:rsidRPr="002E4729">
              <w:rPr>
                <w:sz w:val="16"/>
                <w:szCs w:val="16"/>
                <w:vertAlign w:val="superscript"/>
              </w:rPr>
              <w:t>‡2</w:t>
            </w:r>
          </w:p>
        </w:tc>
        <w:tc>
          <w:tcPr>
            <w:tcW w:w="1541" w:type="dxa"/>
            <w:tcBorders>
              <w:top w:val="nil"/>
              <w:left w:val="nil"/>
              <w:bottom w:val="nil"/>
              <w:right w:val="nil"/>
            </w:tcBorders>
            <w:shd w:val="clear" w:color="auto" w:fill="auto"/>
            <w:noWrap/>
            <w:vAlign w:val="center"/>
            <w:hideMark/>
          </w:tcPr>
          <w:p w14:paraId="60B84B91" w14:textId="77777777" w:rsidR="00E52DAE" w:rsidRPr="002E4729" w:rsidRDefault="00E52DAE" w:rsidP="00E52DAE">
            <w:pPr>
              <w:jc w:val="both"/>
              <w:rPr>
                <w:sz w:val="16"/>
                <w:szCs w:val="16"/>
              </w:rPr>
            </w:pPr>
            <w:r w:rsidRPr="002E4729">
              <w:rPr>
                <w:sz w:val="16"/>
                <w:szCs w:val="16"/>
              </w:rPr>
              <w:t>0.13(0.05 to 0.21)</w:t>
            </w:r>
          </w:p>
        </w:tc>
        <w:tc>
          <w:tcPr>
            <w:tcW w:w="422" w:type="dxa"/>
            <w:tcBorders>
              <w:top w:val="nil"/>
              <w:left w:val="nil"/>
              <w:bottom w:val="nil"/>
              <w:right w:val="nil"/>
            </w:tcBorders>
            <w:shd w:val="clear" w:color="auto" w:fill="auto"/>
            <w:noWrap/>
            <w:vAlign w:val="center"/>
            <w:hideMark/>
          </w:tcPr>
          <w:p w14:paraId="1937EFB1" w14:textId="77777777" w:rsidR="00E52DAE" w:rsidRPr="002E4729" w:rsidRDefault="00E52DAE" w:rsidP="00E52DAE">
            <w:pPr>
              <w:jc w:val="both"/>
              <w:rPr>
                <w:sz w:val="16"/>
                <w:szCs w:val="16"/>
              </w:rPr>
            </w:pPr>
            <w:r w:rsidRPr="002E4729">
              <w:rPr>
                <w:sz w:val="16"/>
                <w:szCs w:val="16"/>
              </w:rPr>
              <w:t>81</w:t>
            </w:r>
          </w:p>
        </w:tc>
        <w:tc>
          <w:tcPr>
            <w:tcW w:w="1548" w:type="dxa"/>
            <w:tcBorders>
              <w:top w:val="nil"/>
              <w:left w:val="nil"/>
              <w:bottom w:val="nil"/>
              <w:right w:val="nil"/>
            </w:tcBorders>
            <w:shd w:val="clear" w:color="auto" w:fill="auto"/>
            <w:noWrap/>
            <w:vAlign w:val="center"/>
            <w:hideMark/>
          </w:tcPr>
          <w:p w14:paraId="11F31000" w14:textId="77777777" w:rsidR="00E52DAE" w:rsidRPr="002E4729" w:rsidRDefault="00E52DAE" w:rsidP="00E52DAE">
            <w:pPr>
              <w:jc w:val="both"/>
              <w:rPr>
                <w:sz w:val="16"/>
                <w:szCs w:val="16"/>
              </w:rPr>
            </w:pPr>
            <w:r w:rsidRPr="002E4729">
              <w:rPr>
                <w:sz w:val="16"/>
                <w:szCs w:val="16"/>
              </w:rPr>
              <w:t>8.</w:t>
            </w:r>
            <w:r>
              <w:rPr>
                <w:sz w:val="16"/>
                <w:szCs w:val="16"/>
              </w:rPr>
              <w:t>3</w:t>
            </w:r>
            <w:r w:rsidRPr="002E4729">
              <w:rPr>
                <w:sz w:val="16"/>
                <w:szCs w:val="16"/>
              </w:rPr>
              <w:t>(1.</w:t>
            </w:r>
            <w:r>
              <w:rPr>
                <w:sz w:val="16"/>
                <w:szCs w:val="16"/>
              </w:rPr>
              <w:t>6</w:t>
            </w:r>
            <w:r w:rsidRPr="002E4729">
              <w:rPr>
                <w:sz w:val="16"/>
                <w:szCs w:val="16"/>
              </w:rPr>
              <w:t xml:space="preserve"> to 15.</w:t>
            </w:r>
            <w:r>
              <w:rPr>
                <w:sz w:val="16"/>
                <w:szCs w:val="16"/>
              </w:rPr>
              <w:t>4</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34B99A68" w14:textId="77777777" w:rsidR="00E52DAE" w:rsidRPr="002E4729" w:rsidRDefault="00E52DAE" w:rsidP="00E52DAE">
            <w:pPr>
              <w:jc w:val="both"/>
              <w:rPr>
                <w:sz w:val="16"/>
                <w:szCs w:val="16"/>
              </w:rPr>
            </w:pPr>
            <w:r w:rsidRPr="002E4729">
              <w:rPr>
                <w:sz w:val="16"/>
                <w:szCs w:val="16"/>
              </w:rPr>
              <w:t>72</w:t>
            </w:r>
          </w:p>
        </w:tc>
        <w:tc>
          <w:tcPr>
            <w:tcW w:w="1548" w:type="dxa"/>
            <w:tcBorders>
              <w:top w:val="nil"/>
              <w:left w:val="nil"/>
              <w:bottom w:val="nil"/>
              <w:right w:val="nil"/>
            </w:tcBorders>
            <w:shd w:val="clear" w:color="auto" w:fill="auto"/>
            <w:noWrap/>
            <w:vAlign w:val="center"/>
            <w:hideMark/>
          </w:tcPr>
          <w:p w14:paraId="4F65496B" w14:textId="77777777" w:rsidR="00E52DAE" w:rsidRPr="002E4729" w:rsidRDefault="00E52DAE" w:rsidP="00E52DAE">
            <w:pPr>
              <w:jc w:val="both"/>
              <w:rPr>
                <w:sz w:val="16"/>
                <w:szCs w:val="16"/>
              </w:rPr>
            </w:pPr>
            <w:r w:rsidRPr="002E4729">
              <w:rPr>
                <w:sz w:val="16"/>
                <w:szCs w:val="16"/>
              </w:rPr>
              <w:t>0.06(0</w:t>
            </w:r>
            <w:r>
              <w:rPr>
                <w:sz w:val="16"/>
                <w:szCs w:val="16"/>
              </w:rPr>
              <w:t>.00</w:t>
            </w:r>
            <w:r w:rsidRPr="002E4729">
              <w:rPr>
                <w:sz w:val="16"/>
                <w:szCs w:val="16"/>
              </w:rPr>
              <w:t xml:space="preserve"> to 0.13)</w:t>
            </w:r>
          </w:p>
        </w:tc>
        <w:tc>
          <w:tcPr>
            <w:tcW w:w="423" w:type="dxa"/>
            <w:tcBorders>
              <w:top w:val="nil"/>
              <w:left w:val="nil"/>
              <w:bottom w:val="nil"/>
              <w:right w:val="nil"/>
            </w:tcBorders>
            <w:shd w:val="clear" w:color="auto" w:fill="auto"/>
            <w:noWrap/>
            <w:vAlign w:val="center"/>
            <w:hideMark/>
          </w:tcPr>
          <w:p w14:paraId="7BBE6C34" w14:textId="77777777" w:rsidR="00E52DAE" w:rsidRPr="002E4729" w:rsidRDefault="00E52DAE" w:rsidP="00E52DAE">
            <w:pPr>
              <w:jc w:val="both"/>
              <w:rPr>
                <w:sz w:val="16"/>
                <w:szCs w:val="16"/>
              </w:rPr>
            </w:pPr>
            <w:r w:rsidRPr="002E4729">
              <w:rPr>
                <w:sz w:val="16"/>
                <w:szCs w:val="16"/>
              </w:rPr>
              <w:t>73</w:t>
            </w:r>
          </w:p>
        </w:tc>
        <w:tc>
          <w:tcPr>
            <w:tcW w:w="1407" w:type="dxa"/>
            <w:tcBorders>
              <w:top w:val="nil"/>
              <w:left w:val="nil"/>
              <w:bottom w:val="nil"/>
              <w:right w:val="nil"/>
            </w:tcBorders>
            <w:shd w:val="clear" w:color="auto" w:fill="auto"/>
            <w:noWrap/>
            <w:vAlign w:val="center"/>
            <w:hideMark/>
          </w:tcPr>
          <w:p w14:paraId="5349FB07" w14:textId="77777777" w:rsidR="00E52DAE" w:rsidRPr="002E4729" w:rsidRDefault="00E52DAE" w:rsidP="00E52DAE">
            <w:pPr>
              <w:jc w:val="both"/>
              <w:rPr>
                <w:sz w:val="16"/>
                <w:szCs w:val="16"/>
              </w:rPr>
            </w:pPr>
            <w:r>
              <w:rPr>
                <w:sz w:val="16"/>
                <w:szCs w:val="16"/>
              </w:rPr>
              <w:t>3.2</w:t>
            </w:r>
            <w:r w:rsidRPr="002E4729">
              <w:rPr>
                <w:sz w:val="16"/>
                <w:szCs w:val="16"/>
              </w:rPr>
              <w:t>(</w:t>
            </w:r>
            <w:r>
              <w:rPr>
                <w:sz w:val="16"/>
                <w:szCs w:val="16"/>
              </w:rPr>
              <w:t>-2.3</w:t>
            </w:r>
            <w:r w:rsidRPr="002E4729">
              <w:rPr>
                <w:sz w:val="16"/>
                <w:szCs w:val="16"/>
              </w:rPr>
              <w:t xml:space="preserve"> to 8.9)</w:t>
            </w:r>
          </w:p>
        </w:tc>
        <w:tc>
          <w:tcPr>
            <w:tcW w:w="423" w:type="dxa"/>
            <w:tcBorders>
              <w:top w:val="nil"/>
              <w:left w:val="nil"/>
              <w:bottom w:val="nil"/>
              <w:right w:val="single" w:sz="8" w:space="0" w:color="auto"/>
            </w:tcBorders>
            <w:shd w:val="clear" w:color="auto" w:fill="auto"/>
            <w:noWrap/>
            <w:vAlign w:val="center"/>
            <w:hideMark/>
          </w:tcPr>
          <w:p w14:paraId="58302A5C" w14:textId="77777777" w:rsidR="00E52DAE" w:rsidRPr="002E4729" w:rsidRDefault="00E52DAE" w:rsidP="00E52DAE">
            <w:pPr>
              <w:jc w:val="both"/>
              <w:rPr>
                <w:sz w:val="16"/>
                <w:szCs w:val="16"/>
              </w:rPr>
            </w:pPr>
            <w:r w:rsidRPr="002E4729">
              <w:rPr>
                <w:sz w:val="16"/>
                <w:szCs w:val="16"/>
              </w:rPr>
              <w:t>60</w:t>
            </w:r>
          </w:p>
        </w:tc>
        <w:tc>
          <w:tcPr>
            <w:tcW w:w="1549" w:type="dxa"/>
            <w:tcBorders>
              <w:top w:val="nil"/>
              <w:left w:val="nil"/>
              <w:bottom w:val="nil"/>
              <w:right w:val="nil"/>
            </w:tcBorders>
            <w:shd w:val="clear" w:color="auto" w:fill="auto"/>
            <w:noWrap/>
            <w:vAlign w:val="center"/>
            <w:hideMark/>
          </w:tcPr>
          <w:p w14:paraId="4AD5FE10" w14:textId="77777777" w:rsidR="00E52DAE" w:rsidRPr="002E4729" w:rsidRDefault="00E52DAE" w:rsidP="00E52DAE">
            <w:pPr>
              <w:jc w:val="both"/>
              <w:rPr>
                <w:sz w:val="16"/>
                <w:szCs w:val="16"/>
              </w:rPr>
            </w:pPr>
            <w:r w:rsidRPr="002E4729">
              <w:rPr>
                <w:sz w:val="16"/>
                <w:szCs w:val="16"/>
              </w:rPr>
              <w:t>0.06(-0.02 to 0.14)</w:t>
            </w:r>
          </w:p>
        </w:tc>
        <w:tc>
          <w:tcPr>
            <w:tcW w:w="422" w:type="dxa"/>
            <w:tcBorders>
              <w:top w:val="nil"/>
              <w:left w:val="nil"/>
              <w:bottom w:val="nil"/>
              <w:right w:val="nil"/>
            </w:tcBorders>
            <w:shd w:val="clear" w:color="auto" w:fill="auto"/>
            <w:noWrap/>
            <w:vAlign w:val="center"/>
            <w:hideMark/>
          </w:tcPr>
          <w:p w14:paraId="0E808235" w14:textId="77777777" w:rsidR="00E52DAE" w:rsidRPr="002E4729" w:rsidRDefault="00E52DAE" w:rsidP="00E52DAE">
            <w:pPr>
              <w:jc w:val="both"/>
              <w:rPr>
                <w:sz w:val="16"/>
                <w:szCs w:val="16"/>
              </w:rPr>
            </w:pPr>
            <w:r w:rsidRPr="002E4729">
              <w:rPr>
                <w:sz w:val="16"/>
                <w:szCs w:val="16"/>
              </w:rPr>
              <w:t>78</w:t>
            </w:r>
          </w:p>
        </w:tc>
        <w:tc>
          <w:tcPr>
            <w:tcW w:w="1464" w:type="dxa"/>
            <w:tcBorders>
              <w:top w:val="nil"/>
              <w:left w:val="nil"/>
              <w:bottom w:val="nil"/>
              <w:right w:val="nil"/>
            </w:tcBorders>
            <w:shd w:val="clear" w:color="auto" w:fill="auto"/>
            <w:noWrap/>
            <w:vAlign w:val="center"/>
            <w:hideMark/>
          </w:tcPr>
          <w:p w14:paraId="730FEF49" w14:textId="77777777" w:rsidR="00E52DAE" w:rsidRPr="002E4729" w:rsidRDefault="00E52DAE" w:rsidP="00E52DAE">
            <w:pPr>
              <w:jc w:val="both"/>
              <w:rPr>
                <w:sz w:val="16"/>
                <w:szCs w:val="16"/>
              </w:rPr>
            </w:pPr>
            <w:r w:rsidRPr="002E4729">
              <w:rPr>
                <w:sz w:val="16"/>
                <w:szCs w:val="16"/>
              </w:rPr>
              <w:t>3.1(-2.</w:t>
            </w:r>
            <w:r>
              <w:rPr>
                <w:sz w:val="16"/>
                <w:szCs w:val="16"/>
              </w:rPr>
              <w:t>3</w:t>
            </w:r>
            <w:r w:rsidRPr="002E4729">
              <w:rPr>
                <w:sz w:val="16"/>
                <w:szCs w:val="16"/>
              </w:rPr>
              <w:t xml:space="preserve"> to 8.</w:t>
            </w:r>
            <w:r>
              <w:rPr>
                <w:sz w:val="16"/>
                <w:szCs w:val="16"/>
              </w:rPr>
              <w:t>9</w:t>
            </w:r>
            <w:r w:rsidRPr="002E4729">
              <w:rPr>
                <w:sz w:val="16"/>
                <w:szCs w:val="16"/>
              </w:rPr>
              <w:t>)</w:t>
            </w:r>
          </w:p>
        </w:tc>
        <w:tc>
          <w:tcPr>
            <w:tcW w:w="376" w:type="dxa"/>
            <w:tcBorders>
              <w:top w:val="nil"/>
              <w:left w:val="nil"/>
              <w:bottom w:val="nil"/>
              <w:right w:val="nil"/>
            </w:tcBorders>
            <w:shd w:val="clear" w:color="auto" w:fill="auto"/>
            <w:vAlign w:val="center"/>
            <w:hideMark/>
          </w:tcPr>
          <w:p w14:paraId="455BC106" w14:textId="77777777" w:rsidR="00E52DAE" w:rsidRPr="002E4729" w:rsidRDefault="00E52DAE" w:rsidP="00E52DAE">
            <w:pPr>
              <w:jc w:val="both"/>
              <w:rPr>
                <w:sz w:val="16"/>
                <w:szCs w:val="16"/>
              </w:rPr>
            </w:pPr>
            <w:r w:rsidRPr="002E4729">
              <w:rPr>
                <w:sz w:val="16"/>
                <w:szCs w:val="16"/>
              </w:rPr>
              <w:t>59</w:t>
            </w:r>
          </w:p>
        </w:tc>
      </w:tr>
      <w:tr w:rsidR="00E52DAE" w:rsidRPr="002E4729" w14:paraId="31C5C56C"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2C83C9F0" w14:textId="77777777" w:rsidR="00E52DAE" w:rsidRPr="002E4729" w:rsidRDefault="00E52DAE" w:rsidP="00E52DAE">
            <w:pPr>
              <w:rPr>
                <w:sz w:val="16"/>
                <w:szCs w:val="16"/>
              </w:rPr>
            </w:pPr>
            <w:r w:rsidRPr="002E4729">
              <w:rPr>
                <w:sz w:val="16"/>
                <w:szCs w:val="16"/>
              </w:rPr>
              <w:lastRenderedPageBreak/>
              <w:t>Panic Duration</w:t>
            </w:r>
            <w:r w:rsidRPr="002E4729">
              <w:rPr>
                <w:sz w:val="16"/>
                <w:szCs w:val="16"/>
                <w:vertAlign w:val="superscript"/>
              </w:rPr>
              <w:t>‡1</w:t>
            </w:r>
          </w:p>
        </w:tc>
        <w:tc>
          <w:tcPr>
            <w:tcW w:w="1541" w:type="dxa"/>
            <w:tcBorders>
              <w:top w:val="nil"/>
              <w:left w:val="nil"/>
              <w:bottom w:val="nil"/>
              <w:right w:val="nil"/>
            </w:tcBorders>
            <w:shd w:val="clear" w:color="auto" w:fill="auto"/>
            <w:noWrap/>
            <w:vAlign w:val="center"/>
            <w:hideMark/>
          </w:tcPr>
          <w:p w14:paraId="56E6B8F4" w14:textId="77777777" w:rsidR="00E52DAE" w:rsidRPr="002E4729" w:rsidRDefault="00E52DAE" w:rsidP="00E52DAE">
            <w:pPr>
              <w:jc w:val="both"/>
              <w:rPr>
                <w:sz w:val="16"/>
                <w:szCs w:val="16"/>
              </w:rPr>
            </w:pPr>
            <w:r w:rsidRPr="002E4729">
              <w:rPr>
                <w:sz w:val="16"/>
                <w:szCs w:val="16"/>
              </w:rPr>
              <w:t>0.1</w:t>
            </w:r>
            <w:r>
              <w:rPr>
                <w:sz w:val="16"/>
                <w:szCs w:val="16"/>
              </w:rPr>
              <w:t>0</w:t>
            </w:r>
            <w:r w:rsidRPr="002E4729">
              <w:rPr>
                <w:sz w:val="16"/>
                <w:szCs w:val="16"/>
              </w:rPr>
              <w:t>(0.06 to 0.15)</w:t>
            </w:r>
          </w:p>
        </w:tc>
        <w:tc>
          <w:tcPr>
            <w:tcW w:w="422" w:type="dxa"/>
            <w:tcBorders>
              <w:top w:val="nil"/>
              <w:left w:val="nil"/>
              <w:bottom w:val="nil"/>
              <w:right w:val="nil"/>
            </w:tcBorders>
            <w:shd w:val="clear" w:color="auto" w:fill="auto"/>
            <w:noWrap/>
            <w:vAlign w:val="center"/>
            <w:hideMark/>
          </w:tcPr>
          <w:p w14:paraId="6C524E64" w14:textId="77777777" w:rsidR="00E52DAE" w:rsidRPr="002E4729" w:rsidRDefault="00E52DAE" w:rsidP="00E52DAE">
            <w:pPr>
              <w:jc w:val="both"/>
              <w:rPr>
                <w:sz w:val="16"/>
                <w:szCs w:val="16"/>
              </w:rPr>
            </w:pPr>
            <w:r w:rsidRPr="002E4729">
              <w:rPr>
                <w:sz w:val="16"/>
                <w:szCs w:val="16"/>
              </w:rPr>
              <w:t>60</w:t>
            </w:r>
          </w:p>
        </w:tc>
        <w:tc>
          <w:tcPr>
            <w:tcW w:w="1548" w:type="dxa"/>
            <w:tcBorders>
              <w:top w:val="nil"/>
              <w:left w:val="nil"/>
              <w:bottom w:val="nil"/>
              <w:right w:val="nil"/>
            </w:tcBorders>
            <w:shd w:val="clear" w:color="auto" w:fill="auto"/>
            <w:noWrap/>
            <w:vAlign w:val="center"/>
            <w:hideMark/>
          </w:tcPr>
          <w:p w14:paraId="2C9645CB" w14:textId="77777777" w:rsidR="00E52DAE" w:rsidRPr="002E4729" w:rsidRDefault="00E52DAE" w:rsidP="00E52DAE">
            <w:pPr>
              <w:jc w:val="both"/>
              <w:rPr>
                <w:sz w:val="16"/>
                <w:szCs w:val="16"/>
              </w:rPr>
            </w:pPr>
            <w:r>
              <w:rPr>
                <w:sz w:val="16"/>
                <w:szCs w:val="16"/>
              </w:rPr>
              <w:t>7.5</w:t>
            </w:r>
            <w:r w:rsidRPr="002E4729">
              <w:rPr>
                <w:sz w:val="16"/>
                <w:szCs w:val="16"/>
              </w:rPr>
              <w:t>(4.7 to 10.4)</w:t>
            </w:r>
          </w:p>
        </w:tc>
        <w:tc>
          <w:tcPr>
            <w:tcW w:w="564" w:type="dxa"/>
            <w:tcBorders>
              <w:top w:val="nil"/>
              <w:left w:val="nil"/>
              <w:bottom w:val="nil"/>
              <w:right w:val="single" w:sz="8" w:space="0" w:color="auto"/>
            </w:tcBorders>
            <w:shd w:val="clear" w:color="auto" w:fill="auto"/>
            <w:noWrap/>
            <w:vAlign w:val="center"/>
            <w:hideMark/>
          </w:tcPr>
          <w:p w14:paraId="1C005324" w14:textId="77777777" w:rsidR="00E52DAE" w:rsidRPr="002E4729" w:rsidRDefault="00E52DAE" w:rsidP="00E52DAE">
            <w:pPr>
              <w:jc w:val="both"/>
              <w:rPr>
                <w:sz w:val="16"/>
                <w:szCs w:val="16"/>
              </w:rPr>
            </w:pPr>
            <w:r w:rsidRPr="002E4729">
              <w:rPr>
                <w:sz w:val="16"/>
                <w:szCs w:val="16"/>
              </w:rPr>
              <w:t>32</w:t>
            </w:r>
          </w:p>
        </w:tc>
        <w:tc>
          <w:tcPr>
            <w:tcW w:w="1548" w:type="dxa"/>
            <w:tcBorders>
              <w:top w:val="nil"/>
              <w:left w:val="nil"/>
              <w:bottom w:val="nil"/>
              <w:right w:val="nil"/>
            </w:tcBorders>
            <w:shd w:val="clear" w:color="auto" w:fill="auto"/>
            <w:noWrap/>
            <w:vAlign w:val="center"/>
            <w:hideMark/>
          </w:tcPr>
          <w:p w14:paraId="5382501D" w14:textId="77777777" w:rsidR="00E52DAE" w:rsidRPr="002E4729" w:rsidRDefault="00E52DAE" w:rsidP="00E52DAE">
            <w:pPr>
              <w:jc w:val="both"/>
              <w:rPr>
                <w:sz w:val="16"/>
                <w:szCs w:val="16"/>
              </w:rPr>
            </w:pPr>
            <w:r w:rsidRPr="002E4729">
              <w:rPr>
                <w:sz w:val="16"/>
                <w:szCs w:val="16"/>
              </w:rPr>
              <w:t>0.06(0.01 to 0.1</w:t>
            </w:r>
            <w:r>
              <w:rPr>
                <w:sz w:val="16"/>
                <w:szCs w:val="16"/>
              </w:rPr>
              <w:t>0</w:t>
            </w:r>
            <w:r w:rsidRPr="002E4729">
              <w:rPr>
                <w:sz w:val="16"/>
                <w:szCs w:val="16"/>
              </w:rPr>
              <w:t>)</w:t>
            </w:r>
          </w:p>
        </w:tc>
        <w:tc>
          <w:tcPr>
            <w:tcW w:w="423" w:type="dxa"/>
            <w:tcBorders>
              <w:top w:val="nil"/>
              <w:left w:val="nil"/>
              <w:bottom w:val="nil"/>
              <w:right w:val="nil"/>
            </w:tcBorders>
            <w:shd w:val="clear" w:color="auto" w:fill="auto"/>
            <w:noWrap/>
            <w:vAlign w:val="center"/>
            <w:hideMark/>
          </w:tcPr>
          <w:p w14:paraId="49483FAD" w14:textId="77777777" w:rsidR="00E52DAE" w:rsidRPr="002E4729" w:rsidRDefault="00E52DAE" w:rsidP="00E52DAE">
            <w:pPr>
              <w:jc w:val="both"/>
              <w:rPr>
                <w:sz w:val="16"/>
                <w:szCs w:val="16"/>
              </w:rPr>
            </w:pPr>
            <w:r w:rsidRPr="002E4729">
              <w:rPr>
                <w:sz w:val="16"/>
                <w:szCs w:val="16"/>
              </w:rPr>
              <w:t>58</w:t>
            </w:r>
          </w:p>
        </w:tc>
        <w:tc>
          <w:tcPr>
            <w:tcW w:w="1407" w:type="dxa"/>
            <w:tcBorders>
              <w:top w:val="nil"/>
              <w:left w:val="nil"/>
              <w:bottom w:val="nil"/>
              <w:right w:val="nil"/>
            </w:tcBorders>
            <w:shd w:val="clear" w:color="auto" w:fill="auto"/>
            <w:noWrap/>
            <w:vAlign w:val="center"/>
            <w:hideMark/>
          </w:tcPr>
          <w:p w14:paraId="73BFB333" w14:textId="77777777" w:rsidR="00E52DAE" w:rsidRPr="002E4729" w:rsidRDefault="00E52DAE" w:rsidP="00E52DAE">
            <w:pPr>
              <w:jc w:val="both"/>
              <w:rPr>
                <w:sz w:val="16"/>
                <w:szCs w:val="16"/>
              </w:rPr>
            </w:pPr>
            <w:r w:rsidRPr="002E4729">
              <w:rPr>
                <w:sz w:val="16"/>
                <w:szCs w:val="16"/>
              </w:rPr>
              <w:t>4.</w:t>
            </w:r>
            <w:r>
              <w:rPr>
                <w:sz w:val="16"/>
                <w:szCs w:val="16"/>
              </w:rPr>
              <w:t>2</w:t>
            </w:r>
            <w:r w:rsidRPr="002E4729">
              <w:rPr>
                <w:sz w:val="16"/>
                <w:szCs w:val="16"/>
              </w:rPr>
              <w:t>(1.6 to 6.</w:t>
            </w:r>
            <w:r>
              <w:rPr>
                <w:sz w:val="16"/>
                <w:szCs w:val="16"/>
              </w:rPr>
              <w:t>8</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1C4AA630" w14:textId="77777777" w:rsidR="00E52DAE" w:rsidRPr="002E4729" w:rsidRDefault="00E52DAE" w:rsidP="00E52DAE">
            <w:pPr>
              <w:jc w:val="both"/>
              <w:rPr>
                <w:sz w:val="16"/>
                <w:szCs w:val="16"/>
              </w:rPr>
            </w:pPr>
            <w:r w:rsidRPr="002E4729">
              <w:rPr>
                <w:sz w:val="16"/>
                <w:szCs w:val="16"/>
              </w:rPr>
              <w:t>21</w:t>
            </w:r>
          </w:p>
        </w:tc>
        <w:tc>
          <w:tcPr>
            <w:tcW w:w="1549" w:type="dxa"/>
            <w:tcBorders>
              <w:top w:val="nil"/>
              <w:left w:val="nil"/>
              <w:bottom w:val="nil"/>
              <w:right w:val="nil"/>
            </w:tcBorders>
            <w:shd w:val="clear" w:color="auto" w:fill="auto"/>
            <w:noWrap/>
            <w:vAlign w:val="center"/>
            <w:hideMark/>
          </w:tcPr>
          <w:p w14:paraId="76D6403F" w14:textId="77777777" w:rsidR="00E52DAE" w:rsidRPr="002E4729" w:rsidRDefault="00E52DAE" w:rsidP="00E52DAE">
            <w:pPr>
              <w:jc w:val="both"/>
              <w:rPr>
                <w:sz w:val="16"/>
                <w:szCs w:val="16"/>
              </w:rPr>
            </w:pPr>
            <w:r w:rsidRPr="002E4729">
              <w:rPr>
                <w:sz w:val="16"/>
                <w:szCs w:val="16"/>
              </w:rPr>
              <w:t>0.05(0.01 to 0.09)</w:t>
            </w:r>
          </w:p>
        </w:tc>
        <w:tc>
          <w:tcPr>
            <w:tcW w:w="422" w:type="dxa"/>
            <w:tcBorders>
              <w:top w:val="nil"/>
              <w:left w:val="nil"/>
              <w:bottom w:val="nil"/>
              <w:right w:val="nil"/>
            </w:tcBorders>
            <w:shd w:val="clear" w:color="auto" w:fill="auto"/>
            <w:noWrap/>
            <w:vAlign w:val="center"/>
            <w:hideMark/>
          </w:tcPr>
          <w:p w14:paraId="146BB5AA" w14:textId="77777777" w:rsidR="00E52DAE" w:rsidRPr="002E4729" w:rsidRDefault="00E52DAE" w:rsidP="00E52DAE">
            <w:pPr>
              <w:jc w:val="both"/>
              <w:rPr>
                <w:sz w:val="16"/>
                <w:szCs w:val="16"/>
              </w:rPr>
            </w:pPr>
            <w:r w:rsidRPr="002E4729">
              <w:rPr>
                <w:sz w:val="16"/>
                <w:szCs w:val="16"/>
              </w:rPr>
              <w:t>52</w:t>
            </w:r>
          </w:p>
        </w:tc>
        <w:tc>
          <w:tcPr>
            <w:tcW w:w="1464" w:type="dxa"/>
            <w:tcBorders>
              <w:top w:val="nil"/>
              <w:left w:val="nil"/>
              <w:bottom w:val="nil"/>
              <w:right w:val="nil"/>
            </w:tcBorders>
            <w:shd w:val="clear" w:color="auto" w:fill="auto"/>
            <w:noWrap/>
            <w:vAlign w:val="center"/>
            <w:hideMark/>
          </w:tcPr>
          <w:p w14:paraId="0324E924" w14:textId="77777777" w:rsidR="00E52DAE" w:rsidRPr="002E4729" w:rsidRDefault="00E52DAE" w:rsidP="00E52DAE">
            <w:pPr>
              <w:jc w:val="both"/>
              <w:rPr>
                <w:sz w:val="16"/>
                <w:szCs w:val="16"/>
              </w:rPr>
            </w:pPr>
            <w:r w:rsidRPr="002E4729">
              <w:rPr>
                <w:sz w:val="16"/>
                <w:szCs w:val="16"/>
              </w:rPr>
              <w:t>3.</w:t>
            </w:r>
            <w:r>
              <w:rPr>
                <w:sz w:val="16"/>
                <w:szCs w:val="16"/>
              </w:rPr>
              <w:t>8</w:t>
            </w:r>
            <w:r w:rsidRPr="002E4729">
              <w:rPr>
                <w:sz w:val="16"/>
                <w:szCs w:val="16"/>
              </w:rPr>
              <w:t>(1.4</w:t>
            </w:r>
            <w:r>
              <w:rPr>
                <w:sz w:val="16"/>
                <w:szCs w:val="16"/>
              </w:rPr>
              <w:t xml:space="preserve"> to 6.1</w:t>
            </w:r>
            <w:r w:rsidRPr="002E4729">
              <w:rPr>
                <w:sz w:val="16"/>
                <w:szCs w:val="16"/>
              </w:rPr>
              <w:t>)</w:t>
            </w:r>
          </w:p>
        </w:tc>
        <w:tc>
          <w:tcPr>
            <w:tcW w:w="376" w:type="dxa"/>
            <w:tcBorders>
              <w:top w:val="nil"/>
              <w:left w:val="nil"/>
              <w:bottom w:val="nil"/>
              <w:right w:val="nil"/>
            </w:tcBorders>
            <w:shd w:val="clear" w:color="auto" w:fill="auto"/>
            <w:vAlign w:val="center"/>
            <w:hideMark/>
          </w:tcPr>
          <w:p w14:paraId="3A10CE43" w14:textId="77777777" w:rsidR="00E52DAE" w:rsidRPr="002E4729" w:rsidRDefault="00E52DAE" w:rsidP="00E52DAE">
            <w:pPr>
              <w:jc w:val="both"/>
              <w:rPr>
                <w:sz w:val="16"/>
                <w:szCs w:val="16"/>
              </w:rPr>
            </w:pPr>
            <w:r w:rsidRPr="002E4729">
              <w:rPr>
                <w:sz w:val="16"/>
                <w:szCs w:val="16"/>
              </w:rPr>
              <w:t>11</w:t>
            </w:r>
          </w:p>
        </w:tc>
      </w:tr>
      <w:tr w:rsidR="00E52DAE" w:rsidRPr="002E4729" w14:paraId="21C14E0A"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0B338BFE" w14:textId="77777777" w:rsidR="00E52DAE" w:rsidRPr="002E4729" w:rsidRDefault="00E52DAE" w:rsidP="00E52DAE">
            <w:pPr>
              <w:rPr>
                <w:sz w:val="16"/>
                <w:szCs w:val="16"/>
              </w:rPr>
            </w:pPr>
            <w:r w:rsidRPr="002E4729">
              <w:rPr>
                <w:sz w:val="16"/>
                <w:szCs w:val="16"/>
              </w:rPr>
              <w:t>Phobias Score</w:t>
            </w:r>
            <w:r w:rsidRPr="002E4729">
              <w:rPr>
                <w:sz w:val="16"/>
                <w:szCs w:val="16"/>
                <w:vertAlign w:val="superscript"/>
              </w:rPr>
              <w:t>‡1</w:t>
            </w:r>
          </w:p>
        </w:tc>
        <w:tc>
          <w:tcPr>
            <w:tcW w:w="1541" w:type="dxa"/>
            <w:tcBorders>
              <w:top w:val="nil"/>
              <w:left w:val="nil"/>
              <w:bottom w:val="nil"/>
              <w:right w:val="nil"/>
            </w:tcBorders>
            <w:shd w:val="clear" w:color="auto" w:fill="auto"/>
            <w:noWrap/>
            <w:vAlign w:val="center"/>
            <w:hideMark/>
          </w:tcPr>
          <w:p w14:paraId="538E34E3" w14:textId="77777777" w:rsidR="00E52DAE" w:rsidRPr="002E4729" w:rsidRDefault="00E52DAE" w:rsidP="00E52DAE">
            <w:pPr>
              <w:jc w:val="both"/>
              <w:rPr>
                <w:sz w:val="16"/>
                <w:szCs w:val="16"/>
              </w:rPr>
            </w:pPr>
            <w:r w:rsidRPr="002E4729">
              <w:rPr>
                <w:sz w:val="16"/>
                <w:szCs w:val="16"/>
              </w:rPr>
              <w:t>0.15(0.07 to 0.22)</w:t>
            </w:r>
          </w:p>
        </w:tc>
        <w:tc>
          <w:tcPr>
            <w:tcW w:w="422" w:type="dxa"/>
            <w:tcBorders>
              <w:top w:val="nil"/>
              <w:left w:val="nil"/>
              <w:bottom w:val="nil"/>
              <w:right w:val="nil"/>
            </w:tcBorders>
            <w:shd w:val="clear" w:color="auto" w:fill="auto"/>
            <w:noWrap/>
            <w:vAlign w:val="center"/>
            <w:hideMark/>
          </w:tcPr>
          <w:p w14:paraId="118FC95A" w14:textId="77777777" w:rsidR="00E52DAE" w:rsidRPr="002E4729" w:rsidRDefault="00E52DAE" w:rsidP="00E52DAE">
            <w:pPr>
              <w:jc w:val="both"/>
              <w:rPr>
                <w:sz w:val="16"/>
                <w:szCs w:val="16"/>
              </w:rPr>
            </w:pPr>
            <w:r w:rsidRPr="002E4729">
              <w:rPr>
                <w:sz w:val="16"/>
                <w:szCs w:val="16"/>
              </w:rPr>
              <w:t>75</w:t>
            </w:r>
          </w:p>
        </w:tc>
        <w:tc>
          <w:tcPr>
            <w:tcW w:w="1548" w:type="dxa"/>
            <w:tcBorders>
              <w:top w:val="nil"/>
              <w:left w:val="nil"/>
              <w:bottom w:val="nil"/>
              <w:right w:val="nil"/>
            </w:tcBorders>
            <w:shd w:val="clear" w:color="auto" w:fill="auto"/>
            <w:noWrap/>
            <w:vAlign w:val="center"/>
            <w:hideMark/>
          </w:tcPr>
          <w:p w14:paraId="542C2FDA" w14:textId="77777777" w:rsidR="00E52DAE" w:rsidRPr="002E4729" w:rsidRDefault="00E52DAE" w:rsidP="00E52DAE">
            <w:pPr>
              <w:jc w:val="both"/>
              <w:rPr>
                <w:sz w:val="16"/>
                <w:szCs w:val="16"/>
              </w:rPr>
            </w:pPr>
            <w:r w:rsidRPr="002E4729">
              <w:rPr>
                <w:sz w:val="16"/>
                <w:szCs w:val="16"/>
              </w:rPr>
              <w:t>9.</w:t>
            </w:r>
            <w:r>
              <w:rPr>
                <w:sz w:val="16"/>
                <w:szCs w:val="16"/>
              </w:rPr>
              <w:t>4</w:t>
            </w:r>
            <w:r w:rsidRPr="002E4729">
              <w:rPr>
                <w:sz w:val="16"/>
                <w:szCs w:val="16"/>
              </w:rPr>
              <w:t>(4.3 to 14.</w:t>
            </w:r>
            <w:r>
              <w:rPr>
                <w:sz w:val="16"/>
                <w:szCs w:val="16"/>
              </w:rPr>
              <w:t>7</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3E3493D7" w14:textId="77777777" w:rsidR="00E52DAE" w:rsidRPr="002E4729" w:rsidRDefault="00E52DAE" w:rsidP="00E52DAE">
            <w:pPr>
              <w:jc w:val="both"/>
              <w:rPr>
                <w:sz w:val="16"/>
                <w:szCs w:val="16"/>
              </w:rPr>
            </w:pPr>
            <w:r w:rsidRPr="002E4729">
              <w:rPr>
                <w:sz w:val="16"/>
                <w:szCs w:val="16"/>
              </w:rPr>
              <w:t>54</w:t>
            </w:r>
          </w:p>
        </w:tc>
        <w:tc>
          <w:tcPr>
            <w:tcW w:w="1548" w:type="dxa"/>
            <w:tcBorders>
              <w:top w:val="nil"/>
              <w:left w:val="nil"/>
              <w:bottom w:val="nil"/>
              <w:right w:val="nil"/>
            </w:tcBorders>
            <w:shd w:val="clear" w:color="auto" w:fill="auto"/>
            <w:noWrap/>
            <w:vAlign w:val="center"/>
            <w:hideMark/>
          </w:tcPr>
          <w:p w14:paraId="02186A30" w14:textId="77777777" w:rsidR="00E52DAE" w:rsidRPr="002E4729" w:rsidRDefault="00E52DAE" w:rsidP="00E52DAE">
            <w:pPr>
              <w:jc w:val="both"/>
              <w:rPr>
                <w:sz w:val="16"/>
                <w:szCs w:val="16"/>
              </w:rPr>
            </w:pPr>
            <w:r w:rsidRPr="002E4729">
              <w:rPr>
                <w:sz w:val="16"/>
                <w:szCs w:val="16"/>
              </w:rPr>
              <w:t>0.08(0.01 to 0.15)</w:t>
            </w:r>
          </w:p>
        </w:tc>
        <w:tc>
          <w:tcPr>
            <w:tcW w:w="423" w:type="dxa"/>
            <w:tcBorders>
              <w:top w:val="nil"/>
              <w:left w:val="nil"/>
              <w:bottom w:val="nil"/>
              <w:right w:val="nil"/>
            </w:tcBorders>
            <w:shd w:val="clear" w:color="auto" w:fill="auto"/>
            <w:noWrap/>
            <w:vAlign w:val="center"/>
            <w:hideMark/>
          </w:tcPr>
          <w:p w14:paraId="7DAE670F" w14:textId="77777777" w:rsidR="00E52DAE" w:rsidRPr="002E4729" w:rsidRDefault="00E52DAE" w:rsidP="00E52DAE">
            <w:pPr>
              <w:jc w:val="both"/>
              <w:rPr>
                <w:sz w:val="16"/>
                <w:szCs w:val="16"/>
              </w:rPr>
            </w:pPr>
            <w:r w:rsidRPr="002E4729">
              <w:rPr>
                <w:sz w:val="16"/>
                <w:szCs w:val="16"/>
              </w:rPr>
              <w:t>76</w:t>
            </w:r>
          </w:p>
        </w:tc>
        <w:tc>
          <w:tcPr>
            <w:tcW w:w="1407" w:type="dxa"/>
            <w:tcBorders>
              <w:top w:val="nil"/>
              <w:left w:val="nil"/>
              <w:bottom w:val="nil"/>
              <w:right w:val="nil"/>
            </w:tcBorders>
            <w:shd w:val="clear" w:color="auto" w:fill="auto"/>
            <w:noWrap/>
            <w:vAlign w:val="center"/>
            <w:hideMark/>
          </w:tcPr>
          <w:p w14:paraId="26B4B06D" w14:textId="77777777" w:rsidR="00E52DAE" w:rsidRPr="002E4729" w:rsidRDefault="00E52DAE" w:rsidP="00E52DAE">
            <w:pPr>
              <w:jc w:val="both"/>
              <w:rPr>
                <w:sz w:val="16"/>
                <w:szCs w:val="16"/>
              </w:rPr>
            </w:pPr>
            <w:r w:rsidRPr="002E4729">
              <w:rPr>
                <w:sz w:val="16"/>
                <w:szCs w:val="16"/>
              </w:rPr>
              <w:t>4.2(-0.1 to 8.</w:t>
            </w:r>
            <w:r>
              <w:rPr>
                <w:sz w:val="16"/>
                <w:szCs w:val="16"/>
              </w:rPr>
              <w:t>7</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7CE10775" w14:textId="77777777" w:rsidR="00E52DAE" w:rsidRPr="002E4729" w:rsidRDefault="00E52DAE" w:rsidP="00E52DAE">
            <w:pPr>
              <w:jc w:val="both"/>
              <w:rPr>
                <w:sz w:val="16"/>
                <w:szCs w:val="16"/>
              </w:rPr>
            </w:pPr>
            <w:r w:rsidRPr="002E4729">
              <w:rPr>
                <w:sz w:val="16"/>
                <w:szCs w:val="16"/>
              </w:rPr>
              <w:t>40</w:t>
            </w:r>
          </w:p>
        </w:tc>
        <w:tc>
          <w:tcPr>
            <w:tcW w:w="1549" w:type="dxa"/>
            <w:tcBorders>
              <w:top w:val="nil"/>
              <w:left w:val="nil"/>
              <w:bottom w:val="nil"/>
              <w:right w:val="nil"/>
            </w:tcBorders>
            <w:shd w:val="clear" w:color="auto" w:fill="auto"/>
            <w:noWrap/>
            <w:vAlign w:val="center"/>
            <w:hideMark/>
          </w:tcPr>
          <w:p w14:paraId="5FE806BE" w14:textId="77777777" w:rsidR="00E52DAE" w:rsidRPr="002E4729" w:rsidRDefault="00E52DAE" w:rsidP="00E52DAE">
            <w:pPr>
              <w:jc w:val="both"/>
              <w:rPr>
                <w:sz w:val="16"/>
                <w:szCs w:val="16"/>
              </w:rPr>
            </w:pPr>
            <w:r w:rsidRPr="002E4729">
              <w:rPr>
                <w:sz w:val="16"/>
                <w:szCs w:val="16"/>
              </w:rPr>
              <w:t>0.05(0</w:t>
            </w:r>
            <w:r>
              <w:rPr>
                <w:sz w:val="16"/>
                <w:szCs w:val="16"/>
              </w:rPr>
              <w:t>.00</w:t>
            </w:r>
            <w:r w:rsidRPr="002E4729">
              <w:rPr>
                <w:sz w:val="16"/>
                <w:szCs w:val="16"/>
              </w:rPr>
              <w:t xml:space="preserve"> to 0.1</w:t>
            </w:r>
            <w:r>
              <w:rPr>
                <w:sz w:val="16"/>
                <w:szCs w:val="16"/>
              </w:rPr>
              <w:t>0</w:t>
            </w:r>
            <w:r w:rsidRPr="002E4729">
              <w:rPr>
                <w:sz w:val="16"/>
                <w:szCs w:val="16"/>
              </w:rPr>
              <w:t>)</w:t>
            </w:r>
          </w:p>
        </w:tc>
        <w:tc>
          <w:tcPr>
            <w:tcW w:w="422" w:type="dxa"/>
            <w:tcBorders>
              <w:top w:val="nil"/>
              <w:left w:val="nil"/>
              <w:bottom w:val="nil"/>
              <w:right w:val="nil"/>
            </w:tcBorders>
            <w:shd w:val="clear" w:color="auto" w:fill="auto"/>
            <w:noWrap/>
            <w:vAlign w:val="center"/>
            <w:hideMark/>
          </w:tcPr>
          <w:p w14:paraId="63578EF2" w14:textId="77777777" w:rsidR="00E52DAE" w:rsidRPr="002E4729" w:rsidRDefault="00E52DAE" w:rsidP="00E52DAE">
            <w:pPr>
              <w:jc w:val="both"/>
              <w:rPr>
                <w:sz w:val="16"/>
                <w:szCs w:val="16"/>
              </w:rPr>
            </w:pPr>
            <w:r w:rsidRPr="002E4729">
              <w:rPr>
                <w:sz w:val="16"/>
                <w:szCs w:val="16"/>
              </w:rPr>
              <w:t>35</w:t>
            </w:r>
          </w:p>
        </w:tc>
        <w:tc>
          <w:tcPr>
            <w:tcW w:w="1464" w:type="dxa"/>
            <w:tcBorders>
              <w:top w:val="nil"/>
              <w:left w:val="nil"/>
              <w:bottom w:val="nil"/>
              <w:right w:val="nil"/>
            </w:tcBorders>
            <w:shd w:val="clear" w:color="auto" w:fill="auto"/>
            <w:noWrap/>
            <w:vAlign w:val="center"/>
            <w:hideMark/>
          </w:tcPr>
          <w:p w14:paraId="3113D7A5" w14:textId="77777777" w:rsidR="00E52DAE" w:rsidRPr="002E4729" w:rsidRDefault="00E52DAE" w:rsidP="00E52DAE">
            <w:pPr>
              <w:jc w:val="both"/>
              <w:rPr>
                <w:sz w:val="16"/>
                <w:szCs w:val="16"/>
              </w:rPr>
            </w:pPr>
            <w:r>
              <w:rPr>
                <w:sz w:val="16"/>
                <w:szCs w:val="16"/>
              </w:rPr>
              <w:t>3.7(-0.1 to 7.6</w:t>
            </w:r>
            <w:r w:rsidRPr="002E4729">
              <w:rPr>
                <w:sz w:val="16"/>
                <w:szCs w:val="16"/>
              </w:rPr>
              <w:t>)</w:t>
            </w:r>
          </w:p>
        </w:tc>
        <w:tc>
          <w:tcPr>
            <w:tcW w:w="376" w:type="dxa"/>
            <w:tcBorders>
              <w:top w:val="nil"/>
              <w:left w:val="nil"/>
              <w:bottom w:val="nil"/>
              <w:right w:val="nil"/>
            </w:tcBorders>
            <w:shd w:val="clear" w:color="auto" w:fill="auto"/>
            <w:vAlign w:val="center"/>
            <w:hideMark/>
          </w:tcPr>
          <w:p w14:paraId="6144A6D6" w14:textId="77777777" w:rsidR="00E52DAE" w:rsidRPr="002E4729" w:rsidRDefault="00E52DAE" w:rsidP="00E52DAE">
            <w:pPr>
              <w:jc w:val="both"/>
              <w:rPr>
                <w:sz w:val="16"/>
                <w:szCs w:val="16"/>
              </w:rPr>
            </w:pPr>
            <w:r w:rsidRPr="002E4729">
              <w:rPr>
                <w:sz w:val="16"/>
                <w:szCs w:val="16"/>
              </w:rPr>
              <w:t>26</w:t>
            </w:r>
          </w:p>
        </w:tc>
      </w:tr>
      <w:tr w:rsidR="00E52DAE" w:rsidRPr="002E4729" w14:paraId="50EB9CAC"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0FDB9780" w14:textId="77777777" w:rsidR="00E52DAE" w:rsidRPr="002E4729" w:rsidRDefault="00E52DAE" w:rsidP="00E52DAE">
            <w:pPr>
              <w:rPr>
                <w:sz w:val="16"/>
                <w:szCs w:val="16"/>
              </w:rPr>
            </w:pPr>
            <w:r w:rsidRPr="002E4729">
              <w:rPr>
                <w:sz w:val="16"/>
                <w:szCs w:val="16"/>
              </w:rPr>
              <w:t>Phobias Duration</w:t>
            </w:r>
            <w:r w:rsidRPr="002E4729">
              <w:rPr>
                <w:sz w:val="16"/>
                <w:szCs w:val="16"/>
                <w:vertAlign w:val="superscript"/>
              </w:rPr>
              <w:t>‡3</w:t>
            </w:r>
          </w:p>
        </w:tc>
        <w:tc>
          <w:tcPr>
            <w:tcW w:w="1541" w:type="dxa"/>
            <w:tcBorders>
              <w:top w:val="nil"/>
              <w:left w:val="nil"/>
              <w:bottom w:val="nil"/>
              <w:right w:val="nil"/>
            </w:tcBorders>
            <w:shd w:val="clear" w:color="auto" w:fill="auto"/>
            <w:noWrap/>
            <w:vAlign w:val="center"/>
            <w:hideMark/>
          </w:tcPr>
          <w:p w14:paraId="764FB003" w14:textId="77777777" w:rsidR="00E52DAE" w:rsidRPr="002E4729" w:rsidRDefault="00E52DAE" w:rsidP="00E52DAE">
            <w:pPr>
              <w:jc w:val="both"/>
              <w:rPr>
                <w:sz w:val="16"/>
                <w:szCs w:val="16"/>
              </w:rPr>
            </w:pPr>
            <w:r w:rsidRPr="002E4729">
              <w:rPr>
                <w:sz w:val="16"/>
                <w:szCs w:val="16"/>
              </w:rPr>
              <w:t>0.07(0.03 to 0.11)</w:t>
            </w:r>
          </w:p>
        </w:tc>
        <w:tc>
          <w:tcPr>
            <w:tcW w:w="422" w:type="dxa"/>
            <w:tcBorders>
              <w:top w:val="nil"/>
              <w:left w:val="nil"/>
              <w:bottom w:val="nil"/>
              <w:right w:val="nil"/>
            </w:tcBorders>
            <w:shd w:val="clear" w:color="auto" w:fill="auto"/>
            <w:noWrap/>
            <w:vAlign w:val="center"/>
            <w:hideMark/>
          </w:tcPr>
          <w:p w14:paraId="6A204ADD" w14:textId="77777777" w:rsidR="00E52DAE" w:rsidRPr="002E4729" w:rsidRDefault="00E52DAE" w:rsidP="00E52DAE">
            <w:pPr>
              <w:jc w:val="both"/>
              <w:rPr>
                <w:sz w:val="16"/>
                <w:szCs w:val="16"/>
              </w:rPr>
            </w:pPr>
            <w:r w:rsidRPr="002E4729">
              <w:rPr>
                <w:sz w:val="16"/>
                <w:szCs w:val="16"/>
              </w:rPr>
              <w:t>59</w:t>
            </w:r>
          </w:p>
        </w:tc>
        <w:tc>
          <w:tcPr>
            <w:tcW w:w="1548" w:type="dxa"/>
            <w:tcBorders>
              <w:top w:val="nil"/>
              <w:left w:val="nil"/>
              <w:bottom w:val="nil"/>
              <w:right w:val="nil"/>
            </w:tcBorders>
            <w:shd w:val="clear" w:color="auto" w:fill="auto"/>
            <w:noWrap/>
            <w:vAlign w:val="center"/>
            <w:hideMark/>
          </w:tcPr>
          <w:p w14:paraId="73E4F026" w14:textId="77777777" w:rsidR="00E52DAE" w:rsidRPr="002E4729" w:rsidRDefault="00E52DAE" w:rsidP="00E52DAE">
            <w:pPr>
              <w:jc w:val="both"/>
              <w:rPr>
                <w:sz w:val="16"/>
                <w:szCs w:val="16"/>
              </w:rPr>
            </w:pPr>
            <w:r w:rsidRPr="002E4729">
              <w:rPr>
                <w:sz w:val="16"/>
                <w:szCs w:val="16"/>
              </w:rPr>
              <w:t>5.</w:t>
            </w:r>
            <w:r>
              <w:rPr>
                <w:sz w:val="16"/>
                <w:szCs w:val="16"/>
              </w:rPr>
              <w:t>5</w:t>
            </w:r>
            <w:r w:rsidRPr="002E4729">
              <w:rPr>
                <w:sz w:val="16"/>
                <w:szCs w:val="16"/>
              </w:rPr>
              <w:t>(</w:t>
            </w:r>
            <w:r>
              <w:rPr>
                <w:sz w:val="16"/>
                <w:szCs w:val="16"/>
              </w:rPr>
              <w:t>3</w:t>
            </w:r>
            <w:r w:rsidRPr="002E4729">
              <w:rPr>
                <w:sz w:val="16"/>
                <w:szCs w:val="16"/>
              </w:rPr>
              <w:t>.</w:t>
            </w:r>
            <w:r>
              <w:rPr>
                <w:sz w:val="16"/>
                <w:szCs w:val="16"/>
              </w:rPr>
              <w:t>0</w:t>
            </w:r>
            <w:r w:rsidRPr="002E4729">
              <w:rPr>
                <w:sz w:val="16"/>
                <w:szCs w:val="16"/>
              </w:rPr>
              <w:t xml:space="preserve"> to 8.</w:t>
            </w:r>
            <w:r>
              <w:rPr>
                <w:sz w:val="16"/>
                <w:szCs w:val="16"/>
              </w:rPr>
              <w:t>1</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30DDE947" w14:textId="77777777" w:rsidR="00E52DAE" w:rsidRPr="002E4729" w:rsidRDefault="00E52DAE" w:rsidP="00E52DAE">
            <w:pPr>
              <w:jc w:val="both"/>
              <w:rPr>
                <w:sz w:val="16"/>
                <w:szCs w:val="16"/>
              </w:rPr>
            </w:pPr>
            <w:r w:rsidRPr="002E4729">
              <w:rPr>
                <w:sz w:val="16"/>
                <w:szCs w:val="16"/>
              </w:rPr>
              <w:t>37</w:t>
            </w:r>
          </w:p>
        </w:tc>
        <w:tc>
          <w:tcPr>
            <w:tcW w:w="1548" w:type="dxa"/>
            <w:tcBorders>
              <w:top w:val="nil"/>
              <w:left w:val="nil"/>
              <w:bottom w:val="nil"/>
              <w:right w:val="nil"/>
            </w:tcBorders>
            <w:shd w:val="clear" w:color="auto" w:fill="auto"/>
            <w:noWrap/>
            <w:vAlign w:val="center"/>
            <w:hideMark/>
          </w:tcPr>
          <w:p w14:paraId="4C4B0BDA" w14:textId="77777777" w:rsidR="00E52DAE" w:rsidRPr="002E4729" w:rsidRDefault="00E52DAE" w:rsidP="00E52DAE">
            <w:pPr>
              <w:jc w:val="both"/>
              <w:rPr>
                <w:sz w:val="16"/>
                <w:szCs w:val="16"/>
              </w:rPr>
            </w:pPr>
            <w:r w:rsidRPr="002E4729">
              <w:rPr>
                <w:sz w:val="16"/>
                <w:szCs w:val="16"/>
              </w:rPr>
              <w:t>0.03(0</w:t>
            </w:r>
            <w:r>
              <w:rPr>
                <w:sz w:val="16"/>
                <w:szCs w:val="16"/>
              </w:rPr>
              <w:t>.00</w:t>
            </w:r>
            <w:r w:rsidRPr="002E4729">
              <w:rPr>
                <w:sz w:val="16"/>
                <w:szCs w:val="16"/>
              </w:rPr>
              <w:t xml:space="preserve"> to 0.06)</w:t>
            </w:r>
          </w:p>
        </w:tc>
        <w:tc>
          <w:tcPr>
            <w:tcW w:w="423" w:type="dxa"/>
            <w:tcBorders>
              <w:top w:val="nil"/>
              <w:left w:val="nil"/>
              <w:bottom w:val="nil"/>
              <w:right w:val="nil"/>
            </w:tcBorders>
            <w:shd w:val="clear" w:color="auto" w:fill="auto"/>
            <w:noWrap/>
            <w:vAlign w:val="center"/>
            <w:hideMark/>
          </w:tcPr>
          <w:p w14:paraId="761299D6" w14:textId="77777777" w:rsidR="00E52DAE" w:rsidRPr="002E4729" w:rsidRDefault="00E52DAE" w:rsidP="00E52DAE">
            <w:pPr>
              <w:jc w:val="both"/>
              <w:rPr>
                <w:sz w:val="16"/>
                <w:szCs w:val="16"/>
              </w:rPr>
            </w:pPr>
            <w:r w:rsidRPr="002E4729">
              <w:rPr>
                <w:sz w:val="16"/>
                <w:szCs w:val="16"/>
              </w:rPr>
              <w:t>42</w:t>
            </w:r>
          </w:p>
        </w:tc>
        <w:tc>
          <w:tcPr>
            <w:tcW w:w="1407" w:type="dxa"/>
            <w:tcBorders>
              <w:top w:val="nil"/>
              <w:left w:val="nil"/>
              <w:bottom w:val="nil"/>
              <w:right w:val="nil"/>
            </w:tcBorders>
            <w:shd w:val="clear" w:color="auto" w:fill="auto"/>
            <w:noWrap/>
            <w:vAlign w:val="center"/>
            <w:hideMark/>
          </w:tcPr>
          <w:p w14:paraId="42A4994F" w14:textId="77777777" w:rsidR="00E52DAE" w:rsidRPr="002E4729" w:rsidRDefault="00E52DAE" w:rsidP="00E52DAE">
            <w:pPr>
              <w:jc w:val="both"/>
              <w:rPr>
                <w:sz w:val="16"/>
                <w:szCs w:val="16"/>
              </w:rPr>
            </w:pPr>
            <w:r>
              <w:rPr>
                <w:sz w:val="16"/>
                <w:szCs w:val="16"/>
              </w:rPr>
              <w:t>2.7(0.4</w:t>
            </w:r>
            <w:r w:rsidRPr="002E4729">
              <w:rPr>
                <w:sz w:val="16"/>
                <w:szCs w:val="16"/>
              </w:rPr>
              <w:t xml:space="preserve"> to 5.</w:t>
            </w:r>
            <w:r>
              <w:rPr>
                <w:sz w:val="16"/>
                <w:szCs w:val="16"/>
              </w:rPr>
              <w:t>1</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3F9A3B33" w14:textId="77777777" w:rsidR="00E52DAE" w:rsidRPr="002E4729" w:rsidRDefault="00E52DAE" w:rsidP="00E52DAE">
            <w:pPr>
              <w:jc w:val="both"/>
              <w:rPr>
                <w:sz w:val="16"/>
                <w:szCs w:val="16"/>
              </w:rPr>
            </w:pPr>
            <w:r w:rsidRPr="002E4729">
              <w:rPr>
                <w:sz w:val="16"/>
                <w:szCs w:val="16"/>
              </w:rPr>
              <w:t>28</w:t>
            </w:r>
          </w:p>
        </w:tc>
        <w:tc>
          <w:tcPr>
            <w:tcW w:w="1549" w:type="dxa"/>
            <w:tcBorders>
              <w:top w:val="nil"/>
              <w:left w:val="nil"/>
              <w:bottom w:val="nil"/>
              <w:right w:val="nil"/>
            </w:tcBorders>
            <w:shd w:val="clear" w:color="auto" w:fill="auto"/>
            <w:noWrap/>
            <w:vAlign w:val="center"/>
            <w:hideMark/>
          </w:tcPr>
          <w:p w14:paraId="1ADDE2A7" w14:textId="77777777" w:rsidR="00E52DAE" w:rsidRPr="002E4729" w:rsidRDefault="00E52DAE" w:rsidP="00E52DAE">
            <w:pPr>
              <w:jc w:val="both"/>
              <w:rPr>
                <w:sz w:val="16"/>
                <w:szCs w:val="16"/>
              </w:rPr>
            </w:pPr>
            <w:r w:rsidRPr="002E4729">
              <w:rPr>
                <w:sz w:val="16"/>
                <w:szCs w:val="16"/>
              </w:rPr>
              <w:t>0.03(0</w:t>
            </w:r>
            <w:r>
              <w:rPr>
                <w:sz w:val="16"/>
                <w:szCs w:val="16"/>
              </w:rPr>
              <w:t>.00</w:t>
            </w:r>
            <w:r w:rsidRPr="002E4729">
              <w:rPr>
                <w:sz w:val="16"/>
                <w:szCs w:val="16"/>
              </w:rPr>
              <w:t xml:space="preserve"> to 0.06)</w:t>
            </w:r>
          </w:p>
        </w:tc>
        <w:tc>
          <w:tcPr>
            <w:tcW w:w="422" w:type="dxa"/>
            <w:tcBorders>
              <w:top w:val="nil"/>
              <w:left w:val="nil"/>
              <w:bottom w:val="nil"/>
              <w:right w:val="nil"/>
            </w:tcBorders>
            <w:shd w:val="clear" w:color="auto" w:fill="auto"/>
            <w:noWrap/>
            <w:vAlign w:val="center"/>
            <w:hideMark/>
          </w:tcPr>
          <w:p w14:paraId="4D4CF350" w14:textId="77777777" w:rsidR="00E52DAE" w:rsidRPr="002E4729" w:rsidRDefault="00E52DAE" w:rsidP="00E52DAE">
            <w:pPr>
              <w:jc w:val="both"/>
              <w:rPr>
                <w:sz w:val="16"/>
                <w:szCs w:val="16"/>
              </w:rPr>
            </w:pPr>
            <w:r w:rsidRPr="002E4729">
              <w:rPr>
                <w:sz w:val="16"/>
                <w:szCs w:val="16"/>
              </w:rPr>
              <w:t>31</w:t>
            </w:r>
          </w:p>
        </w:tc>
        <w:tc>
          <w:tcPr>
            <w:tcW w:w="1464" w:type="dxa"/>
            <w:tcBorders>
              <w:top w:val="nil"/>
              <w:left w:val="nil"/>
              <w:bottom w:val="nil"/>
              <w:right w:val="nil"/>
            </w:tcBorders>
            <w:shd w:val="clear" w:color="auto" w:fill="auto"/>
            <w:noWrap/>
            <w:vAlign w:val="center"/>
            <w:hideMark/>
          </w:tcPr>
          <w:p w14:paraId="1C1F2B51" w14:textId="77777777" w:rsidR="00E52DAE" w:rsidRPr="002E4729" w:rsidRDefault="00E52DAE" w:rsidP="00E52DAE">
            <w:pPr>
              <w:jc w:val="both"/>
              <w:rPr>
                <w:sz w:val="16"/>
                <w:szCs w:val="16"/>
              </w:rPr>
            </w:pPr>
            <w:r w:rsidRPr="002E4729">
              <w:rPr>
                <w:sz w:val="16"/>
                <w:szCs w:val="16"/>
              </w:rPr>
              <w:t>2.</w:t>
            </w:r>
            <w:r>
              <w:rPr>
                <w:sz w:val="16"/>
                <w:szCs w:val="16"/>
              </w:rPr>
              <w:t>3</w:t>
            </w:r>
            <w:r w:rsidRPr="002E4729">
              <w:rPr>
                <w:sz w:val="16"/>
                <w:szCs w:val="16"/>
              </w:rPr>
              <w:t>(0.</w:t>
            </w:r>
            <w:r>
              <w:rPr>
                <w:sz w:val="16"/>
                <w:szCs w:val="16"/>
              </w:rPr>
              <w:t>3</w:t>
            </w:r>
            <w:r w:rsidRPr="002E4729">
              <w:rPr>
                <w:sz w:val="16"/>
                <w:szCs w:val="16"/>
              </w:rPr>
              <w:t xml:space="preserve"> to 4.3)</w:t>
            </w:r>
          </w:p>
        </w:tc>
        <w:tc>
          <w:tcPr>
            <w:tcW w:w="376" w:type="dxa"/>
            <w:tcBorders>
              <w:top w:val="nil"/>
              <w:left w:val="nil"/>
              <w:bottom w:val="nil"/>
              <w:right w:val="nil"/>
            </w:tcBorders>
            <w:shd w:val="clear" w:color="auto" w:fill="auto"/>
            <w:vAlign w:val="center"/>
            <w:hideMark/>
          </w:tcPr>
          <w:p w14:paraId="72CD8170" w14:textId="77777777" w:rsidR="00E52DAE" w:rsidRPr="002E4729" w:rsidRDefault="00E52DAE" w:rsidP="00E52DAE">
            <w:pPr>
              <w:jc w:val="both"/>
              <w:rPr>
                <w:sz w:val="16"/>
                <w:szCs w:val="16"/>
              </w:rPr>
            </w:pPr>
            <w:r w:rsidRPr="002E4729">
              <w:rPr>
                <w:sz w:val="16"/>
                <w:szCs w:val="16"/>
              </w:rPr>
              <w:t>10</w:t>
            </w:r>
          </w:p>
        </w:tc>
      </w:tr>
      <w:tr w:rsidR="00E52DAE" w:rsidRPr="002E4729" w14:paraId="7F7261A5"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79E65D67" w14:textId="77777777" w:rsidR="00E52DAE" w:rsidRPr="002E4729" w:rsidRDefault="00E52DAE" w:rsidP="00E52DAE">
            <w:pPr>
              <w:rPr>
                <w:sz w:val="16"/>
                <w:szCs w:val="16"/>
              </w:rPr>
            </w:pPr>
            <w:r w:rsidRPr="002E4729">
              <w:rPr>
                <w:sz w:val="16"/>
                <w:szCs w:val="16"/>
              </w:rPr>
              <w:t>Sleep Score</w:t>
            </w:r>
            <w:r w:rsidRPr="002E4729">
              <w:rPr>
                <w:sz w:val="16"/>
                <w:szCs w:val="16"/>
                <w:vertAlign w:val="superscript"/>
              </w:rPr>
              <w:t>‡3</w:t>
            </w:r>
          </w:p>
        </w:tc>
        <w:tc>
          <w:tcPr>
            <w:tcW w:w="1541" w:type="dxa"/>
            <w:tcBorders>
              <w:top w:val="nil"/>
              <w:left w:val="nil"/>
              <w:bottom w:val="nil"/>
              <w:right w:val="nil"/>
            </w:tcBorders>
            <w:shd w:val="clear" w:color="auto" w:fill="auto"/>
            <w:noWrap/>
            <w:vAlign w:val="center"/>
            <w:hideMark/>
          </w:tcPr>
          <w:p w14:paraId="159A4057" w14:textId="77777777" w:rsidR="00E52DAE" w:rsidRPr="002E4729" w:rsidRDefault="00E52DAE" w:rsidP="00E52DAE">
            <w:pPr>
              <w:jc w:val="both"/>
              <w:rPr>
                <w:sz w:val="16"/>
                <w:szCs w:val="16"/>
              </w:rPr>
            </w:pPr>
            <w:r w:rsidRPr="002E4729">
              <w:rPr>
                <w:sz w:val="16"/>
                <w:szCs w:val="16"/>
              </w:rPr>
              <w:t>0.12(0.09 to 0.15)</w:t>
            </w:r>
          </w:p>
        </w:tc>
        <w:tc>
          <w:tcPr>
            <w:tcW w:w="422" w:type="dxa"/>
            <w:tcBorders>
              <w:top w:val="nil"/>
              <w:left w:val="nil"/>
              <w:bottom w:val="nil"/>
              <w:right w:val="nil"/>
            </w:tcBorders>
            <w:shd w:val="clear" w:color="auto" w:fill="auto"/>
            <w:noWrap/>
            <w:vAlign w:val="center"/>
            <w:hideMark/>
          </w:tcPr>
          <w:p w14:paraId="59A31043" w14:textId="77777777" w:rsidR="00E52DAE" w:rsidRPr="002E4729" w:rsidRDefault="00E52DAE" w:rsidP="00E52DAE">
            <w:pPr>
              <w:jc w:val="both"/>
              <w:rPr>
                <w:sz w:val="16"/>
                <w:szCs w:val="16"/>
              </w:rPr>
            </w:pPr>
            <w:r w:rsidRPr="002E4729">
              <w:rPr>
                <w:sz w:val="16"/>
                <w:szCs w:val="16"/>
              </w:rPr>
              <w:t>46</w:t>
            </w:r>
          </w:p>
        </w:tc>
        <w:tc>
          <w:tcPr>
            <w:tcW w:w="1548" w:type="dxa"/>
            <w:tcBorders>
              <w:top w:val="nil"/>
              <w:left w:val="nil"/>
              <w:bottom w:val="nil"/>
              <w:right w:val="nil"/>
            </w:tcBorders>
            <w:shd w:val="clear" w:color="auto" w:fill="auto"/>
            <w:noWrap/>
            <w:vAlign w:val="center"/>
            <w:hideMark/>
          </w:tcPr>
          <w:p w14:paraId="5FB3BF31" w14:textId="77777777" w:rsidR="00E52DAE" w:rsidRPr="002E4729" w:rsidRDefault="00E52DAE" w:rsidP="00E52DAE">
            <w:pPr>
              <w:jc w:val="both"/>
              <w:rPr>
                <w:sz w:val="16"/>
                <w:szCs w:val="16"/>
              </w:rPr>
            </w:pPr>
            <w:r>
              <w:rPr>
                <w:sz w:val="16"/>
                <w:szCs w:val="16"/>
              </w:rPr>
              <w:t>9.3(</w:t>
            </w:r>
            <w:r w:rsidRPr="002E4729">
              <w:rPr>
                <w:sz w:val="16"/>
                <w:szCs w:val="16"/>
              </w:rPr>
              <w:t>5.</w:t>
            </w:r>
            <w:r>
              <w:rPr>
                <w:sz w:val="16"/>
                <w:szCs w:val="16"/>
              </w:rPr>
              <w:t>9</w:t>
            </w:r>
            <w:r w:rsidRPr="002E4729">
              <w:rPr>
                <w:sz w:val="16"/>
                <w:szCs w:val="16"/>
              </w:rPr>
              <w:t xml:space="preserve"> to 12.8)</w:t>
            </w:r>
          </w:p>
        </w:tc>
        <w:tc>
          <w:tcPr>
            <w:tcW w:w="564" w:type="dxa"/>
            <w:tcBorders>
              <w:top w:val="nil"/>
              <w:left w:val="nil"/>
              <w:bottom w:val="nil"/>
              <w:right w:val="single" w:sz="8" w:space="0" w:color="auto"/>
            </w:tcBorders>
            <w:shd w:val="clear" w:color="auto" w:fill="auto"/>
            <w:noWrap/>
            <w:vAlign w:val="center"/>
            <w:hideMark/>
          </w:tcPr>
          <w:p w14:paraId="0DBAA760" w14:textId="77777777" w:rsidR="00E52DAE" w:rsidRPr="002E4729" w:rsidRDefault="00E52DAE" w:rsidP="00E52DAE">
            <w:pPr>
              <w:jc w:val="both"/>
              <w:rPr>
                <w:sz w:val="16"/>
                <w:szCs w:val="16"/>
              </w:rPr>
            </w:pPr>
            <w:r w:rsidRPr="002E4729">
              <w:rPr>
                <w:sz w:val="16"/>
                <w:szCs w:val="16"/>
              </w:rPr>
              <w:t>60</w:t>
            </w:r>
          </w:p>
        </w:tc>
        <w:tc>
          <w:tcPr>
            <w:tcW w:w="1548" w:type="dxa"/>
            <w:tcBorders>
              <w:top w:val="nil"/>
              <w:left w:val="nil"/>
              <w:bottom w:val="nil"/>
              <w:right w:val="nil"/>
            </w:tcBorders>
            <w:shd w:val="clear" w:color="auto" w:fill="auto"/>
            <w:noWrap/>
            <w:vAlign w:val="center"/>
            <w:hideMark/>
          </w:tcPr>
          <w:p w14:paraId="4CB3C8EB" w14:textId="77777777" w:rsidR="00E52DAE" w:rsidRPr="002E4729" w:rsidRDefault="00E52DAE" w:rsidP="00E52DAE">
            <w:pPr>
              <w:jc w:val="both"/>
              <w:rPr>
                <w:sz w:val="16"/>
                <w:szCs w:val="16"/>
              </w:rPr>
            </w:pPr>
            <w:r w:rsidRPr="002E4729">
              <w:rPr>
                <w:sz w:val="16"/>
                <w:szCs w:val="16"/>
              </w:rPr>
              <w:t>0.05(0.02 to 0.08)</w:t>
            </w:r>
          </w:p>
        </w:tc>
        <w:tc>
          <w:tcPr>
            <w:tcW w:w="423" w:type="dxa"/>
            <w:tcBorders>
              <w:top w:val="nil"/>
              <w:left w:val="nil"/>
              <w:bottom w:val="nil"/>
              <w:right w:val="nil"/>
            </w:tcBorders>
            <w:shd w:val="clear" w:color="auto" w:fill="auto"/>
            <w:noWrap/>
            <w:vAlign w:val="center"/>
            <w:hideMark/>
          </w:tcPr>
          <w:p w14:paraId="282FBE4F" w14:textId="77777777" w:rsidR="00E52DAE" w:rsidRPr="002E4729" w:rsidRDefault="00E52DAE" w:rsidP="00E52DAE">
            <w:pPr>
              <w:jc w:val="both"/>
              <w:rPr>
                <w:sz w:val="16"/>
                <w:szCs w:val="16"/>
              </w:rPr>
            </w:pPr>
            <w:r w:rsidRPr="002E4729">
              <w:rPr>
                <w:sz w:val="16"/>
                <w:szCs w:val="16"/>
              </w:rPr>
              <w:t>30</w:t>
            </w:r>
          </w:p>
        </w:tc>
        <w:tc>
          <w:tcPr>
            <w:tcW w:w="1407" w:type="dxa"/>
            <w:tcBorders>
              <w:top w:val="nil"/>
              <w:left w:val="nil"/>
              <w:bottom w:val="nil"/>
              <w:right w:val="nil"/>
            </w:tcBorders>
            <w:shd w:val="clear" w:color="auto" w:fill="auto"/>
            <w:noWrap/>
            <w:vAlign w:val="center"/>
            <w:hideMark/>
          </w:tcPr>
          <w:p w14:paraId="4AA4957F" w14:textId="77777777" w:rsidR="00E52DAE" w:rsidRPr="002E4729" w:rsidRDefault="00E52DAE" w:rsidP="00E52DAE">
            <w:pPr>
              <w:jc w:val="both"/>
              <w:rPr>
                <w:sz w:val="16"/>
                <w:szCs w:val="16"/>
              </w:rPr>
            </w:pPr>
            <w:r w:rsidRPr="002E4729">
              <w:rPr>
                <w:sz w:val="16"/>
                <w:szCs w:val="16"/>
              </w:rPr>
              <w:t>3.5(0.3 to 6.8)</w:t>
            </w:r>
          </w:p>
        </w:tc>
        <w:tc>
          <w:tcPr>
            <w:tcW w:w="423" w:type="dxa"/>
            <w:tcBorders>
              <w:top w:val="nil"/>
              <w:left w:val="nil"/>
              <w:bottom w:val="nil"/>
              <w:right w:val="single" w:sz="8" w:space="0" w:color="auto"/>
            </w:tcBorders>
            <w:shd w:val="clear" w:color="auto" w:fill="auto"/>
            <w:noWrap/>
            <w:vAlign w:val="center"/>
            <w:hideMark/>
          </w:tcPr>
          <w:p w14:paraId="2707F6D7" w14:textId="77777777" w:rsidR="00E52DAE" w:rsidRPr="002E4729" w:rsidRDefault="00E52DAE" w:rsidP="00E52DAE">
            <w:pPr>
              <w:jc w:val="both"/>
              <w:rPr>
                <w:sz w:val="16"/>
                <w:szCs w:val="16"/>
              </w:rPr>
            </w:pPr>
            <w:r w:rsidRPr="002E4729">
              <w:rPr>
                <w:sz w:val="16"/>
                <w:szCs w:val="16"/>
              </w:rPr>
              <w:t>61</w:t>
            </w:r>
          </w:p>
        </w:tc>
        <w:tc>
          <w:tcPr>
            <w:tcW w:w="1549" w:type="dxa"/>
            <w:tcBorders>
              <w:top w:val="nil"/>
              <w:left w:val="nil"/>
              <w:bottom w:val="nil"/>
              <w:right w:val="nil"/>
            </w:tcBorders>
            <w:shd w:val="clear" w:color="auto" w:fill="auto"/>
            <w:noWrap/>
            <w:vAlign w:val="center"/>
            <w:hideMark/>
          </w:tcPr>
          <w:p w14:paraId="77955771" w14:textId="77777777" w:rsidR="00E52DAE" w:rsidRPr="002E4729" w:rsidRDefault="00E52DAE" w:rsidP="00E52DAE">
            <w:pPr>
              <w:jc w:val="both"/>
              <w:rPr>
                <w:sz w:val="16"/>
                <w:szCs w:val="16"/>
              </w:rPr>
            </w:pPr>
            <w:r w:rsidRPr="002E4729">
              <w:rPr>
                <w:sz w:val="16"/>
                <w:szCs w:val="16"/>
              </w:rPr>
              <w:t>0.04(0</w:t>
            </w:r>
            <w:r>
              <w:rPr>
                <w:sz w:val="16"/>
                <w:szCs w:val="16"/>
              </w:rPr>
              <w:t>.00</w:t>
            </w:r>
            <w:r w:rsidRPr="002E4729">
              <w:rPr>
                <w:sz w:val="16"/>
                <w:szCs w:val="16"/>
              </w:rPr>
              <w:t xml:space="preserve"> to 0.08)</w:t>
            </w:r>
          </w:p>
        </w:tc>
        <w:tc>
          <w:tcPr>
            <w:tcW w:w="422" w:type="dxa"/>
            <w:tcBorders>
              <w:top w:val="nil"/>
              <w:left w:val="nil"/>
              <w:bottom w:val="nil"/>
              <w:right w:val="nil"/>
            </w:tcBorders>
            <w:shd w:val="clear" w:color="auto" w:fill="auto"/>
            <w:noWrap/>
            <w:vAlign w:val="center"/>
            <w:hideMark/>
          </w:tcPr>
          <w:p w14:paraId="374872E0" w14:textId="77777777" w:rsidR="00E52DAE" w:rsidRPr="002E4729" w:rsidRDefault="00E52DAE" w:rsidP="00E52DAE">
            <w:pPr>
              <w:jc w:val="both"/>
              <w:rPr>
                <w:sz w:val="16"/>
                <w:szCs w:val="16"/>
              </w:rPr>
            </w:pPr>
            <w:r w:rsidRPr="002E4729">
              <w:rPr>
                <w:sz w:val="16"/>
                <w:szCs w:val="16"/>
              </w:rPr>
              <w:t>35</w:t>
            </w:r>
          </w:p>
        </w:tc>
        <w:tc>
          <w:tcPr>
            <w:tcW w:w="1464" w:type="dxa"/>
            <w:tcBorders>
              <w:top w:val="nil"/>
              <w:left w:val="nil"/>
              <w:bottom w:val="nil"/>
              <w:right w:val="nil"/>
            </w:tcBorders>
            <w:shd w:val="clear" w:color="auto" w:fill="auto"/>
            <w:noWrap/>
            <w:vAlign w:val="center"/>
            <w:hideMark/>
          </w:tcPr>
          <w:p w14:paraId="716BD9B5" w14:textId="77777777" w:rsidR="00E52DAE" w:rsidRPr="002E4729" w:rsidRDefault="00E52DAE" w:rsidP="00E52DAE">
            <w:pPr>
              <w:jc w:val="both"/>
              <w:rPr>
                <w:sz w:val="16"/>
                <w:szCs w:val="16"/>
              </w:rPr>
            </w:pPr>
            <w:r w:rsidRPr="002E4729">
              <w:rPr>
                <w:sz w:val="16"/>
                <w:szCs w:val="16"/>
              </w:rPr>
              <w:t>2.</w:t>
            </w:r>
            <w:r>
              <w:rPr>
                <w:sz w:val="16"/>
                <w:szCs w:val="16"/>
              </w:rPr>
              <w:t>7</w:t>
            </w:r>
            <w:r w:rsidRPr="002E4729">
              <w:rPr>
                <w:sz w:val="16"/>
                <w:szCs w:val="16"/>
              </w:rPr>
              <w:t>(-0.5</w:t>
            </w:r>
            <w:r>
              <w:rPr>
                <w:sz w:val="16"/>
                <w:szCs w:val="16"/>
              </w:rPr>
              <w:t xml:space="preserve"> to 5.9</w:t>
            </w:r>
            <w:r w:rsidRPr="002E4729">
              <w:rPr>
                <w:sz w:val="16"/>
                <w:szCs w:val="16"/>
              </w:rPr>
              <w:t>)</w:t>
            </w:r>
          </w:p>
        </w:tc>
        <w:tc>
          <w:tcPr>
            <w:tcW w:w="376" w:type="dxa"/>
            <w:tcBorders>
              <w:top w:val="nil"/>
              <w:left w:val="nil"/>
              <w:bottom w:val="nil"/>
              <w:right w:val="nil"/>
            </w:tcBorders>
            <w:shd w:val="clear" w:color="auto" w:fill="auto"/>
            <w:vAlign w:val="center"/>
            <w:hideMark/>
          </w:tcPr>
          <w:p w14:paraId="518BE8E4" w14:textId="77777777" w:rsidR="00E52DAE" w:rsidRPr="002E4729" w:rsidRDefault="00E52DAE" w:rsidP="00E52DAE">
            <w:pPr>
              <w:jc w:val="both"/>
              <w:rPr>
                <w:sz w:val="16"/>
                <w:szCs w:val="16"/>
              </w:rPr>
            </w:pPr>
            <w:r w:rsidRPr="002E4729">
              <w:rPr>
                <w:sz w:val="16"/>
                <w:szCs w:val="16"/>
              </w:rPr>
              <w:t>50</w:t>
            </w:r>
          </w:p>
        </w:tc>
      </w:tr>
      <w:tr w:rsidR="00E52DAE" w:rsidRPr="002E4729" w14:paraId="39573B86"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6218E994" w14:textId="77777777" w:rsidR="00E52DAE" w:rsidRPr="002E4729" w:rsidRDefault="00E52DAE" w:rsidP="00E52DAE">
            <w:pPr>
              <w:rPr>
                <w:sz w:val="16"/>
                <w:szCs w:val="16"/>
              </w:rPr>
            </w:pPr>
            <w:r w:rsidRPr="002E4729">
              <w:rPr>
                <w:sz w:val="16"/>
                <w:szCs w:val="16"/>
              </w:rPr>
              <w:t>Sleep Duration</w:t>
            </w:r>
            <w:r w:rsidRPr="002E4729">
              <w:rPr>
                <w:sz w:val="16"/>
                <w:szCs w:val="16"/>
                <w:vertAlign w:val="superscript"/>
              </w:rPr>
              <w:t>‡1</w:t>
            </w:r>
          </w:p>
        </w:tc>
        <w:tc>
          <w:tcPr>
            <w:tcW w:w="1541" w:type="dxa"/>
            <w:tcBorders>
              <w:top w:val="nil"/>
              <w:left w:val="nil"/>
              <w:bottom w:val="nil"/>
              <w:right w:val="nil"/>
            </w:tcBorders>
            <w:shd w:val="clear" w:color="auto" w:fill="auto"/>
            <w:noWrap/>
            <w:vAlign w:val="center"/>
            <w:hideMark/>
          </w:tcPr>
          <w:p w14:paraId="70C5CFAB" w14:textId="77777777" w:rsidR="00E52DAE" w:rsidRPr="002E4729" w:rsidRDefault="00E52DAE" w:rsidP="00E52DAE">
            <w:pPr>
              <w:jc w:val="both"/>
              <w:rPr>
                <w:sz w:val="16"/>
                <w:szCs w:val="16"/>
              </w:rPr>
            </w:pPr>
            <w:r w:rsidRPr="002E4729">
              <w:rPr>
                <w:sz w:val="16"/>
                <w:szCs w:val="16"/>
              </w:rPr>
              <w:t>0.09(0.05 to 0.14)</w:t>
            </w:r>
          </w:p>
        </w:tc>
        <w:tc>
          <w:tcPr>
            <w:tcW w:w="422" w:type="dxa"/>
            <w:tcBorders>
              <w:top w:val="nil"/>
              <w:left w:val="nil"/>
              <w:bottom w:val="nil"/>
              <w:right w:val="nil"/>
            </w:tcBorders>
            <w:shd w:val="clear" w:color="auto" w:fill="auto"/>
            <w:noWrap/>
            <w:vAlign w:val="center"/>
            <w:hideMark/>
          </w:tcPr>
          <w:p w14:paraId="6FBCCB74" w14:textId="77777777" w:rsidR="00E52DAE" w:rsidRPr="002E4729" w:rsidRDefault="00E52DAE" w:rsidP="00E52DAE">
            <w:pPr>
              <w:jc w:val="both"/>
              <w:rPr>
                <w:sz w:val="16"/>
                <w:szCs w:val="16"/>
              </w:rPr>
            </w:pPr>
            <w:r w:rsidRPr="002E4729">
              <w:rPr>
                <w:sz w:val="16"/>
                <w:szCs w:val="16"/>
              </w:rPr>
              <w:t>69</w:t>
            </w:r>
          </w:p>
        </w:tc>
        <w:tc>
          <w:tcPr>
            <w:tcW w:w="1548" w:type="dxa"/>
            <w:tcBorders>
              <w:top w:val="nil"/>
              <w:left w:val="nil"/>
              <w:bottom w:val="nil"/>
              <w:right w:val="nil"/>
            </w:tcBorders>
            <w:shd w:val="clear" w:color="auto" w:fill="auto"/>
            <w:noWrap/>
            <w:vAlign w:val="center"/>
            <w:hideMark/>
          </w:tcPr>
          <w:p w14:paraId="38D6168E" w14:textId="77777777" w:rsidR="00E52DAE" w:rsidRPr="002E4729" w:rsidRDefault="00E52DAE" w:rsidP="00E52DAE">
            <w:pPr>
              <w:jc w:val="both"/>
              <w:rPr>
                <w:sz w:val="16"/>
                <w:szCs w:val="16"/>
              </w:rPr>
            </w:pPr>
            <w:r>
              <w:rPr>
                <w:sz w:val="16"/>
                <w:szCs w:val="16"/>
              </w:rPr>
              <w:t>7.4</w:t>
            </w:r>
            <w:r w:rsidRPr="002E4729">
              <w:rPr>
                <w:sz w:val="16"/>
                <w:szCs w:val="16"/>
              </w:rPr>
              <w:t>(2.</w:t>
            </w:r>
            <w:r>
              <w:rPr>
                <w:sz w:val="16"/>
                <w:szCs w:val="16"/>
              </w:rPr>
              <w:t>3</w:t>
            </w:r>
            <w:r w:rsidRPr="002E4729">
              <w:rPr>
                <w:sz w:val="16"/>
                <w:szCs w:val="16"/>
              </w:rPr>
              <w:t xml:space="preserve"> to 12.7)</w:t>
            </w:r>
          </w:p>
        </w:tc>
        <w:tc>
          <w:tcPr>
            <w:tcW w:w="564" w:type="dxa"/>
            <w:tcBorders>
              <w:top w:val="nil"/>
              <w:left w:val="nil"/>
              <w:bottom w:val="nil"/>
              <w:right w:val="single" w:sz="8" w:space="0" w:color="auto"/>
            </w:tcBorders>
            <w:shd w:val="clear" w:color="auto" w:fill="auto"/>
            <w:noWrap/>
            <w:vAlign w:val="center"/>
            <w:hideMark/>
          </w:tcPr>
          <w:p w14:paraId="082C1158" w14:textId="77777777" w:rsidR="00E52DAE" w:rsidRPr="002E4729" w:rsidRDefault="00E52DAE" w:rsidP="00E52DAE">
            <w:pPr>
              <w:jc w:val="both"/>
              <w:rPr>
                <w:sz w:val="16"/>
                <w:szCs w:val="16"/>
              </w:rPr>
            </w:pPr>
            <w:r w:rsidRPr="002E4729">
              <w:rPr>
                <w:sz w:val="16"/>
                <w:szCs w:val="16"/>
              </w:rPr>
              <w:t>74</w:t>
            </w:r>
          </w:p>
        </w:tc>
        <w:tc>
          <w:tcPr>
            <w:tcW w:w="1548" w:type="dxa"/>
            <w:tcBorders>
              <w:top w:val="nil"/>
              <w:left w:val="nil"/>
              <w:bottom w:val="nil"/>
              <w:right w:val="nil"/>
            </w:tcBorders>
            <w:shd w:val="clear" w:color="auto" w:fill="auto"/>
            <w:noWrap/>
            <w:vAlign w:val="center"/>
            <w:hideMark/>
          </w:tcPr>
          <w:p w14:paraId="1DA20296" w14:textId="77777777" w:rsidR="00E52DAE" w:rsidRPr="002E4729" w:rsidRDefault="00E52DAE" w:rsidP="00E52DAE">
            <w:pPr>
              <w:jc w:val="both"/>
              <w:rPr>
                <w:sz w:val="16"/>
                <w:szCs w:val="16"/>
              </w:rPr>
            </w:pPr>
            <w:r w:rsidRPr="002E4729">
              <w:rPr>
                <w:sz w:val="16"/>
                <w:szCs w:val="16"/>
              </w:rPr>
              <w:t>0.06(0.01 to 0.11)</w:t>
            </w:r>
          </w:p>
        </w:tc>
        <w:tc>
          <w:tcPr>
            <w:tcW w:w="423" w:type="dxa"/>
            <w:tcBorders>
              <w:top w:val="nil"/>
              <w:left w:val="nil"/>
              <w:bottom w:val="nil"/>
              <w:right w:val="nil"/>
            </w:tcBorders>
            <w:shd w:val="clear" w:color="auto" w:fill="auto"/>
            <w:noWrap/>
            <w:vAlign w:val="center"/>
            <w:hideMark/>
          </w:tcPr>
          <w:p w14:paraId="6B49EF02" w14:textId="77777777" w:rsidR="00E52DAE" w:rsidRPr="002E4729" w:rsidRDefault="00E52DAE" w:rsidP="00E52DAE">
            <w:pPr>
              <w:jc w:val="both"/>
              <w:rPr>
                <w:sz w:val="16"/>
                <w:szCs w:val="16"/>
              </w:rPr>
            </w:pPr>
            <w:r w:rsidRPr="002E4729">
              <w:rPr>
                <w:sz w:val="16"/>
                <w:szCs w:val="16"/>
              </w:rPr>
              <w:t>73</w:t>
            </w:r>
          </w:p>
        </w:tc>
        <w:tc>
          <w:tcPr>
            <w:tcW w:w="1407" w:type="dxa"/>
            <w:tcBorders>
              <w:top w:val="nil"/>
              <w:left w:val="nil"/>
              <w:bottom w:val="nil"/>
              <w:right w:val="nil"/>
            </w:tcBorders>
            <w:shd w:val="clear" w:color="auto" w:fill="auto"/>
            <w:noWrap/>
            <w:vAlign w:val="center"/>
            <w:hideMark/>
          </w:tcPr>
          <w:p w14:paraId="0E631A9D" w14:textId="77777777" w:rsidR="00E52DAE" w:rsidRPr="002E4729" w:rsidRDefault="00E52DAE" w:rsidP="00E52DAE">
            <w:pPr>
              <w:jc w:val="both"/>
              <w:rPr>
                <w:sz w:val="16"/>
                <w:szCs w:val="16"/>
              </w:rPr>
            </w:pPr>
            <w:r>
              <w:rPr>
                <w:sz w:val="16"/>
                <w:szCs w:val="16"/>
              </w:rPr>
              <w:t>4.8(-0.2</w:t>
            </w:r>
            <w:r w:rsidRPr="002E4729">
              <w:rPr>
                <w:sz w:val="16"/>
                <w:szCs w:val="16"/>
              </w:rPr>
              <w:t xml:space="preserve"> to 10.</w:t>
            </w:r>
            <w:r>
              <w:rPr>
                <w:sz w:val="16"/>
                <w:szCs w:val="16"/>
              </w:rPr>
              <w:t>0</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0B00A852" w14:textId="77777777" w:rsidR="00E52DAE" w:rsidRPr="002E4729" w:rsidRDefault="00E52DAE" w:rsidP="00E52DAE">
            <w:pPr>
              <w:jc w:val="both"/>
              <w:rPr>
                <w:sz w:val="16"/>
                <w:szCs w:val="16"/>
              </w:rPr>
            </w:pPr>
            <w:r w:rsidRPr="002E4729">
              <w:rPr>
                <w:sz w:val="16"/>
                <w:szCs w:val="16"/>
              </w:rPr>
              <w:t>76</w:t>
            </w:r>
          </w:p>
        </w:tc>
        <w:tc>
          <w:tcPr>
            <w:tcW w:w="1549" w:type="dxa"/>
            <w:tcBorders>
              <w:top w:val="nil"/>
              <w:left w:val="nil"/>
              <w:bottom w:val="nil"/>
              <w:right w:val="nil"/>
            </w:tcBorders>
            <w:shd w:val="clear" w:color="auto" w:fill="auto"/>
            <w:noWrap/>
            <w:vAlign w:val="center"/>
            <w:hideMark/>
          </w:tcPr>
          <w:p w14:paraId="3345F681" w14:textId="77777777" w:rsidR="00E52DAE" w:rsidRPr="002E4729" w:rsidRDefault="00E52DAE" w:rsidP="00E52DAE">
            <w:pPr>
              <w:jc w:val="both"/>
              <w:rPr>
                <w:sz w:val="16"/>
                <w:szCs w:val="16"/>
              </w:rPr>
            </w:pPr>
            <w:r w:rsidRPr="002E4729">
              <w:rPr>
                <w:sz w:val="16"/>
                <w:szCs w:val="16"/>
              </w:rPr>
              <w:t>0.05(0.01 to 0.09)</w:t>
            </w:r>
          </w:p>
        </w:tc>
        <w:tc>
          <w:tcPr>
            <w:tcW w:w="422" w:type="dxa"/>
            <w:tcBorders>
              <w:top w:val="nil"/>
              <w:left w:val="nil"/>
              <w:bottom w:val="nil"/>
              <w:right w:val="nil"/>
            </w:tcBorders>
            <w:shd w:val="clear" w:color="auto" w:fill="auto"/>
            <w:noWrap/>
            <w:vAlign w:val="center"/>
            <w:hideMark/>
          </w:tcPr>
          <w:p w14:paraId="1E0E8CDB" w14:textId="77777777" w:rsidR="00E52DAE" w:rsidRPr="002E4729" w:rsidRDefault="00E52DAE" w:rsidP="00E52DAE">
            <w:pPr>
              <w:jc w:val="both"/>
              <w:rPr>
                <w:sz w:val="16"/>
                <w:szCs w:val="16"/>
              </w:rPr>
            </w:pPr>
            <w:r w:rsidRPr="002E4729">
              <w:rPr>
                <w:sz w:val="16"/>
                <w:szCs w:val="16"/>
              </w:rPr>
              <w:t>66</w:t>
            </w:r>
          </w:p>
        </w:tc>
        <w:tc>
          <w:tcPr>
            <w:tcW w:w="1464" w:type="dxa"/>
            <w:tcBorders>
              <w:top w:val="nil"/>
              <w:left w:val="nil"/>
              <w:bottom w:val="nil"/>
              <w:right w:val="nil"/>
            </w:tcBorders>
            <w:shd w:val="clear" w:color="auto" w:fill="auto"/>
            <w:noWrap/>
            <w:vAlign w:val="center"/>
            <w:hideMark/>
          </w:tcPr>
          <w:p w14:paraId="2F3E66CE" w14:textId="77777777" w:rsidR="00E52DAE" w:rsidRPr="002E4729" w:rsidRDefault="00E52DAE" w:rsidP="00E52DAE">
            <w:pPr>
              <w:jc w:val="both"/>
              <w:rPr>
                <w:sz w:val="16"/>
                <w:szCs w:val="16"/>
              </w:rPr>
            </w:pPr>
            <w:r w:rsidRPr="002E4729">
              <w:rPr>
                <w:sz w:val="16"/>
                <w:szCs w:val="16"/>
              </w:rPr>
              <w:t>4</w:t>
            </w:r>
            <w:r>
              <w:rPr>
                <w:sz w:val="16"/>
                <w:szCs w:val="16"/>
              </w:rPr>
              <w:t>.2</w:t>
            </w:r>
            <w:r w:rsidRPr="002E4729">
              <w:rPr>
                <w:sz w:val="16"/>
                <w:szCs w:val="16"/>
              </w:rPr>
              <w:t>(-0.</w:t>
            </w:r>
            <w:r>
              <w:rPr>
                <w:sz w:val="16"/>
                <w:szCs w:val="16"/>
              </w:rPr>
              <w:t>4</w:t>
            </w:r>
            <w:r w:rsidRPr="002E4729">
              <w:rPr>
                <w:sz w:val="16"/>
                <w:szCs w:val="16"/>
              </w:rPr>
              <w:t xml:space="preserve"> to 8.9)</w:t>
            </w:r>
          </w:p>
        </w:tc>
        <w:tc>
          <w:tcPr>
            <w:tcW w:w="376" w:type="dxa"/>
            <w:tcBorders>
              <w:top w:val="nil"/>
              <w:left w:val="nil"/>
              <w:bottom w:val="nil"/>
              <w:right w:val="nil"/>
            </w:tcBorders>
            <w:shd w:val="clear" w:color="auto" w:fill="auto"/>
            <w:vAlign w:val="center"/>
            <w:hideMark/>
          </w:tcPr>
          <w:p w14:paraId="07FABDFD" w14:textId="77777777" w:rsidR="00E52DAE" w:rsidRPr="002E4729" w:rsidRDefault="00E52DAE" w:rsidP="00E52DAE">
            <w:pPr>
              <w:jc w:val="both"/>
              <w:rPr>
                <w:sz w:val="16"/>
                <w:szCs w:val="16"/>
              </w:rPr>
            </w:pPr>
            <w:r w:rsidRPr="002E4729">
              <w:rPr>
                <w:sz w:val="16"/>
                <w:szCs w:val="16"/>
              </w:rPr>
              <w:t>71</w:t>
            </w:r>
          </w:p>
        </w:tc>
      </w:tr>
      <w:tr w:rsidR="00E52DAE" w:rsidRPr="002E4729" w14:paraId="76608C20"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62934863" w14:textId="77777777" w:rsidR="00E52DAE" w:rsidRPr="002E4729" w:rsidRDefault="00E52DAE" w:rsidP="00E52DAE">
            <w:pPr>
              <w:rPr>
                <w:sz w:val="16"/>
                <w:szCs w:val="16"/>
              </w:rPr>
            </w:pPr>
            <w:r w:rsidRPr="002E4729">
              <w:rPr>
                <w:sz w:val="16"/>
                <w:szCs w:val="16"/>
              </w:rPr>
              <w:t>Somatic Score</w:t>
            </w:r>
            <w:r w:rsidRPr="002E4729">
              <w:rPr>
                <w:sz w:val="16"/>
                <w:szCs w:val="16"/>
                <w:vertAlign w:val="superscript"/>
              </w:rPr>
              <w:t>‡3</w:t>
            </w:r>
          </w:p>
        </w:tc>
        <w:tc>
          <w:tcPr>
            <w:tcW w:w="1541" w:type="dxa"/>
            <w:tcBorders>
              <w:top w:val="nil"/>
              <w:left w:val="nil"/>
              <w:bottom w:val="nil"/>
              <w:right w:val="nil"/>
            </w:tcBorders>
            <w:shd w:val="clear" w:color="auto" w:fill="auto"/>
            <w:noWrap/>
            <w:vAlign w:val="center"/>
            <w:hideMark/>
          </w:tcPr>
          <w:p w14:paraId="474CED75" w14:textId="77777777" w:rsidR="00E52DAE" w:rsidRPr="002E4729" w:rsidRDefault="00E52DAE" w:rsidP="00E52DAE">
            <w:pPr>
              <w:jc w:val="both"/>
              <w:rPr>
                <w:sz w:val="16"/>
                <w:szCs w:val="16"/>
              </w:rPr>
            </w:pPr>
            <w:r w:rsidRPr="002E4729">
              <w:rPr>
                <w:sz w:val="16"/>
                <w:szCs w:val="16"/>
              </w:rPr>
              <w:t>0.11(0.07 to 0.14)</w:t>
            </w:r>
          </w:p>
        </w:tc>
        <w:tc>
          <w:tcPr>
            <w:tcW w:w="422" w:type="dxa"/>
            <w:tcBorders>
              <w:top w:val="nil"/>
              <w:left w:val="nil"/>
              <w:bottom w:val="nil"/>
              <w:right w:val="nil"/>
            </w:tcBorders>
            <w:shd w:val="clear" w:color="auto" w:fill="auto"/>
            <w:noWrap/>
            <w:vAlign w:val="center"/>
            <w:hideMark/>
          </w:tcPr>
          <w:p w14:paraId="6D3E8621" w14:textId="77777777" w:rsidR="00E52DAE" w:rsidRPr="002E4729" w:rsidRDefault="00E52DAE" w:rsidP="00E52DAE">
            <w:pPr>
              <w:jc w:val="both"/>
              <w:rPr>
                <w:sz w:val="16"/>
                <w:szCs w:val="16"/>
              </w:rPr>
            </w:pPr>
            <w:r w:rsidRPr="002E4729">
              <w:rPr>
                <w:sz w:val="16"/>
                <w:szCs w:val="16"/>
              </w:rPr>
              <w:t>32</w:t>
            </w:r>
          </w:p>
        </w:tc>
        <w:tc>
          <w:tcPr>
            <w:tcW w:w="1548" w:type="dxa"/>
            <w:tcBorders>
              <w:top w:val="nil"/>
              <w:left w:val="nil"/>
              <w:bottom w:val="nil"/>
              <w:right w:val="nil"/>
            </w:tcBorders>
            <w:shd w:val="clear" w:color="auto" w:fill="auto"/>
            <w:noWrap/>
            <w:vAlign w:val="center"/>
            <w:hideMark/>
          </w:tcPr>
          <w:p w14:paraId="12AC9E05" w14:textId="77777777" w:rsidR="00E52DAE" w:rsidRPr="002E4729" w:rsidRDefault="00E52DAE" w:rsidP="00E52DAE">
            <w:pPr>
              <w:jc w:val="both"/>
              <w:rPr>
                <w:sz w:val="16"/>
                <w:szCs w:val="16"/>
              </w:rPr>
            </w:pPr>
            <w:r>
              <w:rPr>
                <w:sz w:val="16"/>
                <w:szCs w:val="16"/>
              </w:rPr>
              <w:t>8.00</w:t>
            </w:r>
            <w:r w:rsidRPr="002E4729">
              <w:rPr>
                <w:sz w:val="16"/>
                <w:szCs w:val="16"/>
              </w:rPr>
              <w:t>(5.</w:t>
            </w:r>
            <w:r>
              <w:rPr>
                <w:sz w:val="16"/>
                <w:szCs w:val="16"/>
              </w:rPr>
              <w:t>3</w:t>
            </w:r>
            <w:r w:rsidRPr="002E4729">
              <w:rPr>
                <w:sz w:val="16"/>
                <w:szCs w:val="16"/>
              </w:rPr>
              <w:t xml:space="preserve"> to 10.8)</w:t>
            </w:r>
          </w:p>
        </w:tc>
        <w:tc>
          <w:tcPr>
            <w:tcW w:w="564" w:type="dxa"/>
            <w:tcBorders>
              <w:top w:val="nil"/>
              <w:left w:val="nil"/>
              <w:bottom w:val="nil"/>
              <w:right w:val="single" w:sz="8" w:space="0" w:color="auto"/>
            </w:tcBorders>
            <w:shd w:val="clear" w:color="auto" w:fill="auto"/>
            <w:noWrap/>
            <w:vAlign w:val="center"/>
            <w:hideMark/>
          </w:tcPr>
          <w:p w14:paraId="0336ED61" w14:textId="77777777" w:rsidR="00E52DAE" w:rsidRPr="002E4729" w:rsidRDefault="00E52DAE" w:rsidP="00E52DAE">
            <w:pPr>
              <w:jc w:val="both"/>
              <w:rPr>
                <w:sz w:val="16"/>
                <w:szCs w:val="16"/>
              </w:rPr>
            </w:pPr>
            <w:r w:rsidRPr="002E4729">
              <w:rPr>
                <w:sz w:val="16"/>
                <w:szCs w:val="16"/>
              </w:rPr>
              <w:t>0</w:t>
            </w:r>
          </w:p>
        </w:tc>
        <w:tc>
          <w:tcPr>
            <w:tcW w:w="1548" w:type="dxa"/>
            <w:tcBorders>
              <w:top w:val="nil"/>
              <w:left w:val="nil"/>
              <w:bottom w:val="nil"/>
              <w:right w:val="nil"/>
            </w:tcBorders>
            <w:shd w:val="clear" w:color="auto" w:fill="auto"/>
            <w:noWrap/>
            <w:vAlign w:val="center"/>
            <w:hideMark/>
          </w:tcPr>
          <w:p w14:paraId="6D3D4142" w14:textId="77777777" w:rsidR="00E52DAE" w:rsidRPr="002E4729" w:rsidRDefault="00E52DAE" w:rsidP="00E52DAE">
            <w:pPr>
              <w:jc w:val="both"/>
              <w:rPr>
                <w:sz w:val="16"/>
                <w:szCs w:val="16"/>
              </w:rPr>
            </w:pPr>
            <w:r w:rsidRPr="002E4729">
              <w:rPr>
                <w:sz w:val="16"/>
                <w:szCs w:val="16"/>
              </w:rPr>
              <w:t>0.07(0.04 to 0.11)</w:t>
            </w:r>
          </w:p>
        </w:tc>
        <w:tc>
          <w:tcPr>
            <w:tcW w:w="423" w:type="dxa"/>
            <w:tcBorders>
              <w:top w:val="nil"/>
              <w:left w:val="nil"/>
              <w:bottom w:val="nil"/>
              <w:right w:val="nil"/>
            </w:tcBorders>
            <w:shd w:val="clear" w:color="auto" w:fill="auto"/>
            <w:noWrap/>
            <w:vAlign w:val="center"/>
            <w:hideMark/>
          </w:tcPr>
          <w:p w14:paraId="61FD6275" w14:textId="77777777" w:rsidR="00E52DAE" w:rsidRPr="002E4729" w:rsidRDefault="00E52DAE" w:rsidP="00E52DAE">
            <w:pPr>
              <w:jc w:val="both"/>
              <w:rPr>
                <w:sz w:val="16"/>
                <w:szCs w:val="16"/>
              </w:rPr>
            </w:pPr>
            <w:r w:rsidRPr="002E4729">
              <w:rPr>
                <w:sz w:val="16"/>
                <w:szCs w:val="16"/>
              </w:rPr>
              <w:t>28</w:t>
            </w:r>
          </w:p>
        </w:tc>
        <w:tc>
          <w:tcPr>
            <w:tcW w:w="1407" w:type="dxa"/>
            <w:tcBorders>
              <w:top w:val="nil"/>
              <w:left w:val="nil"/>
              <w:bottom w:val="nil"/>
              <w:right w:val="nil"/>
            </w:tcBorders>
            <w:shd w:val="clear" w:color="auto" w:fill="auto"/>
            <w:noWrap/>
            <w:vAlign w:val="center"/>
            <w:hideMark/>
          </w:tcPr>
          <w:p w14:paraId="50B71F69" w14:textId="77777777" w:rsidR="00E52DAE" w:rsidRPr="002E4729" w:rsidRDefault="00E52DAE" w:rsidP="00E52DAE">
            <w:pPr>
              <w:jc w:val="both"/>
              <w:rPr>
                <w:sz w:val="16"/>
                <w:szCs w:val="16"/>
              </w:rPr>
            </w:pPr>
            <w:r w:rsidRPr="002E4729">
              <w:rPr>
                <w:sz w:val="16"/>
                <w:szCs w:val="16"/>
              </w:rPr>
              <w:t>5.4(2.8 to 8.1)</w:t>
            </w:r>
          </w:p>
        </w:tc>
        <w:tc>
          <w:tcPr>
            <w:tcW w:w="423" w:type="dxa"/>
            <w:tcBorders>
              <w:top w:val="nil"/>
              <w:left w:val="nil"/>
              <w:bottom w:val="nil"/>
              <w:right w:val="single" w:sz="8" w:space="0" w:color="auto"/>
            </w:tcBorders>
            <w:shd w:val="clear" w:color="auto" w:fill="auto"/>
            <w:noWrap/>
            <w:vAlign w:val="center"/>
            <w:hideMark/>
          </w:tcPr>
          <w:p w14:paraId="1C3CD11E" w14:textId="77777777" w:rsidR="00E52DAE" w:rsidRPr="002E4729" w:rsidRDefault="00E52DAE" w:rsidP="00E52DAE">
            <w:pPr>
              <w:jc w:val="both"/>
              <w:rPr>
                <w:sz w:val="16"/>
                <w:szCs w:val="16"/>
              </w:rPr>
            </w:pPr>
            <w:r w:rsidRPr="002E4729">
              <w:rPr>
                <w:sz w:val="16"/>
                <w:szCs w:val="16"/>
              </w:rPr>
              <w:t>0</w:t>
            </w:r>
          </w:p>
        </w:tc>
        <w:tc>
          <w:tcPr>
            <w:tcW w:w="1549" w:type="dxa"/>
            <w:tcBorders>
              <w:top w:val="nil"/>
              <w:left w:val="nil"/>
              <w:bottom w:val="nil"/>
              <w:right w:val="nil"/>
            </w:tcBorders>
            <w:shd w:val="clear" w:color="auto" w:fill="auto"/>
            <w:noWrap/>
            <w:vAlign w:val="center"/>
            <w:hideMark/>
          </w:tcPr>
          <w:p w14:paraId="642F3ACC" w14:textId="77777777" w:rsidR="00E52DAE" w:rsidRPr="002E4729" w:rsidRDefault="00E52DAE" w:rsidP="00E52DAE">
            <w:pPr>
              <w:jc w:val="both"/>
              <w:rPr>
                <w:sz w:val="16"/>
                <w:szCs w:val="16"/>
              </w:rPr>
            </w:pPr>
            <w:r w:rsidRPr="002E4729">
              <w:rPr>
                <w:sz w:val="16"/>
                <w:szCs w:val="16"/>
              </w:rPr>
              <w:t>0.06(0.03 to 0.09)</w:t>
            </w:r>
          </w:p>
        </w:tc>
        <w:tc>
          <w:tcPr>
            <w:tcW w:w="422" w:type="dxa"/>
            <w:tcBorders>
              <w:top w:val="nil"/>
              <w:left w:val="nil"/>
              <w:bottom w:val="nil"/>
              <w:right w:val="nil"/>
            </w:tcBorders>
            <w:shd w:val="clear" w:color="auto" w:fill="auto"/>
            <w:noWrap/>
            <w:vAlign w:val="center"/>
            <w:hideMark/>
          </w:tcPr>
          <w:p w14:paraId="02EF8838" w14:textId="77777777" w:rsidR="00E52DAE" w:rsidRPr="002E4729" w:rsidRDefault="00E52DAE" w:rsidP="00E52DAE">
            <w:pPr>
              <w:jc w:val="both"/>
              <w:rPr>
                <w:sz w:val="16"/>
                <w:szCs w:val="16"/>
              </w:rPr>
            </w:pPr>
            <w:r w:rsidRPr="002E4729">
              <w:rPr>
                <w:sz w:val="16"/>
                <w:szCs w:val="16"/>
              </w:rPr>
              <w:t>0</w:t>
            </w:r>
          </w:p>
        </w:tc>
        <w:tc>
          <w:tcPr>
            <w:tcW w:w="1464" w:type="dxa"/>
            <w:tcBorders>
              <w:top w:val="nil"/>
              <w:left w:val="nil"/>
              <w:bottom w:val="nil"/>
              <w:right w:val="nil"/>
            </w:tcBorders>
            <w:shd w:val="clear" w:color="auto" w:fill="auto"/>
            <w:noWrap/>
            <w:vAlign w:val="center"/>
            <w:hideMark/>
          </w:tcPr>
          <w:p w14:paraId="3A49733B" w14:textId="77777777" w:rsidR="00E52DAE" w:rsidRPr="002E4729" w:rsidRDefault="00E52DAE" w:rsidP="00E52DAE">
            <w:pPr>
              <w:jc w:val="both"/>
              <w:rPr>
                <w:sz w:val="16"/>
                <w:szCs w:val="16"/>
              </w:rPr>
            </w:pPr>
            <w:r>
              <w:rPr>
                <w:sz w:val="16"/>
                <w:szCs w:val="16"/>
              </w:rPr>
              <w:t>5.0</w:t>
            </w:r>
            <w:r w:rsidRPr="002E4729">
              <w:rPr>
                <w:sz w:val="16"/>
                <w:szCs w:val="16"/>
              </w:rPr>
              <w:t>(2.</w:t>
            </w:r>
            <w:r>
              <w:rPr>
                <w:sz w:val="16"/>
                <w:szCs w:val="16"/>
              </w:rPr>
              <w:t>4 to 7.6</w:t>
            </w:r>
            <w:r w:rsidRPr="002E4729">
              <w:rPr>
                <w:sz w:val="16"/>
                <w:szCs w:val="16"/>
              </w:rPr>
              <w:t>)</w:t>
            </w:r>
          </w:p>
        </w:tc>
        <w:tc>
          <w:tcPr>
            <w:tcW w:w="376" w:type="dxa"/>
            <w:tcBorders>
              <w:top w:val="nil"/>
              <w:left w:val="nil"/>
              <w:bottom w:val="nil"/>
              <w:right w:val="nil"/>
            </w:tcBorders>
            <w:shd w:val="clear" w:color="auto" w:fill="auto"/>
            <w:vAlign w:val="center"/>
            <w:hideMark/>
          </w:tcPr>
          <w:p w14:paraId="2ED682B1" w14:textId="77777777" w:rsidR="00E52DAE" w:rsidRPr="002E4729" w:rsidRDefault="00E52DAE" w:rsidP="00E52DAE">
            <w:pPr>
              <w:jc w:val="both"/>
              <w:rPr>
                <w:sz w:val="16"/>
                <w:szCs w:val="16"/>
              </w:rPr>
            </w:pPr>
            <w:r w:rsidRPr="002E4729">
              <w:rPr>
                <w:sz w:val="16"/>
                <w:szCs w:val="16"/>
              </w:rPr>
              <w:t>0</w:t>
            </w:r>
          </w:p>
        </w:tc>
      </w:tr>
      <w:tr w:rsidR="00E52DAE" w:rsidRPr="002E4729" w14:paraId="3029F1A8"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70ECA0EE" w14:textId="77777777" w:rsidR="00E52DAE" w:rsidRPr="002E4729" w:rsidRDefault="00E52DAE" w:rsidP="00E52DAE">
            <w:pPr>
              <w:rPr>
                <w:sz w:val="16"/>
                <w:szCs w:val="16"/>
              </w:rPr>
            </w:pPr>
            <w:r w:rsidRPr="002E4729">
              <w:rPr>
                <w:sz w:val="16"/>
                <w:szCs w:val="16"/>
              </w:rPr>
              <w:t>Somatic Duration</w:t>
            </w:r>
            <w:r w:rsidRPr="002E4729">
              <w:rPr>
                <w:sz w:val="16"/>
                <w:szCs w:val="16"/>
                <w:vertAlign w:val="superscript"/>
              </w:rPr>
              <w:t>‡3</w:t>
            </w:r>
          </w:p>
        </w:tc>
        <w:tc>
          <w:tcPr>
            <w:tcW w:w="1541" w:type="dxa"/>
            <w:tcBorders>
              <w:top w:val="nil"/>
              <w:left w:val="nil"/>
              <w:bottom w:val="nil"/>
              <w:right w:val="nil"/>
            </w:tcBorders>
            <w:shd w:val="clear" w:color="auto" w:fill="auto"/>
            <w:noWrap/>
            <w:vAlign w:val="center"/>
            <w:hideMark/>
          </w:tcPr>
          <w:p w14:paraId="40E6CDA9" w14:textId="77777777" w:rsidR="00E52DAE" w:rsidRPr="002E4729" w:rsidRDefault="00E52DAE" w:rsidP="00E52DAE">
            <w:pPr>
              <w:jc w:val="both"/>
              <w:rPr>
                <w:sz w:val="16"/>
                <w:szCs w:val="16"/>
              </w:rPr>
            </w:pPr>
            <w:r w:rsidRPr="002E4729">
              <w:rPr>
                <w:sz w:val="16"/>
                <w:szCs w:val="16"/>
              </w:rPr>
              <w:t>0.09(0.06 to 0.11)</w:t>
            </w:r>
          </w:p>
        </w:tc>
        <w:tc>
          <w:tcPr>
            <w:tcW w:w="422" w:type="dxa"/>
            <w:tcBorders>
              <w:top w:val="nil"/>
              <w:left w:val="nil"/>
              <w:bottom w:val="nil"/>
              <w:right w:val="nil"/>
            </w:tcBorders>
            <w:shd w:val="clear" w:color="auto" w:fill="auto"/>
            <w:noWrap/>
            <w:vAlign w:val="center"/>
            <w:hideMark/>
          </w:tcPr>
          <w:p w14:paraId="716CA854" w14:textId="77777777" w:rsidR="00E52DAE" w:rsidRPr="002E4729" w:rsidRDefault="00E52DAE" w:rsidP="00E52DAE">
            <w:pPr>
              <w:jc w:val="both"/>
              <w:rPr>
                <w:sz w:val="16"/>
                <w:szCs w:val="16"/>
              </w:rPr>
            </w:pPr>
            <w:r w:rsidRPr="002E4729">
              <w:rPr>
                <w:sz w:val="16"/>
                <w:szCs w:val="16"/>
              </w:rPr>
              <w:t>2</w:t>
            </w:r>
          </w:p>
        </w:tc>
        <w:tc>
          <w:tcPr>
            <w:tcW w:w="1548" w:type="dxa"/>
            <w:tcBorders>
              <w:top w:val="nil"/>
              <w:left w:val="nil"/>
              <w:bottom w:val="nil"/>
              <w:right w:val="nil"/>
            </w:tcBorders>
            <w:shd w:val="clear" w:color="auto" w:fill="auto"/>
            <w:noWrap/>
            <w:vAlign w:val="center"/>
            <w:hideMark/>
          </w:tcPr>
          <w:p w14:paraId="708299D8" w14:textId="77777777" w:rsidR="00E52DAE" w:rsidRPr="002E4729" w:rsidRDefault="00E52DAE" w:rsidP="00E52DAE">
            <w:pPr>
              <w:jc w:val="both"/>
              <w:rPr>
                <w:sz w:val="16"/>
                <w:szCs w:val="16"/>
              </w:rPr>
            </w:pPr>
            <w:r w:rsidRPr="002E4729">
              <w:rPr>
                <w:sz w:val="16"/>
                <w:szCs w:val="16"/>
              </w:rPr>
              <w:t>7.</w:t>
            </w:r>
            <w:r>
              <w:rPr>
                <w:sz w:val="16"/>
                <w:szCs w:val="16"/>
              </w:rPr>
              <w:t>6</w:t>
            </w:r>
            <w:r w:rsidRPr="002E4729">
              <w:rPr>
                <w:sz w:val="16"/>
                <w:szCs w:val="16"/>
              </w:rPr>
              <w:t>(5.</w:t>
            </w:r>
            <w:r>
              <w:rPr>
                <w:sz w:val="16"/>
                <w:szCs w:val="16"/>
              </w:rPr>
              <w:t>4</w:t>
            </w:r>
            <w:r w:rsidRPr="002E4729">
              <w:rPr>
                <w:sz w:val="16"/>
                <w:szCs w:val="16"/>
              </w:rPr>
              <w:t xml:space="preserve"> to 9.8)</w:t>
            </w:r>
          </w:p>
        </w:tc>
        <w:tc>
          <w:tcPr>
            <w:tcW w:w="564" w:type="dxa"/>
            <w:tcBorders>
              <w:top w:val="nil"/>
              <w:left w:val="nil"/>
              <w:bottom w:val="nil"/>
              <w:right w:val="single" w:sz="8" w:space="0" w:color="auto"/>
            </w:tcBorders>
            <w:shd w:val="clear" w:color="auto" w:fill="auto"/>
            <w:noWrap/>
            <w:vAlign w:val="center"/>
            <w:hideMark/>
          </w:tcPr>
          <w:p w14:paraId="5D54F312" w14:textId="77777777" w:rsidR="00E52DAE" w:rsidRPr="002E4729" w:rsidRDefault="00E52DAE" w:rsidP="00E52DAE">
            <w:pPr>
              <w:jc w:val="both"/>
              <w:rPr>
                <w:sz w:val="16"/>
                <w:szCs w:val="16"/>
              </w:rPr>
            </w:pPr>
            <w:r w:rsidRPr="002E4729">
              <w:rPr>
                <w:sz w:val="16"/>
                <w:szCs w:val="16"/>
              </w:rPr>
              <w:t>0</w:t>
            </w:r>
          </w:p>
        </w:tc>
        <w:tc>
          <w:tcPr>
            <w:tcW w:w="1548" w:type="dxa"/>
            <w:tcBorders>
              <w:top w:val="nil"/>
              <w:left w:val="nil"/>
              <w:bottom w:val="nil"/>
              <w:right w:val="nil"/>
            </w:tcBorders>
            <w:shd w:val="clear" w:color="auto" w:fill="auto"/>
            <w:noWrap/>
            <w:vAlign w:val="center"/>
            <w:hideMark/>
          </w:tcPr>
          <w:p w14:paraId="1EFDE045" w14:textId="77777777" w:rsidR="00E52DAE" w:rsidRPr="002E4729" w:rsidRDefault="00E52DAE" w:rsidP="00E52DAE">
            <w:pPr>
              <w:jc w:val="both"/>
              <w:rPr>
                <w:sz w:val="16"/>
                <w:szCs w:val="16"/>
              </w:rPr>
            </w:pPr>
            <w:r w:rsidRPr="002E4729">
              <w:rPr>
                <w:sz w:val="16"/>
                <w:szCs w:val="16"/>
              </w:rPr>
              <w:t>0.06(0.04 to 0.09)</w:t>
            </w:r>
          </w:p>
        </w:tc>
        <w:tc>
          <w:tcPr>
            <w:tcW w:w="423" w:type="dxa"/>
            <w:tcBorders>
              <w:top w:val="nil"/>
              <w:left w:val="nil"/>
              <w:bottom w:val="nil"/>
              <w:right w:val="nil"/>
            </w:tcBorders>
            <w:shd w:val="clear" w:color="auto" w:fill="auto"/>
            <w:noWrap/>
            <w:vAlign w:val="center"/>
            <w:hideMark/>
          </w:tcPr>
          <w:p w14:paraId="0C916BAB" w14:textId="77777777" w:rsidR="00E52DAE" w:rsidRPr="002E4729" w:rsidRDefault="00E52DAE" w:rsidP="00E52DAE">
            <w:pPr>
              <w:jc w:val="both"/>
              <w:rPr>
                <w:sz w:val="16"/>
                <w:szCs w:val="16"/>
              </w:rPr>
            </w:pPr>
            <w:r w:rsidRPr="002E4729">
              <w:rPr>
                <w:sz w:val="16"/>
                <w:szCs w:val="16"/>
              </w:rPr>
              <w:t>0</w:t>
            </w:r>
          </w:p>
        </w:tc>
        <w:tc>
          <w:tcPr>
            <w:tcW w:w="1407" w:type="dxa"/>
            <w:tcBorders>
              <w:top w:val="nil"/>
              <w:left w:val="nil"/>
              <w:bottom w:val="nil"/>
              <w:right w:val="nil"/>
            </w:tcBorders>
            <w:shd w:val="clear" w:color="auto" w:fill="auto"/>
            <w:noWrap/>
            <w:vAlign w:val="center"/>
            <w:hideMark/>
          </w:tcPr>
          <w:p w14:paraId="41DC463A" w14:textId="77777777" w:rsidR="00E52DAE" w:rsidRPr="002E4729" w:rsidRDefault="00E52DAE" w:rsidP="00E52DAE">
            <w:pPr>
              <w:jc w:val="both"/>
              <w:rPr>
                <w:sz w:val="16"/>
                <w:szCs w:val="16"/>
              </w:rPr>
            </w:pPr>
            <w:r>
              <w:rPr>
                <w:sz w:val="16"/>
                <w:szCs w:val="16"/>
              </w:rPr>
              <w:t xml:space="preserve">5.7(3.6 </w:t>
            </w:r>
            <w:r w:rsidRPr="002E4729">
              <w:rPr>
                <w:sz w:val="16"/>
                <w:szCs w:val="16"/>
              </w:rPr>
              <w:t>to 7.9)</w:t>
            </w:r>
          </w:p>
        </w:tc>
        <w:tc>
          <w:tcPr>
            <w:tcW w:w="423" w:type="dxa"/>
            <w:tcBorders>
              <w:top w:val="nil"/>
              <w:left w:val="nil"/>
              <w:bottom w:val="nil"/>
              <w:right w:val="single" w:sz="8" w:space="0" w:color="auto"/>
            </w:tcBorders>
            <w:shd w:val="clear" w:color="auto" w:fill="auto"/>
            <w:noWrap/>
            <w:vAlign w:val="center"/>
            <w:hideMark/>
          </w:tcPr>
          <w:p w14:paraId="3A7F075F" w14:textId="77777777" w:rsidR="00E52DAE" w:rsidRPr="002E4729" w:rsidRDefault="00E52DAE" w:rsidP="00E52DAE">
            <w:pPr>
              <w:jc w:val="both"/>
              <w:rPr>
                <w:sz w:val="16"/>
                <w:szCs w:val="16"/>
              </w:rPr>
            </w:pPr>
            <w:r w:rsidRPr="002E4729">
              <w:rPr>
                <w:sz w:val="16"/>
                <w:szCs w:val="16"/>
              </w:rPr>
              <w:t>0</w:t>
            </w:r>
          </w:p>
        </w:tc>
        <w:tc>
          <w:tcPr>
            <w:tcW w:w="1549" w:type="dxa"/>
            <w:tcBorders>
              <w:top w:val="nil"/>
              <w:left w:val="nil"/>
              <w:bottom w:val="nil"/>
              <w:right w:val="nil"/>
            </w:tcBorders>
            <w:shd w:val="clear" w:color="auto" w:fill="auto"/>
            <w:noWrap/>
            <w:vAlign w:val="center"/>
            <w:hideMark/>
          </w:tcPr>
          <w:p w14:paraId="364A9B5B" w14:textId="77777777" w:rsidR="00E52DAE" w:rsidRPr="002E4729" w:rsidRDefault="00E52DAE" w:rsidP="00E52DAE">
            <w:pPr>
              <w:jc w:val="both"/>
              <w:rPr>
                <w:sz w:val="16"/>
                <w:szCs w:val="16"/>
              </w:rPr>
            </w:pPr>
            <w:r w:rsidRPr="002E4729">
              <w:rPr>
                <w:sz w:val="16"/>
                <w:szCs w:val="16"/>
              </w:rPr>
              <w:t>0.05(0.03 to 0.08)</w:t>
            </w:r>
          </w:p>
        </w:tc>
        <w:tc>
          <w:tcPr>
            <w:tcW w:w="422" w:type="dxa"/>
            <w:tcBorders>
              <w:top w:val="nil"/>
              <w:left w:val="nil"/>
              <w:bottom w:val="nil"/>
              <w:right w:val="nil"/>
            </w:tcBorders>
            <w:shd w:val="clear" w:color="auto" w:fill="auto"/>
            <w:noWrap/>
            <w:vAlign w:val="center"/>
            <w:hideMark/>
          </w:tcPr>
          <w:p w14:paraId="6736D5B6" w14:textId="77777777" w:rsidR="00E52DAE" w:rsidRPr="002E4729" w:rsidRDefault="00E52DAE" w:rsidP="00E52DAE">
            <w:pPr>
              <w:jc w:val="both"/>
              <w:rPr>
                <w:sz w:val="16"/>
                <w:szCs w:val="16"/>
              </w:rPr>
            </w:pPr>
            <w:r w:rsidRPr="002E4729">
              <w:rPr>
                <w:sz w:val="16"/>
                <w:szCs w:val="16"/>
              </w:rPr>
              <w:t>0</w:t>
            </w:r>
          </w:p>
        </w:tc>
        <w:tc>
          <w:tcPr>
            <w:tcW w:w="1464" w:type="dxa"/>
            <w:tcBorders>
              <w:top w:val="nil"/>
              <w:left w:val="nil"/>
              <w:bottom w:val="nil"/>
              <w:right w:val="nil"/>
            </w:tcBorders>
            <w:shd w:val="clear" w:color="auto" w:fill="auto"/>
            <w:noWrap/>
            <w:vAlign w:val="center"/>
            <w:hideMark/>
          </w:tcPr>
          <w:p w14:paraId="3DB19749" w14:textId="77777777" w:rsidR="00E52DAE" w:rsidRPr="002E4729" w:rsidRDefault="00E52DAE" w:rsidP="00E52DAE">
            <w:pPr>
              <w:jc w:val="both"/>
              <w:rPr>
                <w:sz w:val="16"/>
                <w:szCs w:val="16"/>
              </w:rPr>
            </w:pPr>
            <w:r w:rsidRPr="002E4729">
              <w:rPr>
                <w:sz w:val="16"/>
                <w:szCs w:val="16"/>
              </w:rPr>
              <w:t>5.1(3.0 to 7.</w:t>
            </w:r>
            <w:r>
              <w:rPr>
                <w:sz w:val="16"/>
                <w:szCs w:val="16"/>
              </w:rPr>
              <w:t>3</w:t>
            </w:r>
            <w:r w:rsidRPr="002E4729">
              <w:rPr>
                <w:sz w:val="16"/>
                <w:szCs w:val="16"/>
              </w:rPr>
              <w:t>)</w:t>
            </w:r>
          </w:p>
        </w:tc>
        <w:tc>
          <w:tcPr>
            <w:tcW w:w="376" w:type="dxa"/>
            <w:tcBorders>
              <w:top w:val="nil"/>
              <w:left w:val="nil"/>
              <w:bottom w:val="nil"/>
              <w:right w:val="nil"/>
            </w:tcBorders>
            <w:shd w:val="clear" w:color="auto" w:fill="auto"/>
            <w:vAlign w:val="center"/>
            <w:hideMark/>
          </w:tcPr>
          <w:p w14:paraId="6105A223" w14:textId="77777777" w:rsidR="00E52DAE" w:rsidRPr="002E4729" w:rsidRDefault="00E52DAE" w:rsidP="00E52DAE">
            <w:pPr>
              <w:jc w:val="both"/>
              <w:rPr>
                <w:sz w:val="16"/>
                <w:szCs w:val="16"/>
              </w:rPr>
            </w:pPr>
            <w:r w:rsidRPr="002E4729">
              <w:rPr>
                <w:sz w:val="16"/>
                <w:szCs w:val="16"/>
              </w:rPr>
              <w:t>0</w:t>
            </w:r>
          </w:p>
        </w:tc>
      </w:tr>
      <w:tr w:rsidR="00E52DAE" w:rsidRPr="002E4729" w14:paraId="25292B63"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542884CF" w14:textId="77777777" w:rsidR="00E52DAE" w:rsidRPr="002E4729" w:rsidRDefault="00E52DAE" w:rsidP="00E52DAE">
            <w:pPr>
              <w:rPr>
                <w:sz w:val="16"/>
                <w:szCs w:val="16"/>
              </w:rPr>
            </w:pPr>
            <w:r w:rsidRPr="002E4729">
              <w:rPr>
                <w:sz w:val="16"/>
                <w:szCs w:val="16"/>
              </w:rPr>
              <w:t>Worry Score</w:t>
            </w:r>
            <w:r w:rsidRPr="002E4729">
              <w:rPr>
                <w:sz w:val="16"/>
                <w:szCs w:val="16"/>
                <w:vertAlign w:val="superscript"/>
              </w:rPr>
              <w:t>‡1</w:t>
            </w:r>
          </w:p>
        </w:tc>
        <w:tc>
          <w:tcPr>
            <w:tcW w:w="1541" w:type="dxa"/>
            <w:tcBorders>
              <w:top w:val="nil"/>
              <w:left w:val="nil"/>
              <w:bottom w:val="nil"/>
              <w:right w:val="nil"/>
            </w:tcBorders>
            <w:shd w:val="clear" w:color="auto" w:fill="auto"/>
            <w:noWrap/>
            <w:vAlign w:val="center"/>
            <w:hideMark/>
          </w:tcPr>
          <w:p w14:paraId="317BDDAE" w14:textId="77777777" w:rsidR="00E52DAE" w:rsidRPr="002E4729" w:rsidRDefault="00E52DAE" w:rsidP="00E52DAE">
            <w:pPr>
              <w:jc w:val="both"/>
              <w:rPr>
                <w:sz w:val="16"/>
                <w:szCs w:val="16"/>
              </w:rPr>
            </w:pPr>
            <w:r w:rsidRPr="002E4729">
              <w:rPr>
                <w:sz w:val="16"/>
                <w:szCs w:val="16"/>
              </w:rPr>
              <w:t>0.07(0.03 to 0.11)</w:t>
            </w:r>
          </w:p>
        </w:tc>
        <w:tc>
          <w:tcPr>
            <w:tcW w:w="422" w:type="dxa"/>
            <w:tcBorders>
              <w:top w:val="nil"/>
              <w:left w:val="nil"/>
              <w:bottom w:val="nil"/>
              <w:right w:val="nil"/>
            </w:tcBorders>
            <w:shd w:val="clear" w:color="auto" w:fill="auto"/>
            <w:noWrap/>
            <w:vAlign w:val="center"/>
            <w:hideMark/>
          </w:tcPr>
          <w:p w14:paraId="77F425F0" w14:textId="77777777" w:rsidR="00E52DAE" w:rsidRPr="002E4729" w:rsidRDefault="00E52DAE" w:rsidP="00E52DAE">
            <w:pPr>
              <w:jc w:val="both"/>
              <w:rPr>
                <w:sz w:val="16"/>
                <w:szCs w:val="16"/>
              </w:rPr>
            </w:pPr>
            <w:r w:rsidRPr="002E4729">
              <w:rPr>
                <w:sz w:val="16"/>
                <w:szCs w:val="16"/>
              </w:rPr>
              <w:t>37</w:t>
            </w:r>
          </w:p>
        </w:tc>
        <w:tc>
          <w:tcPr>
            <w:tcW w:w="1548" w:type="dxa"/>
            <w:tcBorders>
              <w:top w:val="nil"/>
              <w:left w:val="nil"/>
              <w:bottom w:val="nil"/>
              <w:right w:val="nil"/>
            </w:tcBorders>
            <w:shd w:val="clear" w:color="auto" w:fill="auto"/>
            <w:noWrap/>
            <w:vAlign w:val="center"/>
            <w:hideMark/>
          </w:tcPr>
          <w:p w14:paraId="6C605E32" w14:textId="77777777" w:rsidR="00E52DAE" w:rsidRPr="002E4729" w:rsidRDefault="00E52DAE" w:rsidP="00E52DAE">
            <w:pPr>
              <w:jc w:val="both"/>
              <w:rPr>
                <w:sz w:val="16"/>
                <w:szCs w:val="16"/>
              </w:rPr>
            </w:pPr>
            <w:r w:rsidRPr="002E4729">
              <w:rPr>
                <w:sz w:val="16"/>
                <w:szCs w:val="16"/>
              </w:rPr>
              <w:t>5.</w:t>
            </w:r>
            <w:r>
              <w:rPr>
                <w:sz w:val="16"/>
                <w:szCs w:val="16"/>
              </w:rPr>
              <w:t>2</w:t>
            </w:r>
            <w:r w:rsidRPr="002E4729">
              <w:rPr>
                <w:sz w:val="16"/>
                <w:szCs w:val="16"/>
              </w:rPr>
              <w:t>(2.</w:t>
            </w:r>
            <w:r>
              <w:rPr>
                <w:sz w:val="16"/>
                <w:szCs w:val="16"/>
              </w:rPr>
              <w:t>1</w:t>
            </w:r>
            <w:r w:rsidRPr="002E4729">
              <w:rPr>
                <w:sz w:val="16"/>
                <w:szCs w:val="16"/>
              </w:rPr>
              <w:t xml:space="preserve"> to 8.</w:t>
            </w:r>
            <w:r>
              <w:rPr>
                <w:sz w:val="16"/>
                <w:szCs w:val="16"/>
              </w:rPr>
              <w:t>4</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480AA7AA" w14:textId="77777777" w:rsidR="00E52DAE" w:rsidRPr="002E4729" w:rsidRDefault="00E52DAE" w:rsidP="00E52DAE">
            <w:pPr>
              <w:jc w:val="both"/>
              <w:rPr>
                <w:sz w:val="16"/>
                <w:szCs w:val="16"/>
              </w:rPr>
            </w:pPr>
            <w:r w:rsidRPr="002E4729">
              <w:rPr>
                <w:sz w:val="16"/>
                <w:szCs w:val="16"/>
              </w:rPr>
              <w:t>1</w:t>
            </w:r>
          </w:p>
        </w:tc>
        <w:tc>
          <w:tcPr>
            <w:tcW w:w="1548" w:type="dxa"/>
            <w:tcBorders>
              <w:top w:val="nil"/>
              <w:left w:val="nil"/>
              <w:bottom w:val="nil"/>
              <w:right w:val="nil"/>
            </w:tcBorders>
            <w:shd w:val="clear" w:color="auto" w:fill="auto"/>
            <w:noWrap/>
            <w:vAlign w:val="center"/>
            <w:hideMark/>
          </w:tcPr>
          <w:p w14:paraId="5BCEF634" w14:textId="77777777" w:rsidR="00E52DAE" w:rsidRPr="002E4729" w:rsidRDefault="00E52DAE" w:rsidP="00E52DAE">
            <w:pPr>
              <w:jc w:val="both"/>
              <w:rPr>
                <w:sz w:val="16"/>
                <w:szCs w:val="16"/>
              </w:rPr>
            </w:pPr>
            <w:r w:rsidRPr="002E4729">
              <w:rPr>
                <w:sz w:val="16"/>
                <w:szCs w:val="16"/>
              </w:rPr>
              <w:t>0.01(-0.02 to 0.04)</w:t>
            </w:r>
          </w:p>
        </w:tc>
        <w:tc>
          <w:tcPr>
            <w:tcW w:w="423" w:type="dxa"/>
            <w:tcBorders>
              <w:top w:val="nil"/>
              <w:left w:val="nil"/>
              <w:bottom w:val="nil"/>
              <w:right w:val="nil"/>
            </w:tcBorders>
            <w:shd w:val="clear" w:color="auto" w:fill="auto"/>
            <w:noWrap/>
            <w:vAlign w:val="center"/>
            <w:hideMark/>
          </w:tcPr>
          <w:p w14:paraId="2DC813BD" w14:textId="77777777" w:rsidR="00E52DAE" w:rsidRPr="002E4729" w:rsidRDefault="00E52DAE" w:rsidP="00E52DAE">
            <w:pPr>
              <w:jc w:val="both"/>
              <w:rPr>
                <w:sz w:val="16"/>
                <w:szCs w:val="16"/>
              </w:rPr>
            </w:pPr>
            <w:r w:rsidRPr="002E4729">
              <w:rPr>
                <w:sz w:val="16"/>
                <w:szCs w:val="16"/>
              </w:rPr>
              <w:t>0</w:t>
            </w:r>
          </w:p>
        </w:tc>
        <w:tc>
          <w:tcPr>
            <w:tcW w:w="1407" w:type="dxa"/>
            <w:tcBorders>
              <w:top w:val="nil"/>
              <w:left w:val="nil"/>
              <w:bottom w:val="nil"/>
              <w:right w:val="nil"/>
            </w:tcBorders>
            <w:shd w:val="clear" w:color="auto" w:fill="auto"/>
            <w:noWrap/>
            <w:vAlign w:val="center"/>
            <w:hideMark/>
          </w:tcPr>
          <w:p w14:paraId="6FAA143F" w14:textId="77777777" w:rsidR="00E52DAE" w:rsidRPr="002E4729" w:rsidRDefault="00E52DAE" w:rsidP="00E52DAE">
            <w:pPr>
              <w:jc w:val="both"/>
              <w:rPr>
                <w:sz w:val="16"/>
                <w:szCs w:val="16"/>
              </w:rPr>
            </w:pPr>
            <w:r w:rsidRPr="002E4729">
              <w:rPr>
                <w:sz w:val="16"/>
                <w:szCs w:val="16"/>
              </w:rPr>
              <w:t>-0.</w:t>
            </w:r>
            <w:r>
              <w:rPr>
                <w:sz w:val="16"/>
                <w:szCs w:val="16"/>
              </w:rPr>
              <w:t>2</w:t>
            </w:r>
            <w:r w:rsidRPr="002E4729">
              <w:rPr>
                <w:sz w:val="16"/>
                <w:szCs w:val="16"/>
              </w:rPr>
              <w:t>(-3.1</w:t>
            </w:r>
            <w:r>
              <w:rPr>
                <w:sz w:val="16"/>
                <w:szCs w:val="16"/>
              </w:rPr>
              <w:t xml:space="preserve"> to 2.9</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6AD7A5E0" w14:textId="77777777" w:rsidR="00E52DAE" w:rsidRPr="002E4729" w:rsidRDefault="00E52DAE" w:rsidP="00E52DAE">
            <w:pPr>
              <w:jc w:val="both"/>
              <w:rPr>
                <w:sz w:val="16"/>
                <w:szCs w:val="16"/>
              </w:rPr>
            </w:pPr>
            <w:r w:rsidRPr="002E4729">
              <w:rPr>
                <w:sz w:val="16"/>
                <w:szCs w:val="16"/>
              </w:rPr>
              <w:t>0</w:t>
            </w:r>
          </w:p>
        </w:tc>
        <w:tc>
          <w:tcPr>
            <w:tcW w:w="1549" w:type="dxa"/>
            <w:tcBorders>
              <w:top w:val="nil"/>
              <w:left w:val="nil"/>
              <w:bottom w:val="nil"/>
              <w:right w:val="nil"/>
            </w:tcBorders>
            <w:shd w:val="clear" w:color="auto" w:fill="auto"/>
            <w:noWrap/>
            <w:vAlign w:val="center"/>
            <w:hideMark/>
          </w:tcPr>
          <w:p w14:paraId="6E037F47" w14:textId="77777777" w:rsidR="00E52DAE" w:rsidRPr="002E4729" w:rsidRDefault="00E52DAE" w:rsidP="00E52DAE">
            <w:pPr>
              <w:jc w:val="both"/>
              <w:rPr>
                <w:sz w:val="16"/>
                <w:szCs w:val="16"/>
              </w:rPr>
            </w:pPr>
            <w:r w:rsidRPr="002E4729">
              <w:rPr>
                <w:sz w:val="16"/>
                <w:szCs w:val="16"/>
              </w:rPr>
              <w:t>0.01(-0.02 to 0.04)</w:t>
            </w:r>
          </w:p>
        </w:tc>
        <w:tc>
          <w:tcPr>
            <w:tcW w:w="422" w:type="dxa"/>
            <w:tcBorders>
              <w:top w:val="nil"/>
              <w:left w:val="nil"/>
              <w:bottom w:val="nil"/>
              <w:right w:val="nil"/>
            </w:tcBorders>
            <w:shd w:val="clear" w:color="auto" w:fill="auto"/>
            <w:noWrap/>
            <w:vAlign w:val="center"/>
            <w:hideMark/>
          </w:tcPr>
          <w:p w14:paraId="1736BF35" w14:textId="77777777" w:rsidR="00E52DAE" w:rsidRPr="002E4729" w:rsidRDefault="00E52DAE" w:rsidP="00E52DAE">
            <w:pPr>
              <w:jc w:val="both"/>
              <w:rPr>
                <w:sz w:val="16"/>
                <w:szCs w:val="16"/>
              </w:rPr>
            </w:pPr>
            <w:r w:rsidRPr="002E4729">
              <w:rPr>
                <w:sz w:val="16"/>
                <w:szCs w:val="16"/>
              </w:rPr>
              <w:t>0</w:t>
            </w:r>
          </w:p>
        </w:tc>
        <w:tc>
          <w:tcPr>
            <w:tcW w:w="1464" w:type="dxa"/>
            <w:tcBorders>
              <w:top w:val="nil"/>
              <w:left w:val="nil"/>
              <w:bottom w:val="nil"/>
              <w:right w:val="nil"/>
            </w:tcBorders>
            <w:shd w:val="clear" w:color="auto" w:fill="auto"/>
            <w:noWrap/>
            <w:vAlign w:val="center"/>
            <w:hideMark/>
          </w:tcPr>
          <w:p w14:paraId="2A5203D6" w14:textId="77777777" w:rsidR="00E52DAE" w:rsidRPr="002E4729" w:rsidRDefault="00E52DAE" w:rsidP="00E52DAE">
            <w:pPr>
              <w:jc w:val="both"/>
              <w:rPr>
                <w:sz w:val="16"/>
                <w:szCs w:val="16"/>
              </w:rPr>
            </w:pPr>
            <w:r w:rsidRPr="002E4729">
              <w:rPr>
                <w:sz w:val="16"/>
                <w:szCs w:val="16"/>
              </w:rPr>
              <w:t>0.</w:t>
            </w:r>
            <w:r>
              <w:rPr>
                <w:sz w:val="16"/>
                <w:szCs w:val="16"/>
              </w:rPr>
              <w:t>5</w:t>
            </w:r>
            <w:r w:rsidRPr="002E4729">
              <w:rPr>
                <w:sz w:val="16"/>
                <w:szCs w:val="16"/>
              </w:rPr>
              <w:t>(-2.</w:t>
            </w:r>
            <w:r>
              <w:rPr>
                <w:sz w:val="16"/>
                <w:szCs w:val="16"/>
              </w:rPr>
              <w:t>5</w:t>
            </w:r>
            <w:r w:rsidRPr="002E4729">
              <w:rPr>
                <w:sz w:val="16"/>
                <w:szCs w:val="16"/>
              </w:rPr>
              <w:t xml:space="preserve"> to 3</w:t>
            </w:r>
            <w:r>
              <w:rPr>
                <w:sz w:val="16"/>
                <w:szCs w:val="16"/>
              </w:rPr>
              <w:t>.5</w:t>
            </w:r>
            <w:r w:rsidRPr="002E4729">
              <w:rPr>
                <w:sz w:val="16"/>
                <w:szCs w:val="16"/>
              </w:rPr>
              <w:t>)</w:t>
            </w:r>
          </w:p>
        </w:tc>
        <w:tc>
          <w:tcPr>
            <w:tcW w:w="376" w:type="dxa"/>
            <w:tcBorders>
              <w:top w:val="nil"/>
              <w:left w:val="nil"/>
              <w:bottom w:val="nil"/>
              <w:right w:val="nil"/>
            </w:tcBorders>
            <w:shd w:val="clear" w:color="auto" w:fill="auto"/>
            <w:vAlign w:val="center"/>
            <w:hideMark/>
          </w:tcPr>
          <w:p w14:paraId="2769E955" w14:textId="77777777" w:rsidR="00E52DAE" w:rsidRPr="002E4729" w:rsidRDefault="00E52DAE" w:rsidP="00E52DAE">
            <w:pPr>
              <w:jc w:val="both"/>
              <w:rPr>
                <w:sz w:val="16"/>
                <w:szCs w:val="16"/>
              </w:rPr>
            </w:pPr>
            <w:r w:rsidRPr="002E4729">
              <w:rPr>
                <w:sz w:val="16"/>
                <w:szCs w:val="16"/>
              </w:rPr>
              <w:t>0</w:t>
            </w:r>
          </w:p>
        </w:tc>
      </w:tr>
      <w:tr w:rsidR="00E52DAE" w:rsidRPr="002E4729" w14:paraId="2065ED9E"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37722FB6" w14:textId="77777777" w:rsidR="00E52DAE" w:rsidRPr="002E4729" w:rsidRDefault="00E52DAE" w:rsidP="00E52DAE">
            <w:pPr>
              <w:rPr>
                <w:sz w:val="16"/>
                <w:szCs w:val="16"/>
              </w:rPr>
            </w:pPr>
            <w:r w:rsidRPr="002E4729">
              <w:rPr>
                <w:sz w:val="16"/>
                <w:szCs w:val="16"/>
              </w:rPr>
              <w:t>Worry Duration</w:t>
            </w:r>
          </w:p>
        </w:tc>
        <w:tc>
          <w:tcPr>
            <w:tcW w:w="1541" w:type="dxa"/>
            <w:tcBorders>
              <w:top w:val="nil"/>
              <w:left w:val="nil"/>
              <w:bottom w:val="nil"/>
              <w:right w:val="nil"/>
            </w:tcBorders>
            <w:shd w:val="clear" w:color="auto" w:fill="auto"/>
            <w:noWrap/>
            <w:vAlign w:val="center"/>
            <w:hideMark/>
          </w:tcPr>
          <w:p w14:paraId="329D1C2E" w14:textId="77777777" w:rsidR="00E52DAE" w:rsidRPr="002E4729" w:rsidRDefault="00E52DAE" w:rsidP="00E52DAE">
            <w:pPr>
              <w:jc w:val="both"/>
              <w:rPr>
                <w:sz w:val="16"/>
                <w:szCs w:val="16"/>
              </w:rPr>
            </w:pPr>
            <w:r w:rsidRPr="002E4729">
              <w:rPr>
                <w:sz w:val="16"/>
                <w:szCs w:val="16"/>
              </w:rPr>
              <w:t>0.07(0.02 to 0.11)</w:t>
            </w:r>
          </w:p>
        </w:tc>
        <w:tc>
          <w:tcPr>
            <w:tcW w:w="422" w:type="dxa"/>
            <w:tcBorders>
              <w:top w:val="nil"/>
              <w:left w:val="nil"/>
              <w:bottom w:val="nil"/>
              <w:right w:val="nil"/>
            </w:tcBorders>
            <w:shd w:val="clear" w:color="auto" w:fill="auto"/>
            <w:noWrap/>
            <w:vAlign w:val="center"/>
            <w:hideMark/>
          </w:tcPr>
          <w:p w14:paraId="504ED9FD" w14:textId="77777777" w:rsidR="00E52DAE" w:rsidRPr="002E4729" w:rsidRDefault="00E52DAE" w:rsidP="00E52DAE">
            <w:pPr>
              <w:jc w:val="both"/>
              <w:rPr>
                <w:sz w:val="16"/>
                <w:szCs w:val="16"/>
              </w:rPr>
            </w:pPr>
            <w:r w:rsidRPr="002E4729">
              <w:rPr>
                <w:sz w:val="16"/>
                <w:szCs w:val="16"/>
              </w:rPr>
              <w:t>49</w:t>
            </w:r>
          </w:p>
        </w:tc>
        <w:tc>
          <w:tcPr>
            <w:tcW w:w="1548" w:type="dxa"/>
            <w:tcBorders>
              <w:top w:val="nil"/>
              <w:left w:val="nil"/>
              <w:bottom w:val="nil"/>
              <w:right w:val="nil"/>
            </w:tcBorders>
            <w:shd w:val="clear" w:color="auto" w:fill="auto"/>
            <w:noWrap/>
            <w:vAlign w:val="center"/>
            <w:hideMark/>
          </w:tcPr>
          <w:p w14:paraId="7C0DB179" w14:textId="77777777" w:rsidR="00E52DAE" w:rsidRPr="002E4729" w:rsidRDefault="00E52DAE" w:rsidP="00E52DAE">
            <w:pPr>
              <w:jc w:val="both"/>
              <w:rPr>
                <w:sz w:val="16"/>
                <w:szCs w:val="16"/>
              </w:rPr>
            </w:pPr>
            <w:r w:rsidRPr="002E4729">
              <w:rPr>
                <w:sz w:val="16"/>
                <w:szCs w:val="16"/>
              </w:rPr>
              <w:t>6.</w:t>
            </w:r>
            <w:r>
              <w:rPr>
                <w:sz w:val="16"/>
                <w:szCs w:val="16"/>
              </w:rPr>
              <w:t>2</w:t>
            </w:r>
            <w:r w:rsidRPr="002E4729">
              <w:rPr>
                <w:sz w:val="16"/>
                <w:szCs w:val="16"/>
              </w:rPr>
              <w:t>(1.9 to 10.</w:t>
            </w:r>
            <w:r>
              <w:rPr>
                <w:sz w:val="16"/>
                <w:szCs w:val="16"/>
              </w:rPr>
              <w:t>6</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345E64BF" w14:textId="77777777" w:rsidR="00E52DAE" w:rsidRPr="002E4729" w:rsidRDefault="00E52DAE" w:rsidP="00E52DAE">
            <w:pPr>
              <w:jc w:val="both"/>
              <w:rPr>
                <w:sz w:val="16"/>
                <w:szCs w:val="16"/>
              </w:rPr>
            </w:pPr>
            <w:r w:rsidRPr="002E4729">
              <w:rPr>
                <w:sz w:val="16"/>
                <w:szCs w:val="16"/>
              </w:rPr>
              <w:t>55</w:t>
            </w:r>
          </w:p>
        </w:tc>
        <w:tc>
          <w:tcPr>
            <w:tcW w:w="1548" w:type="dxa"/>
            <w:tcBorders>
              <w:top w:val="nil"/>
              <w:left w:val="nil"/>
              <w:bottom w:val="nil"/>
              <w:right w:val="nil"/>
            </w:tcBorders>
            <w:shd w:val="clear" w:color="auto" w:fill="auto"/>
            <w:noWrap/>
            <w:vAlign w:val="center"/>
            <w:hideMark/>
          </w:tcPr>
          <w:p w14:paraId="244BBB8B" w14:textId="77777777" w:rsidR="00E52DAE" w:rsidRPr="002E4729" w:rsidRDefault="00E52DAE" w:rsidP="00E52DAE">
            <w:pPr>
              <w:jc w:val="both"/>
              <w:rPr>
                <w:sz w:val="16"/>
                <w:szCs w:val="16"/>
              </w:rPr>
            </w:pPr>
            <w:r w:rsidRPr="002E4729">
              <w:rPr>
                <w:sz w:val="16"/>
                <w:szCs w:val="16"/>
              </w:rPr>
              <w:t>0.04(-0.01 to 0.09)</w:t>
            </w:r>
          </w:p>
        </w:tc>
        <w:tc>
          <w:tcPr>
            <w:tcW w:w="423" w:type="dxa"/>
            <w:tcBorders>
              <w:top w:val="nil"/>
              <w:left w:val="nil"/>
              <w:bottom w:val="nil"/>
              <w:right w:val="nil"/>
            </w:tcBorders>
            <w:shd w:val="clear" w:color="auto" w:fill="auto"/>
            <w:noWrap/>
            <w:vAlign w:val="center"/>
            <w:hideMark/>
          </w:tcPr>
          <w:p w14:paraId="08669A44" w14:textId="77777777" w:rsidR="00E52DAE" w:rsidRPr="002E4729" w:rsidRDefault="00E52DAE" w:rsidP="00E52DAE">
            <w:pPr>
              <w:jc w:val="both"/>
              <w:rPr>
                <w:sz w:val="16"/>
                <w:szCs w:val="16"/>
              </w:rPr>
            </w:pPr>
            <w:r w:rsidRPr="002E4729">
              <w:rPr>
                <w:sz w:val="16"/>
                <w:szCs w:val="16"/>
              </w:rPr>
              <w:t>59</w:t>
            </w:r>
          </w:p>
        </w:tc>
        <w:tc>
          <w:tcPr>
            <w:tcW w:w="1407" w:type="dxa"/>
            <w:tcBorders>
              <w:top w:val="nil"/>
              <w:left w:val="nil"/>
              <w:bottom w:val="nil"/>
              <w:right w:val="nil"/>
            </w:tcBorders>
            <w:shd w:val="clear" w:color="auto" w:fill="auto"/>
            <w:noWrap/>
            <w:vAlign w:val="center"/>
            <w:hideMark/>
          </w:tcPr>
          <w:p w14:paraId="6338E337" w14:textId="77777777" w:rsidR="00E52DAE" w:rsidRPr="002E4729" w:rsidRDefault="00E52DAE" w:rsidP="00E52DAE">
            <w:pPr>
              <w:jc w:val="both"/>
              <w:rPr>
                <w:sz w:val="16"/>
                <w:szCs w:val="16"/>
              </w:rPr>
            </w:pPr>
            <w:r>
              <w:rPr>
                <w:sz w:val="16"/>
                <w:szCs w:val="16"/>
              </w:rPr>
              <w:t>4.4(-0.1</w:t>
            </w:r>
            <w:r w:rsidRPr="002E4729">
              <w:rPr>
                <w:sz w:val="16"/>
                <w:szCs w:val="16"/>
              </w:rPr>
              <w:t xml:space="preserve"> to 9.</w:t>
            </w:r>
            <w:r>
              <w:rPr>
                <w:sz w:val="16"/>
                <w:szCs w:val="16"/>
              </w:rPr>
              <w:t>1</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18719DE2" w14:textId="77777777" w:rsidR="00E52DAE" w:rsidRPr="002E4729" w:rsidRDefault="00E52DAE" w:rsidP="00E52DAE">
            <w:pPr>
              <w:jc w:val="both"/>
              <w:rPr>
                <w:sz w:val="16"/>
                <w:szCs w:val="16"/>
              </w:rPr>
            </w:pPr>
            <w:r w:rsidRPr="002E4729">
              <w:rPr>
                <w:sz w:val="16"/>
                <w:szCs w:val="16"/>
              </w:rPr>
              <w:t>64</w:t>
            </w:r>
          </w:p>
        </w:tc>
        <w:tc>
          <w:tcPr>
            <w:tcW w:w="1549" w:type="dxa"/>
            <w:tcBorders>
              <w:top w:val="nil"/>
              <w:left w:val="nil"/>
              <w:bottom w:val="nil"/>
              <w:right w:val="nil"/>
            </w:tcBorders>
            <w:shd w:val="clear" w:color="auto" w:fill="auto"/>
            <w:noWrap/>
            <w:vAlign w:val="center"/>
          </w:tcPr>
          <w:p w14:paraId="59C2A5F7" w14:textId="77777777" w:rsidR="00E52DAE" w:rsidRPr="002E4729" w:rsidRDefault="00E52DAE" w:rsidP="00E52DAE">
            <w:pPr>
              <w:jc w:val="both"/>
              <w:rPr>
                <w:sz w:val="16"/>
                <w:szCs w:val="16"/>
              </w:rPr>
            </w:pPr>
          </w:p>
        </w:tc>
        <w:tc>
          <w:tcPr>
            <w:tcW w:w="422" w:type="dxa"/>
            <w:tcBorders>
              <w:top w:val="nil"/>
              <w:left w:val="nil"/>
              <w:bottom w:val="nil"/>
              <w:right w:val="nil"/>
            </w:tcBorders>
            <w:shd w:val="clear" w:color="auto" w:fill="auto"/>
            <w:noWrap/>
            <w:vAlign w:val="center"/>
          </w:tcPr>
          <w:p w14:paraId="1B65DDC8" w14:textId="77777777" w:rsidR="00E52DAE" w:rsidRPr="002E4729" w:rsidRDefault="00E52DAE" w:rsidP="00E52DAE">
            <w:pPr>
              <w:jc w:val="both"/>
              <w:rPr>
                <w:sz w:val="16"/>
                <w:szCs w:val="16"/>
              </w:rPr>
            </w:pPr>
          </w:p>
        </w:tc>
        <w:tc>
          <w:tcPr>
            <w:tcW w:w="1464" w:type="dxa"/>
            <w:tcBorders>
              <w:top w:val="nil"/>
              <w:left w:val="nil"/>
              <w:bottom w:val="nil"/>
              <w:right w:val="nil"/>
            </w:tcBorders>
            <w:shd w:val="clear" w:color="auto" w:fill="auto"/>
            <w:noWrap/>
            <w:vAlign w:val="center"/>
          </w:tcPr>
          <w:p w14:paraId="2DFA0E76" w14:textId="77777777" w:rsidR="00E52DAE" w:rsidRPr="002E4729" w:rsidRDefault="00E52DAE" w:rsidP="00E52DAE">
            <w:pPr>
              <w:jc w:val="both"/>
              <w:rPr>
                <w:sz w:val="16"/>
                <w:szCs w:val="16"/>
              </w:rPr>
            </w:pPr>
          </w:p>
        </w:tc>
        <w:tc>
          <w:tcPr>
            <w:tcW w:w="376" w:type="dxa"/>
            <w:tcBorders>
              <w:top w:val="nil"/>
              <w:left w:val="nil"/>
              <w:bottom w:val="nil"/>
              <w:right w:val="nil"/>
            </w:tcBorders>
            <w:shd w:val="clear" w:color="auto" w:fill="auto"/>
            <w:vAlign w:val="center"/>
          </w:tcPr>
          <w:p w14:paraId="6D097F4F" w14:textId="77777777" w:rsidR="00E52DAE" w:rsidRPr="002E4729" w:rsidRDefault="00E52DAE" w:rsidP="00E52DAE">
            <w:pPr>
              <w:jc w:val="both"/>
              <w:rPr>
                <w:sz w:val="16"/>
                <w:szCs w:val="16"/>
              </w:rPr>
            </w:pPr>
          </w:p>
        </w:tc>
      </w:tr>
      <w:tr w:rsidR="00E52DAE" w:rsidRPr="002E4729" w14:paraId="27559412"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015979E1" w14:textId="77777777" w:rsidR="00E52DAE" w:rsidRPr="002E4729" w:rsidRDefault="00E52DAE" w:rsidP="00E52DAE">
            <w:pPr>
              <w:rPr>
                <w:sz w:val="16"/>
                <w:szCs w:val="16"/>
              </w:rPr>
            </w:pPr>
            <w:r w:rsidRPr="002E4729">
              <w:rPr>
                <w:sz w:val="16"/>
                <w:szCs w:val="16"/>
              </w:rPr>
              <w:t>Average Duration of Anxiety</w:t>
            </w:r>
            <w:r w:rsidRPr="002E4729">
              <w:rPr>
                <w:sz w:val="16"/>
                <w:szCs w:val="16"/>
                <w:vertAlign w:val="superscript"/>
              </w:rPr>
              <w:t>‡3</w:t>
            </w:r>
          </w:p>
        </w:tc>
        <w:tc>
          <w:tcPr>
            <w:tcW w:w="1541" w:type="dxa"/>
            <w:tcBorders>
              <w:top w:val="nil"/>
              <w:left w:val="nil"/>
              <w:bottom w:val="nil"/>
              <w:right w:val="nil"/>
            </w:tcBorders>
            <w:shd w:val="clear" w:color="auto" w:fill="auto"/>
            <w:noWrap/>
            <w:vAlign w:val="center"/>
            <w:hideMark/>
          </w:tcPr>
          <w:p w14:paraId="60A5580C" w14:textId="77777777" w:rsidR="00E52DAE" w:rsidRPr="002E4729" w:rsidRDefault="00E52DAE" w:rsidP="00E52DAE">
            <w:pPr>
              <w:jc w:val="both"/>
              <w:rPr>
                <w:sz w:val="16"/>
                <w:szCs w:val="16"/>
              </w:rPr>
            </w:pPr>
            <w:r w:rsidRPr="002E4729">
              <w:rPr>
                <w:sz w:val="16"/>
                <w:szCs w:val="16"/>
              </w:rPr>
              <w:t>0.23(0.14 to 0.32)</w:t>
            </w:r>
          </w:p>
        </w:tc>
        <w:tc>
          <w:tcPr>
            <w:tcW w:w="422" w:type="dxa"/>
            <w:tcBorders>
              <w:top w:val="nil"/>
              <w:left w:val="nil"/>
              <w:bottom w:val="nil"/>
              <w:right w:val="nil"/>
            </w:tcBorders>
            <w:shd w:val="clear" w:color="auto" w:fill="auto"/>
            <w:noWrap/>
            <w:vAlign w:val="center"/>
            <w:hideMark/>
          </w:tcPr>
          <w:p w14:paraId="422F9DC0" w14:textId="77777777" w:rsidR="00E52DAE" w:rsidRPr="002E4729" w:rsidRDefault="00E52DAE" w:rsidP="00E52DAE">
            <w:pPr>
              <w:jc w:val="both"/>
              <w:rPr>
                <w:sz w:val="16"/>
                <w:szCs w:val="16"/>
              </w:rPr>
            </w:pPr>
            <w:r w:rsidRPr="002E4729">
              <w:rPr>
                <w:sz w:val="16"/>
                <w:szCs w:val="16"/>
              </w:rPr>
              <w:t>71</w:t>
            </w:r>
          </w:p>
        </w:tc>
        <w:tc>
          <w:tcPr>
            <w:tcW w:w="1548" w:type="dxa"/>
            <w:tcBorders>
              <w:top w:val="nil"/>
              <w:left w:val="nil"/>
              <w:bottom w:val="nil"/>
              <w:right w:val="nil"/>
            </w:tcBorders>
            <w:shd w:val="clear" w:color="auto" w:fill="auto"/>
            <w:noWrap/>
            <w:vAlign w:val="center"/>
            <w:hideMark/>
          </w:tcPr>
          <w:p w14:paraId="37C3A871" w14:textId="77777777" w:rsidR="00E52DAE" w:rsidRPr="002E4729" w:rsidRDefault="00E52DAE" w:rsidP="00E52DAE">
            <w:pPr>
              <w:jc w:val="both"/>
              <w:rPr>
                <w:sz w:val="16"/>
                <w:szCs w:val="16"/>
              </w:rPr>
            </w:pPr>
            <w:r w:rsidRPr="002E4729">
              <w:rPr>
                <w:sz w:val="16"/>
                <w:szCs w:val="16"/>
              </w:rPr>
              <w:t>19</w:t>
            </w:r>
            <w:r>
              <w:rPr>
                <w:sz w:val="16"/>
                <w:szCs w:val="16"/>
              </w:rPr>
              <w:t>.0</w:t>
            </w:r>
            <w:r w:rsidRPr="002E4729">
              <w:rPr>
                <w:sz w:val="16"/>
                <w:szCs w:val="16"/>
              </w:rPr>
              <w:t>(11.5 to 27.</w:t>
            </w:r>
            <w:r>
              <w:rPr>
                <w:sz w:val="16"/>
                <w:szCs w:val="16"/>
              </w:rPr>
              <w:t>1</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6821BAC9" w14:textId="77777777" w:rsidR="00E52DAE" w:rsidRPr="002E4729" w:rsidRDefault="00E52DAE" w:rsidP="00E52DAE">
            <w:pPr>
              <w:jc w:val="both"/>
              <w:rPr>
                <w:sz w:val="16"/>
                <w:szCs w:val="16"/>
              </w:rPr>
            </w:pPr>
            <w:r w:rsidRPr="002E4729">
              <w:rPr>
                <w:sz w:val="16"/>
                <w:szCs w:val="16"/>
              </w:rPr>
              <w:t>58</w:t>
            </w:r>
          </w:p>
        </w:tc>
        <w:tc>
          <w:tcPr>
            <w:tcW w:w="1548" w:type="dxa"/>
            <w:tcBorders>
              <w:top w:val="nil"/>
              <w:left w:val="nil"/>
              <w:bottom w:val="nil"/>
              <w:right w:val="nil"/>
            </w:tcBorders>
            <w:shd w:val="clear" w:color="auto" w:fill="auto"/>
            <w:noWrap/>
            <w:vAlign w:val="center"/>
            <w:hideMark/>
          </w:tcPr>
          <w:p w14:paraId="710792A6" w14:textId="77777777" w:rsidR="00E52DAE" w:rsidRPr="002E4729" w:rsidRDefault="00E52DAE" w:rsidP="00E52DAE">
            <w:pPr>
              <w:jc w:val="both"/>
              <w:rPr>
                <w:sz w:val="16"/>
                <w:szCs w:val="16"/>
              </w:rPr>
            </w:pPr>
            <w:r w:rsidRPr="002E4729">
              <w:rPr>
                <w:sz w:val="16"/>
                <w:szCs w:val="16"/>
              </w:rPr>
              <w:t>0.12(0.04 to 0.21)</w:t>
            </w:r>
          </w:p>
        </w:tc>
        <w:tc>
          <w:tcPr>
            <w:tcW w:w="423" w:type="dxa"/>
            <w:tcBorders>
              <w:top w:val="nil"/>
              <w:left w:val="nil"/>
              <w:bottom w:val="nil"/>
              <w:right w:val="nil"/>
            </w:tcBorders>
            <w:shd w:val="clear" w:color="auto" w:fill="auto"/>
            <w:noWrap/>
            <w:vAlign w:val="center"/>
            <w:hideMark/>
          </w:tcPr>
          <w:p w14:paraId="4A91DE25" w14:textId="77777777" w:rsidR="00E52DAE" w:rsidRPr="002E4729" w:rsidRDefault="00E52DAE" w:rsidP="00E52DAE">
            <w:pPr>
              <w:jc w:val="both"/>
              <w:rPr>
                <w:sz w:val="16"/>
                <w:szCs w:val="16"/>
              </w:rPr>
            </w:pPr>
            <w:r w:rsidRPr="002E4729">
              <w:rPr>
                <w:sz w:val="16"/>
                <w:szCs w:val="16"/>
              </w:rPr>
              <w:t>63</w:t>
            </w:r>
          </w:p>
        </w:tc>
        <w:tc>
          <w:tcPr>
            <w:tcW w:w="1407" w:type="dxa"/>
            <w:tcBorders>
              <w:top w:val="nil"/>
              <w:left w:val="nil"/>
              <w:bottom w:val="nil"/>
              <w:right w:val="nil"/>
            </w:tcBorders>
            <w:shd w:val="clear" w:color="auto" w:fill="auto"/>
            <w:noWrap/>
            <w:vAlign w:val="center"/>
            <w:hideMark/>
          </w:tcPr>
          <w:p w14:paraId="59040463" w14:textId="77777777" w:rsidR="00E52DAE" w:rsidRPr="002E4729" w:rsidRDefault="00E52DAE" w:rsidP="00E52DAE">
            <w:pPr>
              <w:jc w:val="both"/>
              <w:rPr>
                <w:sz w:val="16"/>
                <w:szCs w:val="16"/>
              </w:rPr>
            </w:pPr>
            <w:r w:rsidRPr="002E4729">
              <w:rPr>
                <w:sz w:val="16"/>
                <w:szCs w:val="16"/>
              </w:rPr>
              <w:t>10.</w:t>
            </w:r>
            <w:r>
              <w:rPr>
                <w:sz w:val="16"/>
                <w:szCs w:val="16"/>
              </w:rPr>
              <w:t>8</w:t>
            </w:r>
            <w:r w:rsidRPr="002E4729">
              <w:rPr>
                <w:sz w:val="16"/>
                <w:szCs w:val="16"/>
              </w:rPr>
              <w:t>(3.</w:t>
            </w:r>
            <w:r>
              <w:rPr>
                <w:sz w:val="16"/>
                <w:szCs w:val="16"/>
              </w:rPr>
              <w:t>4</w:t>
            </w:r>
            <w:r w:rsidRPr="002E4729">
              <w:rPr>
                <w:sz w:val="16"/>
                <w:szCs w:val="16"/>
              </w:rPr>
              <w:t xml:space="preserve"> to 18.7)</w:t>
            </w:r>
          </w:p>
        </w:tc>
        <w:tc>
          <w:tcPr>
            <w:tcW w:w="423" w:type="dxa"/>
            <w:tcBorders>
              <w:top w:val="nil"/>
              <w:left w:val="nil"/>
              <w:bottom w:val="nil"/>
              <w:right w:val="single" w:sz="8" w:space="0" w:color="auto"/>
            </w:tcBorders>
            <w:shd w:val="clear" w:color="auto" w:fill="auto"/>
            <w:noWrap/>
            <w:vAlign w:val="center"/>
            <w:hideMark/>
          </w:tcPr>
          <w:p w14:paraId="0A2926BB" w14:textId="77777777" w:rsidR="00E52DAE" w:rsidRPr="002E4729" w:rsidRDefault="00E52DAE" w:rsidP="00E52DAE">
            <w:pPr>
              <w:jc w:val="both"/>
              <w:rPr>
                <w:sz w:val="16"/>
                <w:szCs w:val="16"/>
              </w:rPr>
            </w:pPr>
            <w:r w:rsidRPr="002E4729">
              <w:rPr>
                <w:sz w:val="16"/>
                <w:szCs w:val="16"/>
              </w:rPr>
              <w:t>58</w:t>
            </w:r>
          </w:p>
        </w:tc>
        <w:tc>
          <w:tcPr>
            <w:tcW w:w="1549" w:type="dxa"/>
            <w:tcBorders>
              <w:top w:val="nil"/>
              <w:left w:val="nil"/>
              <w:bottom w:val="nil"/>
              <w:right w:val="nil"/>
            </w:tcBorders>
            <w:shd w:val="clear" w:color="auto" w:fill="auto"/>
            <w:noWrap/>
            <w:vAlign w:val="center"/>
            <w:hideMark/>
          </w:tcPr>
          <w:p w14:paraId="67BF8276" w14:textId="77777777" w:rsidR="00E52DAE" w:rsidRPr="002E4729" w:rsidRDefault="00E52DAE" w:rsidP="00E52DAE">
            <w:pPr>
              <w:jc w:val="both"/>
              <w:rPr>
                <w:sz w:val="16"/>
                <w:szCs w:val="16"/>
              </w:rPr>
            </w:pPr>
            <w:r w:rsidRPr="002E4729">
              <w:rPr>
                <w:sz w:val="16"/>
                <w:szCs w:val="16"/>
              </w:rPr>
              <w:t>0.11(0.04 to 0.18)</w:t>
            </w:r>
          </w:p>
        </w:tc>
        <w:tc>
          <w:tcPr>
            <w:tcW w:w="422" w:type="dxa"/>
            <w:tcBorders>
              <w:top w:val="nil"/>
              <w:left w:val="nil"/>
              <w:bottom w:val="nil"/>
              <w:right w:val="nil"/>
            </w:tcBorders>
            <w:shd w:val="clear" w:color="auto" w:fill="auto"/>
            <w:noWrap/>
            <w:vAlign w:val="center"/>
            <w:hideMark/>
          </w:tcPr>
          <w:p w14:paraId="38FCE15A" w14:textId="77777777" w:rsidR="00E52DAE" w:rsidRPr="002E4729" w:rsidRDefault="00E52DAE" w:rsidP="00E52DAE">
            <w:pPr>
              <w:jc w:val="both"/>
              <w:rPr>
                <w:sz w:val="16"/>
                <w:szCs w:val="16"/>
              </w:rPr>
            </w:pPr>
            <w:r w:rsidRPr="002E4729">
              <w:rPr>
                <w:sz w:val="16"/>
                <w:szCs w:val="16"/>
              </w:rPr>
              <w:t>54</w:t>
            </w:r>
          </w:p>
        </w:tc>
        <w:tc>
          <w:tcPr>
            <w:tcW w:w="1464" w:type="dxa"/>
            <w:tcBorders>
              <w:top w:val="nil"/>
              <w:left w:val="nil"/>
              <w:bottom w:val="nil"/>
              <w:right w:val="nil"/>
            </w:tcBorders>
            <w:shd w:val="clear" w:color="auto" w:fill="auto"/>
            <w:noWrap/>
            <w:vAlign w:val="center"/>
            <w:hideMark/>
          </w:tcPr>
          <w:p w14:paraId="585E1688" w14:textId="77777777" w:rsidR="00E52DAE" w:rsidRPr="002E4729" w:rsidRDefault="00E52DAE" w:rsidP="00E52DAE">
            <w:pPr>
              <w:jc w:val="both"/>
              <w:rPr>
                <w:sz w:val="16"/>
                <w:szCs w:val="16"/>
              </w:rPr>
            </w:pPr>
            <w:r w:rsidRPr="002E4729">
              <w:rPr>
                <w:sz w:val="16"/>
                <w:szCs w:val="16"/>
              </w:rPr>
              <w:t>9.</w:t>
            </w:r>
            <w:r>
              <w:rPr>
                <w:sz w:val="16"/>
                <w:szCs w:val="16"/>
              </w:rPr>
              <w:t>7</w:t>
            </w:r>
            <w:r w:rsidRPr="002E4729">
              <w:rPr>
                <w:sz w:val="16"/>
                <w:szCs w:val="16"/>
              </w:rPr>
              <w:t>(3.</w:t>
            </w:r>
            <w:r>
              <w:rPr>
                <w:sz w:val="16"/>
                <w:szCs w:val="16"/>
              </w:rPr>
              <w:t>3</w:t>
            </w:r>
            <w:r w:rsidRPr="002E4729">
              <w:rPr>
                <w:sz w:val="16"/>
                <w:szCs w:val="16"/>
              </w:rPr>
              <w:t xml:space="preserve"> to 16.</w:t>
            </w:r>
            <w:r>
              <w:rPr>
                <w:sz w:val="16"/>
                <w:szCs w:val="16"/>
              </w:rPr>
              <w:t>5</w:t>
            </w:r>
            <w:r w:rsidRPr="002E4729">
              <w:rPr>
                <w:sz w:val="16"/>
                <w:szCs w:val="16"/>
              </w:rPr>
              <w:t>)</w:t>
            </w:r>
          </w:p>
        </w:tc>
        <w:tc>
          <w:tcPr>
            <w:tcW w:w="376" w:type="dxa"/>
            <w:tcBorders>
              <w:top w:val="nil"/>
              <w:left w:val="nil"/>
              <w:bottom w:val="nil"/>
              <w:right w:val="nil"/>
            </w:tcBorders>
            <w:shd w:val="clear" w:color="auto" w:fill="auto"/>
            <w:vAlign w:val="center"/>
            <w:hideMark/>
          </w:tcPr>
          <w:p w14:paraId="2C933B45" w14:textId="77777777" w:rsidR="00E52DAE" w:rsidRPr="002E4729" w:rsidRDefault="00E52DAE" w:rsidP="00E52DAE">
            <w:pPr>
              <w:jc w:val="both"/>
              <w:rPr>
                <w:sz w:val="16"/>
                <w:szCs w:val="16"/>
              </w:rPr>
            </w:pPr>
            <w:r w:rsidRPr="002E4729">
              <w:rPr>
                <w:sz w:val="16"/>
                <w:szCs w:val="16"/>
              </w:rPr>
              <w:t>45</w:t>
            </w:r>
          </w:p>
        </w:tc>
      </w:tr>
      <w:tr w:rsidR="00E52DAE" w:rsidRPr="002E4729" w14:paraId="098321CB"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191E2D64" w14:textId="77777777" w:rsidR="00E52DAE" w:rsidRPr="002E4729" w:rsidRDefault="00E52DAE" w:rsidP="00E52DAE">
            <w:pPr>
              <w:rPr>
                <w:sz w:val="16"/>
                <w:szCs w:val="16"/>
              </w:rPr>
            </w:pPr>
            <w:r w:rsidRPr="002E4729">
              <w:rPr>
                <w:sz w:val="16"/>
                <w:szCs w:val="16"/>
              </w:rPr>
              <w:t>Number of Comorbid CMDs</w:t>
            </w:r>
            <w:r w:rsidRPr="002E4729">
              <w:rPr>
                <w:sz w:val="16"/>
                <w:szCs w:val="16"/>
                <w:vertAlign w:val="superscript"/>
              </w:rPr>
              <w:t>‡3</w:t>
            </w:r>
          </w:p>
        </w:tc>
        <w:tc>
          <w:tcPr>
            <w:tcW w:w="1541" w:type="dxa"/>
            <w:tcBorders>
              <w:top w:val="nil"/>
              <w:left w:val="nil"/>
              <w:bottom w:val="nil"/>
              <w:right w:val="nil"/>
            </w:tcBorders>
            <w:shd w:val="clear" w:color="auto" w:fill="auto"/>
            <w:noWrap/>
            <w:vAlign w:val="center"/>
            <w:hideMark/>
          </w:tcPr>
          <w:p w14:paraId="35C0074E" w14:textId="77777777" w:rsidR="00E52DAE" w:rsidRPr="002E4729" w:rsidRDefault="00E52DAE" w:rsidP="00E52DAE">
            <w:pPr>
              <w:jc w:val="both"/>
              <w:rPr>
                <w:sz w:val="16"/>
                <w:szCs w:val="16"/>
              </w:rPr>
            </w:pPr>
            <w:r w:rsidRPr="002E4729">
              <w:rPr>
                <w:sz w:val="16"/>
                <w:szCs w:val="16"/>
              </w:rPr>
              <w:t>0.2</w:t>
            </w:r>
            <w:r>
              <w:rPr>
                <w:sz w:val="16"/>
                <w:szCs w:val="16"/>
              </w:rPr>
              <w:t>0</w:t>
            </w:r>
            <w:r w:rsidRPr="002E4729">
              <w:rPr>
                <w:sz w:val="16"/>
                <w:szCs w:val="16"/>
              </w:rPr>
              <w:t>(0.07 to 0.33)</w:t>
            </w:r>
          </w:p>
        </w:tc>
        <w:tc>
          <w:tcPr>
            <w:tcW w:w="422" w:type="dxa"/>
            <w:tcBorders>
              <w:top w:val="nil"/>
              <w:left w:val="nil"/>
              <w:bottom w:val="nil"/>
              <w:right w:val="nil"/>
            </w:tcBorders>
            <w:shd w:val="clear" w:color="auto" w:fill="auto"/>
            <w:noWrap/>
            <w:vAlign w:val="center"/>
            <w:hideMark/>
          </w:tcPr>
          <w:p w14:paraId="22E51B19" w14:textId="77777777" w:rsidR="00E52DAE" w:rsidRPr="002E4729" w:rsidRDefault="00E52DAE" w:rsidP="00E52DAE">
            <w:pPr>
              <w:jc w:val="both"/>
              <w:rPr>
                <w:sz w:val="16"/>
                <w:szCs w:val="16"/>
              </w:rPr>
            </w:pPr>
            <w:r w:rsidRPr="002E4729">
              <w:rPr>
                <w:sz w:val="16"/>
                <w:szCs w:val="16"/>
              </w:rPr>
              <w:t>86</w:t>
            </w:r>
          </w:p>
        </w:tc>
        <w:tc>
          <w:tcPr>
            <w:tcW w:w="1548" w:type="dxa"/>
            <w:tcBorders>
              <w:top w:val="nil"/>
              <w:left w:val="nil"/>
              <w:bottom w:val="nil"/>
              <w:right w:val="nil"/>
            </w:tcBorders>
            <w:shd w:val="clear" w:color="auto" w:fill="auto"/>
            <w:noWrap/>
            <w:vAlign w:val="center"/>
            <w:hideMark/>
          </w:tcPr>
          <w:p w14:paraId="4A4D46CD" w14:textId="77777777" w:rsidR="00E52DAE" w:rsidRPr="002E4729" w:rsidRDefault="00E52DAE" w:rsidP="00E52DAE">
            <w:pPr>
              <w:jc w:val="both"/>
              <w:rPr>
                <w:sz w:val="16"/>
                <w:szCs w:val="16"/>
              </w:rPr>
            </w:pPr>
            <w:r w:rsidRPr="002E4729">
              <w:rPr>
                <w:sz w:val="16"/>
                <w:szCs w:val="16"/>
              </w:rPr>
              <w:t>14.7</w:t>
            </w:r>
            <w:r>
              <w:rPr>
                <w:sz w:val="16"/>
                <w:szCs w:val="16"/>
              </w:rPr>
              <w:t>(3.3</w:t>
            </w:r>
            <w:r w:rsidRPr="002E4729">
              <w:rPr>
                <w:sz w:val="16"/>
                <w:szCs w:val="16"/>
              </w:rPr>
              <w:t xml:space="preserve"> to 27.3)</w:t>
            </w:r>
          </w:p>
        </w:tc>
        <w:tc>
          <w:tcPr>
            <w:tcW w:w="564" w:type="dxa"/>
            <w:tcBorders>
              <w:top w:val="nil"/>
              <w:left w:val="nil"/>
              <w:bottom w:val="nil"/>
              <w:right w:val="single" w:sz="8" w:space="0" w:color="auto"/>
            </w:tcBorders>
            <w:shd w:val="clear" w:color="auto" w:fill="auto"/>
            <w:noWrap/>
            <w:vAlign w:val="center"/>
            <w:hideMark/>
          </w:tcPr>
          <w:p w14:paraId="11A21392" w14:textId="77777777" w:rsidR="00E52DAE" w:rsidRPr="002E4729" w:rsidRDefault="00E52DAE" w:rsidP="00E52DAE">
            <w:pPr>
              <w:jc w:val="both"/>
              <w:rPr>
                <w:sz w:val="16"/>
                <w:szCs w:val="16"/>
              </w:rPr>
            </w:pPr>
            <w:r w:rsidRPr="002E4729">
              <w:rPr>
                <w:sz w:val="16"/>
                <w:szCs w:val="16"/>
              </w:rPr>
              <w:t>85</w:t>
            </w:r>
          </w:p>
        </w:tc>
        <w:tc>
          <w:tcPr>
            <w:tcW w:w="1548" w:type="dxa"/>
            <w:tcBorders>
              <w:top w:val="nil"/>
              <w:left w:val="nil"/>
              <w:bottom w:val="nil"/>
              <w:right w:val="nil"/>
            </w:tcBorders>
            <w:shd w:val="clear" w:color="auto" w:fill="auto"/>
            <w:noWrap/>
            <w:vAlign w:val="center"/>
            <w:hideMark/>
          </w:tcPr>
          <w:p w14:paraId="11D58D80" w14:textId="77777777" w:rsidR="00E52DAE" w:rsidRPr="002E4729" w:rsidRDefault="00E52DAE" w:rsidP="00E52DAE">
            <w:pPr>
              <w:jc w:val="both"/>
              <w:rPr>
                <w:sz w:val="16"/>
                <w:szCs w:val="16"/>
              </w:rPr>
            </w:pPr>
            <w:r w:rsidRPr="002E4729">
              <w:rPr>
                <w:sz w:val="16"/>
                <w:szCs w:val="16"/>
              </w:rPr>
              <w:t>0.08(-0.03 to 0.19)</w:t>
            </w:r>
          </w:p>
        </w:tc>
        <w:tc>
          <w:tcPr>
            <w:tcW w:w="423" w:type="dxa"/>
            <w:tcBorders>
              <w:top w:val="nil"/>
              <w:left w:val="nil"/>
              <w:bottom w:val="nil"/>
              <w:right w:val="nil"/>
            </w:tcBorders>
            <w:shd w:val="clear" w:color="auto" w:fill="auto"/>
            <w:noWrap/>
            <w:vAlign w:val="center"/>
            <w:hideMark/>
          </w:tcPr>
          <w:p w14:paraId="48A22996" w14:textId="77777777" w:rsidR="00E52DAE" w:rsidRPr="002E4729" w:rsidRDefault="00E52DAE" w:rsidP="00E52DAE">
            <w:pPr>
              <w:jc w:val="both"/>
              <w:rPr>
                <w:sz w:val="16"/>
                <w:szCs w:val="16"/>
              </w:rPr>
            </w:pPr>
            <w:r w:rsidRPr="002E4729">
              <w:rPr>
                <w:sz w:val="16"/>
                <w:szCs w:val="16"/>
              </w:rPr>
              <w:t>80</w:t>
            </w:r>
          </w:p>
        </w:tc>
        <w:tc>
          <w:tcPr>
            <w:tcW w:w="1407" w:type="dxa"/>
            <w:tcBorders>
              <w:top w:val="nil"/>
              <w:left w:val="nil"/>
              <w:bottom w:val="nil"/>
              <w:right w:val="nil"/>
            </w:tcBorders>
            <w:shd w:val="clear" w:color="auto" w:fill="auto"/>
            <w:noWrap/>
            <w:vAlign w:val="center"/>
            <w:hideMark/>
          </w:tcPr>
          <w:p w14:paraId="10224147" w14:textId="77777777" w:rsidR="00E52DAE" w:rsidRPr="002E4729" w:rsidRDefault="00E52DAE" w:rsidP="00E52DAE">
            <w:pPr>
              <w:jc w:val="both"/>
              <w:rPr>
                <w:sz w:val="16"/>
                <w:szCs w:val="16"/>
              </w:rPr>
            </w:pPr>
            <w:r>
              <w:rPr>
                <w:sz w:val="16"/>
                <w:szCs w:val="16"/>
              </w:rPr>
              <w:t>5.8(-4.3</w:t>
            </w:r>
            <w:r w:rsidRPr="002E4729">
              <w:rPr>
                <w:sz w:val="16"/>
                <w:szCs w:val="16"/>
              </w:rPr>
              <w:t xml:space="preserve"> to 16.9)</w:t>
            </w:r>
          </w:p>
        </w:tc>
        <w:tc>
          <w:tcPr>
            <w:tcW w:w="423" w:type="dxa"/>
            <w:tcBorders>
              <w:top w:val="nil"/>
              <w:left w:val="nil"/>
              <w:bottom w:val="nil"/>
              <w:right w:val="single" w:sz="8" w:space="0" w:color="auto"/>
            </w:tcBorders>
            <w:shd w:val="clear" w:color="auto" w:fill="auto"/>
            <w:noWrap/>
            <w:vAlign w:val="center"/>
            <w:hideMark/>
          </w:tcPr>
          <w:p w14:paraId="0D2EF5D8" w14:textId="77777777" w:rsidR="00E52DAE" w:rsidRPr="002E4729" w:rsidRDefault="00E52DAE" w:rsidP="00E52DAE">
            <w:pPr>
              <w:jc w:val="both"/>
              <w:rPr>
                <w:sz w:val="16"/>
                <w:szCs w:val="16"/>
              </w:rPr>
            </w:pPr>
            <w:r w:rsidRPr="002E4729">
              <w:rPr>
                <w:sz w:val="16"/>
                <w:szCs w:val="16"/>
              </w:rPr>
              <w:t>82</w:t>
            </w:r>
          </w:p>
        </w:tc>
        <w:tc>
          <w:tcPr>
            <w:tcW w:w="1549" w:type="dxa"/>
            <w:tcBorders>
              <w:top w:val="nil"/>
              <w:left w:val="nil"/>
              <w:bottom w:val="nil"/>
              <w:right w:val="nil"/>
            </w:tcBorders>
            <w:shd w:val="clear" w:color="auto" w:fill="auto"/>
            <w:noWrap/>
            <w:vAlign w:val="center"/>
            <w:hideMark/>
          </w:tcPr>
          <w:p w14:paraId="5D9A2A05" w14:textId="77777777" w:rsidR="00E52DAE" w:rsidRPr="002E4729" w:rsidRDefault="00E52DAE" w:rsidP="00E52DAE">
            <w:pPr>
              <w:jc w:val="both"/>
              <w:rPr>
                <w:sz w:val="16"/>
                <w:szCs w:val="16"/>
              </w:rPr>
            </w:pPr>
            <w:r w:rsidRPr="002E4729">
              <w:rPr>
                <w:sz w:val="16"/>
                <w:szCs w:val="16"/>
              </w:rPr>
              <w:t>0.07(-0.03 to 0.17)</w:t>
            </w:r>
          </w:p>
        </w:tc>
        <w:tc>
          <w:tcPr>
            <w:tcW w:w="422" w:type="dxa"/>
            <w:tcBorders>
              <w:top w:val="nil"/>
              <w:left w:val="nil"/>
              <w:bottom w:val="nil"/>
              <w:right w:val="nil"/>
            </w:tcBorders>
            <w:shd w:val="clear" w:color="auto" w:fill="auto"/>
            <w:noWrap/>
            <w:vAlign w:val="center"/>
            <w:hideMark/>
          </w:tcPr>
          <w:p w14:paraId="7E4AF7C0" w14:textId="77777777" w:rsidR="00E52DAE" w:rsidRPr="002E4729" w:rsidRDefault="00E52DAE" w:rsidP="00E52DAE">
            <w:pPr>
              <w:jc w:val="both"/>
              <w:rPr>
                <w:sz w:val="16"/>
                <w:szCs w:val="16"/>
              </w:rPr>
            </w:pPr>
            <w:r w:rsidRPr="002E4729">
              <w:rPr>
                <w:sz w:val="16"/>
                <w:szCs w:val="16"/>
              </w:rPr>
              <w:t>78</w:t>
            </w:r>
          </w:p>
        </w:tc>
        <w:tc>
          <w:tcPr>
            <w:tcW w:w="1464" w:type="dxa"/>
            <w:tcBorders>
              <w:top w:val="nil"/>
              <w:left w:val="nil"/>
              <w:bottom w:val="nil"/>
              <w:right w:val="nil"/>
            </w:tcBorders>
            <w:shd w:val="clear" w:color="auto" w:fill="auto"/>
            <w:noWrap/>
            <w:vAlign w:val="center"/>
            <w:hideMark/>
          </w:tcPr>
          <w:p w14:paraId="1D0F7D35" w14:textId="77777777" w:rsidR="00E52DAE" w:rsidRPr="002E4729" w:rsidRDefault="00E52DAE" w:rsidP="00E52DAE">
            <w:pPr>
              <w:jc w:val="both"/>
              <w:rPr>
                <w:sz w:val="16"/>
                <w:szCs w:val="16"/>
              </w:rPr>
            </w:pPr>
            <w:r w:rsidRPr="002E4729">
              <w:rPr>
                <w:sz w:val="16"/>
                <w:szCs w:val="16"/>
              </w:rPr>
              <w:t>4.9(-4.4</w:t>
            </w:r>
            <w:r>
              <w:rPr>
                <w:sz w:val="16"/>
                <w:szCs w:val="16"/>
              </w:rPr>
              <w:t xml:space="preserve"> to 15.1</w:t>
            </w:r>
            <w:r w:rsidRPr="002E4729">
              <w:rPr>
                <w:sz w:val="16"/>
                <w:szCs w:val="16"/>
              </w:rPr>
              <w:t>)</w:t>
            </w:r>
          </w:p>
        </w:tc>
        <w:tc>
          <w:tcPr>
            <w:tcW w:w="376" w:type="dxa"/>
            <w:tcBorders>
              <w:top w:val="nil"/>
              <w:left w:val="nil"/>
              <w:bottom w:val="nil"/>
              <w:right w:val="nil"/>
            </w:tcBorders>
            <w:shd w:val="clear" w:color="auto" w:fill="auto"/>
            <w:vAlign w:val="center"/>
            <w:hideMark/>
          </w:tcPr>
          <w:p w14:paraId="764328DA" w14:textId="77777777" w:rsidR="00E52DAE" w:rsidRPr="002E4729" w:rsidRDefault="00E52DAE" w:rsidP="00E52DAE">
            <w:pPr>
              <w:jc w:val="both"/>
              <w:rPr>
                <w:sz w:val="16"/>
                <w:szCs w:val="16"/>
              </w:rPr>
            </w:pPr>
            <w:r w:rsidRPr="002E4729">
              <w:rPr>
                <w:sz w:val="16"/>
                <w:szCs w:val="16"/>
              </w:rPr>
              <w:t>79</w:t>
            </w:r>
          </w:p>
        </w:tc>
      </w:tr>
      <w:tr w:rsidR="00E52DAE" w:rsidRPr="002E4729" w14:paraId="3D3903DE"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06B4201F" w14:textId="77777777" w:rsidR="00E52DAE" w:rsidRPr="002E4729" w:rsidRDefault="00E52DAE" w:rsidP="00E52DAE">
            <w:pPr>
              <w:rPr>
                <w:sz w:val="16"/>
                <w:szCs w:val="16"/>
              </w:rPr>
            </w:pPr>
            <w:r w:rsidRPr="002E4729">
              <w:rPr>
                <w:sz w:val="16"/>
                <w:szCs w:val="16"/>
              </w:rPr>
              <w:t>Agoraphobia</w:t>
            </w:r>
            <w:r w:rsidRPr="002E4729">
              <w:rPr>
                <w:sz w:val="16"/>
                <w:szCs w:val="16"/>
                <w:vertAlign w:val="superscript"/>
              </w:rPr>
              <w:t>‡1</w:t>
            </w:r>
          </w:p>
        </w:tc>
        <w:tc>
          <w:tcPr>
            <w:tcW w:w="1541" w:type="dxa"/>
            <w:tcBorders>
              <w:top w:val="nil"/>
              <w:left w:val="nil"/>
              <w:bottom w:val="nil"/>
              <w:right w:val="nil"/>
            </w:tcBorders>
            <w:shd w:val="clear" w:color="auto" w:fill="auto"/>
            <w:noWrap/>
            <w:vAlign w:val="center"/>
            <w:hideMark/>
          </w:tcPr>
          <w:p w14:paraId="474101A7" w14:textId="77777777" w:rsidR="00E52DAE" w:rsidRPr="002E4729" w:rsidRDefault="00E52DAE" w:rsidP="00E52DAE">
            <w:pPr>
              <w:jc w:val="both"/>
              <w:rPr>
                <w:sz w:val="16"/>
                <w:szCs w:val="16"/>
              </w:rPr>
            </w:pPr>
            <w:r w:rsidRPr="002E4729">
              <w:rPr>
                <w:sz w:val="16"/>
                <w:szCs w:val="16"/>
              </w:rPr>
              <w:t>0.32(0.12 to 0.51)</w:t>
            </w:r>
          </w:p>
        </w:tc>
        <w:tc>
          <w:tcPr>
            <w:tcW w:w="422" w:type="dxa"/>
            <w:tcBorders>
              <w:top w:val="nil"/>
              <w:left w:val="nil"/>
              <w:bottom w:val="nil"/>
              <w:right w:val="nil"/>
            </w:tcBorders>
            <w:shd w:val="clear" w:color="auto" w:fill="auto"/>
            <w:noWrap/>
            <w:vAlign w:val="center"/>
            <w:hideMark/>
          </w:tcPr>
          <w:p w14:paraId="23E94CF2" w14:textId="77777777" w:rsidR="00E52DAE" w:rsidRPr="002E4729" w:rsidRDefault="00E52DAE" w:rsidP="00E52DAE">
            <w:pPr>
              <w:jc w:val="both"/>
              <w:rPr>
                <w:sz w:val="16"/>
                <w:szCs w:val="16"/>
              </w:rPr>
            </w:pPr>
            <w:r w:rsidRPr="002E4729">
              <w:rPr>
                <w:sz w:val="16"/>
                <w:szCs w:val="16"/>
              </w:rPr>
              <w:t>28</w:t>
            </w:r>
          </w:p>
        </w:tc>
        <w:tc>
          <w:tcPr>
            <w:tcW w:w="1548" w:type="dxa"/>
            <w:tcBorders>
              <w:top w:val="nil"/>
              <w:left w:val="nil"/>
              <w:bottom w:val="nil"/>
              <w:right w:val="nil"/>
            </w:tcBorders>
            <w:shd w:val="clear" w:color="auto" w:fill="auto"/>
            <w:noWrap/>
            <w:vAlign w:val="center"/>
            <w:hideMark/>
          </w:tcPr>
          <w:p w14:paraId="48399B42" w14:textId="77777777" w:rsidR="00E52DAE" w:rsidRPr="002E4729" w:rsidRDefault="00E52DAE" w:rsidP="00E52DAE">
            <w:pPr>
              <w:jc w:val="both"/>
              <w:rPr>
                <w:sz w:val="16"/>
                <w:szCs w:val="16"/>
              </w:rPr>
            </w:pPr>
            <w:r w:rsidRPr="002E4729">
              <w:rPr>
                <w:sz w:val="16"/>
                <w:szCs w:val="16"/>
              </w:rPr>
              <w:t>26.2(11.5 to 42.8)</w:t>
            </w:r>
          </w:p>
        </w:tc>
        <w:tc>
          <w:tcPr>
            <w:tcW w:w="564" w:type="dxa"/>
            <w:tcBorders>
              <w:top w:val="nil"/>
              <w:left w:val="nil"/>
              <w:bottom w:val="nil"/>
              <w:right w:val="single" w:sz="8" w:space="0" w:color="auto"/>
            </w:tcBorders>
            <w:shd w:val="clear" w:color="auto" w:fill="auto"/>
            <w:noWrap/>
            <w:vAlign w:val="center"/>
            <w:hideMark/>
          </w:tcPr>
          <w:p w14:paraId="6506076B" w14:textId="77777777" w:rsidR="00E52DAE" w:rsidRPr="002E4729" w:rsidRDefault="00E52DAE" w:rsidP="00E52DAE">
            <w:pPr>
              <w:jc w:val="both"/>
              <w:rPr>
                <w:sz w:val="16"/>
                <w:szCs w:val="16"/>
              </w:rPr>
            </w:pPr>
            <w:r w:rsidRPr="002E4729">
              <w:rPr>
                <w:sz w:val="16"/>
                <w:szCs w:val="16"/>
              </w:rPr>
              <w:t>0</w:t>
            </w:r>
          </w:p>
        </w:tc>
        <w:tc>
          <w:tcPr>
            <w:tcW w:w="1548" w:type="dxa"/>
            <w:tcBorders>
              <w:top w:val="nil"/>
              <w:left w:val="nil"/>
              <w:bottom w:val="nil"/>
              <w:right w:val="nil"/>
            </w:tcBorders>
            <w:shd w:val="clear" w:color="auto" w:fill="auto"/>
            <w:noWrap/>
            <w:vAlign w:val="center"/>
            <w:hideMark/>
          </w:tcPr>
          <w:p w14:paraId="335788E9" w14:textId="77777777" w:rsidR="00E52DAE" w:rsidRPr="002E4729" w:rsidRDefault="00E52DAE" w:rsidP="00E52DAE">
            <w:pPr>
              <w:jc w:val="both"/>
              <w:rPr>
                <w:sz w:val="16"/>
                <w:szCs w:val="16"/>
              </w:rPr>
            </w:pPr>
            <w:r w:rsidRPr="002E4729">
              <w:rPr>
                <w:sz w:val="16"/>
                <w:szCs w:val="16"/>
              </w:rPr>
              <w:t>0.15(-0.01 to 0.32)</w:t>
            </w:r>
          </w:p>
        </w:tc>
        <w:tc>
          <w:tcPr>
            <w:tcW w:w="423" w:type="dxa"/>
            <w:tcBorders>
              <w:top w:val="nil"/>
              <w:left w:val="nil"/>
              <w:bottom w:val="nil"/>
              <w:right w:val="nil"/>
            </w:tcBorders>
            <w:shd w:val="clear" w:color="auto" w:fill="auto"/>
            <w:noWrap/>
            <w:vAlign w:val="center"/>
            <w:hideMark/>
          </w:tcPr>
          <w:p w14:paraId="402C21D8" w14:textId="77777777" w:rsidR="00E52DAE" w:rsidRPr="002E4729" w:rsidRDefault="00E52DAE" w:rsidP="00E52DAE">
            <w:pPr>
              <w:jc w:val="both"/>
              <w:rPr>
                <w:sz w:val="16"/>
                <w:szCs w:val="16"/>
              </w:rPr>
            </w:pPr>
            <w:r w:rsidRPr="002E4729">
              <w:rPr>
                <w:sz w:val="16"/>
                <w:szCs w:val="16"/>
              </w:rPr>
              <w:t>13</w:t>
            </w:r>
          </w:p>
        </w:tc>
        <w:tc>
          <w:tcPr>
            <w:tcW w:w="1407" w:type="dxa"/>
            <w:tcBorders>
              <w:top w:val="nil"/>
              <w:left w:val="nil"/>
              <w:bottom w:val="nil"/>
              <w:right w:val="nil"/>
            </w:tcBorders>
            <w:shd w:val="clear" w:color="auto" w:fill="auto"/>
            <w:noWrap/>
            <w:vAlign w:val="center"/>
            <w:hideMark/>
          </w:tcPr>
          <w:p w14:paraId="781B3514" w14:textId="77777777" w:rsidR="00E52DAE" w:rsidRPr="002E4729" w:rsidRDefault="00E52DAE" w:rsidP="00E52DAE">
            <w:pPr>
              <w:jc w:val="both"/>
              <w:rPr>
                <w:sz w:val="16"/>
                <w:szCs w:val="16"/>
              </w:rPr>
            </w:pPr>
            <w:r w:rsidRPr="002E4729">
              <w:rPr>
                <w:sz w:val="16"/>
                <w:szCs w:val="16"/>
              </w:rPr>
              <w:t>11.7(-0.</w:t>
            </w:r>
            <w:r>
              <w:rPr>
                <w:sz w:val="16"/>
                <w:szCs w:val="16"/>
              </w:rPr>
              <w:t>9</w:t>
            </w:r>
            <w:r w:rsidRPr="002E4729">
              <w:rPr>
                <w:sz w:val="16"/>
                <w:szCs w:val="16"/>
              </w:rPr>
              <w:t xml:space="preserve"> to 25.</w:t>
            </w:r>
            <w:r>
              <w:rPr>
                <w:sz w:val="16"/>
                <w:szCs w:val="16"/>
              </w:rPr>
              <w:t>9</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46D049C2" w14:textId="77777777" w:rsidR="00E52DAE" w:rsidRPr="002E4729" w:rsidRDefault="00E52DAE" w:rsidP="00E52DAE">
            <w:pPr>
              <w:jc w:val="both"/>
              <w:rPr>
                <w:sz w:val="16"/>
                <w:szCs w:val="16"/>
              </w:rPr>
            </w:pPr>
            <w:r w:rsidRPr="002E4729">
              <w:rPr>
                <w:sz w:val="16"/>
                <w:szCs w:val="16"/>
              </w:rPr>
              <w:t>0</w:t>
            </w:r>
          </w:p>
        </w:tc>
        <w:tc>
          <w:tcPr>
            <w:tcW w:w="1549" w:type="dxa"/>
            <w:tcBorders>
              <w:top w:val="nil"/>
              <w:left w:val="nil"/>
              <w:bottom w:val="nil"/>
              <w:right w:val="nil"/>
            </w:tcBorders>
            <w:shd w:val="clear" w:color="auto" w:fill="auto"/>
            <w:noWrap/>
            <w:vAlign w:val="center"/>
            <w:hideMark/>
          </w:tcPr>
          <w:p w14:paraId="3FAA7D4E" w14:textId="77777777" w:rsidR="00E52DAE" w:rsidRPr="002E4729" w:rsidRDefault="00E52DAE" w:rsidP="00E52DAE">
            <w:pPr>
              <w:jc w:val="both"/>
              <w:rPr>
                <w:sz w:val="16"/>
                <w:szCs w:val="16"/>
              </w:rPr>
            </w:pPr>
            <w:r w:rsidRPr="002E4729">
              <w:rPr>
                <w:sz w:val="16"/>
                <w:szCs w:val="16"/>
              </w:rPr>
              <w:t>0.09(-0.06 to 0.24)</w:t>
            </w:r>
          </w:p>
        </w:tc>
        <w:tc>
          <w:tcPr>
            <w:tcW w:w="422" w:type="dxa"/>
            <w:tcBorders>
              <w:top w:val="nil"/>
              <w:left w:val="nil"/>
              <w:bottom w:val="nil"/>
              <w:right w:val="nil"/>
            </w:tcBorders>
            <w:shd w:val="clear" w:color="auto" w:fill="auto"/>
            <w:noWrap/>
            <w:vAlign w:val="center"/>
            <w:hideMark/>
          </w:tcPr>
          <w:p w14:paraId="0A95ED69" w14:textId="77777777" w:rsidR="00E52DAE" w:rsidRPr="002E4729" w:rsidRDefault="00E52DAE" w:rsidP="00E52DAE">
            <w:pPr>
              <w:jc w:val="both"/>
              <w:rPr>
                <w:sz w:val="16"/>
                <w:szCs w:val="16"/>
              </w:rPr>
            </w:pPr>
            <w:r w:rsidRPr="002E4729">
              <w:rPr>
                <w:sz w:val="16"/>
                <w:szCs w:val="16"/>
              </w:rPr>
              <w:t>0</w:t>
            </w:r>
          </w:p>
        </w:tc>
        <w:tc>
          <w:tcPr>
            <w:tcW w:w="1464" w:type="dxa"/>
            <w:tcBorders>
              <w:top w:val="nil"/>
              <w:left w:val="nil"/>
              <w:bottom w:val="nil"/>
              <w:right w:val="nil"/>
            </w:tcBorders>
            <w:shd w:val="clear" w:color="auto" w:fill="auto"/>
            <w:noWrap/>
            <w:vAlign w:val="center"/>
            <w:hideMark/>
          </w:tcPr>
          <w:p w14:paraId="34C180FB" w14:textId="77777777" w:rsidR="00E52DAE" w:rsidRPr="002E4729" w:rsidRDefault="00E52DAE" w:rsidP="00E52DAE">
            <w:pPr>
              <w:jc w:val="both"/>
              <w:rPr>
                <w:sz w:val="16"/>
                <w:szCs w:val="16"/>
              </w:rPr>
            </w:pPr>
            <w:r w:rsidRPr="002E4729">
              <w:rPr>
                <w:sz w:val="16"/>
                <w:szCs w:val="16"/>
              </w:rPr>
              <w:t>6.</w:t>
            </w:r>
            <w:r>
              <w:rPr>
                <w:sz w:val="16"/>
                <w:szCs w:val="16"/>
              </w:rPr>
              <w:t>9</w:t>
            </w:r>
            <w:r w:rsidRPr="002E4729">
              <w:rPr>
                <w:sz w:val="16"/>
                <w:szCs w:val="16"/>
              </w:rPr>
              <w:t>(-5.2 to 20.</w:t>
            </w:r>
            <w:r>
              <w:rPr>
                <w:sz w:val="16"/>
                <w:szCs w:val="16"/>
              </w:rPr>
              <w:t>5</w:t>
            </w:r>
            <w:r w:rsidRPr="002E4729">
              <w:rPr>
                <w:sz w:val="16"/>
                <w:szCs w:val="16"/>
              </w:rPr>
              <w:t>)</w:t>
            </w:r>
          </w:p>
        </w:tc>
        <w:tc>
          <w:tcPr>
            <w:tcW w:w="376" w:type="dxa"/>
            <w:tcBorders>
              <w:top w:val="nil"/>
              <w:left w:val="nil"/>
              <w:bottom w:val="nil"/>
              <w:right w:val="nil"/>
            </w:tcBorders>
            <w:shd w:val="clear" w:color="auto" w:fill="auto"/>
            <w:vAlign w:val="center"/>
            <w:hideMark/>
          </w:tcPr>
          <w:p w14:paraId="7E7DDA9F" w14:textId="77777777" w:rsidR="00E52DAE" w:rsidRPr="002E4729" w:rsidRDefault="00E52DAE" w:rsidP="00E52DAE">
            <w:pPr>
              <w:jc w:val="both"/>
              <w:rPr>
                <w:sz w:val="16"/>
                <w:szCs w:val="16"/>
              </w:rPr>
            </w:pPr>
            <w:r w:rsidRPr="002E4729">
              <w:rPr>
                <w:sz w:val="16"/>
                <w:szCs w:val="16"/>
              </w:rPr>
              <w:t>0</w:t>
            </w:r>
          </w:p>
        </w:tc>
      </w:tr>
      <w:tr w:rsidR="00E52DAE" w:rsidRPr="002E4729" w14:paraId="6A78083F"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4F562A19" w14:textId="77777777" w:rsidR="00E52DAE" w:rsidRPr="002E4729" w:rsidRDefault="00E52DAE" w:rsidP="00E52DAE">
            <w:pPr>
              <w:rPr>
                <w:sz w:val="16"/>
                <w:szCs w:val="16"/>
              </w:rPr>
            </w:pPr>
            <w:r w:rsidRPr="002E4729">
              <w:rPr>
                <w:sz w:val="16"/>
                <w:szCs w:val="16"/>
              </w:rPr>
              <w:t>CFS</w:t>
            </w:r>
            <w:r w:rsidRPr="002E4729">
              <w:rPr>
                <w:sz w:val="16"/>
                <w:szCs w:val="16"/>
                <w:vertAlign w:val="superscript"/>
              </w:rPr>
              <w:t>‡2</w:t>
            </w:r>
          </w:p>
        </w:tc>
        <w:tc>
          <w:tcPr>
            <w:tcW w:w="1541" w:type="dxa"/>
            <w:tcBorders>
              <w:top w:val="nil"/>
              <w:left w:val="nil"/>
              <w:bottom w:val="nil"/>
              <w:right w:val="nil"/>
            </w:tcBorders>
            <w:shd w:val="clear" w:color="auto" w:fill="auto"/>
            <w:noWrap/>
            <w:vAlign w:val="center"/>
            <w:hideMark/>
          </w:tcPr>
          <w:p w14:paraId="3799E1BE" w14:textId="77777777" w:rsidR="00E52DAE" w:rsidRPr="002E4729" w:rsidRDefault="00E52DAE" w:rsidP="00E52DAE">
            <w:pPr>
              <w:jc w:val="both"/>
              <w:rPr>
                <w:sz w:val="16"/>
                <w:szCs w:val="16"/>
              </w:rPr>
            </w:pPr>
            <w:r w:rsidRPr="002E4729">
              <w:rPr>
                <w:sz w:val="16"/>
                <w:szCs w:val="16"/>
              </w:rPr>
              <w:t>0.27(0.15 to 0.38)</w:t>
            </w:r>
          </w:p>
        </w:tc>
        <w:tc>
          <w:tcPr>
            <w:tcW w:w="422" w:type="dxa"/>
            <w:tcBorders>
              <w:top w:val="nil"/>
              <w:left w:val="nil"/>
              <w:bottom w:val="nil"/>
              <w:right w:val="nil"/>
            </w:tcBorders>
            <w:shd w:val="clear" w:color="auto" w:fill="auto"/>
            <w:noWrap/>
            <w:vAlign w:val="center"/>
            <w:hideMark/>
          </w:tcPr>
          <w:p w14:paraId="2575F5A4" w14:textId="77777777" w:rsidR="00E52DAE" w:rsidRPr="002E4729" w:rsidRDefault="00E52DAE" w:rsidP="00E52DAE">
            <w:pPr>
              <w:jc w:val="both"/>
              <w:rPr>
                <w:sz w:val="16"/>
                <w:szCs w:val="16"/>
              </w:rPr>
            </w:pPr>
            <w:r w:rsidRPr="002E4729">
              <w:rPr>
                <w:sz w:val="16"/>
                <w:szCs w:val="16"/>
              </w:rPr>
              <w:t>28</w:t>
            </w:r>
          </w:p>
        </w:tc>
        <w:tc>
          <w:tcPr>
            <w:tcW w:w="1548" w:type="dxa"/>
            <w:tcBorders>
              <w:top w:val="nil"/>
              <w:left w:val="nil"/>
              <w:bottom w:val="nil"/>
              <w:right w:val="nil"/>
            </w:tcBorders>
            <w:shd w:val="clear" w:color="auto" w:fill="auto"/>
            <w:noWrap/>
            <w:vAlign w:val="center"/>
            <w:hideMark/>
          </w:tcPr>
          <w:p w14:paraId="395D5039" w14:textId="77777777" w:rsidR="00E52DAE" w:rsidRPr="002E4729" w:rsidRDefault="00E52DAE" w:rsidP="00E52DAE">
            <w:pPr>
              <w:jc w:val="both"/>
              <w:rPr>
                <w:sz w:val="16"/>
                <w:szCs w:val="16"/>
              </w:rPr>
            </w:pPr>
            <w:r>
              <w:rPr>
                <w:sz w:val="16"/>
                <w:szCs w:val="16"/>
              </w:rPr>
              <w:t>21.</w:t>
            </w:r>
            <w:r w:rsidRPr="002E4729">
              <w:rPr>
                <w:sz w:val="16"/>
                <w:szCs w:val="16"/>
              </w:rPr>
              <w:t>5(</w:t>
            </w:r>
            <w:r>
              <w:rPr>
                <w:sz w:val="16"/>
                <w:szCs w:val="16"/>
              </w:rPr>
              <w:t>10.0</w:t>
            </w:r>
            <w:r w:rsidRPr="002E4729">
              <w:rPr>
                <w:sz w:val="16"/>
                <w:szCs w:val="16"/>
              </w:rPr>
              <w:t xml:space="preserve"> to 34.1)</w:t>
            </w:r>
          </w:p>
        </w:tc>
        <w:tc>
          <w:tcPr>
            <w:tcW w:w="564" w:type="dxa"/>
            <w:tcBorders>
              <w:top w:val="nil"/>
              <w:left w:val="nil"/>
              <w:bottom w:val="nil"/>
              <w:right w:val="single" w:sz="8" w:space="0" w:color="auto"/>
            </w:tcBorders>
            <w:shd w:val="clear" w:color="auto" w:fill="auto"/>
            <w:noWrap/>
            <w:vAlign w:val="center"/>
            <w:hideMark/>
          </w:tcPr>
          <w:p w14:paraId="4BDB64A9" w14:textId="77777777" w:rsidR="00E52DAE" w:rsidRPr="002E4729" w:rsidRDefault="00E52DAE" w:rsidP="00E52DAE">
            <w:pPr>
              <w:jc w:val="both"/>
              <w:rPr>
                <w:sz w:val="16"/>
                <w:szCs w:val="16"/>
              </w:rPr>
            </w:pPr>
            <w:r w:rsidRPr="002E4729">
              <w:rPr>
                <w:sz w:val="16"/>
                <w:szCs w:val="16"/>
              </w:rPr>
              <w:t>26</w:t>
            </w:r>
          </w:p>
        </w:tc>
        <w:tc>
          <w:tcPr>
            <w:tcW w:w="1548" w:type="dxa"/>
            <w:tcBorders>
              <w:top w:val="nil"/>
              <w:left w:val="nil"/>
              <w:bottom w:val="nil"/>
              <w:right w:val="nil"/>
            </w:tcBorders>
            <w:shd w:val="clear" w:color="auto" w:fill="auto"/>
            <w:noWrap/>
            <w:vAlign w:val="center"/>
            <w:hideMark/>
          </w:tcPr>
          <w:p w14:paraId="3AB18BF3" w14:textId="77777777" w:rsidR="00E52DAE" w:rsidRPr="002E4729" w:rsidRDefault="00E52DAE" w:rsidP="00E52DAE">
            <w:pPr>
              <w:jc w:val="both"/>
              <w:rPr>
                <w:sz w:val="16"/>
                <w:szCs w:val="16"/>
              </w:rPr>
            </w:pPr>
            <w:r w:rsidRPr="002E4729">
              <w:rPr>
                <w:sz w:val="16"/>
                <w:szCs w:val="16"/>
              </w:rPr>
              <w:t>0.08(-0.05 to 0.21)</w:t>
            </w:r>
          </w:p>
        </w:tc>
        <w:tc>
          <w:tcPr>
            <w:tcW w:w="423" w:type="dxa"/>
            <w:tcBorders>
              <w:top w:val="nil"/>
              <w:left w:val="nil"/>
              <w:bottom w:val="nil"/>
              <w:right w:val="nil"/>
            </w:tcBorders>
            <w:shd w:val="clear" w:color="auto" w:fill="auto"/>
            <w:noWrap/>
            <w:vAlign w:val="center"/>
            <w:hideMark/>
          </w:tcPr>
          <w:p w14:paraId="4852B9FA" w14:textId="77777777" w:rsidR="00E52DAE" w:rsidRPr="002E4729" w:rsidRDefault="00E52DAE" w:rsidP="00E52DAE">
            <w:pPr>
              <w:jc w:val="both"/>
              <w:rPr>
                <w:sz w:val="16"/>
                <w:szCs w:val="16"/>
              </w:rPr>
            </w:pPr>
            <w:r w:rsidRPr="002E4729">
              <w:rPr>
                <w:sz w:val="16"/>
                <w:szCs w:val="16"/>
              </w:rPr>
              <w:t>49</w:t>
            </w:r>
          </w:p>
        </w:tc>
        <w:tc>
          <w:tcPr>
            <w:tcW w:w="1407" w:type="dxa"/>
            <w:tcBorders>
              <w:top w:val="nil"/>
              <w:left w:val="nil"/>
              <w:bottom w:val="nil"/>
              <w:right w:val="nil"/>
            </w:tcBorders>
            <w:shd w:val="clear" w:color="auto" w:fill="auto"/>
            <w:noWrap/>
            <w:vAlign w:val="center"/>
            <w:hideMark/>
          </w:tcPr>
          <w:p w14:paraId="28B5775A" w14:textId="77777777" w:rsidR="00E52DAE" w:rsidRPr="002E4729" w:rsidRDefault="00E52DAE" w:rsidP="00E52DAE">
            <w:pPr>
              <w:jc w:val="both"/>
              <w:rPr>
                <w:sz w:val="16"/>
                <w:szCs w:val="16"/>
              </w:rPr>
            </w:pPr>
            <w:r>
              <w:rPr>
                <w:sz w:val="16"/>
                <w:szCs w:val="16"/>
              </w:rPr>
              <w:t xml:space="preserve">7.2(-4.9 </w:t>
            </w:r>
            <w:r w:rsidRPr="002E4729">
              <w:rPr>
                <w:sz w:val="16"/>
                <w:szCs w:val="16"/>
              </w:rPr>
              <w:t>to 20.</w:t>
            </w:r>
            <w:r>
              <w:rPr>
                <w:sz w:val="16"/>
                <w:szCs w:val="16"/>
              </w:rPr>
              <w:t>8</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54B06EC4" w14:textId="77777777" w:rsidR="00E52DAE" w:rsidRPr="002E4729" w:rsidRDefault="00E52DAE" w:rsidP="00E52DAE">
            <w:pPr>
              <w:jc w:val="both"/>
              <w:rPr>
                <w:sz w:val="16"/>
                <w:szCs w:val="16"/>
              </w:rPr>
            </w:pPr>
            <w:r w:rsidRPr="002E4729">
              <w:rPr>
                <w:sz w:val="16"/>
                <w:szCs w:val="16"/>
              </w:rPr>
              <w:t>48</w:t>
            </w:r>
          </w:p>
        </w:tc>
        <w:tc>
          <w:tcPr>
            <w:tcW w:w="1549" w:type="dxa"/>
            <w:tcBorders>
              <w:top w:val="nil"/>
              <w:left w:val="nil"/>
              <w:bottom w:val="nil"/>
              <w:right w:val="nil"/>
            </w:tcBorders>
            <w:shd w:val="clear" w:color="auto" w:fill="auto"/>
            <w:noWrap/>
            <w:vAlign w:val="center"/>
            <w:hideMark/>
          </w:tcPr>
          <w:p w14:paraId="0F964274" w14:textId="77777777" w:rsidR="00E52DAE" w:rsidRPr="002E4729" w:rsidRDefault="00E52DAE" w:rsidP="00E52DAE">
            <w:pPr>
              <w:jc w:val="both"/>
              <w:rPr>
                <w:sz w:val="16"/>
                <w:szCs w:val="16"/>
              </w:rPr>
            </w:pPr>
            <w:r w:rsidRPr="002E4729">
              <w:rPr>
                <w:sz w:val="16"/>
                <w:szCs w:val="16"/>
              </w:rPr>
              <w:t>0.09(-0.05 to 0.22)</w:t>
            </w:r>
          </w:p>
        </w:tc>
        <w:tc>
          <w:tcPr>
            <w:tcW w:w="422" w:type="dxa"/>
            <w:tcBorders>
              <w:top w:val="nil"/>
              <w:left w:val="nil"/>
              <w:bottom w:val="nil"/>
              <w:right w:val="nil"/>
            </w:tcBorders>
            <w:shd w:val="clear" w:color="auto" w:fill="auto"/>
            <w:noWrap/>
            <w:vAlign w:val="center"/>
            <w:hideMark/>
          </w:tcPr>
          <w:p w14:paraId="1280092D" w14:textId="77777777" w:rsidR="00E52DAE" w:rsidRPr="002E4729" w:rsidRDefault="00E52DAE" w:rsidP="00E52DAE">
            <w:pPr>
              <w:jc w:val="both"/>
              <w:rPr>
                <w:sz w:val="16"/>
                <w:szCs w:val="16"/>
              </w:rPr>
            </w:pPr>
            <w:r w:rsidRPr="002E4729">
              <w:rPr>
                <w:sz w:val="16"/>
                <w:szCs w:val="16"/>
              </w:rPr>
              <w:t>48</w:t>
            </w:r>
          </w:p>
        </w:tc>
        <w:tc>
          <w:tcPr>
            <w:tcW w:w="1464" w:type="dxa"/>
            <w:tcBorders>
              <w:top w:val="nil"/>
              <w:left w:val="nil"/>
              <w:bottom w:val="nil"/>
              <w:right w:val="nil"/>
            </w:tcBorders>
            <w:shd w:val="clear" w:color="auto" w:fill="auto"/>
            <w:noWrap/>
            <w:vAlign w:val="center"/>
            <w:hideMark/>
          </w:tcPr>
          <w:p w14:paraId="54ECBD31" w14:textId="77777777" w:rsidR="00E52DAE" w:rsidRPr="002E4729" w:rsidRDefault="00E52DAE" w:rsidP="00E52DAE">
            <w:pPr>
              <w:jc w:val="both"/>
              <w:rPr>
                <w:sz w:val="16"/>
                <w:szCs w:val="16"/>
              </w:rPr>
            </w:pPr>
            <w:r w:rsidRPr="002E4729">
              <w:rPr>
                <w:sz w:val="16"/>
                <w:szCs w:val="16"/>
              </w:rPr>
              <w:t>7.6(-4.</w:t>
            </w:r>
            <w:r>
              <w:rPr>
                <w:sz w:val="16"/>
                <w:szCs w:val="16"/>
              </w:rPr>
              <w:t>3</w:t>
            </w:r>
            <w:r w:rsidRPr="002E4729">
              <w:rPr>
                <w:sz w:val="16"/>
                <w:szCs w:val="16"/>
              </w:rPr>
              <w:t xml:space="preserve"> to 2</w:t>
            </w:r>
            <w:r>
              <w:rPr>
                <w:sz w:val="16"/>
                <w:szCs w:val="16"/>
              </w:rPr>
              <w:t>1.0</w:t>
            </w:r>
            <w:r w:rsidRPr="002E4729">
              <w:rPr>
                <w:sz w:val="16"/>
                <w:szCs w:val="16"/>
              </w:rPr>
              <w:t>)</w:t>
            </w:r>
          </w:p>
        </w:tc>
        <w:tc>
          <w:tcPr>
            <w:tcW w:w="376" w:type="dxa"/>
            <w:tcBorders>
              <w:top w:val="nil"/>
              <w:left w:val="nil"/>
              <w:bottom w:val="nil"/>
              <w:right w:val="nil"/>
            </w:tcBorders>
            <w:shd w:val="clear" w:color="auto" w:fill="auto"/>
            <w:vAlign w:val="center"/>
            <w:hideMark/>
          </w:tcPr>
          <w:p w14:paraId="1922E356" w14:textId="77777777" w:rsidR="00E52DAE" w:rsidRPr="002E4729" w:rsidRDefault="00E52DAE" w:rsidP="00E52DAE">
            <w:pPr>
              <w:jc w:val="both"/>
              <w:rPr>
                <w:sz w:val="16"/>
                <w:szCs w:val="16"/>
              </w:rPr>
            </w:pPr>
            <w:r w:rsidRPr="002E4729">
              <w:rPr>
                <w:sz w:val="16"/>
                <w:szCs w:val="16"/>
              </w:rPr>
              <w:t>46</w:t>
            </w:r>
          </w:p>
        </w:tc>
      </w:tr>
      <w:tr w:rsidR="00E52DAE" w:rsidRPr="002E4729" w14:paraId="1AD4BC37"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19E146F6" w14:textId="77777777" w:rsidR="00E52DAE" w:rsidRPr="002E4729" w:rsidRDefault="00E52DAE" w:rsidP="00E52DAE">
            <w:pPr>
              <w:rPr>
                <w:sz w:val="16"/>
                <w:szCs w:val="16"/>
              </w:rPr>
            </w:pPr>
            <w:r w:rsidRPr="002E4729">
              <w:rPr>
                <w:sz w:val="16"/>
                <w:szCs w:val="16"/>
              </w:rPr>
              <w:t>GAD</w:t>
            </w:r>
          </w:p>
        </w:tc>
        <w:tc>
          <w:tcPr>
            <w:tcW w:w="1541" w:type="dxa"/>
            <w:tcBorders>
              <w:top w:val="nil"/>
              <w:left w:val="nil"/>
              <w:bottom w:val="nil"/>
              <w:right w:val="nil"/>
            </w:tcBorders>
            <w:shd w:val="clear" w:color="auto" w:fill="auto"/>
            <w:noWrap/>
            <w:vAlign w:val="center"/>
            <w:hideMark/>
          </w:tcPr>
          <w:p w14:paraId="726BF852" w14:textId="77777777" w:rsidR="00E52DAE" w:rsidRPr="002E4729" w:rsidRDefault="00E52DAE" w:rsidP="00E52DAE">
            <w:pPr>
              <w:jc w:val="both"/>
              <w:rPr>
                <w:sz w:val="16"/>
                <w:szCs w:val="16"/>
              </w:rPr>
            </w:pPr>
            <w:r w:rsidRPr="002E4729">
              <w:rPr>
                <w:sz w:val="16"/>
                <w:szCs w:val="16"/>
              </w:rPr>
              <w:t>0.21(0.1</w:t>
            </w:r>
            <w:r>
              <w:rPr>
                <w:sz w:val="16"/>
                <w:szCs w:val="16"/>
              </w:rPr>
              <w:t>0</w:t>
            </w:r>
            <w:r w:rsidRPr="002E4729">
              <w:rPr>
                <w:sz w:val="16"/>
                <w:szCs w:val="16"/>
              </w:rPr>
              <w:t xml:space="preserve"> to 0.33)</w:t>
            </w:r>
          </w:p>
        </w:tc>
        <w:tc>
          <w:tcPr>
            <w:tcW w:w="422" w:type="dxa"/>
            <w:tcBorders>
              <w:top w:val="nil"/>
              <w:left w:val="nil"/>
              <w:bottom w:val="nil"/>
              <w:right w:val="nil"/>
            </w:tcBorders>
            <w:shd w:val="clear" w:color="auto" w:fill="auto"/>
            <w:noWrap/>
            <w:vAlign w:val="center"/>
            <w:hideMark/>
          </w:tcPr>
          <w:p w14:paraId="33226165" w14:textId="77777777" w:rsidR="00E52DAE" w:rsidRPr="002E4729" w:rsidRDefault="00E52DAE" w:rsidP="00E52DAE">
            <w:pPr>
              <w:jc w:val="both"/>
              <w:rPr>
                <w:sz w:val="16"/>
                <w:szCs w:val="16"/>
              </w:rPr>
            </w:pPr>
            <w:r w:rsidRPr="002E4729">
              <w:rPr>
                <w:sz w:val="16"/>
                <w:szCs w:val="16"/>
              </w:rPr>
              <w:t>0</w:t>
            </w:r>
          </w:p>
        </w:tc>
        <w:tc>
          <w:tcPr>
            <w:tcW w:w="1548" w:type="dxa"/>
            <w:tcBorders>
              <w:top w:val="nil"/>
              <w:left w:val="nil"/>
              <w:bottom w:val="nil"/>
              <w:right w:val="nil"/>
            </w:tcBorders>
            <w:shd w:val="clear" w:color="auto" w:fill="auto"/>
            <w:noWrap/>
            <w:vAlign w:val="center"/>
            <w:hideMark/>
          </w:tcPr>
          <w:p w14:paraId="48FF200E" w14:textId="77777777" w:rsidR="00E52DAE" w:rsidRPr="002E4729" w:rsidRDefault="00E52DAE" w:rsidP="00E52DAE">
            <w:pPr>
              <w:jc w:val="both"/>
              <w:rPr>
                <w:sz w:val="16"/>
                <w:szCs w:val="16"/>
              </w:rPr>
            </w:pPr>
            <w:r>
              <w:rPr>
                <w:sz w:val="16"/>
                <w:szCs w:val="16"/>
              </w:rPr>
              <w:t>13.2(3.4 to 23.9</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7E7D940C" w14:textId="77777777" w:rsidR="00E52DAE" w:rsidRPr="002E4729" w:rsidRDefault="00E52DAE" w:rsidP="00E52DAE">
            <w:pPr>
              <w:jc w:val="both"/>
              <w:rPr>
                <w:sz w:val="16"/>
                <w:szCs w:val="16"/>
              </w:rPr>
            </w:pPr>
            <w:r w:rsidRPr="002E4729">
              <w:rPr>
                <w:sz w:val="16"/>
                <w:szCs w:val="16"/>
              </w:rPr>
              <w:t>0</w:t>
            </w:r>
          </w:p>
        </w:tc>
        <w:tc>
          <w:tcPr>
            <w:tcW w:w="1548" w:type="dxa"/>
            <w:tcBorders>
              <w:top w:val="nil"/>
              <w:left w:val="nil"/>
              <w:bottom w:val="nil"/>
              <w:right w:val="nil"/>
            </w:tcBorders>
            <w:shd w:val="clear" w:color="auto" w:fill="auto"/>
            <w:noWrap/>
            <w:vAlign w:val="center"/>
            <w:hideMark/>
          </w:tcPr>
          <w:p w14:paraId="32A57DD5" w14:textId="77777777" w:rsidR="00E52DAE" w:rsidRPr="002E4729" w:rsidRDefault="00E52DAE" w:rsidP="00E52DAE">
            <w:pPr>
              <w:jc w:val="both"/>
              <w:rPr>
                <w:sz w:val="16"/>
                <w:szCs w:val="16"/>
              </w:rPr>
            </w:pPr>
            <w:r w:rsidRPr="002E4729">
              <w:rPr>
                <w:sz w:val="16"/>
                <w:szCs w:val="16"/>
              </w:rPr>
              <w:t>0.03(-0.08 to 0.13)</w:t>
            </w:r>
          </w:p>
        </w:tc>
        <w:tc>
          <w:tcPr>
            <w:tcW w:w="423" w:type="dxa"/>
            <w:tcBorders>
              <w:top w:val="nil"/>
              <w:left w:val="nil"/>
              <w:bottom w:val="nil"/>
              <w:right w:val="nil"/>
            </w:tcBorders>
            <w:shd w:val="clear" w:color="auto" w:fill="auto"/>
            <w:noWrap/>
            <w:vAlign w:val="center"/>
            <w:hideMark/>
          </w:tcPr>
          <w:p w14:paraId="11D91665" w14:textId="77777777" w:rsidR="00E52DAE" w:rsidRPr="002E4729" w:rsidRDefault="00E52DAE" w:rsidP="00E52DAE">
            <w:pPr>
              <w:jc w:val="both"/>
              <w:rPr>
                <w:sz w:val="16"/>
                <w:szCs w:val="16"/>
              </w:rPr>
            </w:pPr>
            <w:r w:rsidRPr="002E4729">
              <w:rPr>
                <w:sz w:val="16"/>
                <w:szCs w:val="16"/>
              </w:rPr>
              <w:t>0</w:t>
            </w:r>
          </w:p>
        </w:tc>
        <w:tc>
          <w:tcPr>
            <w:tcW w:w="1407" w:type="dxa"/>
            <w:tcBorders>
              <w:top w:val="nil"/>
              <w:left w:val="nil"/>
              <w:bottom w:val="nil"/>
              <w:right w:val="nil"/>
            </w:tcBorders>
            <w:shd w:val="clear" w:color="auto" w:fill="auto"/>
            <w:noWrap/>
            <w:vAlign w:val="center"/>
            <w:hideMark/>
          </w:tcPr>
          <w:p w14:paraId="503CD524" w14:textId="77777777" w:rsidR="00E52DAE" w:rsidRPr="002E4729" w:rsidRDefault="00E52DAE" w:rsidP="00E52DAE">
            <w:pPr>
              <w:jc w:val="both"/>
              <w:rPr>
                <w:sz w:val="16"/>
                <w:szCs w:val="16"/>
              </w:rPr>
            </w:pPr>
            <w:r w:rsidRPr="002E4729">
              <w:rPr>
                <w:sz w:val="16"/>
                <w:szCs w:val="16"/>
              </w:rPr>
              <w:t>0.4(-8.0 to 9.</w:t>
            </w:r>
            <w:r>
              <w:rPr>
                <w:sz w:val="16"/>
                <w:szCs w:val="16"/>
              </w:rPr>
              <w:t>7</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48C9A59D" w14:textId="77777777" w:rsidR="00E52DAE" w:rsidRPr="002E4729" w:rsidRDefault="00E52DAE" w:rsidP="00E52DAE">
            <w:pPr>
              <w:jc w:val="both"/>
              <w:rPr>
                <w:sz w:val="16"/>
                <w:szCs w:val="16"/>
              </w:rPr>
            </w:pPr>
            <w:r w:rsidRPr="002E4729">
              <w:rPr>
                <w:sz w:val="16"/>
                <w:szCs w:val="16"/>
              </w:rPr>
              <w:t>0</w:t>
            </w:r>
          </w:p>
        </w:tc>
        <w:tc>
          <w:tcPr>
            <w:tcW w:w="1549" w:type="dxa"/>
            <w:tcBorders>
              <w:top w:val="nil"/>
              <w:left w:val="nil"/>
              <w:bottom w:val="nil"/>
              <w:right w:val="nil"/>
            </w:tcBorders>
            <w:shd w:val="clear" w:color="auto" w:fill="auto"/>
            <w:noWrap/>
            <w:vAlign w:val="center"/>
          </w:tcPr>
          <w:p w14:paraId="7AE34236" w14:textId="77777777" w:rsidR="00E52DAE" w:rsidRPr="002E4729" w:rsidRDefault="00E52DAE" w:rsidP="00E52DAE">
            <w:pPr>
              <w:jc w:val="both"/>
              <w:rPr>
                <w:sz w:val="16"/>
                <w:szCs w:val="16"/>
              </w:rPr>
            </w:pPr>
          </w:p>
        </w:tc>
        <w:tc>
          <w:tcPr>
            <w:tcW w:w="422" w:type="dxa"/>
            <w:tcBorders>
              <w:top w:val="nil"/>
              <w:left w:val="nil"/>
              <w:bottom w:val="nil"/>
              <w:right w:val="nil"/>
            </w:tcBorders>
            <w:shd w:val="clear" w:color="auto" w:fill="auto"/>
            <w:noWrap/>
            <w:vAlign w:val="center"/>
          </w:tcPr>
          <w:p w14:paraId="7B700B13" w14:textId="77777777" w:rsidR="00E52DAE" w:rsidRPr="002E4729" w:rsidRDefault="00E52DAE" w:rsidP="00E52DAE">
            <w:pPr>
              <w:jc w:val="both"/>
              <w:rPr>
                <w:sz w:val="16"/>
                <w:szCs w:val="16"/>
              </w:rPr>
            </w:pPr>
          </w:p>
        </w:tc>
        <w:tc>
          <w:tcPr>
            <w:tcW w:w="1464" w:type="dxa"/>
            <w:tcBorders>
              <w:top w:val="nil"/>
              <w:left w:val="nil"/>
              <w:bottom w:val="nil"/>
              <w:right w:val="nil"/>
            </w:tcBorders>
            <w:shd w:val="clear" w:color="auto" w:fill="auto"/>
            <w:noWrap/>
            <w:vAlign w:val="center"/>
          </w:tcPr>
          <w:p w14:paraId="1465C2AE" w14:textId="77777777" w:rsidR="00E52DAE" w:rsidRPr="002E4729" w:rsidRDefault="00E52DAE" w:rsidP="00E52DAE">
            <w:pPr>
              <w:jc w:val="both"/>
              <w:rPr>
                <w:sz w:val="16"/>
                <w:szCs w:val="16"/>
              </w:rPr>
            </w:pPr>
          </w:p>
        </w:tc>
        <w:tc>
          <w:tcPr>
            <w:tcW w:w="376" w:type="dxa"/>
            <w:tcBorders>
              <w:top w:val="nil"/>
              <w:left w:val="nil"/>
              <w:bottom w:val="nil"/>
              <w:right w:val="nil"/>
            </w:tcBorders>
            <w:shd w:val="clear" w:color="auto" w:fill="auto"/>
            <w:vAlign w:val="center"/>
          </w:tcPr>
          <w:p w14:paraId="1EEA3A8B" w14:textId="77777777" w:rsidR="00E52DAE" w:rsidRPr="002E4729" w:rsidRDefault="00E52DAE" w:rsidP="00E52DAE">
            <w:pPr>
              <w:jc w:val="both"/>
              <w:rPr>
                <w:sz w:val="16"/>
                <w:szCs w:val="16"/>
              </w:rPr>
            </w:pPr>
          </w:p>
        </w:tc>
      </w:tr>
      <w:tr w:rsidR="00E52DAE" w:rsidRPr="002E4729" w14:paraId="1329707D"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6E455C06" w14:textId="77777777" w:rsidR="00E52DAE" w:rsidRPr="002E4729" w:rsidRDefault="00E52DAE" w:rsidP="00E52DAE">
            <w:pPr>
              <w:rPr>
                <w:sz w:val="16"/>
                <w:szCs w:val="16"/>
              </w:rPr>
            </w:pPr>
            <w:r w:rsidRPr="002E4729">
              <w:rPr>
                <w:sz w:val="16"/>
                <w:szCs w:val="16"/>
              </w:rPr>
              <w:t>MADD</w:t>
            </w:r>
          </w:p>
        </w:tc>
        <w:tc>
          <w:tcPr>
            <w:tcW w:w="1541" w:type="dxa"/>
            <w:tcBorders>
              <w:top w:val="nil"/>
              <w:left w:val="nil"/>
              <w:bottom w:val="nil"/>
              <w:right w:val="nil"/>
            </w:tcBorders>
            <w:shd w:val="clear" w:color="auto" w:fill="auto"/>
            <w:noWrap/>
            <w:vAlign w:val="center"/>
            <w:hideMark/>
          </w:tcPr>
          <w:p w14:paraId="75E84E68" w14:textId="77777777" w:rsidR="00E52DAE" w:rsidRPr="002E4729" w:rsidRDefault="00E52DAE" w:rsidP="00E52DAE">
            <w:pPr>
              <w:jc w:val="both"/>
              <w:rPr>
                <w:sz w:val="16"/>
                <w:szCs w:val="16"/>
              </w:rPr>
            </w:pPr>
            <w:r w:rsidRPr="002E4729">
              <w:rPr>
                <w:sz w:val="16"/>
                <w:szCs w:val="16"/>
              </w:rPr>
              <w:t>-0.32(-0.42 to -0.22)</w:t>
            </w:r>
          </w:p>
        </w:tc>
        <w:tc>
          <w:tcPr>
            <w:tcW w:w="422" w:type="dxa"/>
            <w:tcBorders>
              <w:top w:val="nil"/>
              <w:left w:val="nil"/>
              <w:bottom w:val="nil"/>
              <w:right w:val="nil"/>
            </w:tcBorders>
            <w:shd w:val="clear" w:color="auto" w:fill="auto"/>
            <w:noWrap/>
            <w:vAlign w:val="center"/>
            <w:hideMark/>
          </w:tcPr>
          <w:p w14:paraId="6C14F246" w14:textId="77777777" w:rsidR="00E52DAE" w:rsidRPr="002E4729" w:rsidRDefault="00E52DAE" w:rsidP="00E52DAE">
            <w:pPr>
              <w:jc w:val="both"/>
              <w:rPr>
                <w:sz w:val="16"/>
                <w:szCs w:val="16"/>
              </w:rPr>
            </w:pPr>
            <w:r w:rsidRPr="002E4729">
              <w:rPr>
                <w:sz w:val="16"/>
                <w:szCs w:val="16"/>
              </w:rPr>
              <w:t>0</w:t>
            </w:r>
          </w:p>
        </w:tc>
        <w:tc>
          <w:tcPr>
            <w:tcW w:w="1548" w:type="dxa"/>
            <w:tcBorders>
              <w:top w:val="nil"/>
              <w:left w:val="nil"/>
              <w:bottom w:val="nil"/>
              <w:right w:val="nil"/>
            </w:tcBorders>
            <w:shd w:val="clear" w:color="auto" w:fill="auto"/>
            <w:noWrap/>
            <w:vAlign w:val="center"/>
            <w:hideMark/>
          </w:tcPr>
          <w:p w14:paraId="7A9F696D" w14:textId="77777777" w:rsidR="00E52DAE" w:rsidRPr="002E4729" w:rsidRDefault="00E52DAE" w:rsidP="00E52DAE">
            <w:pPr>
              <w:jc w:val="both"/>
              <w:rPr>
                <w:sz w:val="16"/>
                <w:szCs w:val="16"/>
              </w:rPr>
            </w:pPr>
            <w:r>
              <w:rPr>
                <w:sz w:val="16"/>
                <w:szCs w:val="16"/>
              </w:rPr>
              <w:t>-21.</w:t>
            </w:r>
            <w:r w:rsidRPr="002E4729">
              <w:rPr>
                <w:sz w:val="16"/>
                <w:szCs w:val="16"/>
              </w:rPr>
              <w:t>4(-28.2 to -14.0)</w:t>
            </w:r>
          </w:p>
        </w:tc>
        <w:tc>
          <w:tcPr>
            <w:tcW w:w="564" w:type="dxa"/>
            <w:tcBorders>
              <w:top w:val="nil"/>
              <w:left w:val="nil"/>
              <w:bottom w:val="nil"/>
              <w:right w:val="single" w:sz="8" w:space="0" w:color="auto"/>
            </w:tcBorders>
            <w:shd w:val="clear" w:color="auto" w:fill="auto"/>
            <w:noWrap/>
            <w:vAlign w:val="center"/>
            <w:hideMark/>
          </w:tcPr>
          <w:p w14:paraId="509C807E" w14:textId="77777777" w:rsidR="00E52DAE" w:rsidRPr="002E4729" w:rsidRDefault="00E52DAE" w:rsidP="00E52DAE">
            <w:pPr>
              <w:jc w:val="both"/>
              <w:rPr>
                <w:sz w:val="16"/>
                <w:szCs w:val="16"/>
              </w:rPr>
            </w:pPr>
            <w:r w:rsidRPr="002E4729">
              <w:rPr>
                <w:sz w:val="16"/>
                <w:szCs w:val="16"/>
              </w:rPr>
              <w:t>15</w:t>
            </w:r>
          </w:p>
        </w:tc>
        <w:tc>
          <w:tcPr>
            <w:tcW w:w="1548" w:type="dxa"/>
            <w:tcBorders>
              <w:top w:val="nil"/>
              <w:left w:val="nil"/>
              <w:bottom w:val="nil"/>
              <w:right w:val="nil"/>
            </w:tcBorders>
            <w:shd w:val="clear" w:color="auto" w:fill="auto"/>
            <w:noWrap/>
            <w:vAlign w:val="center"/>
            <w:hideMark/>
          </w:tcPr>
          <w:p w14:paraId="1EFA5265" w14:textId="77777777" w:rsidR="00E52DAE" w:rsidRPr="002E4729" w:rsidRDefault="00E52DAE" w:rsidP="00E52DAE">
            <w:pPr>
              <w:jc w:val="both"/>
              <w:rPr>
                <w:sz w:val="16"/>
                <w:szCs w:val="16"/>
              </w:rPr>
            </w:pPr>
            <w:r w:rsidRPr="002E4729">
              <w:rPr>
                <w:sz w:val="16"/>
                <w:szCs w:val="16"/>
              </w:rPr>
              <w:t>-0.14(-0.24 to -0.04)</w:t>
            </w:r>
          </w:p>
        </w:tc>
        <w:tc>
          <w:tcPr>
            <w:tcW w:w="423" w:type="dxa"/>
            <w:tcBorders>
              <w:top w:val="nil"/>
              <w:left w:val="nil"/>
              <w:bottom w:val="nil"/>
              <w:right w:val="nil"/>
            </w:tcBorders>
            <w:shd w:val="clear" w:color="auto" w:fill="auto"/>
            <w:noWrap/>
            <w:vAlign w:val="center"/>
            <w:hideMark/>
          </w:tcPr>
          <w:p w14:paraId="0437A065" w14:textId="77777777" w:rsidR="00E52DAE" w:rsidRPr="002E4729" w:rsidRDefault="00E52DAE" w:rsidP="00E52DAE">
            <w:pPr>
              <w:jc w:val="both"/>
              <w:rPr>
                <w:sz w:val="16"/>
                <w:szCs w:val="16"/>
              </w:rPr>
            </w:pPr>
            <w:r w:rsidRPr="002E4729">
              <w:rPr>
                <w:sz w:val="16"/>
                <w:szCs w:val="16"/>
              </w:rPr>
              <w:t>5</w:t>
            </w:r>
          </w:p>
        </w:tc>
        <w:tc>
          <w:tcPr>
            <w:tcW w:w="1407" w:type="dxa"/>
            <w:tcBorders>
              <w:top w:val="nil"/>
              <w:left w:val="nil"/>
              <w:bottom w:val="nil"/>
              <w:right w:val="nil"/>
            </w:tcBorders>
            <w:shd w:val="clear" w:color="auto" w:fill="auto"/>
            <w:noWrap/>
            <w:vAlign w:val="center"/>
            <w:hideMark/>
          </w:tcPr>
          <w:p w14:paraId="651102E7" w14:textId="77777777" w:rsidR="00E52DAE" w:rsidRPr="002E4729" w:rsidRDefault="00E52DAE" w:rsidP="00E52DAE">
            <w:pPr>
              <w:jc w:val="both"/>
              <w:rPr>
                <w:sz w:val="16"/>
                <w:szCs w:val="16"/>
              </w:rPr>
            </w:pPr>
            <w:r>
              <w:rPr>
                <w:sz w:val="16"/>
                <w:szCs w:val="16"/>
              </w:rPr>
              <w:t>-9.4(-17.3</w:t>
            </w:r>
            <w:r w:rsidRPr="002E4729">
              <w:rPr>
                <w:sz w:val="16"/>
                <w:szCs w:val="16"/>
              </w:rPr>
              <w:t xml:space="preserve"> to -0.8)</w:t>
            </w:r>
          </w:p>
        </w:tc>
        <w:tc>
          <w:tcPr>
            <w:tcW w:w="423" w:type="dxa"/>
            <w:tcBorders>
              <w:top w:val="nil"/>
              <w:left w:val="nil"/>
              <w:bottom w:val="nil"/>
              <w:right w:val="single" w:sz="8" w:space="0" w:color="auto"/>
            </w:tcBorders>
            <w:shd w:val="clear" w:color="auto" w:fill="auto"/>
            <w:noWrap/>
            <w:vAlign w:val="center"/>
            <w:hideMark/>
          </w:tcPr>
          <w:p w14:paraId="58A94B4E" w14:textId="77777777" w:rsidR="00E52DAE" w:rsidRPr="002E4729" w:rsidRDefault="00E52DAE" w:rsidP="00E52DAE">
            <w:pPr>
              <w:jc w:val="both"/>
              <w:rPr>
                <w:sz w:val="16"/>
                <w:szCs w:val="16"/>
              </w:rPr>
            </w:pPr>
            <w:r w:rsidRPr="002E4729">
              <w:rPr>
                <w:sz w:val="16"/>
                <w:szCs w:val="16"/>
              </w:rPr>
              <w:t>43</w:t>
            </w:r>
          </w:p>
        </w:tc>
        <w:tc>
          <w:tcPr>
            <w:tcW w:w="1549" w:type="dxa"/>
            <w:tcBorders>
              <w:top w:val="nil"/>
              <w:left w:val="nil"/>
              <w:bottom w:val="nil"/>
              <w:right w:val="nil"/>
            </w:tcBorders>
            <w:shd w:val="clear" w:color="auto" w:fill="auto"/>
            <w:noWrap/>
            <w:vAlign w:val="center"/>
          </w:tcPr>
          <w:p w14:paraId="71BAE50C" w14:textId="77777777" w:rsidR="00E52DAE" w:rsidRPr="002E4729" w:rsidRDefault="00E52DAE" w:rsidP="00E52DAE">
            <w:pPr>
              <w:jc w:val="both"/>
              <w:rPr>
                <w:sz w:val="16"/>
                <w:szCs w:val="16"/>
              </w:rPr>
            </w:pPr>
          </w:p>
        </w:tc>
        <w:tc>
          <w:tcPr>
            <w:tcW w:w="422" w:type="dxa"/>
            <w:tcBorders>
              <w:top w:val="nil"/>
              <w:left w:val="nil"/>
              <w:bottom w:val="nil"/>
              <w:right w:val="nil"/>
            </w:tcBorders>
            <w:shd w:val="clear" w:color="auto" w:fill="auto"/>
            <w:noWrap/>
            <w:vAlign w:val="center"/>
          </w:tcPr>
          <w:p w14:paraId="29F1E4E9" w14:textId="77777777" w:rsidR="00E52DAE" w:rsidRPr="002E4729" w:rsidRDefault="00E52DAE" w:rsidP="00E52DAE">
            <w:pPr>
              <w:jc w:val="both"/>
              <w:rPr>
                <w:sz w:val="16"/>
                <w:szCs w:val="16"/>
              </w:rPr>
            </w:pPr>
          </w:p>
        </w:tc>
        <w:tc>
          <w:tcPr>
            <w:tcW w:w="1464" w:type="dxa"/>
            <w:tcBorders>
              <w:top w:val="nil"/>
              <w:left w:val="nil"/>
              <w:bottom w:val="nil"/>
              <w:right w:val="nil"/>
            </w:tcBorders>
            <w:shd w:val="clear" w:color="auto" w:fill="auto"/>
            <w:noWrap/>
            <w:vAlign w:val="center"/>
          </w:tcPr>
          <w:p w14:paraId="3FE799AF" w14:textId="77777777" w:rsidR="00E52DAE" w:rsidRPr="002E4729" w:rsidRDefault="00E52DAE" w:rsidP="00E52DAE">
            <w:pPr>
              <w:jc w:val="both"/>
              <w:rPr>
                <w:sz w:val="16"/>
                <w:szCs w:val="16"/>
              </w:rPr>
            </w:pPr>
          </w:p>
        </w:tc>
        <w:tc>
          <w:tcPr>
            <w:tcW w:w="376" w:type="dxa"/>
            <w:tcBorders>
              <w:top w:val="nil"/>
              <w:left w:val="nil"/>
              <w:bottom w:val="nil"/>
              <w:right w:val="nil"/>
            </w:tcBorders>
            <w:shd w:val="clear" w:color="auto" w:fill="auto"/>
            <w:vAlign w:val="center"/>
          </w:tcPr>
          <w:p w14:paraId="32FF9CA7" w14:textId="77777777" w:rsidR="00E52DAE" w:rsidRPr="002E4729" w:rsidRDefault="00E52DAE" w:rsidP="00E52DAE">
            <w:pPr>
              <w:jc w:val="both"/>
              <w:rPr>
                <w:sz w:val="16"/>
                <w:szCs w:val="16"/>
              </w:rPr>
            </w:pPr>
          </w:p>
        </w:tc>
      </w:tr>
      <w:tr w:rsidR="00E52DAE" w:rsidRPr="002E4729" w14:paraId="4B97022F"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37CD1944" w14:textId="77777777" w:rsidR="00E52DAE" w:rsidRPr="002E4729" w:rsidRDefault="00E52DAE" w:rsidP="00E52DAE">
            <w:pPr>
              <w:rPr>
                <w:sz w:val="16"/>
                <w:szCs w:val="16"/>
              </w:rPr>
            </w:pPr>
            <w:r w:rsidRPr="002E4729">
              <w:rPr>
                <w:sz w:val="16"/>
                <w:szCs w:val="16"/>
              </w:rPr>
              <w:t>OCD</w:t>
            </w:r>
          </w:p>
        </w:tc>
        <w:tc>
          <w:tcPr>
            <w:tcW w:w="1541" w:type="dxa"/>
            <w:tcBorders>
              <w:top w:val="nil"/>
              <w:left w:val="nil"/>
              <w:bottom w:val="nil"/>
              <w:right w:val="nil"/>
            </w:tcBorders>
            <w:shd w:val="clear" w:color="auto" w:fill="auto"/>
            <w:noWrap/>
            <w:vAlign w:val="center"/>
            <w:hideMark/>
          </w:tcPr>
          <w:p w14:paraId="524F25D6" w14:textId="77777777" w:rsidR="00E52DAE" w:rsidRPr="002E4729" w:rsidRDefault="00E52DAE" w:rsidP="00E52DAE">
            <w:pPr>
              <w:jc w:val="both"/>
              <w:rPr>
                <w:sz w:val="16"/>
                <w:szCs w:val="16"/>
              </w:rPr>
            </w:pPr>
            <w:r w:rsidRPr="002E4729">
              <w:rPr>
                <w:sz w:val="16"/>
                <w:szCs w:val="16"/>
              </w:rPr>
              <w:t>0.38(0.1</w:t>
            </w:r>
            <w:r>
              <w:rPr>
                <w:sz w:val="16"/>
                <w:szCs w:val="16"/>
              </w:rPr>
              <w:t>0</w:t>
            </w:r>
            <w:r w:rsidRPr="002E4729">
              <w:rPr>
                <w:sz w:val="16"/>
                <w:szCs w:val="16"/>
              </w:rPr>
              <w:t xml:space="preserve"> to 0.66)</w:t>
            </w:r>
          </w:p>
        </w:tc>
        <w:tc>
          <w:tcPr>
            <w:tcW w:w="422" w:type="dxa"/>
            <w:tcBorders>
              <w:top w:val="nil"/>
              <w:left w:val="nil"/>
              <w:bottom w:val="nil"/>
              <w:right w:val="nil"/>
            </w:tcBorders>
            <w:shd w:val="clear" w:color="auto" w:fill="auto"/>
            <w:noWrap/>
            <w:vAlign w:val="center"/>
            <w:hideMark/>
          </w:tcPr>
          <w:p w14:paraId="416B5E4E" w14:textId="77777777" w:rsidR="00E52DAE" w:rsidRPr="002E4729" w:rsidRDefault="00E52DAE" w:rsidP="00E52DAE">
            <w:pPr>
              <w:jc w:val="both"/>
              <w:rPr>
                <w:sz w:val="16"/>
                <w:szCs w:val="16"/>
              </w:rPr>
            </w:pPr>
            <w:r w:rsidRPr="002E4729">
              <w:rPr>
                <w:sz w:val="16"/>
                <w:szCs w:val="16"/>
              </w:rPr>
              <w:t>72</w:t>
            </w:r>
          </w:p>
        </w:tc>
        <w:tc>
          <w:tcPr>
            <w:tcW w:w="1548" w:type="dxa"/>
            <w:tcBorders>
              <w:top w:val="nil"/>
              <w:left w:val="nil"/>
              <w:bottom w:val="nil"/>
              <w:right w:val="nil"/>
            </w:tcBorders>
            <w:shd w:val="clear" w:color="auto" w:fill="auto"/>
            <w:noWrap/>
            <w:vAlign w:val="center"/>
            <w:hideMark/>
          </w:tcPr>
          <w:p w14:paraId="4F0DAED3" w14:textId="77777777" w:rsidR="00E52DAE" w:rsidRPr="002E4729" w:rsidRDefault="00E52DAE" w:rsidP="00E52DAE">
            <w:pPr>
              <w:jc w:val="both"/>
              <w:rPr>
                <w:sz w:val="16"/>
                <w:szCs w:val="16"/>
              </w:rPr>
            </w:pPr>
            <w:r>
              <w:rPr>
                <w:sz w:val="16"/>
                <w:szCs w:val="16"/>
              </w:rPr>
              <w:t xml:space="preserve">29.4(6.6 </w:t>
            </w:r>
            <w:r w:rsidRPr="002E4729">
              <w:rPr>
                <w:sz w:val="16"/>
                <w:szCs w:val="16"/>
              </w:rPr>
              <w:t>to 57.1)</w:t>
            </w:r>
          </w:p>
        </w:tc>
        <w:tc>
          <w:tcPr>
            <w:tcW w:w="564" w:type="dxa"/>
            <w:tcBorders>
              <w:top w:val="nil"/>
              <w:left w:val="nil"/>
              <w:bottom w:val="nil"/>
              <w:right w:val="single" w:sz="8" w:space="0" w:color="auto"/>
            </w:tcBorders>
            <w:shd w:val="clear" w:color="auto" w:fill="auto"/>
            <w:noWrap/>
            <w:vAlign w:val="center"/>
            <w:hideMark/>
          </w:tcPr>
          <w:p w14:paraId="5AF8C259" w14:textId="77777777" w:rsidR="00E52DAE" w:rsidRPr="002E4729" w:rsidRDefault="00E52DAE" w:rsidP="00E52DAE">
            <w:pPr>
              <w:jc w:val="both"/>
              <w:rPr>
                <w:sz w:val="16"/>
                <w:szCs w:val="16"/>
              </w:rPr>
            </w:pPr>
            <w:r w:rsidRPr="002E4729">
              <w:rPr>
                <w:sz w:val="16"/>
                <w:szCs w:val="16"/>
              </w:rPr>
              <w:t>62</w:t>
            </w:r>
          </w:p>
        </w:tc>
        <w:tc>
          <w:tcPr>
            <w:tcW w:w="1548" w:type="dxa"/>
            <w:tcBorders>
              <w:top w:val="nil"/>
              <w:left w:val="nil"/>
              <w:bottom w:val="nil"/>
              <w:right w:val="nil"/>
            </w:tcBorders>
            <w:shd w:val="clear" w:color="auto" w:fill="auto"/>
            <w:noWrap/>
            <w:vAlign w:val="center"/>
            <w:hideMark/>
          </w:tcPr>
          <w:p w14:paraId="1444A72D" w14:textId="77777777" w:rsidR="00E52DAE" w:rsidRPr="002E4729" w:rsidRDefault="00E52DAE" w:rsidP="00E52DAE">
            <w:pPr>
              <w:jc w:val="both"/>
              <w:rPr>
                <w:sz w:val="16"/>
                <w:szCs w:val="16"/>
              </w:rPr>
            </w:pPr>
            <w:r w:rsidRPr="002E4729">
              <w:rPr>
                <w:sz w:val="16"/>
                <w:szCs w:val="16"/>
              </w:rPr>
              <w:t>0.06(-0.17 to 0.29)</w:t>
            </w:r>
          </w:p>
        </w:tc>
        <w:tc>
          <w:tcPr>
            <w:tcW w:w="423" w:type="dxa"/>
            <w:tcBorders>
              <w:top w:val="nil"/>
              <w:left w:val="nil"/>
              <w:bottom w:val="nil"/>
              <w:right w:val="nil"/>
            </w:tcBorders>
            <w:shd w:val="clear" w:color="auto" w:fill="auto"/>
            <w:noWrap/>
            <w:vAlign w:val="center"/>
            <w:hideMark/>
          </w:tcPr>
          <w:p w14:paraId="28CE30D5" w14:textId="77777777" w:rsidR="00E52DAE" w:rsidRPr="002E4729" w:rsidRDefault="00E52DAE" w:rsidP="00E52DAE">
            <w:pPr>
              <w:jc w:val="both"/>
              <w:rPr>
                <w:sz w:val="16"/>
                <w:szCs w:val="16"/>
              </w:rPr>
            </w:pPr>
            <w:r w:rsidRPr="002E4729">
              <w:rPr>
                <w:sz w:val="16"/>
                <w:szCs w:val="16"/>
              </w:rPr>
              <w:t>58</w:t>
            </w:r>
          </w:p>
        </w:tc>
        <w:tc>
          <w:tcPr>
            <w:tcW w:w="1407" w:type="dxa"/>
            <w:tcBorders>
              <w:top w:val="nil"/>
              <w:left w:val="nil"/>
              <w:bottom w:val="nil"/>
              <w:right w:val="nil"/>
            </w:tcBorders>
            <w:shd w:val="clear" w:color="auto" w:fill="auto"/>
            <w:noWrap/>
            <w:vAlign w:val="center"/>
            <w:hideMark/>
          </w:tcPr>
          <w:p w14:paraId="093419CC" w14:textId="77777777" w:rsidR="00E52DAE" w:rsidRPr="002E4729" w:rsidRDefault="00E52DAE" w:rsidP="00E52DAE">
            <w:pPr>
              <w:jc w:val="both"/>
              <w:rPr>
                <w:sz w:val="16"/>
                <w:szCs w:val="16"/>
              </w:rPr>
            </w:pPr>
            <w:r w:rsidRPr="002E4729">
              <w:rPr>
                <w:sz w:val="16"/>
                <w:szCs w:val="16"/>
              </w:rPr>
              <w:t>3.</w:t>
            </w:r>
            <w:r>
              <w:rPr>
                <w:sz w:val="16"/>
                <w:szCs w:val="16"/>
              </w:rPr>
              <w:t>4</w:t>
            </w:r>
            <w:r w:rsidRPr="002E4729">
              <w:rPr>
                <w:sz w:val="16"/>
                <w:szCs w:val="16"/>
              </w:rPr>
              <w:t>(-15.2 to 26.0)</w:t>
            </w:r>
          </w:p>
        </w:tc>
        <w:tc>
          <w:tcPr>
            <w:tcW w:w="423" w:type="dxa"/>
            <w:tcBorders>
              <w:top w:val="nil"/>
              <w:left w:val="nil"/>
              <w:bottom w:val="nil"/>
              <w:right w:val="single" w:sz="8" w:space="0" w:color="auto"/>
            </w:tcBorders>
            <w:shd w:val="clear" w:color="auto" w:fill="auto"/>
            <w:noWrap/>
            <w:vAlign w:val="center"/>
            <w:hideMark/>
          </w:tcPr>
          <w:p w14:paraId="2ECE665A" w14:textId="77777777" w:rsidR="00E52DAE" w:rsidRPr="002E4729" w:rsidRDefault="00E52DAE" w:rsidP="00E52DAE">
            <w:pPr>
              <w:jc w:val="both"/>
              <w:rPr>
                <w:sz w:val="16"/>
                <w:szCs w:val="16"/>
              </w:rPr>
            </w:pPr>
            <w:r w:rsidRPr="002E4729">
              <w:rPr>
                <w:sz w:val="16"/>
                <w:szCs w:val="16"/>
              </w:rPr>
              <w:t>61</w:t>
            </w:r>
          </w:p>
        </w:tc>
        <w:tc>
          <w:tcPr>
            <w:tcW w:w="1549" w:type="dxa"/>
            <w:tcBorders>
              <w:top w:val="nil"/>
              <w:left w:val="nil"/>
              <w:bottom w:val="nil"/>
              <w:right w:val="nil"/>
            </w:tcBorders>
            <w:shd w:val="clear" w:color="auto" w:fill="auto"/>
            <w:noWrap/>
            <w:vAlign w:val="center"/>
          </w:tcPr>
          <w:p w14:paraId="3F3949DC" w14:textId="77777777" w:rsidR="00E52DAE" w:rsidRPr="002E4729" w:rsidRDefault="00E52DAE" w:rsidP="00E52DAE">
            <w:pPr>
              <w:jc w:val="both"/>
              <w:rPr>
                <w:sz w:val="16"/>
                <w:szCs w:val="16"/>
              </w:rPr>
            </w:pPr>
          </w:p>
        </w:tc>
        <w:tc>
          <w:tcPr>
            <w:tcW w:w="422" w:type="dxa"/>
            <w:tcBorders>
              <w:top w:val="nil"/>
              <w:left w:val="nil"/>
              <w:bottom w:val="nil"/>
              <w:right w:val="nil"/>
            </w:tcBorders>
            <w:shd w:val="clear" w:color="auto" w:fill="auto"/>
            <w:noWrap/>
            <w:vAlign w:val="center"/>
          </w:tcPr>
          <w:p w14:paraId="13D35B7C" w14:textId="77777777" w:rsidR="00E52DAE" w:rsidRPr="002E4729" w:rsidRDefault="00E52DAE" w:rsidP="00E52DAE">
            <w:pPr>
              <w:jc w:val="both"/>
              <w:rPr>
                <w:sz w:val="16"/>
                <w:szCs w:val="16"/>
              </w:rPr>
            </w:pPr>
          </w:p>
        </w:tc>
        <w:tc>
          <w:tcPr>
            <w:tcW w:w="1464" w:type="dxa"/>
            <w:tcBorders>
              <w:top w:val="nil"/>
              <w:left w:val="nil"/>
              <w:bottom w:val="nil"/>
              <w:right w:val="nil"/>
            </w:tcBorders>
            <w:shd w:val="clear" w:color="auto" w:fill="auto"/>
            <w:noWrap/>
            <w:vAlign w:val="center"/>
          </w:tcPr>
          <w:p w14:paraId="2E69605E" w14:textId="77777777" w:rsidR="00E52DAE" w:rsidRPr="002E4729" w:rsidRDefault="00E52DAE" w:rsidP="00E52DAE">
            <w:pPr>
              <w:jc w:val="both"/>
              <w:rPr>
                <w:sz w:val="16"/>
                <w:szCs w:val="16"/>
              </w:rPr>
            </w:pPr>
          </w:p>
        </w:tc>
        <w:tc>
          <w:tcPr>
            <w:tcW w:w="376" w:type="dxa"/>
            <w:tcBorders>
              <w:top w:val="nil"/>
              <w:left w:val="nil"/>
              <w:bottom w:val="nil"/>
              <w:right w:val="nil"/>
            </w:tcBorders>
            <w:shd w:val="clear" w:color="auto" w:fill="auto"/>
            <w:vAlign w:val="center"/>
          </w:tcPr>
          <w:p w14:paraId="1BA2B218" w14:textId="77777777" w:rsidR="00E52DAE" w:rsidRPr="002E4729" w:rsidRDefault="00E52DAE" w:rsidP="00E52DAE">
            <w:pPr>
              <w:jc w:val="both"/>
              <w:rPr>
                <w:sz w:val="16"/>
                <w:szCs w:val="16"/>
              </w:rPr>
            </w:pPr>
          </w:p>
        </w:tc>
      </w:tr>
      <w:tr w:rsidR="00E52DAE" w:rsidRPr="002E4729" w14:paraId="5249360C"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7B3B9924" w14:textId="77777777" w:rsidR="00E52DAE" w:rsidRPr="002E4729" w:rsidRDefault="00E52DAE" w:rsidP="00E52DAE">
            <w:pPr>
              <w:rPr>
                <w:sz w:val="16"/>
                <w:szCs w:val="16"/>
              </w:rPr>
            </w:pPr>
            <w:r w:rsidRPr="002E4729">
              <w:rPr>
                <w:sz w:val="16"/>
                <w:szCs w:val="16"/>
              </w:rPr>
              <w:t>Panic Disorder</w:t>
            </w:r>
          </w:p>
        </w:tc>
        <w:tc>
          <w:tcPr>
            <w:tcW w:w="1541" w:type="dxa"/>
            <w:tcBorders>
              <w:top w:val="nil"/>
              <w:left w:val="nil"/>
              <w:bottom w:val="nil"/>
              <w:right w:val="nil"/>
            </w:tcBorders>
            <w:shd w:val="clear" w:color="auto" w:fill="auto"/>
            <w:noWrap/>
            <w:vAlign w:val="center"/>
            <w:hideMark/>
          </w:tcPr>
          <w:p w14:paraId="386EF2A3" w14:textId="77777777" w:rsidR="00E52DAE" w:rsidRPr="002E4729" w:rsidRDefault="00E52DAE" w:rsidP="00E52DAE">
            <w:pPr>
              <w:jc w:val="both"/>
              <w:rPr>
                <w:sz w:val="16"/>
                <w:szCs w:val="16"/>
              </w:rPr>
            </w:pPr>
            <w:r w:rsidRPr="002E4729">
              <w:rPr>
                <w:sz w:val="16"/>
                <w:szCs w:val="16"/>
              </w:rPr>
              <w:t>0.39(0.01 to 0.77)</w:t>
            </w:r>
          </w:p>
        </w:tc>
        <w:tc>
          <w:tcPr>
            <w:tcW w:w="422" w:type="dxa"/>
            <w:tcBorders>
              <w:top w:val="nil"/>
              <w:left w:val="nil"/>
              <w:bottom w:val="nil"/>
              <w:right w:val="nil"/>
            </w:tcBorders>
            <w:shd w:val="clear" w:color="auto" w:fill="auto"/>
            <w:noWrap/>
            <w:vAlign w:val="center"/>
            <w:hideMark/>
          </w:tcPr>
          <w:p w14:paraId="135F3B19" w14:textId="77777777" w:rsidR="00E52DAE" w:rsidRPr="002E4729" w:rsidRDefault="00E52DAE" w:rsidP="00E52DAE">
            <w:pPr>
              <w:jc w:val="both"/>
              <w:rPr>
                <w:sz w:val="16"/>
                <w:szCs w:val="16"/>
              </w:rPr>
            </w:pPr>
            <w:r w:rsidRPr="002E4729">
              <w:rPr>
                <w:sz w:val="16"/>
                <w:szCs w:val="16"/>
              </w:rPr>
              <w:t>73</w:t>
            </w:r>
          </w:p>
        </w:tc>
        <w:tc>
          <w:tcPr>
            <w:tcW w:w="1548" w:type="dxa"/>
            <w:tcBorders>
              <w:top w:val="nil"/>
              <w:left w:val="nil"/>
              <w:bottom w:val="nil"/>
              <w:right w:val="nil"/>
            </w:tcBorders>
            <w:shd w:val="clear" w:color="auto" w:fill="auto"/>
            <w:noWrap/>
            <w:vAlign w:val="center"/>
            <w:hideMark/>
          </w:tcPr>
          <w:p w14:paraId="476AE66E" w14:textId="77777777" w:rsidR="00E52DAE" w:rsidRPr="002E4729" w:rsidRDefault="00E52DAE" w:rsidP="00E52DAE">
            <w:pPr>
              <w:jc w:val="both"/>
              <w:rPr>
                <w:sz w:val="16"/>
                <w:szCs w:val="16"/>
              </w:rPr>
            </w:pPr>
            <w:r w:rsidRPr="002E4729">
              <w:rPr>
                <w:sz w:val="16"/>
                <w:szCs w:val="16"/>
              </w:rPr>
              <w:t>33.8</w:t>
            </w:r>
            <w:r>
              <w:rPr>
                <w:sz w:val="16"/>
                <w:szCs w:val="16"/>
              </w:rPr>
              <w:t>(8.5</w:t>
            </w:r>
            <w:r w:rsidRPr="002E4729">
              <w:rPr>
                <w:sz w:val="16"/>
                <w:szCs w:val="16"/>
              </w:rPr>
              <w:t xml:space="preserve"> to 6</w:t>
            </w:r>
            <w:r>
              <w:rPr>
                <w:sz w:val="16"/>
                <w:szCs w:val="16"/>
              </w:rPr>
              <w:t>5</w:t>
            </w:r>
            <w:r w:rsidRPr="002E4729">
              <w:rPr>
                <w:sz w:val="16"/>
                <w:szCs w:val="16"/>
              </w:rPr>
              <w:t>.</w:t>
            </w:r>
            <w:r>
              <w:rPr>
                <w:sz w:val="16"/>
                <w:szCs w:val="16"/>
              </w:rPr>
              <w:t>0</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6B16D436" w14:textId="77777777" w:rsidR="00E52DAE" w:rsidRPr="002E4729" w:rsidRDefault="00E52DAE" w:rsidP="00E52DAE">
            <w:pPr>
              <w:jc w:val="both"/>
              <w:rPr>
                <w:sz w:val="16"/>
                <w:szCs w:val="16"/>
              </w:rPr>
            </w:pPr>
            <w:r w:rsidRPr="002E4729">
              <w:rPr>
                <w:sz w:val="16"/>
                <w:szCs w:val="16"/>
              </w:rPr>
              <w:t>45</w:t>
            </w:r>
          </w:p>
        </w:tc>
        <w:tc>
          <w:tcPr>
            <w:tcW w:w="1548" w:type="dxa"/>
            <w:tcBorders>
              <w:top w:val="nil"/>
              <w:left w:val="nil"/>
              <w:bottom w:val="nil"/>
              <w:right w:val="nil"/>
            </w:tcBorders>
            <w:shd w:val="clear" w:color="auto" w:fill="auto"/>
            <w:noWrap/>
            <w:vAlign w:val="center"/>
            <w:hideMark/>
          </w:tcPr>
          <w:p w14:paraId="65D81C0B" w14:textId="77777777" w:rsidR="00E52DAE" w:rsidRPr="002E4729" w:rsidRDefault="00E52DAE" w:rsidP="00E52DAE">
            <w:pPr>
              <w:jc w:val="both"/>
              <w:rPr>
                <w:sz w:val="16"/>
                <w:szCs w:val="16"/>
              </w:rPr>
            </w:pPr>
            <w:r w:rsidRPr="002E4729">
              <w:rPr>
                <w:sz w:val="16"/>
                <w:szCs w:val="16"/>
              </w:rPr>
              <w:t>0.24(0.02 to 0.47)</w:t>
            </w:r>
          </w:p>
        </w:tc>
        <w:tc>
          <w:tcPr>
            <w:tcW w:w="423" w:type="dxa"/>
            <w:tcBorders>
              <w:top w:val="nil"/>
              <w:left w:val="nil"/>
              <w:bottom w:val="nil"/>
              <w:right w:val="nil"/>
            </w:tcBorders>
            <w:shd w:val="clear" w:color="auto" w:fill="auto"/>
            <w:noWrap/>
            <w:vAlign w:val="center"/>
            <w:hideMark/>
          </w:tcPr>
          <w:p w14:paraId="2EB8B8B9" w14:textId="77777777" w:rsidR="00E52DAE" w:rsidRPr="002E4729" w:rsidRDefault="00E52DAE" w:rsidP="00E52DAE">
            <w:pPr>
              <w:jc w:val="both"/>
              <w:rPr>
                <w:sz w:val="16"/>
                <w:szCs w:val="16"/>
              </w:rPr>
            </w:pPr>
            <w:r w:rsidRPr="002E4729">
              <w:rPr>
                <w:sz w:val="16"/>
                <w:szCs w:val="16"/>
              </w:rPr>
              <w:t>33</w:t>
            </w:r>
          </w:p>
        </w:tc>
        <w:tc>
          <w:tcPr>
            <w:tcW w:w="1407" w:type="dxa"/>
            <w:tcBorders>
              <w:top w:val="nil"/>
              <w:left w:val="nil"/>
              <w:bottom w:val="nil"/>
              <w:right w:val="nil"/>
            </w:tcBorders>
            <w:shd w:val="clear" w:color="auto" w:fill="auto"/>
            <w:noWrap/>
            <w:vAlign w:val="center"/>
            <w:hideMark/>
          </w:tcPr>
          <w:p w14:paraId="7F936C2B" w14:textId="77777777" w:rsidR="00E52DAE" w:rsidRPr="002E4729" w:rsidRDefault="00E52DAE" w:rsidP="00E52DAE">
            <w:pPr>
              <w:jc w:val="both"/>
              <w:rPr>
                <w:sz w:val="16"/>
                <w:szCs w:val="16"/>
              </w:rPr>
            </w:pPr>
            <w:r>
              <w:rPr>
                <w:sz w:val="16"/>
                <w:szCs w:val="16"/>
              </w:rPr>
              <w:t>17.2(1.9</w:t>
            </w:r>
            <w:r w:rsidRPr="002E4729">
              <w:rPr>
                <w:sz w:val="16"/>
                <w:szCs w:val="16"/>
              </w:rPr>
              <w:t xml:space="preserve"> to 34.8)</w:t>
            </w:r>
          </w:p>
        </w:tc>
        <w:tc>
          <w:tcPr>
            <w:tcW w:w="423" w:type="dxa"/>
            <w:tcBorders>
              <w:top w:val="nil"/>
              <w:left w:val="nil"/>
              <w:bottom w:val="nil"/>
              <w:right w:val="single" w:sz="8" w:space="0" w:color="auto"/>
            </w:tcBorders>
            <w:shd w:val="clear" w:color="auto" w:fill="auto"/>
            <w:noWrap/>
            <w:vAlign w:val="center"/>
            <w:hideMark/>
          </w:tcPr>
          <w:p w14:paraId="55A99B17" w14:textId="77777777" w:rsidR="00E52DAE" w:rsidRPr="002E4729" w:rsidRDefault="00E52DAE" w:rsidP="00E52DAE">
            <w:pPr>
              <w:jc w:val="both"/>
              <w:rPr>
                <w:sz w:val="16"/>
                <w:szCs w:val="16"/>
              </w:rPr>
            </w:pPr>
            <w:r w:rsidRPr="002E4729">
              <w:rPr>
                <w:sz w:val="16"/>
                <w:szCs w:val="16"/>
              </w:rPr>
              <w:t>0</w:t>
            </w:r>
          </w:p>
        </w:tc>
        <w:tc>
          <w:tcPr>
            <w:tcW w:w="1549" w:type="dxa"/>
            <w:tcBorders>
              <w:top w:val="nil"/>
              <w:left w:val="nil"/>
              <w:bottom w:val="nil"/>
              <w:right w:val="nil"/>
            </w:tcBorders>
            <w:shd w:val="clear" w:color="auto" w:fill="auto"/>
            <w:noWrap/>
            <w:vAlign w:val="center"/>
          </w:tcPr>
          <w:p w14:paraId="66AFA9BB" w14:textId="77777777" w:rsidR="00E52DAE" w:rsidRPr="002E4729" w:rsidRDefault="00E52DAE" w:rsidP="00E52DAE">
            <w:pPr>
              <w:jc w:val="both"/>
              <w:rPr>
                <w:sz w:val="16"/>
                <w:szCs w:val="16"/>
              </w:rPr>
            </w:pPr>
          </w:p>
        </w:tc>
        <w:tc>
          <w:tcPr>
            <w:tcW w:w="422" w:type="dxa"/>
            <w:tcBorders>
              <w:top w:val="nil"/>
              <w:left w:val="nil"/>
              <w:bottom w:val="nil"/>
              <w:right w:val="nil"/>
            </w:tcBorders>
            <w:shd w:val="clear" w:color="auto" w:fill="auto"/>
            <w:noWrap/>
            <w:vAlign w:val="center"/>
          </w:tcPr>
          <w:p w14:paraId="7C0F45BE" w14:textId="77777777" w:rsidR="00E52DAE" w:rsidRPr="002E4729" w:rsidRDefault="00E52DAE" w:rsidP="00E52DAE">
            <w:pPr>
              <w:jc w:val="both"/>
              <w:rPr>
                <w:sz w:val="16"/>
                <w:szCs w:val="16"/>
              </w:rPr>
            </w:pPr>
          </w:p>
        </w:tc>
        <w:tc>
          <w:tcPr>
            <w:tcW w:w="1464" w:type="dxa"/>
            <w:tcBorders>
              <w:top w:val="nil"/>
              <w:left w:val="nil"/>
              <w:bottom w:val="nil"/>
              <w:right w:val="nil"/>
            </w:tcBorders>
            <w:shd w:val="clear" w:color="auto" w:fill="auto"/>
            <w:noWrap/>
            <w:vAlign w:val="center"/>
          </w:tcPr>
          <w:p w14:paraId="70F38FEB" w14:textId="77777777" w:rsidR="00E52DAE" w:rsidRPr="002E4729" w:rsidRDefault="00E52DAE" w:rsidP="00E52DAE">
            <w:pPr>
              <w:jc w:val="both"/>
              <w:rPr>
                <w:sz w:val="16"/>
                <w:szCs w:val="16"/>
              </w:rPr>
            </w:pPr>
          </w:p>
        </w:tc>
        <w:tc>
          <w:tcPr>
            <w:tcW w:w="376" w:type="dxa"/>
            <w:tcBorders>
              <w:top w:val="nil"/>
              <w:left w:val="nil"/>
              <w:bottom w:val="nil"/>
              <w:right w:val="nil"/>
            </w:tcBorders>
            <w:shd w:val="clear" w:color="auto" w:fill="auto"/>
            <w:vAlign w:val="center"/>
          </w:tcPr>
          <w:p w14:paraId="4AE51AFD" w14:textId="77777777" w:rsidR="00E52DAE" w:rsidRPr="002E4729" w:rsidRDefault="00E52DAE" w:rsidP="00E52DAE">
            <w:pPr>
              <w:jc w:val="both"/>
              <w:rPr>
                <w:sz w:val="16"/>
                <w:szCs w:val="16"/>
              </w:rPr>
            </w:pPr>
          </w:p>
        </w:tc>
      </w:tr>
      <w:tr w:rsidR="00E52DAE" w:rsidRPr="002E4729" w14:paraId="13E1450A"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5DAB57E7" w14:textId="77777777" w:rsidR="00E52DAE" w:rsidRPr="002E4729" w:rsidRDefault="00E52DAE" w:rsidP="00E52DAE">
            <w:pPr>
              <w:rPr>
                <w:sz w:val="16"/>
                <w:szCs w:val="16"/>
              </w:rPr>
            </w:pPr>
            <w:r w:rsidRPr="002E4729">
              <w:rPr>
                <w:sz w:val="16"/>
                <w:szCs w:val="16"/>
              </w:rPr>
              <w:t>Social Phobia</w:t>
            </w:r>
          </w:p>
        </w:tc>
        <w:tc>
          <w:tcPr>
            <w:tcW w:w="1541" w:type="dxa"/>
            <w:tcBorders>
              <w:top w:val="nil"/>
              <w:left w:val="nil"/>
              <w:bottom w:val="nil"/>
              <w:right w:val="nil"/>
            </w:tcBorders>
            <w:shd w:val="clear" w:color="auto" w:fill="auto"/>
            <w:noWrap/>
            <w:vAlign w:val="center"/>
            <w:hideMark/>
          </w:tcPr>
          <w:p w14:paraId="11582831" w14:textId="77777777" w:rsidR="00E52DAE" w:rsidRPr="002E4729" w:rsidRDefault="00E52DAE" w:rsidP="00E52DAE">
            <w:pPr>
              <w:jc w:val="both"/>
              <w:rPr>
                <w:sz w:val="16"/>
                <w:szCs w:val="16"/>
              </w:rPr>
            </w:pPr>
            <w:r w:rsidRPr="002E4729">
              <w:rPr>
                <w:sz w:val="16"/>
                <w:szCs w:val="16"/>
              </w:rPr>
              <w:t>0.22(0.06 to 0.38)</w:t>
            </w:r>
          </w:p>
        </w:tc>
        <w:tc>
          <w:tcPr>
            <w:tcW w:w="422" w:type="dxa"/>
            <w:tcBorders>
              <w:top w:val="nil"/>
              <w:left w:val="nil"/>
              <w:bottom w:val="nil"/>
              <w:right w:val="nil"/>
            </w:tcBorders>
            <w:shd w:val="clear" w:color="auto" w:fill="auto"/>
            <w:noWrap/>
            <w:vAlign w:val="center"/>
            <w:hideMark/>
          </w:tcPr>
          <w:p w14:paraId="7E0A8928" w14:textId="77777777" w:rsidR="00E52DAE" w:rsidRPr="002E4729" w:rsidRDefault="00E52DAE" w:rsidP="00E52DAE">
            <w:pPr>
              <w:jc w:val="both"/>
              <w:rPr>
                <w:sz w:val="16"/>
                <w:szCs w:val="16"/>
              </w:rPr>
            </w:pPr>
            <w:r w:rsidRPr="002E4729">
              <w:rPr>
                <w:sz w:val="16"/>
                <w:szCs w:val="16"/>
              </w:rPr>
              <w:t>0</w:t>
            </w:r>
          </w:p>
        </w:tc>
        <w:tc>
          <w:tcPr>
            <w:tcW w:w="1548" w:type="dxa"/>
            <w:tcBorders>
              <w:top w:val="nil"/>
              <w:left w:val="nil"/>
              <w:bottom w:val="nil"/>
              <w:right w:val="nil"/>
            </w:tcBorders>
            <w:shd w:val="clear" w:color="auto" w:fill="auto"/>
            <w:noWrap/>
            <w:vAlign w:val="center"/>
            <w:hideMark/>
          </w:tcPr>
          <w:p w14:paraId="753CCDEC" w14:textId="77777777" w:rsidR="00E52DAE" w:rsidRPr="002E4729" w:rsidRDefault="00E52DAE" w:rsidP="00E52DAE">
            <w:pPr>
              <w:jc w:val="both"/>
              <w:rPr>
                <w:sz w:val="16"/>
                <w:szCs w:val="16"/>
              </w:rPr>
            </w:pPr>
            <w:r>
              <w:rPr>
                <w:sz w:val="16"/>
                <w:szCs w:val="16"/>
              </w:rPr>
              <w:t>14.8(1.9</w:t>
            </w:r>
            <w:r w:rsidRPr="002E4729">
              <w:rPr>
                <w:sz w:val="16"/>
                <w:szCs w:val="16"/>
              </w:rPr>
              <w:t xml:space="preserve"> to 29.</w:t>
            </w:r>
            <w:r>
              <w:rPr>
                <w:sz w:val="16"/>
                <w:szCs w:val="16"/>
              </w:rPr>
              <w:t>4</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38B4C375" w14:textId="77777777" w:rsidR="00E52DAE" w:rsidRPr="002E4729" w:rsidRDefault="00E52DAE" w:rsidP="00E52DAE">
            <w:pPr>
              <w:jc w:val="both"/>
              <w:rPr>
                <w:sz w:val="16"/>
                <w:szCs w:val="16"/>
              </w:rPr>
            </w:pPr>
            <w:r w:rsidRPr="002E4729">
              <w:rPr>
                <w:sz w:val="16"/>
                <w:szCs w:val="16"/>
              </w:rPr>
              <w:t>0</w:t>
            </w:r>
          </w:p>
        </w:tc>
        <w:tc>
          <w:tcPr>
            <w:tcW w:w="1548" w:type="dxa"/>
            <w:tcBorders>
              <w:top w:val="nil"/>
              <w:left w:val="nil"/>
              <w:bottom w:val="nil"/>
              <w:right w:val="nil"/>
            </w:tcBorders>
            <w:shd w:val="clear" w:color="auto" w:fill="auto"/>
            <w:noWrap/>
            <w:vAlign w:val="center"/>
            <w:hideMark/>
          </w:tcPr>
          <w:p w14:paraId="09BB2890" w14:textId="77777777" w:rsidR="00E52DAE" w:rsidRPr="002E4729" w:rsidRDefault="00E52DAE" w:rsidP="00E52DAE">
            <w:pPr>
              <w:jc w:val="both"/>
              <w:rPr>
                <w:sz w:val="16"/>
                <w:szCs w:val="16"/>
              </w:rPr>
            </w:pPr>
            <w:r w:rsidRPr="002E4729">
              <w:rPr>
                <w:sz w:val="16"/>
                <w:szCs w:val="16"/>
              </w:rPr>
              <w:t>0.11(-0.04 to 0.26)</w:t>
            </w:r>
          </w:p>
        </w:tc>
        <w:tc>
          <w:tcPr>
            <w:tcW w:w="423" w:type="dxa"/>
            <w:tcBorders>
              <w:top w:val="nil"/>
              <w:left w:val="nil"/>
              <w:bottom w:val="nil"/>
              <w:right w:val="nil"/>
            </w:tcBorders>
            <w:shd w:val="clear" w:color="auto" w:fill="auto"/>
            <w:noWrap/>
            <w:vAlign w:val="center"/>
            <w:hideMark/>
          </w:tcPr>
          <w:p w14:paraId="6C0FD39B" w14:textId="77777777" w:rsidR="00E52DAE" w:rsidRPr="002E4729" w:rsidRDefault="00E52DAE" w:rsidP="00E52DAE">
            <w:pPr>
              <w:jc w:val="both"/>
              <w:rPr>
                <w:sz w:val="16"/>
                <w:szCs w:val="16"/>
              </w:rPr>
            </w:pPr>
            <w:r w:rsidRPr="002E4729">
              <w:rPr>
                <w:sz w:val="16"/>
                <w:szCs w:val="16"/>
              </w:rPr>
              <w:t>0</w:t>
            </w:r>
          </w:p>
        </w:tc>
        <w:tc>
          <w:tcPr>
            <w:tcW w:w="1407" w:type="dxa"/>
            <w:tcBorders>
              <w:top w:val="nil"/>
              <w:left w:val="nil"/>
              <w:bottom w:val="nil"/>
              <w:right w:val="nil"/>
            </w:tcBorders>
            <w:shd w:val="clear" w:color="auto" w:fill="auto"/>
            <w:noWrap/>
            <w:vAlign w:val="center"/>
            <w:hideMark/>
          </w:tcPr>
          <w:p w14:paraId="3635E376" w14:textId="77777777" w:rsidR="00E52DAE" w:rsidRPr="002E4729" w:rsidRDefault="00E52DAE" w:rsidP="00E52DAE">
            <w:pPr>
              <w:jc w:val="both"/>
              <w:rPr>
                <w:sz w:val="16"/>
                <w:szCs w:val="16"/>
              </w:rPr>
            </w:pPr>
            <w:r w:rsidRPr="002E4729">
              <w:rPr>
                <w:sz w:val="16"/>
                <w:szCs w:val="16"/>
              </w:rPr>
              <w:t>7.</w:t>
            </w:r>
            <w:r>
              <w:rPr>
                <w:sz w:val="16"/>
                <w:szCs w:val="16"/>
              </w:rPr>
              <w:t>1</w:t>
            </w:r>
            <w:r w:rsidRPr="002E4729">
              <w:rPr>
                <w:sz w:val="16"/>
                <w:szCs w:val="16"/>
              </w:rPr>
              <w:t>(-4.</w:t>
            </w:r>
            <w:r>
              <w:rPr>
                <w:sz w:val="16"/>
                <w:szCs w:val="16"/>
              </w:rPr>
              <w:t>8</w:t>
            </w:r>
            <w:r w:rsidRPr="002E4729">
              <w:rPr>
                <w:sz w:val="16"/>
                <w:szCs w:val="16"/>
              </w:rPr>
              <w:t xml:space="preserve"> to 20.4)</w:t>
            </w:r>
          </w:p>
        </w:tc>
        <w:tc>
          <w:tcPr>
            <w:tcW w:w="423" w:type="dxa"/>
            <w:tcBorders>
              <w:top w:val="nil"/>
              <w:left w:val="nil"/>
              <w:bottom w:val="nil"/>
              <w:right w:val="single" w:sz="8" w:space="0" w:color="auto"/>
            </w:tcBorders>
            <w:shd w:val="clear" w:color="auto" w:fill="auto"/>
            <w:noWrap/>
            <w:vAlign w:val="center"/>
            <w:hideMark/>
          </w:tcPr>
          <w:p w14:paraId="4C63ECF9" w14:textId="77777777" w:rsidR="00E52DAE" w:rsidRPr="002E4729" w:rsidRDefault="00E52DAE" w:rsidP="00E52DAE">
            <w:pPr>
              <w:jc w:val="both"/>
              <w:rPr>
                <w:sz w:val="16"/>
                <w:szCs w:val="16"/>
              </w:rPr>
            </w:pPr>
            <w:r w:rsidRPr="002E4729">
              <w:rPr>
                <w:sz w:val="16"/>
                <w:szCs w:val="16"/>
              </w:rPr>
              <w:t>4</w:t>
            </w:r>
          </w:p>
        </w:tc>
        <w:tc>
          <w:tcPr>
            <w:tcW w:w="1549" w:type="dxa"/>
            <w:tcBorders>
              <w:top w:val="nil"/>
              <w:left w:val="nil"/>
              <w:bottom w:val="nil"/>
              <w:right w:val="nil"/>
            </w:tcBorders>
            <w:shd w:val="clear" w:color="auto" w:fill="auto"/>
            <w:noWrap/>
            <w:vAlign w:val="center"/>
          </w:tcPr>
          <w:p w14:paraId="3086F4C2" w14:textId="77777777" w:rsidR="00E52DAE" w:rsidRPr="002E4729" w:rsidRDefault="00E52DAE" w:rsidP="00E52DAE">
            <w:pPr>
              <w:jc w:val="both"/>
              <w:rPr>
                <w:sz w:val="16"/>
                <w:szCs w:val="16"/>
              </w:rPr>
            </w:pPr>
          </w:p>
        </w:tc>
        <w:tc>
          <w:tcPr>
            <w:tcW w:w="422" w:type="dxa"/>
            <w:tcBorders>
              <w:top w:val="nil"/>
              <w:left w:val="nil"/>
              <w:bottom w:val="nil"/>
              <w:right w:val="nil"/>
            </w:tcBorders>
            <w:shd w:val="clear" w:color="auto" w:fill="auto"/>
            <w:noWrap/>
            <w:vAlign w:val="center"/>
          </w:tcPr>
          <w:p w14:paraId="44688A52" w14:textId="77777777" w:rsidR="00E52DAE" w:rsidRPr="002E4729" w:rsidRDefault="00E52DAE" w:rsidP="00E52DAE">
            <w:pPr>
              <w:jc w:val="both"/>
              <w:rPr>
                <w:sz w:val="16"/>
                <w:szCs w:val="16"/>
              </w:rPr>
            </w:pPr>
          </w:p>
        </w:tc>
        <w:tc>
          <w:tcPr>
            <w:tcW w:w="1464" w:type="dxa"/>
            <w:tcBorders>
              <w:top w:val="nil"/>
              <w:left w:val="nil"/>
              <w:bottom w:val="nil"/>
              <w:right w:val="nil"/>
            </w:tcBorders>
            <w:shd w:val="clear" w:color="auto" w:fill="auto"/>
            <w:noWrap/>
            <w:vAlign w:val="center"/>
          </w:tcPr>
          <w:p w14:paraId="798F4F71" w14:textId="77777777" w:rsidR="00E52DAE" w:rsidRPr="002E4729" w:rsidRDefault="00E52DAE" w:rsidP="00E52DAE">
            <w:pPr>
              <w:jc w:val="both"/>
              <w:rPr>
                <w:sz w:val="16"/>
                <w:szCs w:val="16"/>
              </w:rPr>
            </w:pPr>
          </w:p>
        </w:tc>
        <w:tc>
          <w:tcPr>
            <w:tcW w:w="376" w:type="dxa"/>
            <w:tcBorders>
              <w:top w:val="nil"/>
              <w:left w:val="nil"/>
              <w:bottom w:val="nil"/>
              <w:right w:val="nil"/>
            </w:tcBorders>
            <w:shd w:val="clear" w:color="auto" w:fill="auto"/>
            <w:vAlign w:val="center"/>
          </w:tcPr>
          <w:p w14:paraId="09E79239" w14:textId="77777777" w:rsidR="00E52DAE" w:rsidRPr="002E4729" w:rsidRDefault="00E52DAE" w:rsidP="00E52DAE">
            <w:pPr>
              <w:jc w:val="both"/>
              <w:rPr>
                <w:sz w:val="16"/>
                <w:szCs w:val="16"/>
              </w:rPr>
            </w:pPr>
          </w:p>
        </w:tc>
      </w:tr>
      <w:tr w:rsidR="00E52DAE" w:rsidRPr="002E4729" w14:paraId="6130A629"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44224A2E" w14:textId="77777777" w:rsidR="00E52DAE" w:rsidRPr="002E4729" w:rsidRDefault="00E52DAE" w:rsidP="00E52DAE">
            <w:pPr>
              <w:rPr>
                <w:sz w:val="16"/>
                <w:szCs w:val="16"/>
              </w:rPr>
            </w:pPr>
            <w:r w:rsidRPr="002E4729">
              <w:rPr>
                <w:sz w:val="16"/>
                <w:szCs w:val="16"/>
              </w:rPr>
              <w:t>Specific Phobias</w:t>
            </w:r>
            <w:r w:rsidRPr="002E4729">
              <w:rPr>
                <w:sz w:val="16"/>
                <w:szCs w:val="16"/>
                <w:vertAlign w:val="superscript"/>
              </w:rPr>
              <w:t>‡1</w:t>
            </w:r>
          </w:p>
        </w:tc>
        <w:tc>
          <w:tcPr>
            <w:tcW w:w="1541" w:type="dxa"/>
            <w:tcBorders>
              <w:top w:val="nil"/>
              <w:left w:val="nil"/>
              <w:bottom w:val="nil"/>
              <w:right w:val="nil"/>
            </w:tcBorders>
            <w:shd w:val="clear" w:color="auto" w:fill="auto"/>
            <w:noWrap/>
            <w:vAlign w:val="center"/>
            <w:hideMark/>
          </w:tcPr>
          <w:p w14:paraId="72848D5E" w14:textId="77777777" w:rsidR="00E52DAE" w:rsidRPr="002E4729" w:rsidRDefault="00E52DAE" w:rsidP="00E52DAE">
            <w:pPr>
              <w:jc w:val="both"/>
              <w:rPr>
                <w:sz w:val="16"/>
                <w:szCs w:val="16"/>
              </w:rPr>
            </w:pPr>
            <w:r w:rsidRPr="002E4729">
              <w:rPr>
                <w:sz w:val="16"/>
                <w:szCs w:val="16"/>
              </w:rPr>
              <w:t>0.06(-0.08 to 0.21)</w:t>
            </w:r>
          </w:p>
        </w:tc>
        <w:tc>
          <w:tcPr>
            <w:tcW w:w="422" w:type="dxa"/>
            <w:tcBorders>
              <w:top w:val="nil"/>
              <w:left w:val="nil"/>
              <w:bottom w:val="nil"/>
              <w:right w:val="nil"/>
            </w:tcBorders>
            <w:shd w:val="clear" w:color="auto" w:fill="auto"/>
            <w:noWrap/>
            <w:vAlign w:val="center"/>
            <w:hideMark/>
          </w:tcPr>
          <w:p w14:paraId="62303400" w14:textId="77777777" w:rsidR="00E52DAE" w:rsidRPr="002E4729" w:rsidRDefault="00E52DAE" w:rsidP="00E52DAE">
            <w:pPr>
              <w:jc w:val="both"/>
              <w:rPr>
                <w:sz w:val="16"/>
                <w:szCs w:val="16"/>
              </w:rPr>
            </w:pPr>
            <w:r w:rsidRPr="002E4729">
              <w:rPr>
                <w:sz w:val="16"/>
                <w:szCs w:val="16"/>
              </w:rPr>
              <w:t>0</w:t>
            </w:r>
          </w:p>
        </w:tc>
        <w:tc>
          <w:tcPr>
            <w:tcW w:w="1548" w:type="dxa"/>
            <w:tcBorders>
              <w:top w:val="nil"/>
              <w:left w:val="nil"/>
              <w:bottom w:val="nil"/>
              <w:right w:val="nil"/>
            </w:tcBorders>
            <w:shd w:val="clear" w:color="auto" w:fill="auto"/>
            <w:noWrap/>
            <w:vAlign w:val="center"/>
            <w:hideMark/>
          </w:tcPr>
          <w:p w14:paraId="6E47D0B8" w14:textId="77777777" w:rsidR="00E52DAE" w:rsidRPr="002E4729" w:rsidRDefault="00E52DAE" w:rsidP="00E52DAE">
            <w:pPr>
              <w:jc w:val="both"/>
              <w:rPr>
                <w:sz w:val="16"/>
                <w:szCs w:val="16"/>
              </w:rPr>
            </w:pPr>
            <w:r>
              <w:rPr>
                <w:sz w:val="16"/>
                <w:szCs w:val="16"/>
              </w:rPr>
              <w:t>8.</w:t>
            </w:r>
            <w:r w:rsidRPr="002E4729">
              <w:rPr>
                <w:sz w:val="16"/>
                <w:szCs w:val="16"/>
              </w:rPr>
              <w:t>7(-2.</w:t>
            </w:r>
            <w:r>
              <w:rPr>
                <w:sz w:val="16"/>
                <w:szCs w:val="16"/>
              </w:rPr>
              <w:t>9</w:t>
            </w:r>
            <w:r w:rsidRPr="002E4729">
              <w:rPr>
                <w:sz w:val="16"/>
                <w:szCs w:val="16"/>
              </w:rPr>
              <w:t xml:space="preserve"> to 21.</w:t>
            </w:r>
            <w:r>
              <w:rPr>
                <w:sz w:val="16"/>
                <w:szCs w:val="16"/>
              </w:rPr>
              <w:t>6</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541F1230" w14:textId="77777777" w:rsidR="00E52DAE" w:rsidRPr="002E4729" w:rsidRDefault="00E52DAE" w:rsidP="00E52DAE">
            <w:pPr>
              <w:jc w:val="both"/>
              <w:rPr>
                <w:sz w:val="16"/>
                <w:szCs w:val="16"/>
              </w:rPr>
            </w:pPr>
            <w:r w:rsidRPr="002E4729">
              <w:rPr>
                <w:sz w:val="16"/>
                <w:szCs w:val="16"/>
              </w:rPr>
              <w:t>0</w:t>
            </w:r>
          </w:p>
        </w:tc>
        <w:tc>
          <w:tcPr>
            <w:tcW w:w="1548" w:type="dxa"/>
            <w:tcBorders>
              <w:top w:val="nil"/>
              <w:left w:val="nil"/>
              <w:bottom w:val="nil"/>
              <w:right w:val="nil"/>
            </w:tcBorders>
            <w:shd w:val="clear" w:color="auto" w:fill="auto"/>
            <w:noWrap/>
            <w:vAlign w:val="center"/>
            <w:hideMark/>
          </w:tcPr>
          <w:p w14:paraId="47099247" w14:textId="77777777" w:rsidR="00E52DAE" w:rsidRPr="002E4729" w:rsidRDefault="00E52DAE" w:rsidP="00E52DAE">
            <w:pPr>
              <w:jc w:val="both"/>
              <w:rPr>
                <w:sz w:val="16"/>
                <w:szCs w:val="16"/>
              </w:rPr>
            </w:pPr>
            <w:r w:rsidRPr="002E4729">
              <w:rPr>
                <w:sz w:val="16"/>
                <w:szCs w:val="16"/>
              </w:rPr>
              <w:t>0</w:t>
            </w:r>
            <w:r>
              <w:rPr>
                <w:sz w:val="16"/>
                <w:szCs w:val="16"/>
              </w:rPr>
              <w:t>.00</w:t>
            </w:r>
            <w:r w:rsidRPr="002E4729">
              <w:rPr>
                <w:sz w:val="16"/>
                <w:szCs w:val="16"/>
              </w:rPr>
              <w:t>(-0.14 to 0.14)</w:t>
            </w:r>
          </w:p>
        </w:tc>
        <w:tc>
          <w:tcPr>
            <w:tcW w:w="423" w:type="dxa"/>
            <w:tcBorders>
              <w:top w:val="nil"/>
              <w:left w:val="nil"/>
              <w:bottom w:val="nil"/>
              <w:right w:val="nil"/>
            </w:tcBorders>
            <w:shd w:val="clear" w:color="auto" w:fill="auto"/>
            <w:noWrap/>
            <w:vAlign w:val="center"/>
            <w:hideMark/>
          </w:tcPr>
          <w:p w14:paraId="553D9BA3" w14:textId="77777777" w:rsidR="00E52DAE" w:rsidRPr="002E4729" w:rsidRDefault="00E52DAE" w:rsidP="00E52DAE">
            <w:pPr>
              <w:jc w:val="both"/>
              <w:rPr>
                <w:sz w:val="16"/>
                <w:szCs w:val="16"/>
              </w:rPr>
            </w:pPr>
            <w:r w:rsidRPr="002E4729">
              <w:rPr>
                <w:sz w:val="16"/>
                <w:szCs w:val="16"/>
              </w:rPr>
              <w:t>0</w:t>
            </w:r>
          </w:p>
        </w:tc>
        <w:tc>
          <w:tcPr>
            <w:tcW w:w="1407" w:type="dxa"/>
            <w:tcBorders>
              <w:top w:val="nil"/>
              <w:left w:val="nil"/>
              <w:bottom w:val="nil"/>
              <w:right w:val="nil"/>
            </w:tcBorders>
            <w:shd w:val="clear" w:color="auto" w:fill="auto"/>
            <w:noWrap/>
            <w:vAlign w:val="center"/>
            <w:hideMark/>
          </w:tcPr>
          <w:p w14:paraId="3788A0FF" w14:textId="77777777" w:rsidR="00E52DAE" w:rsidRPr="002E4729" w:rsidRDefault="00E52DAE" w:rsidP="00E52DAE">
            <w:pPr>
              <w:jc w:val="both"/>
              <w:rPr>
                <w:sz w:val="16"/>
                <w:szCs w:val="16"/>
              </w:rPr>
            </w:pPr>
            <w:r>
              <w:rPr>
                <w:sz w:val="16"/>
                <w:szCs w:val="16"/>
              </w:rPr>
              <w:t>3.5(-7.3</w:t>
            </w:r>
            <w:r w:rsidRPr="002E4729">
              <w:rPr>
                <w:sz w:val="16"/>
                <w:szCs w:val="16"/>
              </w:rPr>
              <w:t xml:space="preserve"> to 15.5)</w:t>
            </w:r>
          </w:p>
        </w:tc>
        <w:tc>
          <w:tcPr>
            <w:tcW w:w="423" w:type="dxa"/>
            <w:tcBorders>
              <w:top w:val="nil"/>
              <w:left w:val="nil"/>
              <w:bottom w:val="nil"/>
              <w:right w:val="single" w:sz="8" w:space="0" w:color="auto"/>
            </w:tcBorders>
            <w:shd w:val="clear" w:color="auto" w:fill="auto"/>
            <w:noWrap/>
            <w:vAlign w:val="center"/>
            <w:hideMark/>
          </w:tcPr>
          <w:p w14:paraId="0F9515E1" w14:textId="77777777" w:rsidR="00E52DAE" w:rsidRPr="002E4729" w:rsidRDefault="00E52DAE" w:rsidP="00E52DAE">
            <w:pPr>
              <w:jc w:val="both"/>
              <w:rPr>
                <w:sz w:val="16"/>
                <w:szCs w:val="16"/>
              </w:rPr>
            </w:pPr>
            <w:r w:rsidRPr="002E4729">
              <w:rPr>
                <w:sz w:val="16"/>
                <w:szCs w:val="16"/>
              </w:rPr>
              <w:t>0</w:t>
            </w:r>
          </w:p>
        </w:tc>
        <w:tc>
          <w:tcPr>
            <w:tcW w:w="1549" w:type="dxa"/>
            <w:tcBorders>
              <w:top w:val="nil"/>
              <w:left w:val="nil"/>
              <w:bottom w:val="nil"/>
              <w:right w:val="nil"/>
            </w:tcBorders>
            <w:shd w:val="clear" w:color="auto" w:fill="auto"/>
            <w:noWrap/>
            <w:vAlign w:val="center"/>
            <w:hideMark/>
          </w:tcPr>
          <w:p w14:paraId="657517E7" w14:textId="77777777" w:rsidR="00E52DAE" w:rsidRPr="002E4729" w:rsidRDefault="00E52DAE" w:rsidP="00E52DAE">
            <w:pPr>
              <w:jc w:val="both"/>
              <w:rPr>
                <w:sz w:val="16"/>
                <w:szCs w:val="16"/>
              </w:rPr>
            </w:pPr>
            <w:r w:rsidRPr="002E4729">
              <w:rPr>
                <w:sz w:val="16"/>
                <w:szCs w:val="16"/>
              </w:rPr>
              <w:t>0.03(-0.1</w:t>
            </w:r>
            <w:r>
              <w:rPr>
                <w:sz w:val="16"/>
                <w:szCs w:val="16"/>
              </w:rPr>
              <w:t>0</w:t>
            </w:r>
            <w:r w:rsidRPr="002E4729">
              <w:rPr>
                <w:sz w:val="16"/>
                <w:szCs w:val="16"/>
              </w:rPr>
              <w:t xml:space="preserve"> to 0.17)</w:t>
            </w:r>
          </w:p>
        </w:tc>
        <w:tc>
          <w:tcPr>
            <w:tcW w:w="422" w:type="dxa"/>
            <w:tcBorders>
              <w:top w:val="nil"/>
              <w:left w:val="nil"/>
              <w:bottom w:val="nil"/>
              <w:right w:val="nil"/>
            </w:tcBorders>
            <w:shd w:val="clear" w:color="auto" w:fill="auto"/>
            <w:noWrap/>
            <w:vAlign w:val="center"/>
            <w:hideMark/>
          </w:tcPr>
          <w:p w14:paraId="5822D77A" w14:textId="77777777" w:rsidR="00E52DAE" w:rsidRPr="002E4729" w:rsidRDefault="00E52DAE" w:rsidP="00E52DAE">
            <w:pPr>
              <w:jc w:val="both"/>
              <w:rPr>
                <w:sz w:val="16"/>
                <w:szCs w:val="16"/>
              </w:rPr>
            </w:pPr>
            <w:r w:rsidRPr="002E4729">
              <w:rPr>
                <w:sz w:val="16"/>
                <w:szCs w:val="16"/>
              </w:rPr>
              <w:t>0</w:t>
            </w:r>
          </w:p>
        </w:tc>
        <w:tc>
          <w:tcPr>
            <w:tcW w:w="1464" w:type="dxa"/>
            <w:tcBorders>
              <w:top w:val="nil"/>
              <w:left w:val="nil"/>
              <w:bottom w:val="nil"/>
              <w:right w:val="nil"/>
            </w:tcBorders>
            <w:shd w:val="clear" w:color="auto" w:fill="auto"/>
            <w:noWrap/>
            <w:vAlign w:val="center"/>
            <w:hideMark/>
          </w:tcPr>
          <w:p w14:paraId="4BB14600" w14:textId="77777777" w:rsidR="00E52DAE" w:rsidRPr="002E4729" w:rsidRDefault="00E52DAE" w:rsidP="00E52DAE">
            <w:pPr>
              <w:jc w:val="both"/>
              <w:rPr>
                <w:sz w:val="16"/>
                <w:szCs w:val="16"/>
              </w:rPr>
            </w:pPr>
            <w:r w:rsidRPr="002E4729">
              <w:rPr>
                <w:sz w:val="16"/>
                <w:szCs w:val="16"/>
              </w:rPr>
              <w:t>6.4(-4.</w:t>
            </w:r>
            <w:r>
              <w:rPr>
                <w:sz w:val="16"/>
                <w:szCs w:val="16"/>
              </w:rPr>
              <w:t>6 to 18.9</w:t>
            </w:r>
            <w:r w:rsidRPr="002E4729">
              <w:rPr>
                <w:sz w:val="16"/>
                <w:szCs w:val="16"/>
              </w:rPr>
              <w:t>)</w:t>
            </w:r>
          </w:p>
        </w:tc>
        <w:tc>
          <w:tcPr>
            <w:tcW w:w="376" w:type="dxa"/>
            <w:tcBorders>
              <w:top w:val="nil"/>
              <w:left w:val="nil"/>
              <w:bottom w:val="nil"/>
              <w:right w:val="nil"/>
            </w:tcBorders>
            <w:shd w:val="clear" w:color="auto" w:fill="auto"/>
            <w:vAlign w:val="center"/>
            <w:hideMark/>
          </w:tcPr>
          <w:p w14:paraId="6AD7504E" w14:textId="77777777" w:rsidR="00E52DAE" w:rsidRPr="002E4729" w:rsidRDefault="00E52DAE" w:rsidP="00E52DAE">
            <w:pPr>
              <w:jc w:val="both"/>
              <w:rPr>
                <w:sz w:val="16"/>
                <w:szCs w:val="16"/>
              </w:rPr>
            </w:pPr>
            <w:r w:rsidRPr="002E4729">
              <w:rPr>
                <w:sz w:val="16"/>
                <w:szCs w:val="16"/>
              </w:rPr>
              <w:t>0</w:t>
            </w:r>
          </w:p>
        </w:tc>
      </w:tr>
      <w:tr w:rsidR="00E52DAE" w:rsidRPr="002E4729" w14:paraId="739F1E17"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22636D68" w14:textId="77777777" w:rsidR="00E52DAE" w:rsidRPr="002E4729" w:rsidRDefault="00E52DAE" w:rsidP="00E52DAE">
            <w:pPr>
              <w:rPr>
                <w:sz w:val="16"/>
                <w:szCs w:val="16"/>
              </w:rPr>
            </w:pPr>
            <w:r w:rsidRPr="002E4729">
              <w:rPr>
                <w:sz w:val="16"/>
                <w:szCs w:val="16"/>
              </w:rPr>
              <w:t>History of Depression</w:t>
            </w:r>
            <w:r w:rsidRPr="002E4729">
              <w:rPr>
                <w:sz w:val="16"/>
                <w:szCs w:val="16"/>
                <w:vertAlign w:val="superscript"/>
              </w:rPr>
              <w:t xml:space="preserve">‡3 </w:t>
            </w:r>
            <w:r w:rsidRPr="002E4729">
              <w:rPr>
                <w:sz w:val="16"/>
                <w:szCs w:val="16"/>
              </w:rPr>
              <w:t xml:space="preserve"> </w:t>
            </w:r>
          </w:p>
        </w:tc>
        <w:tc>
          <w:tcPr>
            <w:tcW w:w="1541" w:type="dxa"/>
            <w:tcBorders>
              <w:top w:val="nil"/>
              <w:left w:val="nil"/>
              <w:bottom w:val="nil"/>
              <w:right w:val="nil"/>
            </w:tcBorders>
            <w:shd w:val="clear" w:color="auto" w:fill="auto"/>
            <w:noWrap/>
            <w:vAlign w:val="center"/>
            <w:hideMark/>
          </w:tcPr>
          <w:p w14:paraId="5B68E195" w14:textId="77777777" w:rsidR="00E52DAE" w:rsidRPr="002E4729" w:rsidRDefault="00E52DAE" w:rsidP="00E52DAE">
            <w:pPr>
              <w:jc w:val="both"/>
              <w:rPr>
                <w:sz w:val="16"/>
                <w:szCs w:val="16"/>
              </w:rPr>
            </w:pPr>
            <w:r w:rsidRPr="002E4729">
              <w:rPr>
                <w:sz w:val="16"/>
                <w:szCs w:val="16"/>
              </w:rPr>
              <w:t>0.19(0.1</w:t>
            </w:r>
            <w:r>
              <w:rPr>
                <w:sz w:val="16"/>
                <w:szCs w:val="16"/>
              </w:rPr>
              <w:t>0</w:t>
            </w:r>
            <w:r w:rsidRPr="002E4729">
              <w:rPr>
                <w:sz w:val="16"/>
                <w:szCs w:val="16"/>
              </w:rPr>
              <w:t xml:space="preserve"> to 0.28)</w:t>
            </w:r>
          </w:p>
        </w:tc>
        <w:tc>
          <w:tcPr>
            <w:tcW w:w="422" w:type="dxa"/>
            <w:tcBorders>
              <w:top w:val="nil"/>
              <w:left w:val="nil"/>
              <w:bottom w:val="nil"/>
              <w:right w:val="nil"/>
            </w:tcBorders>
            <w:shd w:val="clear" w:color="auto" w:fill="auto"/>
            <w:noWrap/>
            <w:vAlign w:val="center"/>
            <w:hideMark/>
          </w:tcPr>
          <w:p w14:paraId="61A2F0D0" w14:textId="77777777" w:rsidR="00E52DAE" w:rsidRPr="002E4729" w:rsidRDefault="00E52DAE" w:rsidP="00E52DAE">
            <w:pPr>
              <w:jc w:val="both"/>
              <w:rPr>
                <w:sz w:val="16"/>
                <w:szCs w:val="16"/>
              </w:rPr>
            </w:pPr>
            <w:r w:rsidRPr="002E4729">
              <w:rPr>
                <w:sz w:val="16"/>
                <w:szCs w:val="16"/>
              </w:rPr>
              <w:t>43</w:t>
            </w:r>
          </w:p>
        </w:tc>
        <w:tc>
          <w:tcPr>
            <w:tcW w:w="1548" w:type="dxa"/>
            <w:tcBorders>
              <w:top w:val="nil"/>
              <w:left w:val="nil"/>
              <w:bottom w:val="nil"/>
              <w:right w:val="nil"/>
            </w:tcBorders>
            <w:shd w:val="clear" w:color="auto" w:fill="auto"/>
            <w:noWrap/>
            <w:vAlign w:val="center"/>
            <w:hideMark/>
          </w:tcPr>
          <w:p w14:paraId="42FD33AE" w14:textId="77777777" w:rsidR="00E52DAE" w:rsidRPr="002E4729" w:rsidRDefault="00E52DAE" w:rsidP="00E52DAE">
            <w:pPr>
              <w:jc w:val="both"/>
              <w:rPr>
                <w:sz w:val="16"/>
                <w:szCs w:val="16"/>
              </w:rPr>
            </w:pPr>
            <w:r>
              <w:rPr>
                <w:sz w:val="16"/>
                <w:szCs w:val="16"/>
              </w:rPr>
              <w:t>9.3</w:t>
            </w:r>
            <w:r w:rsidRPr="002E4729">
              <w:rPr>
                <w:sz w:val="16"/>
                <w:szCs w:val="16"/>
              </w:rPr>
              <w:t>(-0.6 to 20.1)</w:t>
            </w:r>
          </w:p>
        </w:tc>
        <w:tc>
          <w:tcPr>
            <w:tcW w:w="564" w:type="dxa"/>
            <w:tcBorders>
              <w:top w:val="nil"/>
              <w:left w:val="nil"/>
              <w:bottom w:val="nil"/>
              <w:right w:val="single" w:sz="8" w:space="0" w:color="auto"/>
            </w:tcBorders>
            <w:shd w:val="clear" w:color="auto" w:fill="auto"/>
            <w:noWrap/>
            <w:vAlign w:val="center"/>
            <w:hideMark/>
          </w:tcPr>
          <w:p w14:paraId="06B46511" w14:textId="77777777" w:rsidR="00E52DAE" w:rsidRPr="002E4729" w:rsidRDefault="00E52DAE" w:rsidP="00E52DAE">
            <w:pPr>
              <w:jc w:val="both"/>
              <w:rPr>
                <w:sz w:val="16"/>
                <w:szCs w:val="16"/>
              </w:rPr>
            </w:pPr>
            <w:r w:rsidRPr="002E4729">
              <w:rPr>
                <w:sz w:val="16"/>
                <w:szCs w:val="16"/>
              </w:rPr>
              <w:t>62</w:t>
            </w:r>
          </w:p>
        </w:tc>
        <w:tc>
          <w:tcPr>
            <w:tcW w:w="1548" w:type="dxa"/>
            <w:tcBorders>
              <w:top w:val="nil"/>
              <w:left w:val="nil"/>
              <w:bottom w:val="nil"/>
              <w:right w:val="nil"/>
            </w:tcBorders>
            <w:shd w:val="clear" w:color="auto" w:fill="auto"/>
            <w:noWrap/>
            <w:vAlign w:val="center"/>
            <w:hideMark/>
          </w:tcPr>
          <w:p w14:paraId="51960242" w14:textId="77777777" w:rsidR="00E52DAE" w:rsidRPr="002E4729" w:rsidRDefault="00E52DAE" w:rsidP="00E52DAE">
            <w:pPr>
              <w:jc w:val="both"/>
              <w:rPr>
                <w:sz w:val="16"/>
                <w:szCs w:val="16"/>
              </w:rPr>
            </w:pPr>
            <w:r w:rsidRPr="002E4729">
              <w:rPr>
                <w:sz w:val="16"/>
                <w:szCs w:val="16"/>
              </w:rPr>
              <w:t>0.11(0.03 to 0.2</w:t>
            </w:r>
            <w:r>
              <w:rPr>
                <w:sz w:val="16"/>
                <w:szCs w:val="16"/>
              </w:rPr>
              <w:t>0</w:t>
            </w:r>
            <w:r w:rsidRPr="002E4729">
              <w:rPr>
                <w:sz w:val="16"/>
                <w:szCs w:val="16"/>
              </w:rPr>
              <w:t>)</w:t>
            </w:r>
          </w:p>
        </w:tc>
        <w:tc>
          <w:tcPr>
            <w:tcW w:w="423" w:type="dxa"/>
            <w:tcBorders>
              <w:top w:val="nil"/>
              <w:left w:val="nil"/>
              <w:bottom w:val="nil"/>
              <w:right w:val="nil"/>
            </w:tcBorders>
            <w:shd w:val="clear" w:color="auto" w:fill="auto"/>
            <w:noWrap/>
            <w:vAlign w:val="center"/>
            <w:hideMark/>
          </w:tcPr>
          <w:p w14:paraId="02E189F4" w14:textId="77777777" w:rsidR="00E52DAE" w:rsidRPr="002E4729" w:rsidRDefault="00E52DAE" w:rsidP="00E52DAE">
            <w:pPr>
              <w:jc w:val="both"/>
              <w:rPr>
                <w:sz w:val="16"/>
                <w:szCs w:val="16"/>
              </w:rPr>
            </w:pPr>
            <w:r w:rsidRPr="002E4729">
              <w:rPr>
                <w:sz w:val="16"/>
                <w:szCs w:val="16"/>
              </w:rPr>
              <w:t>8</w:t>
            </w:r>
          </w:p>
        </w:tc>
        <w:tc>
          <w:tcPr>
            <w:tcW w:w="1407" w:type="dxa"/>
            <w:tcBorders>
              <w:top w:val="nil"/>
              <w:left w:val="nil"/>
              <w:bottom w:val="nil"/>
              <w:right w:val="nil"/>
            </w:tcBorders>
            <w:shd w:val="clear" w:color="auto" w:fill="auto"/>
            <w:noWrap/>
            <w:vAlign w:val="center"/>
            <w:hideMark/>
          </w:tcPr>
          <w:p w14:paraId="2175FF4E" w14:textId="77777777" w:rsidR="00E52DAE" w:rsidRPr="002E4729" w:rsidRDefault="00E52DAE" w:rsidP="00E52DAE">
            <w:pPr>
              <w:jc w:val="both"/>
              <w:rPr>
                <w:sz w:val="16"/>
                <w:szCs w:val="16"/>
              </w:rPr>
            </w:pPr>
            <w:r>
              <w:rPr>
                <w:sz w:val="16"/>
                <w:szCs w:val="16"/>
              </w:rPr>
              <w:t>2.9</w:t>
            </w:r>
            <w:r w:rsidRPr="002E4729">
              <w:rPr>
                <w:sz w:val="16"/>
                <w:szCs w:val="16"/>
              </w:rPr>
              <w:t>(-6.</w:t>
            </w:r>
            <w:r>
              <w:rPr>
                <w:sz w:val="16"/>
                <w:szCs w:val="16"/>
              </w:rPr>
              <w:t>2</w:t>
            </w:r>
            <w:r w:rsidRPr="002E4729">
              <w:rPr>
                <w:sz w:val="16"/>
                <w:szCs w:val="16"/>
              </w:rPr>
              <w:t xml:space="preserve"> to 12.8)</w:t>
            </w:r>
          </w:p>
        </w:tc>
        <w:tc>
          <w:tcPr>
            <w:tcW w:w="423" w:type="dxa"/>
            <w:tcBorders>
              <w:top w:val="nil"/>
              <w:left w:val="nil"/>
              <w:bottom w:val="nil"/>
              <w:right w:val="single" w:sz="8" w:space="0" w:color="auto"/>
            </w:tcBorders>
            <w:shd w:val="clear" w:color="auto" w:fill="auto"/>
            <w:noWrap/>
            <w:vAlign w:val="center"/>
            <w:hideMark/>
          </w:tcPr>
          <w:p w14:paraId="46D00684" w14:textId="77777777" w:rsidR="00E52DAE" w:rsidRPr="002E4729" w:rsidRDefault="00E52DAE" w:rsidP="00E52DAE">
            <w:pPr>
              <w:jc w:val="both"/>
              <w:rPr>
                <w:sz w:val="16"/>
                <w:szCs w:val="16"/>
              </w:rPr>
            </w:pPr>
            <w:r w:rsidRPr="002E4729">
              <w:rPr>
                <w:sz w:val="16"/>
                <w:szCs w:val="16"/>
              </w:rPr>
              <w:t>47</w:t>
            </w:r>
          </w:p>
        </w:tc>
        <w:tc>
          <w:tcPr>
            <w:tcW w:w="1549" w:type="dxa"/>
            <w:tcBorders>
              <w:top w:val="nil"/>
              <w:left w:val="nil"/>
              <w:bottom w:val="nil"/>
              <w:right w:val="nil"/>
            </w:tcBorders>
            <w:shd w:val="clear" w:color="auto" w:fill="auto"/>
            <w:noWrap/>
            <w:vAlign w:val="center"/>
            <w:hideMark/>
          </w:tcPr>
          <w:p w14:paraId="3596C2C1" w14:textId="77777777" w:rsidR="00E52DAE" w:rsidRPr="002E4729" w:rsidRDefault="00E52DAE" w:rsidP="00E52DAE">
            <w:pPr>
              <w:jc w:val="both"/>
              <w:rPr>
                <w:sz w:val="16"/>
                <w:szCs w:val="16"/>
              </w:rPr>
            </w:pPr>
            <w:r w:rsidRPr="002E4729">
              <w:rPr>
                <w:sz w:val="16"/>
                <w:szCs w:val="16"/>
              </w:rPr>
              <w:t>0.08(-0.02 to 0.18)</w:t>
            </w:r>
          </w:p>
        </w:tc>
        <w:tc>
          <w:tcPr>
            <w:tcW w:w="422" w:type="dxa"/>
            <w:tcBorders>
              <w:top w:val="nil"/>
              <w:left w:val="nil"/>
              <w:bottom w:val="nil"/>
              <w:right w:val="nil"/>
            </w:tcBorders>
            <w:shd w:val="clear" w:color="auto" w:fill="auto"/>
            <w:noWrap/>
            <w:vAlign w:val="center"/>
            <w:hideMark/>
          </w:tcPr>
          <w:p w14:paraId="73BA46EB" w14:textId="77777777" w:rsidR="00E52DAE" w:rsidRPr="002E4729" w:rsidRDefault="00E52DAE" w:rsidP="00E52DAE">
            <w:pPr>
              <w:jc w:val="both"/>
              <w:rPr>
                <w:sz w:val="16"/>
                <w:szCs w:val="16"/>
              </w:rPr>
            </w:pPr>
            <w:r w:rsidRPr="002E4729">
              <w:rPr>
                <w:sz w:val="16"/>
                <w:szCs w:val="16"/>
              </w:rPr>
              <w:t>12</w:t>
            </w:r>
          </w:p>
        </w:tc>
        <w:tc>
          <w:tcPr>
            <w:tcW w:w="1464" w:type="dxa"/>
            <w:tcBorders>
              <w:top w:val="nil"/>
              <w:left w:val="nil"/>
              <w:bottom w:val="nil"/>
              <w:right w:val="nil"/>
            </w:tcBorders>
            <w:shd w:val="clear" w:color="auto" w:fill="auto"/>
            <w:noWrap/>
            <w:vAlign w:val="center"/>
            <w:hideMark/>
          </w:tcPr>
          <w:p w14:paraId="4C3F9949" w14:textId="77777777" w:rsidR="00E52DAE" w:rsidRPr="002E4729" w:rsidRDefault="00E52DAE" w:rsidP="00E52DAE">
            <w:pPr>
              <w:jc w:val="both"/>
              <w:rPr>
                <w:sz w:val="16"/>
                <w:szCs w:val="16"/>
              </w:rPr>
            </w:pPr>
            <w:r w:rsidRPr="002E4729">
              <w:rPr>
                <w:sz w:val="16"/>
                <w:szCs w:val="16"/>
              </w:rPr>
              <w:t>2.8(-6.2</w:t>
            </w:r>
            <w:r>
              <w:rPr>
                <w:sz w:val="16"/>
                <w:szCs w:val="16"/>
              </w:rPr>
              <w:t xml:space="preserve"> to 12.</w:t>
            </w:r>
            <w:r w:rsidRPr="002E4729">
              <w:rPr>
                <w:sz w:val="16"/>
                <w:szCs w:val="16"/>
              </w:rPr>
              <w:t>7)</w:t>
            </w:r>
          </w:p>
        </w:tc>
        <w:tc>
          <w:tcPr>
            <w:tcW w:w="376" w:type="dxa"/>
            <w:tcBorders>
              <w:top w:val="nil"/>
              <w:left w:val="nil"/>
              <w:bottom w:val="nil"/>
              <w:right w:val="nil"/>
            </w:tcBorders>
            <w:shd w:val="clear" w:color="auto" w:fill="auto"/>
            <w:vAlign w:val="center"/>
            <w:hideMark/>
          </w:tcPr>
          <w:p w14:paraId="3EE85F5C" w14:textId="77777777" w:rsidR="00E52DAE" w:rsidRPr="002E4729" w:rsidRDefault="00E52DAE" w:rsidP="00E52DAE">
            <w:pPr>
              <w:jc w:val="both"/>
              <w:rPr>
                <w:sz w:val="16"/>
                <w:szCs w:val="16"/>
              </w:rPr>
            </w:pPr>
            <w:r w:rsidRPr="002E4729">
              <w:rPr>
                <w:sz w:val="16"/>
                <w:szCs w:val="16"/>
              </w:rPr>
              <w:t>43</w:t>
            </w:r>
          </w:p>
        </w:tc>
      </w:tr>
      <w:tr w:rsidR="00E52DAE" w:rsidRPr="002E4729" w14:paraId="29028ADC"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3A52581C" w14:textId="77777777" w:rsidR="00E52DAE" w:rsidRPr="002E4729" w:rsidRDefault="00E52DAE" w:rsidP="00E52DAE">
            <w:pPr>
              <w:rPr>
                <w:sz w:val="16"/>
                <w:szCs w:val="16"/>
              </w:rPr>
            </w:pPr>
            <w:r w:rsidRPr="002E4729">
              <w:rPr>
                <w:sz w:val="16"/>
                <w:szCs w:val="16"/>
              </w:rPr>
              <w:t xml:space="preserve">History of </w:t>
            </w:r>
            <w:r>
              <w:rPr>
                <w:sz w:val="16"/>
                <w:szCs w:val="16"/>
              </w:rPr>
              <w:t>antidepressants</w:t>
            </w:r>
          </w:p>
        </w:tc>
        <w:tc>
          <w:tcPr>
            <w:tcW w:w="1541" w:type="dxa"/>
            <w:tcBorders>
              <w:top w:val="nil"/>
              <w:left w:val="nil"/>
              <w:bottom w:val="nil"/>
              <w:right w:val="nil"/>
            </w:tcBorders>
            <w:shd w:val="clear" w:color="auto" w:fill="auto"/>
            <w:noWrap/>
            <w:vAlign w:val="center"/>
            <w:hideMark/>
          </w:tcPr>
          <w:p w14:paraId="040AF87A" w14:textId="77777777" w:rsidR="00E52DAE" w:rsidRPr="002E4729" w:rsidRDefault="00E52DAE" w:rsidP="00E52DAE">
            <w:pPr>
              <w:jc w:val="both"/>
              <w:rPr>
                <w:sz w:val="16"/>
                <w:szCs w:val="16"/>
              </w:rPr>
            </w:pPr>
            <w:r w:rsidRPr="002E4729">
              <w:rPr>
                <w:sz w:val="16"/>
                <w:szCs w:val="16"/>
              </w:rPr>
              <w:t>0.19(0.11 to 0.28)</w:t>
            </w:r>
          </w:p>
        </w:tc>
        <w:tc>
          <w:tcPr>
            <w:tcW w:w="422" w:type="dxa"/>
            <w:tcBorders>
              <w:top w:val="nil"/>
              <w:left w:val="nil"/>
              <w:bottom w:val="nil"/>
              <w:right w:val="nil"/>
            </w:tcBorders>
            <w:shd w:val="clear" w:color="auto" w:fill="auto"/>
            <w:noWrap/>
            <w:vAlign w:val="center"/>
            <w:hideMark/>
          </w:tcPr>
          <w:p w14:paraId="33EB0CAE" w14:textId="77777777" w:rsidR="00E52DAE" w:rsidRPr="002E4729" w:rsidRDefault="00E52DAE" w:rsidP="00E52DAE">
            <w:pPr>
              <w:jc w:val="both"/>
              <w:rPr>
                <w:sz w:val="16"/>
                <w:szCs w:val="16"/>
              </w:rPr>
            </w:pPr>
            <w:r w:rsidRPr="002E4729">
              <w:rPr>
                <w:sz w:val="16"/>
                <w:szCs w:val="16"/>
              </w:rPr>
              <w:t>0</w:t>
            </w:r>
          </w:p>
        </w:tc>
        <w:tc>
          <w:tcPr>
            <w:tcW w:w="1548" w:type="dxa"/>
            <w:tcBorders>
              <w:top w:val="nil"/>
              <w:left w:val="nil"/>
              <w:bottom w:val="nil"/>
              <w:right w:val="nil"/>
            </w:tcBorders>
            <w:shd w:val="clear" w:color="auto" w:fill="auto"/>
            <w:noWrap/>
            <w:vAlign w:val="center"/>
            <w:hideMark/>
          </w:tcPr>
          <w:p w14:paraId="5B523711" w14:textId="77777777" w:rsidR="00E52DAE" w:rsidRPr="002E4729" w:rsidRDefault="00E52DAE" w:rsidP="00E52DAE">
            <w:pPr>
              <w:jc w:val="both"/>
              <w:rPr>
                <w:sz w:val="16"/>
                <w:szCs w:val="16"/>
              </w:rPr>
            </w:pPr>
            <w:r w:rsidRPr="002E4729">
              <w:rPr>
                <w:sz w:val="16"/>
                <w:szCs w:val="16"/>
              </w:rPr>
              <w:t>12</w:t>
            </w:r>
            <w:r>
              <w:rPr>
                <w:sz w:val="16"/>
                <w:szCs w:val="16"/>
              </w:rPr>
              <w:t>.0(-2.6 to 28.7</w:t>
            </w:r>
            <w:r w:rsidRPr="002E4729">
              <w:rPr>
                <w:sz w:val="16"/>
                <w:szCs w:val="16"/>
              </w:rPr>
              <w:t>)</w:t>
            </w:r>
          </w:p>
        </w:tc>
        <w:tc>
          <w:tcPr>
            <w:tcW w:w="564" w:type="dxa"/>
            <w:tcBorders>
              <w:top w:val="nil"/>
              <w:left w:val="nil"/>
              <w:bottom w:val="nil"/>
              <w:right w:val="single" w:sz="8" w:space="0" w:color="auto"/>
            </w:tcBorders>
            <w:shd w:val="clear" w:color="auto" w:fill="auto"/>
            <w:noWrap/>
            <w:vAlign w:val="center"/>
            <w:hideMark/>
          </w:tcPr>
          <w:p w14:paraId="7C17686E" w14:textId="77777777" w:rsidR="00E52DAE" w:rsidRPr="002E4729" w:rsidRDefault="00E52DAE" w:rsidP="00E52DAE">
            <w:pPr>
              <w:jc w:val="both"/>
              <w:rPr>
                <w:sz w:val="16"/>
                <w:szCs w:val="16"/>
              </w:rPr>
            </w:pPr>
            <w:r w:rsidRPr="002E4729">
              <w:rPr>
                <w:sz w:val="16"/>
                <w:szCs w:val="16"/>
              </w:rPr>
              <w:t>54</w:t>
            </w:r>
          </w:p>
        </w:tc>
        <w:tc>
          <w:tcPr>
            <w:tcW w:w="1548" w:type="dxa"/>
            <w:tcBorders>
              <w:top w:val="nil"/>
              <w:left w:val="nil"/>
              <w:bottom w:val="nil"/>
              <w:right w:val="nil"/>
            </w:tcBorders>
            <w:shd w:val="clear" w:color="auto" w:fill="auto"/>
            <w:noWrap/>
            <w:vAlign w:val="center"/>
            <w:hideMark/>
          </w:tcPr>
          <w:p w14:paraId="290E3B53" w14:textId="77777777" w:rsidR="00E52DAE" w:rsidRPr="002E4729" w:rsidRDefault="00E52DAE" w:rsidP="00E52DAE">
            <w:pPr>
              <w:jc w:val="both"/>
              <w:rPr>
                <w:sz w:val="16"/>
                <w:szCs w:val="16"/>
              </w:rPr>
            </w:pPr>
            <w:r w:rsidRPr="002E4729">
              <w:rPr>
                <w:sz w:val="16"/>
                <w:szCs w:val="16"/>
              </w:rPr>
              <w:t>0.11(0.03 to 0.19)</w:t>
            </w:r>
          </w:p>
        </w:tc>
        <w:tc>
          <w:tcPr>
            <w:tcW w:w="423" w:type="dxa"/>
            <w:tcBorders>
              <w:top w:val="nil"/>
              <w:left w:val="nil"/>
              <w:bottom w:val="nil"/>
              <w:right w:val="nil"/>
            </w:tcBorders>
            <w:shd w:val="clear" w:color="auto" w:fill="auto"/>
            <w:noWrap/>
            <w:vAlign w:val="center"/>
            <w:hideMark/>
          </w:tcPr>
          <w:p w14:paraId="2206A044" w14:textId="77777777" w:rsidR="00E52DAE" w:rsidRPr="002E4729" w:rsidRDefault="00E52DAE" w:rsidP="00E52DAE">
            <w:pPr>
              <w:jc w:val="both"/>
              <w:rPr>
                <w:sz w:val="16"/>
                <w:szCs w:val="16"/>
              </w:rPr>
            </w:pPr>
            <w:r w:rsidRPr="002E4729">
              <w:rPr>
                <w:sz w:val="16"/>
                <w:szCs w:val="16"/>
              </w:rPr>
              <w:t>0</w:t>
            </w:r>
          </w:p>
        </w:tc>
        <w:tc>
          <w:tcPr>
            <w:tcW w:w="1407" w:type="dxa"/>
            <w:tcBorders>
              <w:top w:val="nil"/>
              <w:left w:val="nil"/>
              <w:bottom w:val="nil"/>
              <w:right w:val="nil"/>
            </w:tcBorders>
            <w:shd w:val="clear" w:color="auto" w:fill="auto"/>
            <w:noWrap/>
            <w:vAlign w:val="center"/>
            <w:hideMark/>
          </w:tcPr>
          <w:p w14:paraId="733F249F" w14:textId="77777777" w:rsidR="00E52DAE" w:rsidRPr="002E4729" w:rsidRDefault="00E52DAE" w:rsidP="00E52DAE">
            <w:pPr>
              <w:jc w:val="both"/>
              <w:rPr>
                <w:sz w:val="16"/>
                <w:szCs w:val="16"/>
              </w:rPr>
            </w:pPr>
            <w:r>
              <w:rPr>
                <w:sz w:val="16"/>
                <w:szCs w:val="16"/>
              </w:rPr>
              <w:t>4.1(-9.4</w:t>
            </w:r>
            <w:r w:rsidRPr="002E4729">
              <w:rPr>
                <w:sz w:val="16"/>
                <w:szCs w:val="16"/>
              </w:rPr>
              <w:t xml:space="preserve"> to 19.</w:t>
            </w:r>
            <w:r>
              <w:rPr>
                <w:sz w:val="16"/>
                <w:szCs w:val="16"/>
              </w:rPr>
              <w:t>6</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586CD262" w14:textId="77777777" w:rsidR="00E52DAE" w:rsidRPr="002E4729" w:rsidRDefault="00E52DAE" w:rsidP="00E52DAE">
            <w:pPr>
              <w:jc w:val="both"/>
              <w:rPr>
                <w:sz w:val="16"/>
                <w:szCs w:val="16"/>
              </w:rPr>
            </w:pPr>
            <w:r w:rsidRPr="002E4729">
              <w:rPr>
                <w:sz w:val="16"/>
                <w:szCs w:val="16"/>
              </w:rPr>
              <w:t>56</w:t>
            </w:r>
          </w:p>
        </w:tc>
        <w:tc>
          <w:tcPr>
            <w:tcW w:w="1549" w:type="dxa"/>
            <w:tcBorders>
              <w:top w:val="nil"/>
              <w:left w:val="nil"/>
              <w:bottom w:val="nil"/>
              <w:right w:val="nil"/>
            </w:tcBorders>
            <w:shd w:val="clear" w:color="auto" w:fill="auto"/>
            <w:noWrap/>
            <w:vAlign w:val="center"/>
          </w:tcPr>
          <w:p w14:paraId="61CFE5B9" w14:textId="77777777" w:rsidR="00E52DAE" w:rsidRPr="002E4729" w:rsidRDefault="00E52DAE" w:rsidP="00E52DAE">
            <w:pPr>
              <w:jc w:val="both"/>
              <w:rPr>
                <w:sz w:val="16"/>
                <w:szCs w:val="16"/>
              </w:rPr>
            </w:pPr>
          </w:p>
        </w:tc>
        <w:tc>
          <w:tcPr>
            <w:tcW w:w="422" w:type="dxa"/>
            <w:tcBorders>
              <w:top w:val="nil"/>
              <w:left w:val="nil"/>
              <w:bottom w:val="nil"/>
              <w:right w:val="nil"/>
            </w:tcBorders>
            <w:shd w:val="clear" w:color="auto" w:fill="auto"/>
            <w:noWrap/>
            <w:vAlign w:val="center"/>
          </w:tcPr>
          <w:p w14:paraId="7FACC82A" w14:textId="77777777" w:rsidR="00E52DAE" w:rsidRPr="002E4729" w:rsidRDefault="00E52DAE" w:rsidP="00E52DAE">
            <w:pPr>
              <w:jc w:val="both"/>
              <w:rPr>
                <w:sz w:val="16"/>
                <w:szCs w:val="16"/>
              </w:rPr>
            </w:pPr>
          </w:p>
        </w:tc>
        <w:tc>
          <w:tcPr>
            <w:tcW w:w="1464" w:type="dxa"/>
            <w:tcBorders>
              <w:top w:val="nil"/>
              <w:left w:val="nil"/>
              <w:bottom w:val="nil"/>
              <w:right w:val="nil"/>
            </w:tcBorders>
            <w:shd w:val="clear" w:color="auto" w:fill="auto"/>
            <w:noWrap/>
            <w:vAlign w:val="center"/>
          </w:tcPr>
          <w:p w14:paraId="2287EAEC" w14:textId="77777777" w:rsidR="00E52DAE" w:rsidRPr="002E4729" w:rsidRDefault="00E52DAE" w:rsidP="00E52DAE">
            <w:pPr>
              <w:jc w:val="both"/>
              <w:rPr>
                <w:sz w:val="16"/>
                <w:szCs w:val="16"/>
              </w:rPr>
            </w:pPr>
          </w:p>
        </w:tc>
        <w:tc>
          <w:tcPr>
            <w:tcW w:w="376" w:type="dxa"/>
            <w:tcBorders>
              <w:top w:val="nil"/>
              <w:left w:val="nil"/>
              <w:bottom w:val="nil"/>
              <w:right w:val="nil"/>
            </w:tcBorders>
            <w:shd w:val="clear" w:color="auto" w:fill="auto"/>
            <w:vAlign w:val="center"/>
          </w:tcPr>
          <w:p w14:paraId="534C165B" w14:textId="77777777" w:rsidR="00E52DAE" w:rsidRPr="002E4729" w:rsidRDefault="00E52DAE" w:rsidP="00E52DAE">
            <w:pPr>
              <w:jc w:val="both"/>
              <w:rPr>
                <w:sz w:val="16"/>
                <w:szCs w:val="16"/>
              </w:rPr>
            </w:pPr>
          </w:p>
        </w:tc>
      </w:tr>
      <w:tr w:rsidR="00E52DAE" w:rsidRPr="002E4729" w14:paraId="0A6DA37B"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6195DFAE" w14:textId="77777777" w:rsidR="00E52DAE" w:rsidRPr="002E4729" w:rsidRDefault="00E52DAE" w:rsidP="00E52DAE">
            <w:pPr>
              <w:rPr>
                <w:sz w:val="16"/>
                <w:szCs w:val="16"/>
              </w:rPr>
            </w:pPr>
            <w:r w:rsidRPr="002E4729">
              <w:rPr>
                <w:sz w:val="16"/>
                <w:szCs w:val="16"/>
              </w:rPr>
              <w:t>Any past Treatment</w:t>
            </w:r>
          </w:p>
        </w:tc>
        <w:tc>
          <w:tcPr>
            <w:tcW w:w="1541" w:type="dxa"/>
            <w:tcBorders>
              <w:top w:val="nil"/>
              <w:left w:val="nil"/>
              <w:bottom w:val="nil"/>
              <w:right w:val="nil"/>
            </w:tcBorders>
            <w:shd w:val="clear" w:color="auto" w:fill="auto"/>
            <w:noWrap/>
            <w:vAlign w:val="center"/>
            <w:hideMark/>
          </w:tcPr>
          <w:p w14:paraId="4DB2F42C" w14:textId="77777777" w:rsidR="00E52DAE" w:rsidRPr="002E4729" w:rsidRDefault="00E52DAE" w:rsidP="00E52DAE">
            <w:pPr>
              <w:jc w:val="both"/>
              <w:rPr>
                <w:sz w:val="16"/>
                <w:szCs w:val="16"/>
              </w:rPr>
            </w:pPr>
            <w:r w:rsidRPr="002E4729">
              <w:rPr>
                <w:sz w:val="16"/>
                <w:szCs w:val="16"/>
              </w:rPr>
              <w:t>0.2</w:t>
            </w:r>
            <w:r>
              <w:rPr>
                <w:sz w:val="16"/>
                <w:szCs w:val="16"/>
              </w:rPr>
              <w:t>0</w:t>
            </w:r>
            <w:r w:rsidRPr="002E4729">
              <w:rPr>
                <w:sz w:val="16"/>
                <w:szCs w:val="16"/>
              </w:rPr>
              <w:t>(0.1</w:t>
            </w:r>
            <w:r>
              <w:rPr>
                <w:sz w:val="16"/>
                <w:szCs w:val="16"/>
              </w:rPr>
              <w:t>0</w:t>
            </w:r>
            <w:r w:rsidRPr="002E4729">
              <w:rPr>
                <w:sz w:val="16"/>
                <w:szCs w:val="16"/>
              </w:rPr>
              <w:t xml:space="preserve"> to 0.3</w:t>
            </w:r>
            <w:r>
              <w:rPr>
                <w:sz w:val="16"/>
                <w:szCs w:val="16"/>
              </w:rPr>
              <w:t>0</w:t>
            </w:r>
            <w:r w:rsidRPr="002E4729">
              <w:rPr>
                <w:sz w:val="16"/>
                <w:szCs w:val="16"/>
              </w:rPr>
              <w:t>)</w:t>
            </w:r>
          </w:p>
        </w:tc>
        <w:tc>
          <w:tcPr>
            <w:tcW w:w="422" w:type="dxa"/>
            <w:tcBorders>
              <w:top w:val="nil"/>
              <w:left w:val="nil"/>
              <w:bottom w:val="nil"/>
              <w:right w:val="nil"/>
            </w:tcBorders>
            <w:shd w:val="clear" w:color="auto" w:fill="auto"/>
            <w:noWrap/>
            <w:vAlign w:val="center"/>
            <w:hideMark/>
          </w:tcPr>
          <w:p w14:paraId="654E0D48" w14:textId="77777777" w:rsidR="00E52DAE" w:rsidRPr="002E4729" w:rsidRDefault="00E52DAE" w:rsidP="00E52DAE">
            <w:pPr>
              <w:jc w:val="both"/>
              <w:rPr>
                <w:sz w:val="16"/>
                <w:szCs w:val="16"/>
              </w:rPr>
            </w:pPr>
            <w:r w:rsidRPr="002E4729">
              <w:rPr>
                <w:sz w:val="16"/>
                <w:szCs w:val="16"/>
              </w:rPr>
              <w:t>10</w:t>
            </w:r>
          </w:p>
        </w:tc>
        <w:tc>
          <w:tcPr>
            <w:tcW w:w="1548" w:type="dxa"/>
            <w:tcBorders>
              <w:top w:val="nil"/>
              <w:left w:val="nil"/>
              <w:bottom w:val="nil"/>
              <w:right w:val="nil"/>
            </w:tcBorders>
            <w:shd w:val="clear" w:color="auto" w:fill="auto"/>
            <w:noWrap/>
            <w:vAlign w:val="center"/>
            <w:hideMark/>
          </w:tcPr>
          <w:p w14:paraId="7E606010" w14:textId="77777777" w:rsidR="00E52DAE" w:rsidRPr="002E4729" w:rsidRDefault="00E52DAE" w:rsidP="00E52DAE">
            <w:pPr>
              <w:jc w:val="both"/>
              <w:rPr>
                <w:sz w:val="16"/>
                <w:szCs w:val="16"/>
              </w:rPr>
            </w:pPr>
            <w:r w:rsidRPr="002E4729">
              <w:rPr>
                <w:sz w:val="16"/>
                <w:szCs w:val="16"/>
              </w:rPr>
              <w:t>11.7(-2.7 to 28.3)</w:t>
            </w:r>
          </w:p>
        </w:tc>
        <w:tc>
          <w:tcPr>
            <w:tcW w:w="564" w:type="dxa"/>
            <w:tcBorders>
              <w:top w:val="nil"/>
              <w:left w:val="nil"/>
              <w:bottom w:val="nil"/>
              <w:right w:val="single" w:sz="8" w:space="0" w:color="auto"/>
            </w:tcBorders>
            <w:shd w:val="clear" w:color="auto" w:fill="auto"/>
            <w:noWrap/>
            <w:vAlign w:val="center"/>
            <w:hideMark/>
          </w:tcPr>
          <w:p w14:paraId="52524F01" w14:textId="77777777" w:rsidR="00E52DAE" w:rsidRPr="002E4729" w:rsidRDefault="00E52DAE" w:rsidP="00E52DAE">
            <w:pPr>
              <w:jc w:val="both"/>
              <w:rPr>
                <w:sz w:val="16"/>
                <w:szCs w:val="16"/>
              </w:rPr>
            </w:pPr>
            <w:r w:rsidRPr="002E4729">
              <w:rPr>
                <w:sz w:val="16"/>
                <w:szCs w:val="16"/>
              </w:rPr>
              <w:t>53</w:t>
            </w:r>
          </w:p>
        </w:tc>
        <w:tc>
          <w:tcPr>
            <w:tcW w:w="1548" w:type="dxa"/>
            <w:tcBorders>
              <w:top w:val="nil"/>
              <w:left w:val="nil"/>
              <w:bottom w:val="nil"/>
              <w:right w:val="nil"/>
            </w:tcBorders>
            <w:shd w:val="clear" w:color="auto" w:fill="auto"/>
            <w:noWrap/>
            <w:vAlign w:val="center"/>
            <w:hideMark/>
          </w:tcPr>
          <w:p w14:paraId="3AADC9AE" w14:textId="77777777" w:rsidR="00E52DAE" w:rsidRPr="002E4729" w:rsidRDefault="00E52DAE" w:rsidP="00E52DAE">
            <w:pPr>
              <w:jc w:val="both"/>
              <w:rPr>
                <w:sz w:val="16"/>
                <w:szCs w:val="16"/>
              </w:rPr>
            </w:pPr>
            <w:r w:rsidRPr="002E4729">
              <w:rPr>
                <w:sz w:val="16"/>
                <w:szCs w:val="16"/>
              </w:rPr>
              <w:t>0.1</w:t>
            </w:r>
            <w:r>
              <w:rPr>
                <w:sz w:val="16"/>
                <w:szCs w:val="16"/>
              </w:rPr>
              <w:t>0</w:t>
            </w:r>
            <w:r w:rsidRPr="002E4729">
              <w:rPr>
                <w:sz w:val="16"/>
                <w:szCs w:val="16"/>
              </w:rPr>
              <w:t>(0.01 to 0.19)</w:t>
            </w:r>
          </w:p>
        </w:tc>
        <w:tc>
          <w:tcPr>
            <w:tcW w:w="423" w:type="dxa"/>
            <w:tcBorders>
              <w:top w:val="nil"/>
              <w:left w:val="nil"/>
              <w:bottom w:val="nil"/>
              <w:right w:val="nil"/>
            </w:tcBorders>
            <w:shd w:val="clear" w:color="auto" w:fill="auto"/>
            <w:noWrap/>
            <w:vAlign w:val="center"/>
            <w:hideMark/>
          </w:tcPr>
          <w:p w14:paraId="381EFCC4" w14:textId="77777777" w:rsidR="00E52DAE" w:rsidRPr="002E4729" w:rsidRDefault="00E52DAE" w:rsidP="00E52DAE">
            <w:pPr>
              <w:jc w:val="both"/>
              <w:rPr>
                <w:sz w:val="16"/>
                <w:szCs w:val="16"/>
              </w:rPr>
            </w:pPr>
            <w:r w:rsidRPr="002E4729">
              <w:rPr>
                <w:sz w:val="16"/>
                <w:szCs w:val="16"/>
              </w:rPr>
              <w:t>1</w:t>
            </w:r>
          </w:p>
        </w:tc>
        <w:tc>
          <w:tcPr>
            <w:tcW w:w="1407" w:type="dxa"/>
            <w:tcBorders>
              <w:top w:val="nil"/>
              <w:left w:val="nil"/>
              <w:bottom w:val="nil"/>
              <w:right w:val="nil"/>
            </w:tcBorders>
            <w:shd w:val="clear" w:color="auto" w:fill="auto"/>
            <w:noWrap/>
            <w:vAlign w:val="center"/>
            <w:hideMark/>
          </w:tcPr>
          <w:p w14:paraId="17D3BBE7" w14:textId="77777777" w:rsidR="00E52DAE" w:rsidRPr="002E4729" w:rsidRDefault="00E52DAE" w:rsidP="00E52DAE">
            <w:pPr>
              <w:jc w:val="both"/>
              <w:rPr>
                <w:sz w:val="16"/>
                <w:szCs w:val="16"/>
              </w:rPr>
            </w:pPr>
            <w:r w:rsidRPr="002E4729">
              <w:rPr>
                <w:sz w:val="16"/>
                <w:szCs w:val="16"/>
              </w:rPr>
              <w:t>3.5(-9.</w:t>
            </w:r>
            <w:r>
              <w:rPr>
                <w:sz w:val="16"/>
                <w:szCs w:val="16"/>
              </w:rPr>
              <w:t>5</w:t>
            </w:r>
            <w:r w:rsidRPr="002E4729">
              <w:rPr>
                <w:sz w:val="16"/>
                <w:szCs w:val="16"/>
              </w:rPr>
              <w:t xml:space="preserve"> to 18.4)</w:t>
            </w:r>
          </w:p>
        </w:tc>
        <w:tc>
          <w:tcPr>
            <w:tcW w:w="423" w:type="dxa"/>
            <w:tcBorders>
              <w:top w:val="nil"/>
              <w:left w:val="nil"/>
              <w:bottom w:val="nil"/>
              <w:right w:val="single" w:sz="8" w:space="0" w:color="auto"/>
            </w:tcBorders>
            <w:shd w:val="clear" w:color="auto" w:fill="auto"/>
            <w:noWrap/>
            <w:vAlign w:val="center"/>
            <w:hideMark/>
          </w:tcPr>
          <w:p w14:paraId="30DC5872" w14:textId="77777777" w:rsidR="00E52DAE" w:rsidRPr="002E4729" w:rsidRDefault="00E52DAE" w:rsidP="00E52DAE">
            <w:pPr>
              <w:jc w:val="both"/>
              <w:rPr>
                <w:sz w:val="16"/>
                <w:szCs w:val="16"/>
              </w:rPr>
            </w:pPr>
            <w:r w:rsidRPr="002E4729">
              <w:rPr>
                <w:sz w:val="16"/>
                <w:szCs w:val="16"/>
              </w:rPr>
              <w:t>52</w:t>
            </w:r>
          </w:p>
        </w:tc>
        <w:tc>
          <w:tcPr>
            <w:tcW w:w="1549" w:type="dxa"/>
            <w:tcBorders>
              <w:top w:val="nil"/>
              <w:left w:val="nil"/>
              <w:bottom w:val="nil"/>
              <w:right w:val="nil"/>
            </w:tcBorders>
            <w:shd w:val="clear" w:color="auto" w:fill="auto"/>
            <w:noWrap/>
            <w:vAlign w:val="center"/>
          </w:tcPr>
          <w:p w14:paraId="1039EADA" w14:textId="77777777" w:rsidR="00E52DAE" w:rsidRPr="002E4729" w:rsidRDefault="00E52DAE" w:rsidP="00E52DAE">
            <w:pPr>
              <w:jc w:val="both"/>
              <w:rPr>
                <w:sz w:val="16"/>
                <w:szCs w:val="16"/>
              </w:rPr>
            </w:pPr>
          </w:p>
        </w:tc>
        <w:tc>
          <w:tcPr>
            <w:tcW w:w="422" w:type="dxa"/>
            <w:tcBorders>
              <w:top w:val="nil"/>
              <w:left w:val="nil"/>
              <w:bottom w:val="nil"/>
              <w:right w:val="nil"/>
            </w:tcBorders>
            <w:shd w:val="clear" w:color="auto" w:fill="auto"/>
            <w:noWrap/>
            <w:vAlign w:val="center"/>
          </w:tcPr>
          <w:p w14:paraId="18F37415" w14:textId="77777777" w:rsidR="00E52DAE" w:rsidRPr="002E4729" w:rsidRDefault="00E52DAE" w:rsidP="00E52DAE">
            <w:pPr>
              <w:jc w:val="both"/>
              <w:rPr>
                <w:sz w:val="16"/>
                <w:szCs w:val="16"/>
              </w:rPr>
            </w:pPr>
          </w:p>
        </w:tc>
        <w:tc>
          <w:tcPr>
            <w:tcW w:w="1464" w:type="dxa"/>
            <w:tcBorders>
              <w:top w:val="nil"/>
              <w:left w:val="nil"/>
              <w:bottom w:val="nil"/>
              <w:right w:val="nil"/>
            </w:tcBorders>
            <w:shd w:val="clear" w:color="auto" w:fill="auto"/>
            <w:noWrap/>
            <w:vAlign w:val="center"/>
          </w:tcPr>
          <w:p w14:paraId="4EB8F6A9" w14:textId="77777777" w:rsidR="00E52DAE" w:rsidRPr="002E4729" w:rsidRDefault="00E52DAE" w:rsidP="00E52DAE">
            <w:pPr>
              <w:jc w:val="both"/>
              <w:rPr>
                <w:sz w:val="16"/>
                <w:szCs w:val="16"/>
              </w:rPr>
            </w:pPr>
          </w:p>
        </w:tc>
        <w:tc>
          <w:tcPr>
            <w:tcW w:w="376" w:type="dxa"/>
            <w:tcBorders>
              <w:top w:val="nil"/>
              <w:left w:val="nil"/>
              <w:bottom w:val="nil"/>
              <w:right w:val="nil"/>
            </w:tcBorders>
            <w:shd w:val="clear" w:color="auto" w:fill="auto"/>
            <w:vAlign w:val="center"/>
          </w:tcPr>
          <w:p w14:paraId="28DB919B" w14:textId="77777777" w:rsidR="00E52DAE" w:rsidRPr="002E4729" w:rsidRDefault="00E52DAE" w:rsidP="00E52DAE">
            <w:pPr>
              <w:jc w:val="both"/>
              <w:rPr>
                <w:sz w:val="16"/>
                <w:szCs w:val="16"/>
              </w:rPr>
            </w:pPr>
          </w:p>
        </w:tc>
      </w:tr>
      <w:tr w:rsidR="00E52DAE" w:rsidRPr="002E4729" w14:paraId="31205BB5" w14:textId="77777777" w:rsidTr="00E52DAE">
        <w:trPr>
          <w:trHeight w:val="285"/>
        </w:trPr>
        <w:tc>
          <w:tcPr>
            <w:tcW w:w="2260" w:type="dxa"/>
            <w:tcBorders>
              <w:top w:val="nil"/>
              <w:left w:val="nil"/>
              <w:bottom w:val="nil"/>
              <w:right w:val="single" w:sz="8" w:space="0" w:color="auto"/>
            </w:tcBorders>
            <w:shd w:val="clear" w:color="auto" w:fill="auto"/>
            <w:vAlign w:val="center"/>
            <w:hideMark/>
          </w:tcPr>
          <w:p w14:paraId="2B2553B1" w14:textId="77777777" w:rsidR="00E52DAE" w:rsidRPr="002E4729" w:rsidRDefault="00E52DAE" w:rsidP="00E52DAE">
            <w:pPr>
              <w:rPr>
                <w:sz w:val="16"/>
                <w:szCs w:val="16"/>
              </w:rPr>
            </w:pPr>
            <w:r w:rsidRPr="002E4729">
              <w:rPr>
                <w:sz w:val="16"/>
                <w:szCs w:val="16"/>
              </w:rPr>
              <w:t>Functional Impairment</w:t>
            </w:r>
            <w:r w:rsidRPr="002E4729">
              <w:rPr>
                <w:sz w:val="16"/>
                <w:szCs w:val="16"/>
                <w:vertAlign w:val="superscript"/>
              </w:rPr>
              <w:t>‡3</w:t>
            </w:r>
          </w:p>
        </w:tc>
        <w:tc>
          <w:tcPr>
            <w:tcW w:w="1541" w:type="dxa"/>
            <w:tcBorders>
              <w:top w:val="nil"/>
              <w:left w:val="nil"/>
              <w:bottom w:val="nil"/>
              <w:right w:val="nil"/>
            </w:tcBorders>
            <w:shd w:val="clear" w:color="auto" w:fill="auto"/>
            <w:noWrap/>
            <w:vAlign w:val="center"/>
            <w:hideMark/>
          </w:tcPr>
          <w:p w14:paraId="52087502" w14:textId="77777777" w:rsidR="00E52DAE" w:rsidRPr="002E4729" w:rsidRDefault="00E52DAE" w:rsidP="00E52DAE">
            <w:pPr>
              <w:jc w:val="both"/>
              <w:rPr>
                <w:sz w:val="16"/>
                <w:szCs w:val="16"/>
              </w:rPr>
            </w:pPr>
            <w:r w:rsidRPr="002E4729">
              <w:rPr>
                <w:sz w:val="16"/>
                <w:szCs w:val="16"/>
              </w:rPr>
              <w:t>0.3</w:t>
            </w:r>
            <w:r>
              <w:rPr>
                <w:sz w:val="16"/>
                <w:szCs w:val="16"/>
              </w:rPr>
              <w:t>0</w:t>
            </w:r>
            <w:r w:rsidRPr="002E4729">
              <w:rPr>
                <w:sz w:val="16"/>
                <w:szCs w:val="16"/>
              </w:rPr>
              <w:t>(0.15 to 0.45)</w:t>
            </w:r>
          </w:p>
        </w:tc>
        <w:tc>
          <w:tcPr>
            <w:tcW w:w="422" w:type="dxa"/>
            <w:tcBorders>
              <w:top w:val="nil"/>
              <w:left w:val="nil"/>
              <w:bottom w:val="nil"/>
              <w:right w:val="nil"/>
            </w:tcBorders>
            <w:shd w:val="clear" w:color="auto" w:fill="auto"/>
            <w:noWrap/>
            <w:vAlign w:val="center"/>
            <w:hideMark/>
          </w:tcPr>
          <w:p w14:paraId="297DA10C" w14:textId="77777777" w:rsidR="00E52DAE" w:rsidRPr="002E4729" w:rsidRDefault="00E52DAE" w:rsidP="00E52DAE">
            <w:pPr>
              <w:jc w:val="both"/>
              <w:rPr>
                <w:sz w:val="16"/>
                <w:szCs w:val="16"/>
              </w:rPr>
            </w:pPr>
            <w:r w:rsidRPr="002E4729">
              <w:rPr>
                <w:sz w:val="16"/>
                <w:szCs w:val="16"/>
              </w:rPr>
              <w:t>61</w:t>
            </w:r>
          </w:p>
        </w:tc>
        <w:tc>
          <w:tcPr>
            <w:tcW w:w="1548" w:type="dxa"/>
            <w:tcBorders>
              <w:top w:val="nil"/>
              <w:left w:val="nil"/>
              <w:bottom w:val="nil"/>
              <w:right w:val="nil"/>
            </w:tcBorders>
            <w:shd w:val="clear" w:color="auto" w:fill="auto"/>
            <w:noWrap/>
            <w:vAlign w:val="center"/>
            <w:hideMark/>
          </w:tcPr>
          <w:p w14:paraId="53982299" w14:textId="77777777" w:rsidR="00E52DAE" w:rsidRPr="002E4729" w:rsidRDefault="00E52DAE" w:rsidP="00E52DAE">
            <w:pPr>
              <w:jc w:val="both"/>
              <w:rPr>
                <w:sz w:val="16"/>
                <w:szCs w:val="16"/>
              </w:rPr>
            </w:pPr>
            <w:r>
              <w:rPr>
                <w:sz w:val="16"/>
                <w:szCs w:val="16"/>
              </w:rPr>
              <w:t xml:space="preserve">24.5(13.5 </w:t>
            </w:r>
            <w:r w:rsidRPr="002E4729">
              <w:rPr>
                <w:sz w:val="16"/>
                <w:szCs w:val="16"/>
              </w:rPr>
              <w:t>to 36.6)</w:t>
            </w:r>
          </w:p>
        </w:tc>
        <w:tc>
          <w:tcPr>
            <w:tcW w:w="564" w:type="dxa"/>
            <w:tcBorders>
              <w:top w:val="nil"/>
              <w:left w:val="nil"/>
              <w:bottom w:val="nil"/>
              <w:right w:val="single" w:sz="8" w:space="0" w:color="auto"/>
            </w:tcBorders>
            <w:shd w:val="clear" w:color="auto" w:fill="auto"/>
            <w:noWrap/>
            <w:vAlign w:val="center"/>
            <w:hideMark/>
          </w:tcPr>
          <w:p w14:paraId="0E742E3D" w14:textId="77777777" w:rsidR="00E52DAE" w:rsidRPr="002E4729" w:rsidRDefault="00E52DAE" w:rsidP="00E52DAE">
            <w:pPr>
              <w:jc w:val="both"/>
              <w:rPr>
                <w:sz w:val="16"/>
                <w:szCs w:val="16"/>
              </w:rPr>
            </w:pPr>
            <w:r w:rsidRPr="002E4729">
              <w:rPr>
                <w:sz w:val="16"/>
                <w:szCs w:val="16"/>
              </w:rPr>
              <w:t>24</w:t>
            </w:r>
          </w:p>
        </w:tc>
        <w:tc>
          <w:tcPr>
            <w:tcW w:w="1548" w:type="dxa"/>
            <w:tcBorders>
              <w:top w:val="nil"/>
              <w:left w:val="nil"/>
              <w:bottom w:val="nil"/>
              <w:right w:val="nil"/>
            </w:tcBorders>
            <w:shd w:val="clear" w:color="auto" w:fill="auto"/>
            <w:noWrap/>
            <w:vAlign w:val="center"/>
            <w:hideMark/>
          </w:tcPr>
          <w:p w14:paraId="1A1E87CB" w14:textId="77777777" w:rsidR="00E52DAE" w:rsidRPr="002E4729" w:rsidRDefault="00E52DAE" w:rsidP="00E52DAE">
            <w:pPr>
              <w:jc w:val="both"/>
              <w:rPr>
                <w:sz w:val="16"/>
                <w:szCs w:val="16"/>
              </w:rPr>
            </w:pPr>
            <w:r w:rsidRPr="002E4729">
              <w:rPr>
                <w:sz w:val="16"/>
                <w:szCs w:val="16"/>
              </w:rPr>
              <w:t>0.09(-0.02 to 0.19)</w:t>
            </w:r>
          </w:p>
        </w:tc>
        <w:tc>
          <w:tcPr>
            <w:tcW w:w="423" w:type="dxa"/>
            <w:tcBorders>
              <w:top w:val="nil"/>
              <w:left w:val="nil"/>
              <w:bottom w:val="nil"/>
              <w:right w:val="nil"/>
            </w:tcBorders>
            <w:shd w:val="clear" w:color="auto" w:fill="auto"/>
            <w:noWrap/>
            <w:vAlign w:val="center"/>
            <w:hideMark/>
          </w:tcPr>
          <w:p w14:paraId="204C41FA" w14:textId="77777777" w:rsidR="00E52DAE" w:rsidRPr="002E4729" w:rsidRDefault="00E52DAE" w:rsidP="00E52DAE">
            <w:pPr>
              <w:jc w:val="both"/>
              <w:rPr>
                <w:sz w:val="16"/>
                <w:szCs w:val="16"/>
              </w:rPr>
            </w:pPr>
            <w:r w:rsidRPr="002E4729">
              <w:rPr>
                <w:sz w:val="16"/>
                <w:szCs w:val="16"/>
              </w:rPr>
              <w:t>22</w:t>
            </w:r>
          </w:p>
        </w:tc>
        <w:tc>
          <w:tcPr>
            <w:tcW w:w="1407" w:type="dxa"/>
            <w:tcBorders>
              <w:top w:val="nil"/>
              <w:left w:val="nil"/>
              <w:bottom w:val="nil"/>
              <w:right w:val="nil"/>
            </w:tcBorders>
            <w:shd w:val="clear" w:color="auto" w:fill="auto"/>
            <w:noWrap/>
            <w:vAlign w:val="center"/>
            <w:hideMark/>
          </w:tcPr>
          <w:p w14:paraId="288BD562" w14:textId="77777777" w:rsidR="00E52DAE" w:rsidRPr="002E4729" w:rsidRDefault="00E52DAE" w:rsidP="00E52DAE">
            <w:pPr>
              <w:jc w:val="both"/>
              <w:rPr>
                <w:sz w:val="16"/>
                <w:szCs w:val="16"/>
              </w:rPr>
            </w:pPr>
            <w:r>
              <w:rPr>
                <w:sz w:val="16"/>
                <w:szCs w:val="16"/>
              </w:rPr>
              <w:t>7.2(-1.2</w:t>
            </w:r>
            <w:r w:rsidRPr="002E4729">
              <w:rPr>
                <w:sz w:val="16"/>
                <w:szCs w:val="16"/>
              </w:rPr>
              <w:t xml:space="preserve"> to 16</w:t>
            </w:r>
            <w:r>
              <w:rPr>
                <w:sz w:val="16"/>
                <w:szCs w:val="16"/>
              </w:rPr>
              <w:t>.4</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1785E7F9" w14:textId="77777777" w:rsidR="00E52DAE" w:rsidRPr="002E4729" w:rsidRDefault="00E52DAE" w:rsidP="00E52DAE">
            <w:pPr>
              <w:jc w:val="both"/>
              <w:rPr>
                <w:sz w:val="16"/>
                <w:szCs w:val="16"/>
              </w:rPr>
            </w:pPr>
            <w:r w:rsidRPr="002E4729">
              <w:rPr>
                <w:sz w:val="16"/>
                <w:szCs w:val="16"/>
              </w:rPr>
              <w:t>0</w:t>
            </w:r>
          </w:p>
        </w:tc>
        <w:tc>
          <w:tcPr>
            <w:tcW w:w="1549" w:type="dxa"/>
            <w:tcBorders>
              <w:top w:val="nil"/>
              <w:left w:val="nil"/>
              <w:bottom w:val="nil"/>
              <w:right w:val="nil"/>
            </w:tcBorders>
            <w:shd w:val="clear" w:color="auto" w:fill="auto"/>
            <w:noWrap/>
            <w:vAlign w:val="center"/>
            <w:hideMark/>
          </w:tcPr>
          <w:p w14:paraId="0720E6FF" w14:textId="77777777" w:rsidR="00E52DAE" w:rsidRPr="002E4729" w:rsidRDefault="00E52DAE" w:rsidP="00E52DAE">
            <w:pPr>
              <w:jc w:val="both"/>
              <w:rPr>
                <w:sz w:val="16"/>
                <w:szCs w:val="16"/>
              </w:rPr>
            </w:pPr>
            <w:r w:rsidRPr="002E4729">
              <w:rPr>
                <w:sz w:val="16"/>
                <w:szCs w:val="16"/>
              </w:rPr>
              <w:t>0.08(-0.02 to 0.17)</w:t>
            </w:r>
          </w:p>
        </w:tc>
        <w:tc>
          <w:tcPr>
            <w:tcW w:w="422" w:type="dxa"/>
            <w:tcBorders>
              <w:top w:val="nil"/>
              <w:left w:val="nil"/>
              <w:bottom w:val="nil"/>
              <w:right w:val="nil"/>
            </w:tcBorders>
            <w:shd w:val="clear" w:color="auto" w:fill="auto"/>
            <w:noWrap/>
            <w:vAlign w:val="center"/>
            <w:hideMark/>
          </w:tcPr>
          <w:p w14:paraId="144A6635" w14:textId="77777777" w:rsidR="00E52DAE" w:rsidRPr="002E4729" w:rsidRDefault="00E52DAE" w:rsidP="00E52DAE">
            <w:pPr>
              <w:jc w:val="both"/>
              <w:rPr>
                <w:sz w:val="16"/>
                <w:szCs w:val="16"/>
              </w:rPr>
            </w:pPr>
            <w:r w:rsidRPr="002E4729">
              <w:rPr>
                <w:sz w:val="16"/>
                <w:szCs w:val="16"/>
              </w:rPr>
              <w:t>6</w:t>
            </w:r>
          </w:p>
        </w:tc>
        <w:tc>
          <w:tcPr>
            <w:tcW w:w="1464" w:type="dxa"/>
            <w:tcBorders>
              <w:top w:val="nil"/>
              <w:left w:val="nil"/>
              <w:bottom w:val="nil"/>
              <w:right w:val="nil"/>
            </w:tcBorders>
            <w:shd w:val="clear" w:color="auto" w:fill="auto"/>
            <w:noWrap/>
            <w:vAlign w:val="center"/>
            <w:hideMark/>
          </w:tcPr>
          <w:p w14:paraId="053FC11F" w14:textId="77777777" w:rsidR="00E52DAE" w:rsidRPr="002E4729" w:rsidRDefault="00E52DAE" w:rsidP="00E52DAE">
            <w:pPr>
              <w:jc w:val="both"/>
              <w:rPr>
                <w:sz w:val="16"/>
                <w:szCs w:val="16"/>
              </w:rPr>
            </w:pPr>
            <w:r w:rsidRPr="002E4729">
              <w:rPr>
                <w:sz w:val="16"/>
                <w:szCs w:val="16"/>
              </w:rPr>
              <w:t>6.</w:t>
            </w:r>
            <w:r>
              <w:rPr>
                <w:sz w:val="16"/>
                <w:szCs w:val="16"/>
              </w:rPr>
              <w:t>3</w:t>
            </w:r>
            <w:r w:rsidRPr="002E4729">
              <w:rPr>
                <w:sz w:val="16"/>
                <w:szCs w:val="16"/>
              </w:rPr>
              <w:t>(-2.1</w:t>
            </w:r>
            <w:r>
              <w:rPr>
                <w:sz w:val="16"/>
                <w:szCs w:val="16"/>
              </w:rPr>
              <w:t xml:space="preserve"> to 15.4</w:t>
            </w:r>
            <w:r w:rsidRPr="002E4729">
              <w:rPr>
                <w:sz w:val="16"/>
                <w:szCs w:val="16"/>
              </w:rPr>
              <w:t>)</w:t>
            </w:r>
          </w:p>
        </w:tc>
        <w:tc>
          <w:tcPr>
            <w:tcW w:w="376" w:type="dxa"/>
            <w:tcBorders>
              <w:top w:val="nil"/>
              <w:left w:val="nil"/>
              <w:bottom w:val="nil"/>
              <w:right w:val="nil"/>
            </w:tcBorders>
            <w:shd w:val="clear" w:color="auto" w:fill="auto"/>
            <w:vAlign w:val="center"/>
            <w:hideMark/>
          </w:tcPr>
          <w:p w14:paraId="79E068C6" w14:textId="77777777" w:rsidR="00E52DAE" w:rsidRPr="002E4729" w:rsidRDefault="00E52DAE" w:rsidP="00E52DAE">
            <w:pPr>
              <w:jc w:val="both"/>
              <w:rPr>
                <w:sz w:val="16"/>
                <w:szCs w:val="16"/>
              </w:rPr>
            </w:pPr>
            <w:r w:rsidRPr="002E4729">
              <w:rPr>
                <w:sz w:val="16"/>
                <w:szCs w:val="16"/>
              </w:rPr>
              <w:t>0</w:t>
            </w:r>
          </w:p>
        </w:tc>
      </w:tr>
      <w:tr w:rsidR="00E52DAE" w:rsidRPr="002E4729" w14:paraId="53BD9E0E" w14:textId="77777777" w:rsidTr="00E52DAE">
        <w:trPr>
          <w:trHeight w:val="296"/>
        </w:trPr>
        <w:tc>
          <w:tcPr>
            <w:tcW w:w="2260" w:type="dxa"/>
            <w:tcBorders>
              <w:top w:val="nil"/>
              <w:left w:val="nil"/>
              <w:bottom w:val="single" w:sz="12" w:space="0" w:color="auto"/>
              <w:right w:val="single" w:sz="8" w:space="0" w:color="auto"/>
            </w:tcBorders>
            <w:shd w:val="clear" w:color="auto" w:fill="auto"/>
            <w:vAlign w:val="center"/>
            <w:hideMark/>
          </w:tcPr>
          <w:p w14:paraId="416AF842" w14:textId="77777777" w:rsidR="00E52DAE" w:rsidRPr="002E4729" w:rsidRDefault="00E52DAE" w:rsidP="00E52DAE">
            <w:pPr>
              <w:rPr>
                <w:sz w:val="16"/>
                <w:szCs w:val="16"/>
              </w:rPr>
            </w:pPr>
            <w:r w:rsidRPr="002E4729">
              <w:rPr>
                <w:sz w:val="16"/>
                <w:szCs w:val="16"/>
              </w:rPr>
              <w:t>Hazardous Alcohol misuse</w:t>
            </w:r>
            <w:r w:rsidRPr="002E4729">
              <w:rPr>
                <w:sz w:val="16"/>
                <w:szCs w:val="16"/>
                <w:vertAlign w:val="superscript"/>
              </w:rPr>
              <w:t>‡2</w:t>
            </w:r>
          </w:p>
        </w:tc>
        <w:tc>
          <w:tcPr>
            <w:tcW w:w="1541" w:type="dxa"/>
            <w:tcBorders>
              <w:top w:val="nil"/>
              <w:left w:val="nil"/>
              <w:bottom w:val="nil"/>
              <w:right w:val="nil"/>
            </w:tcBorders>
            <w:shd w:val="clear" w:color="auto" w:fill="auto"/>
            <w:noWrap/>
            <w:vAlign w:val="center"/>
            <w:hideMark/>
          </w:tcPr>
          <w:p w14:paraId="3FC2DD15" w14:textId="77777777" w:rsidR="00E52DAE" w:rsidRPr="002E4729" w:rsidRDefault="00E52DAE" w:rsidP="00E52DAE">
            <w:pPr>
              <w:jc w:val="both"/>
              <w:rPr>
                <w:sz w:val="16"/>
                <w:szCs w:val="16"/>
              </w:rPr>
            </w:pPr>
            <w:r w:rsidRPr="002E4729">
              <w:rPr>
                <w:sz w:val="16"/>
                <w:szCs w:val="16"/>
              </w:rPr>
              <w:t>0.03(-0.19 to 0.25)</w:t>
            </w:r>
          </w:p>
        </w:tc>
        <w:tc>
          <w:tcPr>
            <w:tcW w:w="422" w:type="dxa"/>
            <w:tcBorders>
              <w:top w:val="nil"/>
              <w:left w:val="nil"/>
              <w:bottom w:val="nil"/>
              <w:right w:val="nil"/>
            </w:tcBorders>
            <w:shd w:val="clear" w:color="auto" w:fill="auto"/>
            <w:noWrap/>
            <w:vAlign w:val="center"/>
            <w:hideMark/>
          </w:tcPr>
          <w:p w14:paraId="31A8580E" w14:textId="77777777" w:rsidR="00E52DAE" w:rsidRPr="002E4729" w:rsidRDefault="00E52DAE" w:rsidP="00E52DAE">
            <w:pPr>
              <w:jc w:val="both"/>
              <w:rPr>
                <w:sz w:val="16"/>
                <w:szCs w:val="16"/>
              </w:rPr>
            </w:pPr>
            <w:r w:rsidRPr="002E4729">
              <w:rPr>
                <w:sz w:val="16"/>
                <w:szCs w:val="16"/>
              </w:rPr>
              <w:t>49</w:t>
            </w:r>
          </w:p>
        </w:tc>
        <w:tc>
          <w:tcPr>
            <w:tcW w:w="1548" w:type="dxa"/>
            <w:tcBorders>
              <w:top w:val="nil"/>
              <w:left w:val="nil"/>
              <w:bottom w:val="nil"/>
              <w:right w:val="nil"/>
            </w:tcBorders>
            <w:shd w:val="clear" w:color="auto" w:fill="auto"/>
            <w:noWrap/>
            <w:vAlign w:val="center"/>
            <w:hideMark/>
          </w:tcPr>
          <w:p w14:paraId="2246DA5E" w14:textId="77777777" w:rsidR="00E52DAE" w:rsidRPr="002E4729" w:rsidRDefault="00E52DAE" w:rsidP="00E52DAE">
            <w:pPr>
              <w:jc w:val="both"/>
              <w:rPr>
                <w:sz w:val="16"/>
                <w:szCs w:val="16"/>
              </w:rPr>
            </w:pPr>
            <w:r w:rsidRPr="002E4729">
              <w:rPr>
                <w:sz w:val="16"/>
                <w:szCs w:val="16"/>
              </w:rPr>
              <w:t>-1.8(-15.1 to 13.6)</w:t>
            </w:r>
          </w:p>
        </w:tc>
        <w:tc>
          <w:tcPr>
            <w:tcW w:w="564" w:type="dxa"/>
            <w:tcBorders>
              <w:top w:val="nil"/>
              <w:left w:val="nil"/>
              <w:bottom w:val="nil"/>
              <w:right w:val="single" w:sz="8" w:space="0" w:color="auto"/>
            </w:tcBorders>
            <w:shd w:val="clear" w:color="auto" w:fill="auto"/>
            <w:noWrap/>
            <w:vAlign w:val="center"/>
            <w:hideMark/>
          </w:tcPr>
          <w:p w14:paraId="1334145B" w14:textId="77777777" w:rsidR="00E52DAE" w:rsidRPr="002E4729" w:rsidRDefault="00E52DAE" w:rsidP="00E52DAE">
            <w:pPr>
              <w:jc w:val="both"/>
              <w:rPr>
                <w:sz w:val="16"/>
                <w:szCs w:val="16"/>
              </w:rPr>
            </w:pPr>
            <w:r w:rsidRPr="002E4729">
              <w:rPr>
                <w:sz w:val="16"/>
                <w:szCs w:val="16"/>
              </w:rPr>
              <w:t>23</w:t>
            </w:r>
          </w:p>
        </w:tc>
        <w:tc>
          <w:tcPr>
            <w:tcW w:w="1548" w:type="dxa"/>
            <w:tcBorders>
              <w:top w:val="nil"/>
              <w:left w:val="nil"/>
              <w:bottom w:val="nil"/>
              <w:right w:val="nil"/>
            </w:tcBorders>
            <w:shd w:val="clear" w:color="auto" w:fill="auto"/>
            <w:noWrap/>
            <w:vAlign w:val="center"/>
            <w:hideMark/>
          </w:tcPr>
          <w:p w14:paraId="4FFD901E" w14:textId="77777777" w:rsidR="00E52DAE" w:rsidRPr="002E4729" w:rsidRDefault="00E52DAE" w:rsidP="00E52DAE">
            <w:pPr>
              <w:jc w:val="both"/>
              <w:rPr>
                <w:sz w:val="16"/>
                <w:szCs w:val="16"/>
              </w:rPr>
            </w:pPr>
            <w:r w:rsidRPr="002E4729">
              <w:rPr>
                <w:sz w:val="16"/>
                <w:szCs w:val="16"/>
              </w:rPr>
              <w:t>0</w:t>
            </w:r>
            <w:r>
              <w:rPr>
                <w:sz w:val="16"/>
                <w:szCs w:val="16"/>
              </w:rPr>
              <w:t>.00</w:t>
            </w:r>
            <w:r w:rsidRPr="002E4729">
              <w:rPr>
                <w:sz w:val="16"/>
                <w:szCs w:val="16"/>
              </w:rPr>
              <w:t>(-0.19 to 0.19)</w:t>
            </w:r>
          </w:p>
        </w:tc>
        <w:tc>
          <w:tcPr>
            <w:tcW w:w="423" w:type="dxa"/>
            <w:tcBorders>
              <w:top w:val="nil"/>
              <w:left w:val="nil"/>
              <w:bottom w:val="nil"/>
              <w:right w:val="nil"/>
            </w:tcBorders>
            <w:shd w:val="clear" w:color="auto" w:fill="auto"/>
            <w:noWrap/>
            <w:vAlign w:val="center"/>
            <w:hideMark/>
          </w:tcPr>
          <w:p w14:paraId="4D8EBD6B" w14:textId="77777777" w:rsidR="00E52DAE" w:rsidRPr="002E4729" w:rsidRDefault="00E52DAE" w:rsidP="00E52DAE">
            <w:pPr>
              <w:jc w:val="both"/>
              <w:rPr>
                <w:sz w:val="16"/>
                <w:szCs w:val="16"/>
              </w:rPr>
            </w:pPr>
            <w:r w:rsidRPr="002E4729">
              <w:rPr>
                <w:sz w:val="16"/>
                <w:szCs w:val="16"/>
              </w:rPr>
              <w:t>42</w:t>
            </w:r>
          </w:p>
        </w:tc>
        <w:tc>
          <w:tcPr>
            <w:tcW w:w="1407" w:type="dxa"/>
            <w:tcBorders>
              <w:top w:val="nil"/>
              <w:left w:val="nil"/>
              <w:bottom w:val="nil"/>
              <w:right w:val="nil"/>
            </w:tcBorders>
            <w:shd w:val="clear" w:color="auto" w:fill="auto"/>
            <w:noWrap/>
            <w:vAlign w:val="center"/>
            <w:hideMark/>
          </w:tcPr>
          <w:p w14:paraId="780588A3" w14:textId="77777777" w:rsidR="00E52DAE" w:rsidRPr="002E4729" w:rsidRDefault="00E52DAE" w:rsidP="00E52DAE">
            <w:pPr>
              <w:jc w:val="both"/>
              <w:rPr>
                <w:sz w:val="16"/>
                <w:szCs w:val="16"/>
              </w:rPr>
            </w:pPr>
            <w:r w:rsidRPr="002E4729">
              <w:rPr>
                <w:sz w:val="16"/>
                <w:szCs w:val="16"/>
              </w:rPr>
              <w:t>-2.4(-14.</w:t>
            </w:r>
            <w:r>
              <w:rPr>
                <w:sz w:val="16"/>
                <w:szCs w:val="16"/>
              </w:rPr>
              <w:t>4</w:t>
            </w:r>
            <w:r w:rsidRPr="002E4729">
              <w:rPr>
                <w:sz w:val="16"/>
                <w:szCs w:val="16"/>
              </w:rPr>
              <w:t xml:space="preserve"> to 11.</w:t>
            </w:r>
            <w:r>
              <w:rPr>
                <w:sz w:val="16"/>
                <w:szCs w:val="16"/>
              </w:rPr>
              <w:t>2</w:t>
            </w:r>
            <w:r w:rsidRPr="002E4729">
              <w:rPr>
                <w:sz w:val="16"/>
                <w:szCs w:val="16"/>
              </w:rPr>
              <w:t>)</w:t>
            </w:r>
          </w:p>
        </w:tc>
        <w:tc>
          <w:tcPr>
            <w:tcW w:w="423" w:type="dxa"/>
            <w:tcBorders>
              <w:top w:val="nil"/>
              <w:left w:val="nil"/>
              <w:bottom w:val="nil"/>
              <w:right w:val="single" w:sz="8" w:space="0" w:color="auto"/>
            </w:tcBorders>
            <w:shd w:val="clear" w:color="auto" w:fill="auto"/>
            <w:noWrap/>
            <w:vAlign w:val="center"/>
            <w:hideMark/>
          </w:tcPr>
          <w:p w14:paraId="0757BC18" w14:textId="77777777" w:rsidR="00E52DAE" w:rsidRPr="002E4729" w:rsidRDefault="00E52DAE" w:rsidP="00E52DAE">
            <w:pPr>
              <w:jc w:val="both"/>
              <w:rPr>
                <w:sz w:val="16"/>
                <w:szCs w:val="16"/>
              </w:rPr>
            </w:pPr>
            <w:r w:rsidRPr="002E4729">
              <w:rPr>
                <w:sz w:val="16"/>
                <w:szCs w:val="16"/>
              </w:rPr>
              <w:t>15</w:t>
            </w:r>
          </w:p>
        </w:tc>
        <w:tc>
          <w:tcPr>
            <w:tcW w:w="1549" w:type="dxa"/>
            <w:tcBorders>
              <w:top w:val="nil"/>
              <w:left w:val="nil"/>
              <w:bottom w:val="nil"/>
              <w:right w:val="nil"/>
            </w:tcBorders>
            <w:shd w:val="clear" w:color="auto" w:fill="auto"/>
            <w:noWrap/>
            <w:vAlign w:val="center"/>
            <w:hideMark/>
          </w:tcPr>
          <w:p w14:paraId="4BD7A754" w14:textId="77777777" w:rsidR="00E52DAE" w:rsidRPr="002E4729" w:rsidRDefault="00E52DAE" w:rsidP="00E52DAE">
            <w:pPr>
              <w:jc w:val="both"/>
              <w:rPr>
                <w:sz w:val="16"/>
                <w:szCs w:val="16"/>
              </w:rPr>
            </w:pPr>
            <w:r w:rsidRPr="002E4729">
              <w:rPr>
                <w:sz w:val="16"/>
                <w:szCs w:val="16"/>
              </w:rPr>
              <w:t>0</w:t>
            </w:r>
            <w:r>
              <w:rPr>
                <w:sz w:val="16"/>
                <w:szCs w:val="16"/>
              </w:rPr>
              <w:t>.00</w:t>
            </w:r>
            <w:r w:rsidRPr="002E4729">
              <w:rPr>
                <w:sz w:val="16"/>
                <w:szCs w:val="16"/>
              </w:rPr>
              <w:t>(-0.19 to 0.19)</w:t>
            </w:r>
          </w:p>
        </w:tc>
        <w:tc>
          <w:tcPr>
            <w:tcW w:w="422" w:type="dxa"/>
            <w:tcBorders>
              <w:top w:val="nil"/>
              <w:left w:val="nil"/>
              <w:bottom w:val="nil"/>
              <w:right w:val="nil"/>
            </w:tcBorders>
            <w:shd w:val="clear" w:color="auto" w:fill="auto"/>
            <w:noWrap/>
            <w:vAlign w:val="center"/>
            <w:hideMark/>
          </w:tcPr>
          <w:p w14:paraId="2B3B2DB7" w14:textId="77777777" w:rsidR="00E52DAE" w:rsidRPr="002E4729" w:rsidRDefault="00E52DAE" w:rsidP="00E52DAE">
            <w:pPr>
              <w:jc w:val="both"/>
              <w:rPr>
                <w:sz w:val="16"/>
                <w:szCs w:val="16"/>
              </w:rPr>
            </w:pPr>
            <w:r w:rsidRPr="002E4729">
              <w:rPr>
                <w:sz w:val="16"/>
                <w:szCs w:val="16"/>
              </w:rPr>
              <w:t>42</w:t>
            </w:r>
          </w:p>
        </w:tc>
        <w:tc>
          <w:tcPr>
            <w:tcW w:w="1464" w:type="dxa"/>
            <w:tcBorders>
              <w:top w:val="nil"/>
              <w:left w:val="nil"/>
              <w:bottom w:val="nil"/>
              <w:right w:val="nil"/>
            </w:tcBorders>
            <w:shd w:val="clear" w:color="auto" w:fill="auto"/>
            <w:noWrap/>
            <w:vAlign w:val="center"/>
            <w:hideMark/>
          </w:tcPr>
          <w:p w14:paraId="1855840C" w14:textId="77777777" w:rsidR="00E52DAE" w:rsidRPr="002E4729" w:rsidRDefault="00E52DAE" w:rsidP="00E52DAE">
            <w:pPr>
              <w:jc w:val="both"/>
              <w:rPr>
                <w:sz w:val="16"/>
                <w:szCs w:val="16"/>
              </w:rPr>
            </w:pPr>
            <w:r w:rsidRPr="002E4729">
              <w:rPr>
                <w:sz w:val="16"/>
                <w:szCs w:val="16"/>
              </w:rPr>
              <w:t>-2.1(-1</w:t>
            </w:r>
            <w:r>
              <w:rPr>
                <w:sz w:val="16"/>
                <w:szCs w:val="16"/>
              </w:rPr>
              <w:t>5</w:t>
            </w:r>
            <w:r w:rsidRPr="002E4729">
              <w:rPr>
                <w:sz w:val="16"/>
                <w:szCs w:val="16"/>
              </w:rPr>
              <w:t>.</w:t>
            </w:r>
            <w:r>
              <w:rPr>
                <w:sz w:val="16"/>
                <w:szCs w:val="16"/>
              </w:rPr>
              <w:t>0 to 11.</w:t>
            </w:r>
            <w:r w:rsidRPr="002E4729">
              <w:rPr>
                <w:sz w:val="16"/>
                <w:szCs w:val="16"/>
              </w:rPr>
              <w:t>8)</w:t>
            </w:r>
          </w:p>
        </w:tc>
        <w:tc>
          <w:tcPr>
            <w:tcW w:w="376" w:type="dxa"/>
            <w:tcBorders>
              <w:top w:val="nil"/>
              <w:left w:val="nil"/>
              <w:bottom w:val="nil"/>
              <w:right w:val="nil"/>
            </w:tcBorders>
            <w:shd w:val="clear" w:color="auto" w:fill="auto"/>
            <w:vAlign w:val="center"/>
            <w:hideMark/>
          </w:tcPr>
          <w:p w14:paraId="23B78D8A" w14:textId="77777777" w:rsidR="00E52DAE" w:rsidRPr="002E4729" w:rsidRDefault="00E52DAE" w:rsidP="00E52DAE">
            <w:pPr>
              <w:jc w:val="both"/>
              <w:rPr>
                <w:sz w:val="16"/>
                <w:szCs w:val="16"/>
              </w:rPr>
            </w:pPr>
            <w:r w:rsidRPr="002E4729">
              <w:rPr>
                <w:sz w:val="16"/>
                <w:szCs w:val="16"/>
              </w:rPr>
              <w:t>21</w:t>
            </w:r>
          </w:p>
        </w:tc>
      </w:tr>
      <w:tr w:rsidR="00E52DAE" w:rsidRPr="002E4729" w14:paraId="6FF589F9" w14:textId="77777777" w:rsidTr="00E52DAE">
        <w:trPr>
          <w:trHeight w:val="890"/>
        </w:trPr>
        <w:tc>
          <w:tcPr>
            <w:tcW w:w="13947" w:type="dxa"/>
            <w:gridSpan w:val="13"/>
            <w:tcBorders>
              <w:top w:val="single" w:sz="12" w:space="0" w:color="auto"/>
              <w:left w:val="nil"/>
              <w:bottom w:val="nil"/>
              <w:right w:val="nil"/>
            </w:tcBorders>
            <w:shd w:val="clear" w:color="auto" w:fill="auto"/>
            <w:vAlign w:val="center"/>
            <w:hideMark/>
          </w:tcPr>
          <w:p w14:paraId="2C655E65" w14:textId="77777777" w:rsidR="00E52DAE" w:rsidRDefault="00E52DAE" w:rsidP="00E52DAE">
            <w:pPr>
              <w:rPr>
                <w:sz w:val="16"/>
                <w:szCs w:val="16"/>
              </w:rPr>
            </w:pPr>
            <w:r w:rsidRPr="002E4729">
              <w:rPr>
                <w:sz w:val="16"/>
                <w:szCs w:val="16"/>
                <w:vertAlign w:val="superscript"/>
              </w:rPr>
              <w:t>ρ</w:t>
            </w:r>
            <w:r w:rsidRPr="002E4729">
              <w:rPr>
                <w:sz w:val="16"/>
                <w:szCs w:val="16"/>
              </w:rPr>
              <w:t xml:space="preserve"> adjusted for treatment allocation</w:t>
            </w:r>
            <w:r>
              <w:rPr>
                <w:sz w:val="16"/>
                <w:szCs w:val="16"/>
              </w:rPr>
              <w:t>, age, and gender</w:t>
            </w:r>
            <w:r w:rsidRPr="002E4729">
              <w:rPr>
                <w:sz w:val="16"/>
                <w:szCs w:val="16"/>
              </w:rPr>
              <w:t xml:space="preserve"> only; *adjusted for baseline depression scale z-score, age, gender, and treatment allocation; </w:t>
            </w:r>
            <w:r w:rsidRPr="002E4729">
              <w:rPr>
                <w:sz w:val="16"/>
                <w:szCs w:val="16"/>
                <w:vertAlign w:val="superscript"/>
              </w:rPr>
              <w:t>‡</w:t>
            </w:r>
            <w:r w:rsidRPr="002E4729">
              <w:rPr>
                <w:sz w:val="16"/>
                <w:szCs w:val="16"/>
              </w:rPr>
              <w:t xml:space="preserve">additionally adjusted for: </w:t>
            </w:r>
            <w:r w:rsidRPr="002E4729">
              <w:rPr>
                <w:sz w:val="16"/>
                <w:szCs w:val="16"/>
                <w:vertAlign w:val="superscript"/>
              </w:rPr>
              <w:t>‡1</w:t>
            </w:r>
            <w:r w:rsidRPr="002E4729">
              <w:rPr>
                <w:sz w:val="16"/>
                <w:szCs w:val="16"/>
              </w:rPr>
              <w:t>employment status;</w:t>
            </w:r>
            <w:r w:rsidRPr="002E4729">
              <w:rPr>
                <w:sz w:val="16"/>
                <w:szCs w:val="16"/>
                <w:vertAlign w:val="superscript"/>
              </w:rPr>
              <w:t xml:space="preserve"> ‡2</w:t>
            </w:r>
            <w:r w:rsidRPr="002E4729">
              <w:rPr>
                <w:sz w:val="16"/>
                <w:szCs w:val="16"/>
              </w:rPr>
              <w:t xml:space="preserve"> marital status; </w:t>
            </w:r>
            <w:r w:rsidRPr="002E4729">
              <w:rPr>
                <w:sz w:val="16"/>
                <w:szCs w:val="16"/>
                <w:vertAlign w:val="superscript"/>
              </w:rPr>
              <w:t>‡3</w:t>
            </w:r>
            <w:r w:rsidRPr="002E4729">
              <w:rPr>
                <w:sz w:val="16"/>
                <w:szCs w:val="16"/>
              </w:rPr>
              <w:t xml:space="preserve"> employment status and marital status</w:t>
            </w:r>
          </w:p>
          <w:p w14:paraId="47E32454" w14:textId="77777777" w:rsidR="00876F56" w:rsidRPr="002E4729" w:rsidRDefault="00876F56" w:rsidP="00E52DAE">
            <w:pPr>
              <w:rPr>
                <w:sz w:val="16"/>
                <w:szCs w:val="16"/>
              </w:rPr>
            </w:pPr>
          </w:p>
        </w:tc>
      </w:tr>
    </w:tbl>
    <w:p w14:paraId="39BAFF08" w14:textId="77777777" w:rsidR="00E52DAE" w:rsidRDefault="00E52DAE" w:rsidP="00E52DAE">
      <w:pPr>
        <w:rPr>
          <w:b/>
        </w:rPr>
        <w:sectPr w:rsidR="00E52DAE" w:rsidSect="00E52DAE">
          <w:pgSz w:w="16838" w:h="11906" w:orient="landscape"/>
          <w:pgMar w:top="851" w:right="851" w:bottom="851" w:left="851" w:header="709" w:footer="709" w:gutter="0"/>
          <w:cols w:space="708"/>
          <w:docGrid w:linePitch="360"/>
        </w:sectPr>
      </w:pPr>
    </w:p>
    <w:p w14:paraId="55D6AD32" w14:textId="77777777" w:rsidR="00876F56" w:rsidRDefault="00876F56" w:rsidP="00876F56">
      <w:bookmarkStart w:id="18" w:name="_Toc35952554"/>
      <w:r>
        <w:rPr>
          <w:b/>
        </w:rPr>
        <w:lastRenderedPageBreak/>
        <w:t xml:space="preserve">Supplementary Table 10. </w:t>
      </w:r>
      <w:r w:rsidRPr="00D11951">
        <w:t xml:space="preserve">Impact on amount of variance explained in depressive symptom scale scores at 3-4 post-baseline, modelled with the </w:t>
      </w:r>
      <w:proofErr w:type="gramStart"/>
      <w:r w:rsidRPr="00D11951">
        <w:t>z-score</w:t>
      </w:r>
      <w:proofErr w:type="gramEnd"/>
      <w:r w:rsidRPr="00D11951">
        <w:t xml:space="preserve"> and natural logarithm outcomes, when adding each variable in turn</w:t>
      </w:r>
      <w:r>
        <w:t>.</w:t>
      </w:r>
    </w:p>
    <w:p w14:paraId="27BF4875" w14:textId="77777777" w:rsidR="00876F56" w:rsidRDefault="00876F56" w:rsidP="00876F56"/>
    <w:tbl>
      <w:tblPr>
        <w:tblpPr w:leftFromText="180" w:rightFromText="180" w:vertAnchor="text" w:horzAnchor="margin" w:tblpY="54"/>
        <w:tblW w:w="11340" w:type="dxa"/>
        <w:tblLayout w:type="fixed"/>
        <w:tblLook w:val="04A0" w:firstRow="1" w:lastRow="0" w:firstColumn="1" w:lastColumn="0" w:noHBand="0" w:noVBand="1"/>
      </w:tblPr>
      <w:tblGrid>
        <w:gridCol w:w="3291"/>
        <w:gridCol w:w="3852"/>
        <w:gridCol w:w="4197"/>
      </w:tblGrid>
      <w:tr w:rsidR="00876F56" w:rsidRPr="00324DCE" w14:paraId="7353083C" w14:textId="77777777" w:rsidTr="00727C72">
        <w:trPr>
          <w:trHeight w:val="364"/>
        </w:trPr>
        <w:tc>
          <w:tcPr>
            <w:tcW w:w="3291" w:type="dxa"/>
            <w:tcBorders>
              <w:top w:val="single" w:sz="12" w:space="0" w:color="auto"/>
              <w:left w:val="nil"/>
              <w:bottom w:val="single" w:sz="12" w:space="0" w:color="auto"/>
              <w:right w:val="nil"/>
            </w:tcBorders>
            <w:shd w:val="clear" w:color="auto" w:fill="auto"/>
            <w:vAlign w:val="bottom"/>
            <w:hideMark/>
          </w:tcPr>
          <w:p w14:paraId="704B7C8E" w14:textId="77777777" w:rsidR="00876F56" w:rsidRPr="00324DCE" w:rsidRDefault="00876F56" w:rsidP="00727C72">
            <w:pPr>
              <w:rPr>
                <w:b/>
                <w:bCs/>
                <w:color w:val="000000"/>
                <w:sz w:val="16"/>
                <w:szCs w:val="16"/>
              </w:rPr>
            </w:pPr>
            <w:r w:rsidRPr="00324DCE">
              <w:rPr>
                <w:b/>
                <w:bCs/>
                <w:color w:val="000000"/>
                <w:sz w:val="16"/>
                <w:szCs w:val="16"/>
              </w:rPr>
              <w:t> Models, adding each variable one at a time</w:t>
            </w:r>
          </w:p>
        </w:tc>
        <w:tc>
          <w:tcPr>
            <w:tcW w:w="8049" w:type="dxa"/>
            <w:gridSpan w:val="2"/>
            <w:tcBorders>
              <w:top w:val="single" w:sz="12" w:space="0" w:color="auto"/>
              <w:left w:val="nil"/>
              <w:bottom w:val="single" w:sz="12" w:space="0" w:color="auto"/>
              <w:right w:val="nil"/>
            </w:tcBorders>
            <w:vAlign w:val="bottom"/>
          </w:tcPr>
          <w:p w14:paraId="1AF63B70" w14:textId="77777777" w:rsidR="00876F56" w:rsidRPr="00D0560F" w:rsidRDefault="00876F56" w:rsidP="00727C72">
            <w:pPr>
              <w:jc w:val="center"/>
              <w:rPr>
                <w:b/>
                <w:bCs/>
                <w:color w:val="000000"/>
                <w:sz w:val="16"/>
                <w:szCs w:val="16"/>
              </w:rPr>
            </w:pPr>
            <w:r w:rsidRPr="00D0560F">
              <w:rPr>
                <w:b/>
                <w:color w:val="000000"/>
                <w:sz w:val="16"/>
                <w:szCs w:val="16"/>
              </w:rPr>
              <w:t>Cumulative impact adding each variable one at a time</w:t>
            </w:r>
          </w:p>
        </w:tc>
      </w:tr>
      <w:tr w:rsidR="00876F56" w:rsidRPr="00324DCE" w14:paraId="763770F0" w14:textId="77777777" w:rsidTr="00727C72">
        <w:trPr>
          <w:trHeight w:val="265"/>
        </w:trPr>
        <w:tc>
          <w:tcPr>
            <w:tcW w:w="3291" w:type="dxa"/>
            <w:tcBorders>
              <w:top w:val="single" w:sz="12" w:space="0" w:color="auto"/>
              <w:left w:val="nil"/>
              <w:bottom w:val="nil"/>
              <w:right w:val="nil"/>
            </w:tcBorders>
            <w:shd w:val="clear" w:color="auto" w:fill="auto"/>
            <w:noWrap/>
            <w:vAlign w:val="bottom"/>
            <w:hideMark/>
          </w:tcPr>
          <w:p w14:paraId="536FC9C0" w14:textId="77777777" w:rsidR="00876F56" w:rsidRPr="00324DCE" w:rsidRDefault="00876F56" w:rsidP="00727C72">
            <w:pPr>
              <w:rPr>
                <w:b/>
                <w:bCs/>
                <w:color w:val="000000"/>
                <w:sz w:val="16"/>
                <w:szCs w:val="16"/>
              </w:rPr>
            </w:pPr>
          </w:p>
        </w:tc>
        <w:tc>
          <w:tcPr>
            <w:tcW w:w="3852" w:type="dxa"/>
            <w:tcBorders>
              <w:top w:val="single" w:sz="12" w:space="0" w:color="auto"/>
              <w:left w:val="nil"/>
              <w:bottom w:val="nil"/>
              <w:right w:val="nil"/>
            </w:tcBorders>
            <w:vAlign w:val="bottom"/>
          </w:tcPr>
          <w:p w14:paraId="029BB095" w14:textId="77777777" w:rsidR="00876F56" w:rsidRPr="00324DCE" w:rsidRDefault="00876F56" w:rsidP="00727C72">
            <w:pPr>
              <w:rPr>
                <w:color w:val="000000"/>
                <w:sz w:val="16"/>
                <w:szCs w:val="16"/>
              </w:rPr>
            </w:pPr>
            <w:r>
              <w:rPr>
                <w:color w:val="000000"/>
                <w:sz w:val="16"/>
                <w:szCs w:val="16"/>
              </w:rPr>
              <w:t xml:space="preserve">z-score of depressive symptom scale scores adjusted </w:t>
            </w:r>
            <w:r w:rsidRPr="00324DCE">
              <w:rPr>
                <w:color w:val="000000"/>
                <w:sz w:val="16"/>
                <w:szCs w:val="16"/>
              </w:rPr>
              <w:t>R</w:t>
            </w:r>
            <w:r w:rsidRPr="00324DCE">
              <w:rPr>
                <w:color w:val="000000"/>
                <w:sz w:val="16"/>
                <w:szCs w:val="16"/>
                <w:vertAlign w:val="superscript"/>
              </w:rPr>
              <w:t>2</w:t>
            </w:r>
          </w:p>
        </w:tc>
        <w:tc>
          <w:tcPr>
            <w:tcW w:w="4197" w:type="dxa"/>
            <w:tcBorders>
              <w:top w:val="single" w:sz="12" w:space="0" w:color="auto"/>
              <w:left w:val="nil"/>
              <w:bottom w:val="nil"/>
              <w:right w:val="nil"/>
            </w:tcBorders>
            <w:vAlign w:val="bottom"/>
          </w:tcPr>
          <w:p w14:paraId="29D1F1D6" w14:textId="77777777" w:rsidR="00876F56" w:rsidRPr="00324DCE" w:rsidRDefault="00876F56" w:rsidP="00727C72">
            <w:pPr>
              <w:rPr>
                <w:color w:val="000000"/>
                <w:sz w:val="16"/>
                <w:szCs w:val="16"/>
              </w:rPr>
            </w:pPr>
            <w:r>
              <w:rPr>
                <w:color w:val="000000"/>
                <w:sz w:val="16"/>
                <w:szCs w:val="16"/>
              </w:rPr>
              <w:t>log of depressive symptom scale scores adjusted R</w:t>
            </w:r>
            <w:r>
              <w:rPr>
                <w:color w:val="000000"/>
                <w:sz w:val="16"/>
                <w:szCs w:val="16"/>
                <w:vertAlign w:val="superscript"/>
              </w:rPr>
              <w:t>2</w:t>
            </w:r>
          </w:p>
        </w:tc>
      </w:tr>
      <w:tr w:rsidR="00876F56" w:rsidRPr="00324DCE" w14:paraId="08F67BD9" w14:textId="77777777" w:rsidTr="00727C72">
        <w:trPr>
          <w:trHeight w:val="276"/>
        </w:trPr>
        <w:tc>
          <w:tcPr>
            <w:tcW w:w="3291" w:type="dxa"/>
            <w:tcBorders>
              <w:top w:val="nil"/>
              <w:left w:val="nil"/>
              <w:bottom w:val="nil"/>
              <w:right w:val="nil"/>
            </w:tcBorders>
            <w:shd w:val="clear" w:color="auto" w:fill="auto"/>
            <w:vAlign w:val="bottom"/>
            <w:hideMark/>
          </w:tcPr>
          <w:p w14:paraId="47F4A1FF" w14:textId="77777777" w:rsidR="00876F56" w:rsidRPr="00324DCE" w:rsidRDefault="00876F56" w:rsidP="00727C72">
            <w:pPr>
              <w:rPr>
                <w:color w:val="000000"/>
                <w:sz w:val="16"/>
                <w:szCs w:val="16"/>
              </w:rPr>
            </w:pPr>
            <w:r w:rsidRPr="00324DCE">
              <w:rPr>
                <w:color w:val="000000"/>
                <w:sz w:val="16"/>
                <w:szCs w:val="16"/>
              </w:rPr>
              <w:t xml:space="preserve">Depressive symptom severity and </w:t>
            </w:r>
            <w:r>
              <w:rPr>
                <w:color w:val="000000"/>
                <w:sz w:val="16"/>
                <w:szCs w:val="16"/>
              </w:rPr>
              <w:t>covariates</w:t>
            </w:r>
          </w:p>
        </w:tc>
        <w:tc>
          <w:tcPr>
            <w:tcW w:w="3852" w:type="dxa"/>
            <w:tcBorders>
              <w:top w:val="nil"/>
              <w:left w:val="nil"/>
              <w:bottom w:val="nil"/>
              <w:right w:val="nil"/>
            </w:tcBorders>
            <w:vAlign w:val="bottom"/>
          </w:tcPr>
          <w:p w14:paraId="0EF78264" w14:textId="77777777" w:rsidR="00876F56" w:rsidRPr="00324DCE" w:rsidRDefault="00876F56" w:rsidP="00727C72">
            <w:pPr>
              <w:rPr>
                <w:color w:val="000000"/>
                <w:sz w:val="16"/>
                <w:szCs w:val="16"/>
              </w:rPr>
            </w:pPr>
            <w:r w:rsidRPr="00324DCE">
              <w:rPr>
                <w:color w:val="000000"/>
                <w:sz w:val="16"/>
                <w:szCs w:val="16"/>
              </w:rPr>
              <w:t>0</w:t>
            </w:r>
            <w:r>
              <w:rPr>
                <w:color w:val="000000"/>
                <w:sz w:val="16"/>
                <w:szCs w:val="16"/>
              </w:rPr>
              <w:t>.16</w:t>
            </w:r>
          </w:p>
        </w:tc>
        <w:tc>
          <w:tcPr>
            <w:tcW w:w="4197" w:type="dxa"/>
            <w:tcBorders>
              <w:top w:val="nil"/>
              <w:left w:val="nil"/>
              <w:bottom w:val="nil"/>
              <w:right w:val="nil"/>
            </w:tcBorders>
            <w:vAlign w:val="bottom"/>
          </w:tcPr>
          <w:p w14:paraId="4851E622" w14:textId="77777777" w:rsidR="00876F56" w:rsidRPr="00324DCE" w:rsidRDefault="00876F56" w:rsidP="00727C72">
            <w:pPr>
              <w:rPr>
                <w:color w:val="000000"/>
                <w:sz w:val="16"/>
                <w:szCs w:val="16"/>
              </w:rPr>
            </w:pPr>
            <w:r>
              <w:rPr>
                <w:color w:val="000000"/>
                <w:sz w:val="16"/>
                <w:szCs w:val="16"/>
              </w:rPr>
              <w:t>0.10</w:t>
            </w:r>
          </w:p>
        </w:tc>
      </w:tr>
      <w:tr w:rsidR="00876F56" w:rsidRPr="00324DCE" w14:paraId="5558C23F" w14:textId="77777777" w:rsidTr="00727C72">
        <w:trPr>
          <w:trHeight w:val="279"/>
        </w:trPr>
        <w:tc>
          <w:tcPr>
            <w:tcW w:w="3291" w:type="dxa"/>
            <w:tcBorders>
              <w:top w:val="nil"/>
              <w:left w:val="nil"/>
              <w:bottom w:val="nil"/>
              <w:right w:val="nil"/>
            </w:tcBorders>
            <w:shd w:val="clear" w:color="auto" w:fill="auto"/>
            <w:vAlign w:val="bottom"/>
            <w:hideMark/>
          </w:tcPr>
          <w:p w14:paraId="72F9F0F9" w14:textId="77777777" w:rsidR="00876F56" w:rsidRPr="00324DCE" w:rsidRDefault="00876F56" w:rsidP="00727C72">
            <w:pPr>
              <w:rPr>
                <w:color w:val="000000"/>
                <w:sz w:val="16"/>
                <w:szCs w:val="16"/>
              </w:rPr>
            </w:pPr>
            <w:r w:rsidRPr="00324DCE">
              <w:rPr>
                <w:color w:val="000000"/>
                <w:sz w:val="16"/>
                <w:szCs w:val="16"/>
              </w:rPr>
              <w:t>Average anxiety duration</w:t>
            </w:r>
          </w:p>
        </w:tc>
        <w:tc>
          <w:tcPr>
            <w:tcW w:w="3852" w:type="dxa"/>
            <w:tcBorders>
              <w:top w:val="nil"/>
              <w:left w:val="nil"/>
              <w:bottom w:val="nil"/>
              <w:right w:val="nil"/>
            </w:tcBorders>
            <w:vAlign w:val="bottom"/>
          </w:tcPr>
          <w:p w14:paraId="799E62AF" w14:textId="77777777" w:rsidR="00876F56" w:rsidRPr="00324DCE" w:rsidRDefault="00876F56" w:rsidP="00727C72">
            <w:pPr>
              <w:rPr>
                <w:color w:val="000000"/>
                <w:sz w:val="16"/>
                <w:szCs w:val="16"/>
              </w:rPr>
            </w:pPr>
            <w:r w:rsidRPr="00324DCE">
              <w:rPr>
                <w:color w:val="000000"/>
                <w:sz w:val="16"/>
                <w:szCs w:val="16"/>
              </w:rPr>
              <w:t>0</w:t>
            </w:r>
            <w:r>
              <w:rPr>
                <w:color w:val="000000"/>
                <w:sz w:val="16"/>
                <w:szCs w:val="16"/>
              </w:rPr>
              <w:t>.</w:t>
            </w:r>
            <w:r w:rsidRPr="00324DCE">
              <w:rPr>
                <w:color w:val="000000"/>
                <w:sz w:val="16"/>
                <w:szCs w:val="16"/>
              </w:rPr>
              <w:t>2</w:t>
            </w:r>
            <w:r>
              <w:rPr>
                <w:color w:val="000000"/>
                <w:sz w:val="16"/>
                <w:szCs w:val="16"/>
              </w:rPr>
              <w:t>2</w:t>
            </w:r>
          </w:p>
        </w:tc>
        <w:tc>
          <w:tcPr>
            <w:tcW w:w="4197" w:type="dxa"/>
            <w:tcBorders>
              <w:top w:val="nil"/>
              <w:left w:val="nil"/>
              <w:bottom w:val="nil"/>
              <w:right w:val="nil"/>
            </w:tcBorders>
            <w:vAlign w:val="bottom"/>
          </w:tcPr>
          <w:p w14:paraId="4C3CD8DF" w14:textId="77777777" w:rsidR="00876F56" w:rsidRPr="00324DCE" w:rsidRDefault="00876F56" w:rsidP="00727C72">
            <w:pPr>
              <w:rPr>
                <w:color w:val="000000"/>
                <w:sz w:val="16"/>
                <w:szCs w:val="16"/>
              </w:rPr>
            </w:pPr>
            <w:r>
              <w:rPr>
                <w:color w:val="000000"/>
                <w:sz w:val="16"/>
                <w:szCs w:val="16"/>
              </w:rPr>
              <w:t>0.14</w:t>
            </w:r>
          </w:p>
        </w:tc>
      </w:tr>
      <w:tr w:rsidR="00876F56" w:rsidRPr="00324DCE" w14:paraId="573EC53E" w14:textId="77777777" w:rsidTr="00727C72">
        <w:trPr>
          <w:trHeight w:val="300"/>
        </w:trPr>
        <w:tc>
          <w:tcPr>
            <w:tcW w:w="3291" w:type="dxa"/>
            <w:tcBorders>
              <w:top w:val="nil"/>
              <w:left w:val="nil"/>
              <w:bottom w:val="nil"/>
              <w:right w:val="nil"/>
            </w:tcBorders>
            <w:shd w:val="clear" w:color="auto" w:fill="auto"/>
            <w:vAlign w:val="bottom"/>
            <w:hideMark/>
          </w:tcPr>
          <w:p w14:paraId="4920BF8E" w14:textId="77777777" w:rsidR="00876F56" w:rsidRPr="00324DCE" w:rsidRDefault="00876F56" w:rsidP="00727C72">
            <w:pPr>
              <w:rPr>
                <w:color w:val="000000"/>
                <w:sz w:val="16"/>
                <w:szCs w:val="16"/>
              </w:rPr>
            </w:pPr>
            <w:r w:rsidRPr="00324DCE">
              <w:rPr>
                <w:color w:val="000000"/>
                <w:sz w:val="16"/>
                <w:szCs w:val="16"/>
              </w:rPr>
              <w:t>Depression Duration</w:t>
            </w:r>
          </w:p>
        </w:tc>
        <w:tc>
          <w:tcPr>
            <w:tcW w:w="3852" w:type="dxa"/>
            <w:tcBorders>
              <w:top w:val="nil"/>
              <w:left w:val="nil"/>
              <w:bottom w:val="nil"/>
              <w:right w:val="nil"/>
            </w:tcBorders>
            <w:vAlign w:val="bottom"/>
          </w:tcPr>
          <w:p w14:paraId="08618E2B" w14:textId="77777777" w:rsidR="00876F56" w:rsidRPr="00324DCE" w:rsidRDefault="00876F56" w:rsidP="00727C72">
            <w:pPr>
              <w:rPr>
                <w:color w:val="000000"/>
                <w:sz w:val="16"/>
                <w:szCs w:val="16"/>
              </w:rPr>
            </w:pPr>
            <w:r>
              <w:rPr>
                <w:color w:val="000000"/>
                <w:sz w:val="16"/>
                <w:szCs w:val="16"/>
              </w:rPr>
              <w:t>0.25</w:t>
            </w:r>
          </w:p>
        </w:tc>
        <w:tc>
          <w:tcPr>
            <w:tcW w:w="4197" w:type="dxa"/>
            <w:tcBorders>
              <w:top w:val="nil"/>
              <w:left w:val="nil"/>
              <w:bottom w:val="nil"/>
              <w:right w:val="nil"/>
            </w:tcBorders>
            <w:vAlign w:val="bottom"/>
          </w:tcPr>
          <w:p w14:paraId="2197CA76" w14:textId="77777777" w:rsidR="00876F56" w:rsidRPr="00324DCE" w:rsidRDefault="00876F56" w:rsidP="00727C72">
            <w:pPr>
              <w:rPr>
                <w:color w:val="000000"/>
                <w:sz w:val="16"/>
                <w:szCs w:val="16"/>
              </w:rPr>
            </w:pPr>
            <w:r>
              <w:rPr>
                <w:color w:val="000000"/>
                <w:sz w:val="16"/>
                <w:szCs w:val="16"/>
              </w:rPr>
              <w:t>0.19</w:t>
            </w:r>
          </w:p>
        </w:tc>
      </w:tr>
      <w:tr w:rsidR="00876F56" w:rsidRPr="00324DCE" w14:paraId="621C1AF8" w14:textId="77777777" w:rsidTr="00727C72">
        <w:trPr>
          <w:trHeight w:val="300"/>
        </w:trPr>
        <w:tc>
          <w:tcPr>
            <w:tcW w:w="3291" w:type="dxa"/>
            <w:tcBorders>
              <w:top w:val="nil"/>
              <w:left w:val="nil"/>
              <w:bottom w:val="nil"/>
              <w:right w:val="nil"/>
            </w:tcBorders>
            <w:shd w:val="clear" w:color="auto" w:fill="auto"/>
            <w:vAlign w:val="bottom"/>
          </w:tcPr>
          <w:p w14:paraId="1E21B417" w14:textId="77777777" w:rsidR="00876F56" w:rsidRPr="00324DCE" w:rsidRDefault="00876F56" w:rsidP="00727C72">
            <w:pPr>
              <w:rPr>
                <w:color w:val="000000"/>
                <w:sz w:val="16"/>
                <w:szCs w:val="16"/>
              </w:rPr>
            </w:pPr>
            <w:r>
              <w:rPr>
                <w:color w:val="000000"/>
                <w:sz w:val="16"/>
                <w:szCs w:val="16"/>
              </w:rPr>
              <w:t>Panic Disorder</w:t>
            </w:r>
          </w:p>
        </w:tc>
        <w:tc>
          <w:tcPr>
            <w:tcW w:w="3852" w:type="dxa"/>
            <w:tcBorders>
              <w:top w:val="nil"/>
              <w:left w:val="nil"/>
              <w:bottom w:val="nil"/>
              <w:right w:val="nil"/>
            </w:tcBorders>
            <w:vAlign w:val="bottom"/>
          </w:tcPr>
          <w:p w14:paraId="0E06A4A9" w14:textId="77777777" w:rsidR="00876F56" w:rsidRPr="00324DCE" w:rsidRDefault="00876F56" w:rsidP="00727C72">
            <w:pPr>
              <w:rPr>
                <w:color w:val="000000"/>
                <w:sz w:val="16"/>
                <w:szCs w:val="16"/>
              </w:rPr>
            </w:pPr>
            <w:r>
              <w:rPr>
                <w:color w:val="000000"/>
                <w:sz w:val="16"/>
                <w:szCs w:val="16"/>
              </w:rPr>
              <w:t>0.27</w:t>
            </w:r>
          </w:p>
        </w:tc>
        <w:tc>
          <w:tcPr>
            <w:tcW w:w="4197" w:type="dxa"/>
            <w:tcBorders>
              <w:top w:val="nil"/>
              <w:left w:val="nil"/>
              <w:bottom w:val="nil"/>
              <w:right w:val="nil"/>
            </w:tcBorders>
            <w:vAlign w:val="bottom"/>
          </w:tcPr>
          <w:p w14:paraId="2FE793C1" w14:textId="77777777" w:rsidR="00876F56" w:rsidRPr="00324DCE" w:rsidRDefault="00876F56" w:rsidP="00727C72">
            <w:pPr>
              <w:rPr>
                <w:color w:val="000000"/>
                <w:sz w:val="16"/>
                <w:szCs w:val="16"/>
              </w:rPr>
            </w:pPr>
            <w:r>
              <w:rPr>
                <w:color w:val="000000"/>
                <w:sz w:val="16"/>
                <w:szCs w:val="16"/>
              </w:rPr>
              <w:t>0.20</w:t>
            </w:r>
          </w:p>
        </w:tc>
      </w:tr>
      <w:tr w:rsidR="00876F56" w:rsidRPr="00324DCE" w14:paraId="51242536" w14:textId="77777777" w:rsidTr="00727C72">
        <w:trPr>
          <w:trHeight w:val="300"/>
        </w:trPr>
        <w:tc>
          <w:tcPr>
            <w:tcW w:w="3291" w:type="dxa"/>
            <w:tcBorders>
              <w:top w:val="nil"/>
              <w:left w:val="nil"/>
              <w:right w:val="nil"/>
            </w:tcBorders>
            <w:shd w:val="clear" w:color="auto" w:fill="auto"/>
            <w:vAlign w:val="bottom"/>
            <w:hideMark/>
          </w:tcPr>
          <w:p w14:paraId="6B437D59" w14:textId="77777777" w:rsidR="00876F56" w:rsidRPr="00324DCE" w:rsidRDefault="00876F56" w:rsidP="00727C72">
            <w:pPr>
              <w:rPr>
                <w:color w:val="000000"/>
                <w:sz w:val="16"/>
                <w:szCs w:val="16"/>
              </w:rPr>
            </w:pPr>
            <w:r>
              <w:rPr>
                <w:color w:val="000000"/>
                <w:sz w:val="16"/>
                <w:szCs w:val="16"/>
              </w:rPr>
              <w:t>History of antidepressants</w:t>
            </w:r>
          </w:p>
        </w:tc>
        <w:tc>
          <w:tcPr>
            <w:tcW w:w="3852" w:type="dxa"/>
            <w:tcBorders>
              <w:top w:val="nil"/>
              <w:left w:val="nil"/>
              <w:right w:val="nil"/>
            </w:tcBorders>
            <w:vAlign w:val="bottom"/>
          </w:tcPr>
          <w:p w14:paraId="172CB6B2" w14:textId="77777777" w:rsidR="00876F56" w:rsidRPr="00324DCE" w:rsidRDefault="00876F56" w:rsidP="00727C72">
            <w:pPr>
              <w:rPr>
                <w:color w:val="000000"/>
                <w:sz w:val="16"/>
                <w:szCs w:val="16"/>
              </w:rPr>
            </w:pPr>
            <w:r>
              <w:rPr>
                <w:color w:val="000000"/>
                <w:sz w:val="16"/>
                <w:szCs w:val="16"/>
              </w:rPr>
              <w:t>0.27</w:t>
            </w:r>
          </w:p>
        </w:tc>
        <w:tc>
          <w:tcPr>
            <w:tcW w:w="4197" w:type="dxa"/>
            <w:tcBorders>
              <w:top w:val="nil"/>
              <w:left w:val="nil"/>
              <w:right w:val="nil"/>
            </w:tcBorders>
            <w:vAlign w:val="bottom"/>
          </w:tcPr>
          <w:p w14:paraId="29698BC7" w14:textId="77777777" w:rsidR="00876F56" w:rsidRPr="00324DCE" w:rsidRDefault="00876F56" w:rsidP="00727C72">
            <w:pPr>
              <w:rPr>
                <w:color w:val="000000"/>
                <w:sz w:val="16"/>
                <w:szCs w:val="16"/>
              </w:rPr>
            </w:pPr>
            <w:r>
              <w:rPr>
                <w:color w:val="000000"/>
                <w:sz w:val="16"/>
                <w:szCs w:val="16"/>
              </w:rPr>
              <w:t>0.21</w:t>
            </w:r>
          </w:p>
        </w:tc>
      </w:tr>
      <w:tr w:rsidR="00876F56" w:rsidRPr="00324DCE" w14:paraId="05D97D0D" w14:textId="77777777" w:rsidTr="00727C72">
        <w:trPr>
          <w:trHeight w:val="315"/>
        </w:trPr>
        <w:tc>
          <w:tcPr>
            <w:tcW w:w="3291" w:type="dxa"/>
            <w:tcBorders>
              <w:top w:val="nil"/>
              <w:left w:val="nil"/>
              <w:bottom w:val="single" w:sz="12" w:space="0" w:color="auto"/>
              <w:right w:val="nil"/>
            </w:tcBorders>
            <w:shd w:val="clear" w:color="auto" w:fill="auto"/>
            <w:vAlign w:val="bottom"/>
            <w:hideMark/>
          </w:tcPr>
          <w:p w14:paraId="72B4733D" w14:textId="77777777" w:rsidR="00876F56" w:rsidRPr="00324DCE" w:rsidRDefault="00876F56" w:rsidP="00727C72">
            <w:pPr>
              <w:rPr>
                <w:b/>
                <w:bCs/>
                <w:color w:val="000000"/>
                <w:sz w:val="16"/>
                <w:szCs w:val="16"/>
              </w:rPr>
            </w:pPr>
            <w:r w:rsidRPr="00324DCE">
              <w:rPr>
                <w:b/>
                <w:bCs/>
                <w:color w:val="000000"/>
                <w:sz w:val="16"/>
                <w:szCs w:val="16"/>
              </w:rPr>
              <w:t>Final model</w:t>
            </w:r>
          </w:p>
        </w:tc>
        <w:tc>
          <w:tcPr>
            <w:tcW w:w="3852" w:type="dxa"/>
            <w:tcBorders>
              <w:top w:val="nil"/>
              <w:left w:val="nil"/>
              <w:bottom w:val="single" w:sz="12" w:space="0" w:color="auto"/>
              <w:right w:val="nil"/>
            </w:tcBorders>
            <w:vAlign w:val="bottom"/>
          </w:tcPr>
          <w:p w14:paraId="0FB5D736" w14:textId="77777777" w:rsidR="00876F56" w:rsidRPr="00324DCE" w:rsidRDefault="00876F56" w:rsidP="00727C72">
            <w:pPr>
              <w:rPr>
                <w:color w:val="000000"/>
                <w:sz w:val="16"/>
                <w:szCs w:val="16"/>
              </w:rPr>
            </w:pPr>
            <w:r>
              <w:rPr>
                <w:color w:val="000000"/>
                <w:sz w:val="16"/>
                <w:szCs w:val="16"/>
              </w:rPr>
              <w:t>0.27</w:t>
            </w:r>
          </w:p>
        </w:tc>
        <w:tc>
          <w:tcPr>
            <w:tcW w:w="4197" w:type="dxa"/>
            <w:tcBorders>
              <w:top w:val="nil"/>
              <w:left w:val="nil"/>
              <w:bottom w:val="single" w:sz="12" w:space="0" w:color="auto"/>
              <w:right w:val="nil"/>
            </w:tcBorders>
            <w:vAlign w:val="bottom"/>
          </w:tcPr>
          <w:p w14:paraId="4E0DE365" w14:textId="77777777" w:rsidR="00876F56" w:rsidRPr="00324DCE" w:rsidRDefault="00876F56" w:rsidP="00727C72">
            <w:pPr>
              <w:rPr>
                <w:color w:val="000000"/>
                <w:sz w:val="16"/>
                <w:szCs w:val="16"/>
              </w:rPr>
            </w:pPr>
            <w:r>
              <w:rPr>
                <w:color w:val="000000"/>
                <w:sz w:val="16"/>
                <w:szCs w:val="16"/>
              </w:rPr>
              <w:t>0.21</w:t>
            </w:r>
          </w:p>
        </w:tc>
      </w:tr>
      <w:tr w:rsidR="00876F56" w:rsidRPr="00324DCE" w14:paraId="074232C6" w14:textId="77777777" w:rsidTr="00727C72">
        <w:trPr>
          <w:trHeight w:val="315"/>
        </w:trPr>
        <w:tc>
          <w:tcPr>
            <w:tcW w:w="11340" w:type="dxa"/>
            <w:gridSpan w:val="3"/>
            <w:tcBorders>
              <w:top w:val="single" w:sz="12" w:space="0" w:color="auto"/>
              <w:left w:val="nil"/>
              <w:right w:val="nil"/>
            </w:tcBorders>
            <w:shd w:val="clear" w:color="auto" w:fill="auto"/>
            <w:vAlign w:val="bottom"/>
          </w:tcPr>
          <w:p w14:paraId="039F09A8" w14:textId="77777777" w:rsidR="00876F56" w:rsidRPr="00324DCE" w:rsidRDefault="00876F56" w:rsidP="00727C72">
            <w:pPr>
              <w:rPr>
                <w:color w:val="000000"/>
                <w:sz w:val="16"/>
                <w:szCs w:val="16"/>
              </w:rPr>
            </w:pPr>
            <w:r>
              <w:rPr>
                <w:color w:val="000000"/>
                <w:sz w:val="16"/>
                <w:szCs w:val="16"/>
              </w:rPr>
              <w:t>Final model adjusted for depressive symptom severity, d</w:t>
            </w:r>
            <w:r w:rsidRPr="00324DCE">
              <w:rPr>
                <w:color w:val="000000"/>
                <w:sz w:val="16"/>
                <w:szCs w:val="16"/>
              </w:rPr>
              <w:t xml:space="preserve">epression duration, </w:t>
            </w:r>
            <w:r>
              <w:rPr>
                <w:color w:val="000000"/>
                <w:sz w:val="16"/>
                <w:szCs w:val="16"/>
              </w:rPr>
              <w:t>average anxiety duration, p</w:t>
            </w:r>
            <w:r w:rsidRPr="00324DCE">
              <w:rPr>
                <w:color w:val="000000"/>
                <w:sz w:val="16"/>
                <w:szCs w:val="16"/>
              </w:rPr>
              <w:t>anic disorder</w:t>
            </w:r>
            <w:r>
              <w:rPr>
                <w:color w:val="000000"/>
                <w:sz w:val="16"/>
                <w:szCs w:val="16"/>
              </w:rPr>
              <w:t xml:space="preserve">, </w:t>
            </w:r>
            <w:proofErr w:type="gramStart"/>
            <w:r>
              <w:rPr>
                <w:color w:val="000000"/>
                <w:sz w:val="16"/>
                <w:szCs w:val="16"/>
              </w:rPr>
              <w:t>history</w:t>
            </w:r>
            <w:proofErr w:type="gramEnd"/>
            <w:r>
              <w:rPr>
                <w:color w:val="000000"/>
                <w:sz w:val="16"/>
                <w:szCs w:val="16"/>
              </w:rPr>
              <w:t xml:space="preserve"> of antidepressants</w:t>
            </w:r>
            <w:r w:rsidRPr="00324DCE">
              <w:rPr>
                <w:color w:val="000000"/>
                <w:sz w:val="16"/>
                <w:szCs w:val="16"/>
              </w:rPr>
              <w:t>, treatment allocation, age, gender, employment status</w:t>
            </w:r>
            <w:r>
              <w:rPr>
                <w:color w:val="000000"/>
                <w:sz w:val="16"/>
                <w:szCs w:val="16"/>
              </w:rPr>
              <w:t>,</w:t>
            </w:r>
            <w:r w:rsidRPr="00324DCE">
              <w:rPr>
                <w:color w:val="000000"/>
                <w:sz w:val="16"/>
                <w:szCs w:val="16"/>
              </w:rPr>
              <w:t xml:space="preserve"> and marital status</w:t>
            </w:r>
            <w:r>
              <w:rPr>
                <w:color w:val="000000"/>
                <w:sz w:val="16"/>
                <w:szCs w:val="16"/>
              </w:rPr>
              <w:t>.</w:t>
            </w:r>
            <w:r w:rsidRPr="00324DCE">
              <w:rPr>
                <w:color w:val="000000"/>
                <w:sz w:val="16"/>
                <w:szCs w:val="16"/>
              </w:rPr>
              <w:t xml:space="preserve"> </w:t>
            </w:r>
            <w:r w:rsidRPr="008773ED">
              <w:rPr>
                <w:color w:val="000000"/>
                <w:sz w:val="16"/>
                <w:szCs w:val="16"/>
              </w:rPr>
              <w:t>All models</w:t>
            </w:r>
            <w:r>
              <w:rPr>
                <w:color w:val="000000"/>
                <w:sz w:val="16"/>
                <w:szCs w:val="16"/>
              </w:rPr>
              <w:t xml:space="preserve"> excluded data from </w:t>
            </w:r>
            <w:r w:rsidRPr="008773ED">
              <w:rPr>
                <w:color w:val="000000"/>
                <w:sz w:val="16"/>
                <w:szCs w:val="16"/>
              </w:rPr>
              <w:t>AHEAD &amp; HEALTHLINES</w:t>
            </w:r>
          </w:p>
        </w:tc>
      </w:tr>
    </w:tbl>
    <w:p w14:paraId="11A28703" w14:textId="77777777" w:rsidR="00876F56" w:rsidRPr="00555CDF" w:rsidRDefault="00876F56" w:rsidP="00876F56">
      <w:pPr>
        <w:sectPr w:rsidR="00876F56" w:rsidRPr="00555CDF" w:rsidSect="00727C72">
          <w:pgSz w:w="16838" w:h="11906" w:orient="landscape"/>
          <w:pgMar w:top="851" w:right="851" w:bottom="851" w:left="851" w:header="709" w:footer="709" w:gutter="0"/>
          <w:cols w:space="708"/>
          <w:docGrid w:linePitch="360"/>
        </w:sectPr>
      </w:pPr>
    </w:p>
    <w:p w14:paraId="23223098" w14:textId="77777777" w:rsidR="00876F56" w:rsidRDefault="00876F56">
      <w:pPr>
        <w:rPr>
          <w:b/>
          <w:iCs/>
          <w:sz w:val="18"/>
          <w:szCs w:val="18"/>
        </w:rPr>
      </w:pPr>
      <w:r>
        <w:rPr>
          <w:b/>
          <w:i/>
        </w:rPr>
        <w:lastRenderedPageBreak/>
        <w:br w:type="page"/>
      </w:r>
    </w:p>
    <w:p w14:paraId="71AEFB07" w14:textId="31C63EA1" w:rsidR="00E52DAE" w:rsidRDefault="00E52DAE" w:rsidP="00E52DAE">
      <w:pPr>
        <w:pStyle w:val="Caption"/>
        <w:rPr>
          <w:i w:val="0"/>
          <w:color w:val="auto"/>
        </w:rPr>
      </w:pPr>
      <w:r>
        <w:rPr>
          <w:b/>
          <w:i w:val="0"/>
          <w:color w:val="auto"/>
        </w:rPr>
        <w:lastRenderedPageBreak/>
        <w:t xml:space="preserve">Supplementary </w:t>
      </w:r>
      <w:r w:rsidRPr="00604AD5">
        <w:rPr>
          <w:b/>
          <w:i w:val="0"/>
          <w:color w:val="auto"/>
        </w:rPr>
        <w:t xml:space="preserve">Table </w:t>
      </w:r>
      <w:r>
        <w:rPr>
          <w:b/>
          <w:i w:val="0"/>
          <w:color w:val="auto"/>
        </w:rPr>
        <w:t>1</w:t>
      </w:r>
      <w:r w:rsidR="00876F56">
        <w:rPr>
          <w:b/>
          <w:i w:val="0"/>
          <w:color w:val="auto"/>
        </w:rPr>
        <w:t>1</w:t>
      </w:r>
      <w:r w:rsidRPr="00604AD5">
        <w:rPr>
          <w:b/>
          <w:i w:val="0"/>
          <w:color w:val="auto"/>
        </w:rPr>
        <w:t>.</w:t>
      </w:r>
      <w:r w:rsidRPr="00604AD5">
        <w:rPr>
          <w:i w:val="0"/>
          <w:color w:val="auto"/>
        </w:rPr>
        <w:t xml:space="preserve"> Results of original analyses and corresponding sensitivity analyses.</w:t>
      </w:r>
      <w:bookmarkEnd w:id="18"/>
    </w:p>
    <w:tbl>
      <w:tblPr>
        <w:tblpPr w:leftFromText="180" w:rightFromText="180" w:vertAnchor="page" w:horzAnchor="page" w:tblpX="709" w:tblpY="1149"/>
        <w:tblW w:w="10915" w:type="dxa"/>
        <w:tblLayout w:type="fixed"/>
        <w:tblLook w:val="04A0" w:firstRow="1" w:lastRow="0" w:firstColumn="1" w:lastColumn="0" w:noHBand="0" w:noVBand="1"/>
      </w:tblPr>
      <w:tblGrid>
        <w:gridCol w:w="2127"/>
        <w:gridCol w:w="6945"/>
        <w:gridCol w:w="1843"/>
      </w:tblGrid>
      <w:tr w:rsidR="00E52DAE" w:rsidRPr="00C221F8" w14:paraId="54C6EE75" w14:textId="77777777" w:rsidTr="00E52DAE">
        <w:trPr>
          <w:trHeight w:val="250"/>
        </w:trPr>
        <w:tc>
          <w:tcPr>
            <w:tcW w:w="2127" w:type="dxa"/>
            <w:tcBorders>
              <w:top w:val="single" w:sz="12" w:space="0" w:color="auto"/>
              <w:left w:val="nil"/>
              <w:bottom w:val="single" w:sz="12" w:space="0" w:color="auto"/>
              <w:right w:val="nil"/>
            </w:tcBorders>
            <w:shd w:val="clear" w:color="auto" w:fill="auto"/>
            <w:noWrap/>
            <w:vAlign w:val="center"/>
            <w:hideMark/>
          </w:tcPr>
          <w:p w14:paraId="60E12424" w14:textId="77777777" w:rsidR="00E52DAE" w:rsidRPr="00C221F8" w:rsidRDefault="00E52DAE" w:rsidP="00E52DAE">
            <w:pPr>
              <w:rPr>
                <w:b/>
                <w:bCs/>
                <w:color w:val="000000"/>
                <w:sz w:val="16"/>
                <w:szCs w:val="16"/>
              </w:rPr>
            </w:pPr>
            <w:r w:rsidRPr="00C221F8">
              <w:rPr>
                <w:b/>
                <w:bCs/>
                <w:color w:val="000000"/>
                <w:sz w:val="16"/>
                <w:szCs w:val="16"/>
              </w:rPr>
              <w:t>Analysis</w:t>
            </w:r>
          </w:p>
        </w:tc>
        <w:tc>
          <w:tcPr>
            <w:tcW w:w="6945" w:type="dxa"/>
            <w:tcBorders>
              <w:top w:val="single" w:sz="12" w:space="0" w:color="auto"/>
              <w:left w:val="nil"/>
              <w:bottom w:val="single" w:sz="12" w:space="0" w:color="auto"/>
              <w:right w:val="nil"/>
            </w:tcBorders>
            <w:shd w:val="clear" w:color="auto" w:fill="auto"/>
            <w:noWrap/>
            <w:vAlign w:val="center"/>
            <w:hideMark/>
          </w:tcPr>
          <w:p w14:paraId="383468CC" w14:textId="77777777" w:rsidR="00E52DAE" w:rsidRPr="00C221F8" w:rsidRDefault="00E52DAE" w:rsidP="00E52DAE">
            <w:pPr>
              <w:rPr>
                <w:b/>
                <w:bCs/>
                <w:color w:val="000000"/>
                <w:sz w:val="16"/>
                <w:szCs w:val="16"/>
              </w:rPr>
            </w:pPr>
            <w:r w:rsidRPr="00C221F8">
              <w:rPr>
                <w:b/>
                <w:bCs/>
                <w:color w:val="000000"/>
                <w:sz w:val="16"/>
                <w:szCs w:val="16"/>
              </w:rPr>
              <w:t>Change for Sensitivity Analysis</w:t>
            </w:r>
          </w:p>
        </w:tc>
        <w:tc>
          <w:tcPr>
            <w:tcW w:w="1843" w:type="dxa"/>
            <w:tcBorders>
              <w:top w:val="single" w:sz="12" w:space="0" w:color="auto"/>
              <w:left w:val="nil"/>
              <w:bottom w:val="single" w:sz="12" w:space="0" w:color="auto"/>
              <w:right w:val="nil"/>
            </w:tcBorders>
            <w:shd w:val="clear" w:color="auto" w:fill="auto"/>
            <w:vAlign w:val="center"/>
            <w:hideMark/>
          </w:tcPr>
          <w:p w14:paraId="4DA52D47" w14:textId="77777777" w:rsidR="00E52DAE" w:rsidRPr="00C221F8" w:rsidRDefault="00E52DAE" w:rsidP="00E52DAE">
            <w:pPr>
              <w:rPr>
                <w:b/>
                <w:bCs/>
                <w:color w:val="000000"/>
                <w:sz w:val="16"/>
                <w:szCs w:val="16"/>
              </w:rPr>
            </w:pPr>
            <w:r w:rsidRPr="00C221F8">
              <w:rPr>
                <w:b/>
                <w:bCs/>
                <w:color w:val="000000"/>
                <w:sz w:val="16"/>
                <w:szCs w:val="16"/>
              </w:rPr>
              <w:t>Pooled Effect Estimate</w:t>
            </w:r>
          </w:p>
        </w:tc>
      </w:tr>
      <w:tr w:rsidR="00E52DAE" w:rsidRPr="00C221F8" w14:paraId="68131E3D" w14:textId="77777777" w:rsidTr="00E52DAE">
        <w:trPr>
          <w:trHeight w:val="243"/>
        </w:trPr>
        <w:tc>
          <w:tcPr>
            <w:tcW w:w="2127" w:type="dxa"/>
            <w:tcBorders>
              <w:top w:val="nil"/>
              <w:left w:val="nil"/>
              <w:bottom w:val="nil"/>
              <w:right w:val="nil"/>
            </w:tcBorders>
            <w:shd w:val="clear" w:color="auto" w:fill="auto"/>
            <w:noWrap/>
            <w:vAlign w:val="center"/>
            <w:hideMark/>
          </w:tcPr>
          <w:p w14:paraId="6EB6ED65" w14:textId="77777777" w:rsidR="00E52DAE" w:rsidRPr="00C221F8" w:rsidRDefault="00E52DAE" w:rsidP="00E52DAE">
            <w:pPr>
              <w:rPr>
                <w:b/>
                <w:bCs/>
                <w:color w:val="000000"/>
                <w:sz w:val="16"/>
                <w:szCs w:val="16"/>
              </w:rPr>
            </w:pPr>
            <w:r w:rsidRPr="00C221F8">
              <w:rPr>
                <w:b/>
                <w:bCs/>
                <w:color w:val="000000"/>
                <w:sz w:val="16"/>
                <w:szCs w:val="16"/>
              </w:rPr>
              <w:t>z-score 3-4 month</w:t>
            </w:r>
            <w:r>
              <w:rPr>
                <w:b/>
                <w:bCs/>
                <w:color w:val="000000"/>
                <w:sz w:val="16"/>
                <w:szCs w:val="16"/>
              </w:rPr>
              <w:t>s</w:t>
            </w:r>
            <w:r w:rsidRPr="00C221F8">
              <w:rPr>
                <w:b/>
                <w:bCs/>
                <w:color w:val="000000"/>
                <w:sz w:val="16"/>
                <w:szCs w:val="16"/>
              </w:rPr>
              <w:t xml:space="preserve"> outcome</w:t>
            </w:r>
          </w:p>
        </w:tc>
        <w:tc>
          <w:tcPr>
            <w:tcW w:w="6945" w:type="dxa"/>
            <w:tcBorders>
              <w:top w:val="nil"/>
              <w:left w:val="nil"/>
              <w:bottom w:val="nil"/>
              <w:right w:val="nil"/>
            </w:tcBorders>
            <w:shd w:val="clear" w:color="auto" w:fill="auto"/>
            <w:noWrap/>
            <w:vAlign w:val="center"/>
            <w:hideMark/>
          </w:tcPr>
          <w:p w14:paraId="7ABE354C" w14:textId="77777777" w:rsidR="00E52DAE" w:rsidRPr="00C221F8" w:rsidRDefault="00E52DAE" w:rsidP="00E52DAE">
            <w:pPr>
              <w:rPr>
                <w:b/>
                <w:bCs/>
                <w:color w:val="000000"/>
                <w:sz w:val="16"/>
                <w:szCs w:val="16"/>
              </w:rPr>
            </w:pPr>
          </w:p>
        </w:tc>
        <w:tc>
          <w:tcPr>
            <w:tcW w:w="1843" w:type="dxa"/>
            <w:tcBorders>
              <w:top w:val="nil"/>
              <w:left w:val="nil"/>
              <w:bottom w:val="nil"/>
              <w:right w:val="nil"/>
            </w:tcBorders>
            <w:shd w:val="clear" w:color="auto" w:fill="auto"/>
            <w:vAlign w:val="center"/>
            <w:hideMark/>
          </w:tcPr>
          <w:p w14:paraId="6E0F9D51" w14:textId="77777777" w:rsidR="00E52DAE" w:rsidRPr="00C221F8" w:rsidRDefault="00E52DAE" w:rsidP="00E52DAE">
            <w:pPr>
              <w:rPr>
                <w:b/>
                <w:bCs/>
                <w:color w:val="000000"/>
                <w:sz w:val="16"/>
                <w:szCs w:val="16"/>
              </w:rPr>
            </w:pPr>
            <w:r w:rsidRPr="00C221F8">
              <w:rPr>
                <w:b/>
                <w:bCs/>
                <w:color w:val="000000"/>
                <w:sz w:val="16"/>
                <w:szCs w:val="16"/>
              </w:rPr>
              <w:t>mean difference (95%CI)</w:t>
            </w:r>
          </w:p>
        </w:tc>
      </w:tr>
      <w:tr w:rsidR="00E52DAE" w:rsidRPr="00C221F8" w14:paraId="563B4E92" w14:textId="77777777" w:rsidTr="00E52DAE">
        <w:trPr>
          <w:trHeight w:val="215"/>
        </w:trPr>
        <w:tc>
          <w:tcPr>
            <w:tcW w:w="2127" w:type="dxa"/>
            <w:vMerge w:val="restart"/>
            <w:tcBorders>
              <w:top w:val="nil"/>
              <w:left w:val="nil"/>
              <w:bottom w:val="nil"/>
              <w:right w:val="nil"/>
            </w:tcBorders>
            <w:shd w:val="clear" w:color="auto" w:fill="auto"/>
            <w:vAlign w:val="center"/>
            <w:hideMark/>
          </w:tcPr>
          <w:p w14:paraId="407C0711" w14:textId="77777777" w:rsidR="00E52DAE" w:rsidRPr="00C221F8" w:rsidRDefault="00E52DAE" w:rsidP="00E52DAE">
            <w:pPr>
              <w:rPr>
                <w:color w:val="000000"/>
                <w:sz w:val="16"/>
                <w:szCs w:val="16"/>
              </w:rPr>
            </w:pPr>
            <w:r w:rsidRPr="00C221F8">
              <w:rPr>
                <w:color w:val="000000"/>
                <w:sz w:val="16"/>
                <w:szCs w:val="16"/>
              </w:rPr>
              <w:t xml:space="preserve">Depressive symptom </w:t>
            </w:r>
            <w:proofErr w:type="spellStart"/>
            <w:r w:rsidRPr="00C221F8">
              <w:rPr>
                <w:color w:val="000000"/>
                <w:sz w:val="16"/>
                <w:szCs w:val="16"/>
              </w:rPr>
              <w:t>severity</w:t>
            </w:r>
            <w:r w:rsidRPr="00C221F8">
              <w:rPr>
                <w:b/>
                <w:bCs/>
                <w:color w:val="000000"/>
                <w:sz w:val="16"/>
                <w:szCs w:val="16"/>
                <w:vertAlign w:val="superscript"/>
              </w:rPr>
              <w:t>ρ</w:t>
            </w:r>
            <w:proofErr w:type="spellEnd"/>
          </w:p>
        </w:tc>
        <w:tc>
          <w:tcPr>
            <w:tcW w:w="6945" w:type="dxa"/>
            <w:tcBorders>
              <w:top w:val="nil"/>
              <w:left w:val="nil"/>
              <w:bottom w:val="nil"/>
              <w:right w:val="nil"/>
            </w:tcBorders>
            <w:shd w:val="clear" w:color="auto" w:fill="auto"/>
            <w:noWrap/>
            <w:vAlign w:val="center"/>
            <w:hideMark/>
          </w:tcPr>
          <w:p w14:paraId="7127E925" w14:textId="77777777" w:rsidR="00E52DAE" w:rsidRPr="00C221F8" w:rsidRDefault="00E52DAE" w:rsidP="00E52DAE">
            <w:pPr>
              <w:rPr>
                <w:color w:val="000000"/>
                <w:sz w:val="16"/>
                <w:szCs w:val="16"/>
              </w:rPr>
            </w:pPr>
            <w:r w:rsidRPr="00C221F8">
              <w:rPr>
                <w:color w:val="000000"/>
                <w:sz w:val="16"/>
                <w:szCs w:val="16"/>
              </w:rPr>
              <w:t>Original Analysis using z-score of depressive symptoms at 3-4 months</w:t>
            </w:r>
          </w:p>
        </w:tc>
        <w:tc>
          <w:tcPr>
            <w:tcW w:w="1843" w:type="dxa"/>
            <w:tcBorders>
              <w:top w:val="nil"/>
              <w:left w:val="nil"/>
              <w:bottom w:val="nil"/>
              <w:right w:val="nil"/>
            </w:tcBorders>
            <w:shd w:val="clear" w:color="auto" w:fill="auto"/>
            <w:noWrap/>
            <w:vAlign w:val="center"/>
            <w:hideMark/>
          </w:tcPr>
          <w:p w14:paraId="232825B5" w14:textId="77777777" w:rsidR="00E52DAE" w:rsidRPr="00C221F8" w:rsidRDefault="00E52DAE" w:rsidP="00E52DAE">
            <w:pPr>
              <w:rPr>
                <w:color w:val="000000"/>
                <w:sz w:val="16"/>
                <w:szCs w:val="16"/>
              </w:rPr>
            </w:pPr>
            <w:r w:rsidRPr="00C221F8">
              <w:rPr>
                <w:color w:val="000000"/>
                <w:sz w:val="16"/>
                <w:szCs w:val="16"/>
              </w:rPr>
              <w:t>0.44(0.41 to 0.47)</w:t>
            </w:r>
          </w:p>
        </w:tc>
      </w:tr>
      <w:tr w:rsidR="00E52DAE" w:rsidRPr="00C221F8" w14:paraId="1EBED8CA" w14:textId="77777777" w:rsidTr="00E52DAE">
        <w:trPr>
          <w:trHeight w:val="166"/>
        </w:trPr>
        <w:tc>
          <w:tcPr>
            <w:tcW w:w="2127" w:type="dxa"/>
            <w:vMerge/>
            <w:tcBorders>
              <w:top w:val="nil"/>
              <w:left w:val="nil"/>
              <w:bottom w:val="nil"/>
              <w:right w:val="nil"/>
            </w:tcBorders>
            <w:vAlign w:val="center"/>
            <w:hideMark/>
          </w:tcPr>
          <w:p w14:paraId="3C420B42"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4CB6C31C" w14:textId="77777777" w:rsidR="00E52DAE" w:rsidRPr="00C221F8" w:rsidRDefault="00E52DAE" w:rsidP="00E52DAE">
            <w:pPr>
              <w:rPr>
                <w:color w:val="000000"/>
                <w:sz w:val="16"/>
                <w:szCs w:val="16"/>
              </w:rPr>
            </w:pPr>
            <w:r w:rsidRPr="00C221F8">
              <w:rPr>
                <w:color w:val="000000"/>
                <w:sz w:val="16"/>
                <w:szCs w:val="16"/>
              </w:rPr>
              <w:t>bivariate meta-analysis using both 3-4 month and 6-8 month</w:t>
            </w:r>
          </w:p>
        </w:tc>
        <w:tc>
          <w:tcPr>
            <w:tcW w:w="1843" w:type="dxa"/>
            <w:tcBorders>
              <w:top w:val="nil"/>
              <w:left w:val="nil"/>
              <w:bottom w:val="nil"/>
              <w:right w:val="nil"/>
            </w:tcBorders>
            <w:shd w:val="clear" w:color="auto" w:fill="auto"/>
            <w:noWrap/>
            <w:vAlign w:val="center"/>
            <w:hideMark/>
          </w:tcPr>
          <w:p w14:paraId="1A67E4BD" w14:textId="77777777" w:rsidR="00E52DAE" w:rsidRPr="00C221F8" w:rsidRDefault="00E52DAE" w:rsidP="00E52DAE">
            <w:pPr>
              <w:rPr>
                <w:color w:val="000000"/>
                <w:sz w:val="16"/>
                <w:szCs w:val="16"/>
              </w:rPr>
            </w:pPr>
            <w:r w:rsidRPr="00C221F8">
              <w:rPr>
                <w:color w:val="000000"/>
                <w:sz w:val="16"/>
                <w:szCs w:val="16"/>
              </w:rPr>
              <w:t>0.42(0.36 to 0.48)</w:t>
            </w:r>
          </w:p>
        </w:tc>
      </w:tr>
      <w:tr w:rsidR="00E52DAE" w:rsidRPr="00C221F8" w14:paraId="2A7955A2" w14:textId="77777777" w:rsidTr="00E52DAE">
        <w:trPr>
          <w:trHeight w:val="215"/>
        </w:trPr>
        <w:tc>
          <w:tcPr>
            <w:tcW w:w="2127" w:type="dxa"/>
            <w:vMerge w:val="restart"/>
            <w:tcBorders>
              <w:top w:val="nil"/>
              <w:left w:val="nil"/>
              <w:bottom w:val="nil"/>
              <w:right w:val="nil"/>
            </w:tcBorders>
            <w:shd w:val="clear" w:color="auto" w:fill="auto"/>
            <w:vAlign w:val="center"/>
            <w:hideMark/>
          </w:tcPr>
          <w:p w14:paraId="1A8F84B8" w14:textId="77777777" w:rsidR="00E52DAE" w:rsidRPr="00C221F8" w:rsidRDefault="00E52DAE" w:rsidP="00E52DAE">
            <w:pPr>
              <w:rPr>
                <w:color w:val="000000"/>
                <w:sz w:val="16"/>
                <w:szCs w:val="16"/>
              </w:rPr>
            </w:pPr>
            <w:r w:rsidRPr="00C221F8">
              <w:rPr>
                <w:color w:val="000000"/>
                <w:sz w:val="16"/>
                <w:szCs w:val="16"/>
              </w:rPr>
              <w:t xml:space="preserve">Depressive symptom </w:t>
            </w:r>
            <w:proofErr w:type="spellStart"/>
            <w:r w:rsidRPr="00C221F8">
              <w:rPr>
                <w:color w:val="000000"/>
                <w:sz w:val="16"/>
                <w:szCs w:val="16"/>
              </w:rPr>
              <w:t>severity</w:t>
            </w:r>
            <w:r w:rsidRPr="00C221F8">
              <w:rPr>
                <w:b/>
                <w:bCs/>
                <w:color w:val="000000"/>
                <w:sz w:val="16"/>
                <w:szCs w:val="16"/>
                <w:vertAlign w:val="superscript"/>
              </w:rPr>
              <w:t>ρ</w:t>
            </w:r>
            <w:proofErr w:type="spellEnd"/>
          </w:p>
        </w:tc>
        <w:tc>
          <w:tcPr>
            <w:tcW w:w="6945" w:type="dxa"/>
            <w:tcBorders>
              <w:top w:val="nil"/>
              <w:left w:val="nil"/>
              <w:bottom w:val="nil"/>
              <w:right w:val="nil"/>
            </w:tcBorders>
            <w:shd w:val="clear" w:color="auto" w:fill="auto"/>
            <w:noWrap/>
            <w:vAlign w:val="center"/>
            <w:hideMark/>
          </w:tcPr>
          <w:p w14:paraId="0EE33753" w14:textId="77777777" w:rsidR="00E52DAE" w:rsidRPr="00C221F8" w:rsidRDefault="00E52DAE" w:rsidP="00E52DAE">
            <w:pPr>
              <w:rPr>
                <w:color w:val="000000"/>
                <w:sz w:val="16"/>
                <w:szCs w:val="16"/>
              </w:rPr>
            </w:pPr>
            <w:r w:rsidRPr="00C221F8">
              <w:rPr>
                <w:color w:val="000000"/>
                <w:sz w:val="16"/>
                <w:szCs w:val="16"/>
              </w:rPr>
              <w:t>Analysis using all 11 studies irrespective of systematically missing data</w:t>
            </w:r>
          </w:p>
        </w:tc>
        <w:tc>
          <w:tcPr>
            <w:tcW w:w="1843" w:type="dxa"/>
            <w:tcBorders>
              <w:top w:val="nil"/>
              <w:left w:val="nil"/>
              <w:bottom w:val="nil"/>
              <w:right w:val="nil"/>
            </w:tcBorders>
            <w:shd w:val="clear" w:color="auto" w:fill="auto"/>
            <w:noWrap/>
            <w:vAlign w:val="center"/>
            <w:hideMark/>
          </w:tcPr>
          <w:p w14:paraId="3DCE32A2" w14:textId="77777777" w:rsidR="00E52DAE" w:rsidRPr="00C221F8" w:rsidRDefault="00E52DAE" w:rsidP="00E52DAE">
            <w:pPr>
              <w:rPr>
                <w:color w:val="000000"/>
                <w:sz w:val="16"/>
                <w:szCs w:val="16"/>
              </w:rPr>
            </w:pPr>
            <w:r w:rsidRPr="00C221F8">
              <w:rPr>
                <w:color w:val="000000"/>
                <w:sz w:val="16"/>
                <w:szCs w:val="16"/>
              </w:rPr>
              <w:t>0.44(0.41 to 0.47)</w:t>
            </w:r>
          </w:p>
        </w:tc>
      </w:tr>
      <w:tr w:rsidR="00E52DAE" w:rsidRPr="00C221F8" w14:paraId="28C25414" w14:textId="77777777" w:rsidTr="00E52DAE">
        <w:trPr>
          <w:trHeight w:val="166"/>
        </w:trPr>
        <w:tc>
          <w:tcPr>
            <w:tcW w:w="2127" w:type="dxa"/>
            <w:vMerge/>
            <w:tcBorders>
              <w:top w:val="nil"/>
              <w:left w:val="nil"/>
              <w:bottom w:val="nil"/>
              <w:right w:val="nil"/>
            </w:tcBorders>
            <w:vAlign w:val="center"/>
            <w:hideMark/>
          </w:tcPr>
          <w:p w14:paraId="0BD6E718"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4E6C42E2" w14:textId="77777777" w:rsidR="00E52DAE" w:rsidRPr="00C221F8" w:rsidRDefault="00E52DAE" w:rsidP="00E52DAE">
            <w:pPr>
              <w:rPr>
                <w:color w:val="000000"/>
                <w:sz w:val="16"/>
                <w:szCs w:val="16"/>
              </w:rPr>
            </w:pPr>
            <w:r w:rsidRPr="00C221F8">
              <w:rPr>
                <w:color w:val="000000"/>
                <w:sz w:val="16"/>
                <w:szCs w:val="16"/>
              </w:rPr>
              <w:t>Removing two studies with systematically missing data on many ‘disorder severity factors’ (AHEAD &amp; HEALTHLINES)</w:t>
            </w:r>
          </w:p>
        </w:tc>
        <w:tc>
          <w:tcPr>
            <w:tcW w:w="1843" w:type="dxa"/>
            <w:tcBorders>
              <w:top w:val="nil"/>
              <w:left w:val="nil"/>
              <w:bottom w:val="nil"/>
              <w:right w:val="nil"/>
            </w:tcBorders>
            <w:shd w:val="clear" w:color="auto" w:fill="auto"/>
            <w:noWrap/>
            <w:vAlign w:val="center"/>
            <w:hideMark/>
          </w:tcPr>
          <w:p w14:paraId="2A4EB6AA" w14:textId="77777777" w:rsidR="00E52DAE" w:rsidRPr="00C221F8" w:rsidRDefault="00E52DAE" w:rsidP="00E52DAE">
            <w:pPr>
              <w:rPr>
                <w:color w:val="000000"/>
                <w:sz w:val="16"/>
                <w:szCs w:val="16"/>
              </w:rPr>
            </w:pPr>
            <w:r w:rsidRPr="00C221F8">
              <w:rPr>
                <w:color w:val="000000"/>
                <w:sz w:val="16"/>
                <w:szCs w:val="16"/>
              </w:rPr>
              <w:t>0.45(0.42 to 0.49)</w:t>
            </w:r>
          </w:p>
        </w:tc>
      </w:tr>
      <w:tr w:rsidR="00E52DAE" w:rsidRPr="00C221F8" w14:paraId="46DC2439" w14:textId="77777777" w:rsidTr="00E52DAE">
        <w:trPr>
          <w:trHeight w:val="166"/>
        </w:trPr>
        <w:tc>
          <w:tcPr>
            <w:tcW w:w="2127" w:type="dxa"/>
            <w:vMerge w:val="restart"/>
            <w:tcBorders>
              <w:top w:val="nil"/>
              <w:left w:val="nil"/>
              <w:bottom w:val="nil"/>
              <w:right w:val="nil"/>
            </w:tcBorders>
            <w:shd w:val="clear" w:color="auto" w:fill="auto"/>
            <w:vAlign w:val="center"/>
            <w:hideMark/>
          </w:tcPr>
          <w:p w14:paraId="42203F35" w14:textId="77777777" w:rsidR="00E52DAE" w:rsidRPr="00C221F8" w:rsidRDefault="00E52DAE" w:rsidP="00E52DAE">
            <w:pPr>
              <w:rPr>
                <w:color w:val="000000"/>
                <w:sz w:val="16"/>
                <w:szCs w:val="16"/>
              </w:rPr>
            </w:pPr>
            <w:r w:rsidRPr="00C221F8">
              <w:rPr>
                <w:color w:val="000000"/>
                <w:sz w:val="16"/>
                <w:szCs w:val="16"/>
              </w:rPr>
              <w:t xml:space="preserve">Depressive symptom </w:t>
            </w:r>
            <w:proofErr w:type="spellStart"/>
            <w:r w:rsidRPr="00C221F8">
              <w:rPr>
                <w:color w:val="000000"/>
                <w:sz w:val="16"/>
                <w:szCs w:val="16"/>
              </w:rPr>
              <w:t>severity</w:t>
            </w:r>
            <w:r w:rsidRPr="00C221F8">
              <w:rPr>
                <w:b/>
                <w:bCs/>
                <w:color w:val="000000"/>
                <w:sz w:val="16"/>
                <w:szCs w:val="16"/>
                <w:vertAlign w:val="superscript"/>
              </w:rPr>
              <w:t>ρ</w:t>
            </w:r>
            <w:proofErr w:type="spellEnd"/>
          </w:p>
        </w:tc>
        <w:tc>
          <w:tcPr>
            <w:tcW w:w="6945" w:type="dxa"/>
            <w:tcBorders>
              <w:top w:val="nil"/>
              <w:left w:val="nil"/>
              <w:bottom w:val="nil"/>
              <w:right w:val="nil"/>
            </w:tcBorders>
            <w:shd w:val="clear" w:color="auto" w:fill="auto"/>
            <w:noWrap/>
            <w:vAlign w:val="center"/>
            <w:hideMark/>
          </w:tcPr>
          <w:p w14:paraId="6A25BA14" w14:textId="77777777" w:rsidR="00E52DAE" w:rsidRPr="00C221F8" w:rsidRDefault="00E52DAE" w:rsidP="00E52DAE">
            <w:pPr>
              <w:rPr>
                <w:color w:val="000000"/>
                <w:sz w:val="16"/>
                <w:szCs w:val="16"/>
              </w:rPr>
            </w:pPr>
            <w:r w:rsidRPr="00C221F8">
              <w:rPr>
                <w:color w:val="000000"/>
                <w:sz w:val="16"/>
                <w:szCs w:val="16"/>
              </w:rPr>
              <w:t>Original Analysis using z-score of depressive symptoms at 3-4 months in imputed data</w:t>
            </w:r>
          </w:p>
        </w:tc>
        <w:tc>
          <w:tcPr>
            <w:tcW w:w="1843" w:type="dxa"/>
            <w:tcBorders>
              <w:top w:val="nil"/>
              <w:left w:val="nil"/>
              <w:bottom w:val="nil"/>
              <w:right w:val="nil"/>
            </w:tcBorders>
            <w:shd w:val="clear" w:color="auto" w:fill="auto"/>
            <w:noWrap/>
            <w:vAlign w:val="center"/>
            <w:hideMark/>
          </w:tcPr>
          <w:p w14:paraId="44608BB3" w14:textId="77777777" w:rsidR="00E52DAE" w:rsidRPr="00C221F8" w:rsidRDefault="00E52DAE" w:rsidP="00E52DAE">
            <w:pPr>
              <w:rPr>
                <w:color w:val="000000"/>
                <w:sz w:val="16"/>
                <w:szCs w:val="16"/>
              </w:rPr>
            </w:pPr>
            <w:r w:rsidRPr="00C221F8">
              <w:rPr>
                <w:color w:val="000000"/>
                <w:sz w:val="16"/>
                <w:szCs w:val="16"/>
              </w:rPr>
              <w:t>0.44(0.41 to 0.47)</w:t>
            </w:r>
          </w:p>
        </w:tc>
      </w:tr>
      <w:tr w:rsidR="00E52DAE" w:rsidRPr="00C221F8" w14:paraId="2664A14E" w14:textId="77777777" w:rsidTr="00E52DAE">
        <w:trPr>
          <w:trHeight w:val="166"/>
        </w:trPr>
        <w:tc>
          <w:tcPr>
            <w:tcW w:w="2127" w:type="dxa"/>
            <w:vMerge/>
            <w:tcBorders>
              <w:top w:val="nil"/>
              <w:left w:val="nil"/>
              <w:bottom w:val="nil"/>
              <w:right w:val="nil"/>
            </w:tcBorders>
            <w:vAlign w:val="center"/>
            <w:hideMark/>
          </w:tcPr>
          <w:p w14:paraId="06668284"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25A9B355" w14:textId="77777777" w:rsidR="00E52DAE" w:rsidRPr="00C221F8" w:rsidRDefault="00E52DAE" w:rsidP="00E52DAE">
            <w:pPr>
              <w:rPr>
                <w:color w:val="000000"/>
                <w:sz w:val="16"/>
                <w:szCs w:val="16"/>
              </w:rPr>
            </w:pPr>
            <w:r w:rsidRPr="00C221F8">
              <w:rPr>
                <w:color w:val="000000"/>
                <w:sz w:val="16"/>
                <w:szCs w:val="16"/>
              </w:rPr>
              <w:t>Analysis using observed ‘un-imputed’ data</w:t>
            </w:r>
          </w:p>
        </w:tc>
        <w:tc>
          <w:tcPr>
            <w:tcW w:w="1843" w:type="dxa"/>
            <w:tcBorders>
              <w:top w:val="nil"/>
              <w:left w:val="nil"/>
              <w:bottom w:val="nil"/>
              <w:right w:val="nil"/>
            </w:tcBorders>
            <w:shd w:val="clear" w:color="auto" w:fill="auto"/>
            <w:noWrap/>
            <w:vAlign w:val="center"/>
            <w:hideMark/>
          </w:tcPr>
          <w:p w14:paraId="7A519240" w14:textId="77777777" w:rsidR="00E52DAE" w:rsidRPr="00C221F8" w:rsidRDefault="00E52DAE" w:rsidP="00E52DAE">
            <w:pPr>
              <w:rPr>
                <w:color w:val="000000"/>
                <w:sz w:val="16"/>
                <w:szCs w:val="16"/>
              </w:rPr>
            </w:pPr>
            <w:r w:rsidRPr="00C221F8">
              <w:rPr>
                <w:color w:val="000000"/>
                <w:sz w:val="16"/>
                <w:szCs w:val="16"/>
              </w:rPr>
              <w:t>0.43(0.39 to 0.47)</w:t>
            </w:r>
          </w:p>
        </w:tc>
      </w:tr>
      <w:tr w:rsidR="00E52DAE" w:rsidRPr="00C221F8" w14:paraId="33FC6BDE" w14:textId="77777777" w:rsidTr="00E52DAE">
        <w:trPr>
          <w:trHeight w:val="166"/>
        </w:trPr>
        <w:tc>
          <w:tcPr>
            <w:tcW w:w="2127" w:type="dxa"/>
            <w:vMerge w:val="restart"/>
            <w:tcBorders>
              <w:top w:val="nil"/>
              <w:left w:val="nil"/>
              <w:bottom w:val="nil"/>
              <w:right w:val="nil"/>
            </w:tcBorders>
            <w:shd w:val="clear" w:color="auto" w:fill="auto"/>
            <w:vAlign w:val="center"/>
            <w:hideMark/>
          </w:tcPr>
          <w:p w14:paraId="7D8CF125" w14:textId="77777777" w:rsidR="00E52DAE" w:rsidRPr="00C221F8" w:rsidRDefault="00E52DAE" w:rsidP="00E52DAE">
            <w:pPr>
              <w:rPr>
                <w:color w:val="000000"/>
                <w:sz w:val="16"/>
                <w:szCs w:val="16"/>
              </w:rPr>
            </w:pPr>
            <w:r w:rsidRPr="00C221F8">
              <w:rPr>
                <w:color w:val="000000"/>
                <w:sz w:val="16"/>
                <w:szCs w:val="16"/>
              </w:rPr>
              <w:t>Anxiety Subscales Total</w:t>
            </w:r>
            <w:r w:rsidRPr="00C221F8">
              <w:rPr>
                <w:color w:val="000000"/>
                <w:sz w:val="16"/>
                <w:szCs w:val="16"/>
                <w:vertAlign w:val="superscript"/>
              </w:rPr>
              <w:t>‡2</w:t>
            </w:r>
          </w:p>
        </w:tc>
        <w:tc>
          <w:tcPr>
            <w:tcW w:w="6945" w:type="dxa"/>
            <w:tcBorders>
              <w:top w:val="nil"/>
              <w:left w:val="nil"/>
              <w:bottom w:val="nil"/>
              <w:right w:val="nil"/>
            </w:tcBorders>
            <w:shd w:val="clear" w:color="auto" w:fill="auto"/>
            <w:noWrap/>
            <w:vAlign w:val="center"/>
            <w:hideMark/>
          </w:tcPr>
          <w:p w14:paraId="230C010B" w14:textId="77777777" w:rsidR="00E52DAE" w:rsidRPr="00C221F8" w:rsidRDefault="00E52DAE" w:rsidP="00E52DAE">
            <w:pPr>
              <w:rPr>
                <w:color w:val="000000"/>
                <w:sz w:val="16"/>
                <w:szCs w:val="16"/>
              </w:rPr>
            </w:pPr>
            <w:r w:rsidRPr="00C221F8">
              <w:rPr>
                <w:color w:val="000000"/>
                <w:sz w:val="16"/>
                <w:szCs w:val="16"/>
              </w:rPr>
              <w:t>Original Analysis using z-score of depressive symptoms at 3-4 months</w:t>
            </w:r>
          </w:p>
        </w:tc>
        <w:tc>
          <w:tcPr>
            <w:tcW w:w="1843" w:type="dxa"/>
            <w:tcBorders>
              <w:top w:val="nil"/>
              <w:left w:val="nil"/>
              <w:bottom w:val="nil"/>
              <w:right w:val="nil"/>
            </w:tcBorders>
            <w:shd w:val="clear" w:color="auto" w:fill="auto"/>
            <w:noWrap/>
            <w:vAlign w:val="center"/>
            <w:hideMark/>
          </w:tcPr>
          <w:p w14:paraId="1E90CC5A" w14:textId="77777777" w:rsidR="00E52DAE" w:rsidRPr="00C221F8" w:rsidRDefault="00E52DAE" w:rsidP="00E52DAE">
            <w:pPr>
              <w:rPr>
                <w:color w:val="000000"/>
                <w:sz w:val="16"/>
                <w:szCs w:val="16"/>
              </w:rPr>
            </w:pPr>
            <w:r w:rsidRPr="00C221F8">
              <w:rPr>
                <w:color w:val="000000"/>
                <w:sz w:val="16"/>
                <w:szCs w:val="16"/>
              </w:rPr>
              <w:t>0.04(0.03 to 0.05)</w:t>
            </w:r>
          </w:p>
        </w:tc>
      </w:tr>
      <w:tr w:rsidR="00E52DAE" w:rsidRPr="00C221F8" w14:paraId="43380FB4" w14:textId="77777777" w:rsidTr="00E52DAE">
        <w:trPr>
          <w:trHeight w:val="166"/>
        </w:trPr>
        <w:tc>
          <w:tcPr>
            <w:tcW w:w="2127" w:type="dxa"/>
            <w:vMerge/>
            <w:tcBorders>
              <w:top w:val="nil"/>
              <w:left w:val="nil"/>
              <w:bottom w:val="nil"/>
              <w:right w:val="nil"/>
            </w:tcBorders>
            <w:vAlign w:val="center"/>
            <w:hideMark/>
          </w:tcPr>
          <w:p w14:paraId="75C2EEF3"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5255CF2C"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(TREAD)</w:t>
            </w:r>
          </w:p>
        </w:tc>
        <w:tc>
          <w:tcPr>
            <w:tcW w:w="1843" w:type="dxa"/>
            <w:tcBorders>
              <w:top w:val="nil"/>
              <w:left w:val="nil"/>
              <w:bottom w:val="nil"/>
              <w:right w:val="nil"/>
            </w:tcBorders>
            <w:shd w:val="clear" w:color="auto" w:fill="auto"/>
            <w:noWrap/>
            <w:vAlign w:val="center"/>
            <w:hideMark/>
          </w:tcPr>
          <w:p w14:paraId="40F99E3B" w14:textId="77777777" w:rsidR="00E52DAE" w:rsidRPr="00C221F8" w:rsidRDefault="00E52DAE" w:rsidP="00E52DAE">
            <w:pPr>
              <w:rPr>
                <w:color w:val="000000"/>
                <w:sz w:val="16"/>
                <w:szCs w:val="16"/>
              </w:rPr>
            </w:pPr>
            <w:r w:rsidRPr="00C221F8">
              <w:rPr>
                <w:color w:val="000000"/>
                <w:sz w:val="16"/>
                <w:szCs w:val="16"/>
              </w:rPr>
              <w:t>0.04(0.04 to 0.05)</w:t>
            </w:r>
          </w:p>
        </w:tc>
      </w:tr>
      <w:tr w:rsidR="00E52DAE" w:rsidRPr="00C221F8" w14:paraId="10C78095" w14:textId="77777777" w:rsidTr="00E52DAE">
        <w:trPr>
          <w:trHeight w:val="166"/>
        </w:trPr>
        <w:tc>
          <w:tcPr>
            <w:tcW w:w="2127" w:type="dxa"/>
            <w:vMerge w:val="restart"/>
            <w:tcBorders>
              <w:top w:val="nil"/>
              <w:left w:val="nil"/>
              <w:bottom w:val="nil"/>
              <w:right w:val="nil"/>
            </w:tcBorders>
            <w:shd w:val="clear" w:color="auto" w:fill="auto"/>
            <w:vAlign w:val="center"/>
            <w:hideMark/>
          </w:tcPr>
          <w:p w14:paraId="58BF572A" w14:textId="77777777" w:rsidR="00E52DAE" w:rsidRPr="00C221F8" w:rsidRDefault="00E52DAE" w:rsidP="00E52DAE">
            <w:pPr>
              <w:rPr>
                <w:color w:val="000000"/>
                <w:sz w:val="16"/>
                <w:szCs w:val="16"/>
              </w:rPr>
            </w:pPr>
            <w:r w:rsidRPr="00C221F8">
              <w:rPr>
                <w:color w:val="000000"/>
                <w:sz w:val="16"/>
                <w:szCs w:val="16"/>
              </w:rPr>
              <w:t xml:space="preserve">Panic </w:t>
            </w:r>
            <w:proofErr w:type="spellStart"/>
            <w:r w:rsidRPr="00C221F8">
              <w:rPr>
                <w:color w:val="000000"/>
                <w:sz w:val="16"/>
                <w:szCs w:val="16"/>
              </w:rPr>
              <w:t>Score</w:t>
            </w:r>
            <w:r w:rsidRPr="00C221F8">
              <w:rPr>
                <w:b/>
                <w:bCs/>
                <w:color w:val="000000"/>
                <w:sz w:val="16"/>
                <w:szCs w:val="16"/>
                <w:vertAlign w:val="superscript"/>
              </w:rPr>
              <w:t>ρ</w:t>
            </w:r>
            <w:proofErr w:type="spellEnd"/>
          </w:p>
        </w:tc>
        <w:tc>
          <w:tcPr>
            <w:tcW w:w="6945" w:type="dxa"/>
            <w:tcBorders>
              <w:top w:val="nil"/>
              <w:left w:val="nil"/>
              <w:bottom w:val="nil"/>
              <w:right w:val="nil"/>
            </w:tcBorders>
            <w:shd w:val="clear" w:color="auto" w:fill="auto"/>
            <w:noWrap/>
            <w:vAlign w:val="center"/>
            <w:hideMark/>
          </w:tcPr>
          <w:p w14:paraId="3F7FB9E1" w14:textId="77777777" w:rsidR="00E52DAE" w:rsidRPr="00C221F8" w:rsidRDefault="00E52DAE" w:rsidP="00E52DAE">
            <w:pPr>
              <w:rPr>
                <w:color w:val="000000"/>
                <w:sz w:val="16"/>
                <w:szCs w:val="16"/>
              </w:rPr>
            </w:pPr>
            <w:r w:rsidRPr="00C221F8">
              <w:rPr>
                <w:color w:val="000000"/>
                <w:sz w:val="16"/>
                <w:szCs w:val="16"/>
              </w:rPr>
              <w:t>Original Analysis with all studies</w:t>
            </w:r>
          </w:p>
        </w:tc>
        <w:tc>
          <w:tcPr>
            <w:tcW w:w="1843" w:type="dxa"/>
            <w:tcBorders>
              <w:top w:val="nil"/>
              <w:left w:val="nil"/>
              <w:bottom w:val="nil"/>
              <w:right w:val="nil"/>
            </w:tcBorders>
            <w:shd w:val="clear" w:color="auto" w:fill="auto"/>
            <w:noWrap/>
            <w:vAlign w:val="center"/>
            <w:hideMark/>
          </w:tcPr>
          <w:p w14:paraId="220ABB7D" w14:textId="77777777" w:rsidR="00E52DAE" w:rsidRPr="00C221F8" w:rsidRDefault="00E52DAE" w:rsidP="00E52DAE">
            <w:pPr>
              <w:rPr>
                <w:color w:val="000000"/>
                <w:sz w:val="16"/>
                <w:szCs w:val="16"/>
              </w:rPr>
            </w:pPr>
            <w:r w:rsidRPr="00C221F8">
              <w:rPr>
                <w:color w:val="000000"/>
                <w:sz w:val="16"/>
                <w:szCs w:val="16"/>
              </w:rPr>
              <w:t>0.13(0.07 to 0.19)</w:t>
            </w:r>
          </w:p>
        </w:tc>
      </w:tr>
      <w:tr w:rsidR="00E52DAE" w:rsidRPr="00C221F8" w14:paraId="7CA3CDDD" w14:textId="77777777" w:rsidTr="00E52DAE">
        <w:trPr>
          <w:trHeight w:val="166"/>
        </w:trPr>
        <w:tc>
          <w:tcPr>
            <w:tcW w:w="2127" w:type="dxa"/>
            <w:vMerge/>
            <w:tcBorders>
              <w:top w:val="nil"/>
              <w:left w:val="nil"/>
              <w:bottom w:val="nil"/>
              <w:right w:val="nil"/>
            </w:tcBorders>
            <w:vAlign w:val="center"/>
            <w:hideMark/>
          </w:tcPr>
          <w:p w14:paraId="509C8342"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1F645E7C"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(TREAD)</w:t>
            </w:r>
          </w:p>
        </w:tc>
        <w:tc>
          <w:tcPr>
            <w:tcW w:w="1843" w:type="dxa"/>
            <w:tcBorders>
              <w:top w:val="nil"/>
              <w:left w:val="nil"/>
              <w:bottom w:val="nil"/>
              <w:right w:val="nil"/>
            </w:tcBorders>
            <w:shd w:val="clear" w:color="auto" w:fill="auto"/>
            <w:noWrap/>
            <w:vAlign w:val="center"/>
            <w:hideMark/>
          </w:tcPr>
          <w:p w14:paraId="688976EA" w14:textId="77777777" w:rsidR="00E52DAE" w:rsidRPr="00C221F8" w:rsidRDefault="00E52DAE" w:rsidP="00E52DAE">
            <w:pPr>
              <w:rPr>
                <w:color w:val="000000"/>
                <w:sz w:val="16"/>
                <w:szCs w:val="16"/>
              </w:rPr>
            </w:pPr>
            <w:r w:rsidRPr="00C221F8">
              <w:rPr>
                <w:color w:val="000000"/>
                <w:sz w:val="16"/>
                <w:szCs w:val="16"/>
              </w:rPr>
              <w:t>0.15(0.1 to 0.2)</w:t>
            </w:r>
          </w:p>
        </w:tc>
      </w:tr>
      <w:tr w:rsidR="00E52DAE" w:rsidRPr="00C221F8" w14:paraId="51D95E78" w14:textId="77777777" w:rsidTr="00E52DAE">
        <w:trPr>
          <w:trHeight w:val="166"/>
        </w:trPr>
        <w:tc>
          <w:tcPr>
            <w:tcW w:w="2127" w:type="dxa"/>
            <w:vMerge w:val="restart"/>
            <w:tcBorders>
              <w:top w:val="nil"/>
              <w:left w:val="nil"/>
              <w:bottom w:val="nil"/>
              <w:right w:val="nil"/>
            </w:tcBorders>
            <w:shd w:val="clear" w:color="auto" w:fill="auto"/>
            <w:vAlign w:val="center"/>
            <w:hideMark/>
          </w:tcPr>
          <w:p w14:paraId="331D95D7" w14:textId="77777777" w:rsidR="00E52DAE" w:rsidRPr="00C221F8" w:rsidRDefault="00E52DAE" w:rsidP="00E52DAE">
            <w:pPr>
              <w:rPr>
                <w:color w:val="000000"/>
                <w:sz w:val="16"/>
                <w:szCs w:val="16"/>
              </w:rPr>
            </w:pPr>
            <w:r w:rsidRPr="00C221F8">
              <w:rPr>
                <w:color w:val="000000"/>
                <w:sz w:val="16"/>
                <w:szCs w:val="16"/>
              </w:rPr>
              <w:t xml:space="preserve">Phobias </w:t>
            </w:r>
            <w:proofErr w:type="spellStart"/>
            <w:r w:rsidRPr="00C221F8">
              <w:rPr>
                <w:color w:val="000000"/>
                <w:sz w:val="16"/>
                <w:szCs w:val="16"/>
              </w:rPr>
              <w:t>Score</w:t>
            </w:r>
            <w:r w:rsidRPr="00C221F8">
              <w:rPr>
                <w:b/>
                <w:bCs/>
                <w:color w:val="000000"/>
                <w:sz w:val="16"/>
                <w:szCs w:val="16"/>
                <w:vertAlign w:val="superscript"/>
              </w:rPr>
              <w:t>ρ</w:t>
            </w:r>
            <w:proofErr w:type="spellEnd"/>
          </w:p>
        </w:tc>
        <w:tc>
          <w:tcPr>
            <w:tcW w:w="6945" w:type="dxa"/>
            <w:tcBorders>
              <w:top w:val="nil"/>
              <w:left w:val="nil"/>
              <w:bottom w:val="nil"/>
              <w:right w:val="nil"/>
            </w:tcBorders>
            <w:shd w:val="clear" w:color="auto" w:fill="auto"/>
            <w:noWrap/>
            <w:vAlign w:val="center"/>
            <w:hideMark/>
          </w:tcPr>
          <w:p w14:paraId="110A2B01" w14:textId="77777777" w:rsidR="00E52DAE" w:rsidRPr="00C221F8" w:rsidRDefault="00E52DAE" w:rsidP="00E52DAE">
            <w:pPr>
              <w:rPr>
                <w:color w:val="000000"/>
                <w:sz w:val="16"/>
                <w:szCs w:val="16"/>
              </w:rPr>
            </w:pPr>
            <w:r w:rsidRPr="00C221F8">
              <w:rPr>
                <w:color w:val="000000"/>
                <w:sz w:val="16"/>
                <w:szCs w:val="16"/>
              </w:rPr>
              <w:t>Original Analysis with all studies</w:t>
            </w:r>
          </w:p>
        </w:tc>
        <w:tc>
          <w:tcPr>
            <w:tcW w:w="1843" w:type="dxa"/>
            <w:tcBorders>
              <w:top w:val="nil"/>
              <w:left w:val="nil"/>
              <w:bottom w:val="nil"/>
              <w:right w:val="nil"/>
            </w:tcBorders>
            <w:shd w:val="clear" w:color="auto" w:fill="auto"/>
            <w:noWrap/>
            <w:vAlign w:val="center"/>
            <w:hideMark/>
          </w:tcPr>
          <w:p w14:paraId="4E208D4B" w14:textId="77777777" w:rsidR="00E52DAE" w:rsidRPr="00C221F8" w:rsidRDefault="00E52DAE" w:rsidP="00E52DAE">
            <w:pPr>
              <w:rPr>
                <w:color w:val="000000"/>
                <w:sz w:val="16"/>
                <w:szCs w:val="16"/>
              </w:rPr>
            </w:pPr>
            <w:r w:rsidRPr="00C221F8">
              <w:rPr>
                <w:color w:val="000000"/>
                <w:sz w:val="16"/>
                <w:szCs w:val="16"/>
              </w:rPr>
              <w:t>0.15(0.1 to 0.2)</w:t>
            </w:r>
          </w:p>
        </w:tc>
      </w:tr>
      <w:tr w:rsidR="00E52DAE" w:rsidRPr="00C221F8" w14:paraId="78591181" w14:textId="77777777" w:rsidTr="00E52DAE">
        <w:trPr>
          <w:trHeight w:val="166"/>
        </w:trPr>
        <w:tc>
          <w:tcPr>
            <w:tcW w:w="2127" w:type="dxa"/>
            <w:vMerge/>
            <w:tcBorders>
              <w:top w:val="nil"/>
              <w:left w:val="nil"/>
              <w:bottom w:val="nil"/>
              <w:right w:val="nil"/>
            </w:tcBorders>
            <w:vAlign w:val="center"/>
            <w:hideMark/>
          </w:tcPr>
          <w:p w14:paraId="1B0A14D6"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6CCE1727"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(TREAD)</w:t>
            </w:r>
          </w:p>
        </w:tc>
        <w:tc>
          <w:tcPr>
            <w:tcW w:w="1843" w:type="dxa"/>
            <w:tcBorders>
              <w:top w:val="nil"/>
              <w:left w:val="nil"/>
              <w:bottom w:val="nil"/>
              <w:right w:val="nil"/>
            </w:tcBorders>
            <w:shd w:val="clear" w:color="auto" w:fill="auto"/>
            <w:noWrap/>
            <w:vAlign w:val="center"/>
            <w:hideMark/>
          </w:tcPr>
          <w:p w14:paraId="395B22F6" w14:textId="77777777" w:rsidR="00E52DAE" w:rsidRPr="00C221F8" w:rsidRDefault="00E52DAE" w:rsidP="00E52DAE">
            <w:pPr>
              <w:rPr>
                <w:color w:val="000000"/>
                <w:sz w:val="16"/>
                <w:szCs w:val="16"/>
              </w:rPr>
            </w:pPr>
            <w:r w:rsidRPr="00C221F8">
              <w:rPr>
                <w:color w:val="000000"/>
                <w:sz w:val="16"/>
                <w:szCs w:val="16"/>
              </w:rPr>
              <w:t>0.17(0.14 to 0.2)</w:t>
            </w:r>
          </w:p>
        </w:tc>
      </w:tr>
      <w:tr w:rsidR="00E52DAE" w:rsidRPr="00C221F8" w14:paraId="6727DF39" w14:textId="77777777" w:rsidTr="00E52DAE">
        <w:trPr>
          <w:trHeight w:val="166"/>
        </w:trPr>
        <w:tc>
          <w:tcPr>
            <w:tcW w:w="2127" w:type="dxa"/>
            <w:vMerge w:val="restart"/>
            <w:tcBorders>
              <w:top w:val="nil"/>
              <w:left w:val="nil"/>
              <w:bottom w:val="nil"/>
              <w:right w:val="nil"/>
            </w:tcBorders>
            <w:shd w:val="clear" w:color="auto" w:fill="auto"/>
            <w:vAlign w:val="center"/>
            <w:hideMark/>
          </w:tcPr>
          <w:p w14:paraId="0C016F69" w14:textId="77777777" w:rsidR="00E52DAE" w:rsidRPr="00C221F8" w:rsidRDefault="00E52DAE" w:rsidP="00E52DAE">
            <w:pPr>
              <w:rPr>
                <w:color w:val="000000"/>
                <w:sz w:val="16"/>
                <w:szCs w:val="16"/>
              </w:rPr>
            </w:pPr>
            <w:r w:rsidRPr="00C221F8">
              <w:rPr>
                <w:color w:val="000000"/>
                <w:sz w:val="16"/>
                <w:szCs w:val="16"/>
              </w:rPr>
              <w:t xml:space="preserve">Number of Comorbid </w:t>
            </w:r>
            <w:proofErr w:type="spellStart"/>
            <w:r w:rsidRPr="00C221F8">
              <w:rPr>
                <w:color w:val="000000"/>
                <w:sz w:val="16"/>
                <w:szCs w:val="16"/>
              </w:rPr>
              <w:t>CMDs</w:t>
            </w:r>
            <w:r w:rsidRPr="00C221F8">
              <w:rPr>
                <w:b/>
                <w:bCs/>
                <w:color w:val="000000"/>
                <w:sz w:val="16"/>
                <w:szCs w:val="16"/>
                <w:vertAlign w:val="superscript"/>
              </w:rPr>
              <w:t>ρ</w:t>
            </w:r>
            <w:proofErr w:type="spellEnd"/>
          </w:p>
        </w:tc>
        <w:tc>
          <w:tcPr>
            <w:tcW w:w="6945" w:type="dxa"/>
            <w:tcBorders>
              <w:top w:val="nil"/>
              <w:left w:val="nil"/>
              <w:bottom w:val="nil"/>
              <w:right w:val="nil"/>
            </w:tcBorders>
            <w:shd w:val="clear" w:color="auto" w:fill="auto"/>
            <w:noWrap/>
            <w:vAlign w:val="center"/>
            <w:hideMark/>
          </w:tcPr>
          <w:p w14:paraId="2E1BD833" w14:textId="77777777" w:rsidR="00E52DAE" w:rsidRPr="00C221F8" w:rsidRDefault="00E52DAE" w:rsidP="00E52DAE">
            <w:pPr>
              <w:rPr>
                <w:color w:val="000000"/>
                <w:sz w:val="16"/>
                <w:szCs w:val="16"/>
              </w:rPr>
            </w:pPr>
            <w:r w:rsidRPr="00C221F8">
              <w:rPr>
                <w:color w:val="000000"/>
                <w:sz w:val="16"/>
                <w:szCs w:val="16"/>
              </w:rPr>
              <w:t>Original Analysis with all studies</w:t>
            </w:r>
          </w:p>
        </w:tc>
        <w:tc>
          <w:tcPr>
            <w:tcW w:w="1843" w:type="dxa"/>
            <w:tcBorders>
              <w:top w:val="nil"/>
              <w:left w:val="nil"/>
              <w:bottom w:val="nil"/>
              <w:right w:val="nil"/>
            </w:tcBorders>
            <w:shd w:val="clear" w:color="auto" w:fill="auto"/>
            <w:noWrap/>
            <w:vAlign w:val="center"/>
            <w:hideMark/>
          </w:tcPr>
          <w:p w14:paraId="7D41FA2F" w14:textId="77777777" w:rsidR="00E52DAE" w:rsidRPr="00C221F8" w:rsidRDefault="00E52DAE" w:rsidP="00E52DAE">
            <w:pPr>
              <w:rPr>
                <w:color w:val="000000"/>
                <w:sz w:val="16"/>
                <w:szCs w:val="16"/>
              </w:rPr>
            </w:pPr>
            <w:r w:rsidRPr="00C221F8">
              <w:rPr>
                <w:color w:val="000000"/>
                <w:sz w:val="16"/>
                <w:szCs w:val="16"/>
              </w:rPr>
              <w:t>0.21(0.12 to 0.29)</w:t>
            </w:r>
          </w:p>
        </w:tc>
      </w:tr>
      <w:tr w:rsidR="00E52DAE" w:rsidRPr="00C221F8" w14:paraId="05E9B68A" w14:textId="77777777" w:rsidTr="00E52DAE">
        <w:trPr>
          <w:trHeight w:val="166"/>
        </w:trPr>
        <w:tc>
          <w:tcPr>
            <w:tcW w:w="2127" w:type="dxa"/>
            <w:vMerge/>
            <w:tcBorders>
              <w:top w:val="nil"/>
              <w:left w:val="nil"/>
              <w:bottom w:val="nil"/>
              <w:right w:val="nil"/>
            </w:tcBorders>
            <w:vAlign w:val="center"/>
            <w:hideMark/>
          </w:tcPr>
          <w:p w14:paraId="7FAB7B2C"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70A155A5"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(TREAD)</w:t>
            </w:r>
          </w:p>
        </w:tc>
        <w:tc>
          <w:tcPr>
            <w:tcW w:w="1843" w:type="dxa"/>
            <w:tcBorders>
              <w:top w:val="nil"/>
              <w:left w:val="nil"/>
              <w:bottom w:val="nil"/>
              <w:right w:val="nil"/>
            </w:tcBorders>
            <w:shd w:val="clear" w:color="auto" w:fill="auto"/>
            <w:noWrap/>
            <w:vAlign w:val="center"/>
            <w:hideMark/>
          </w:tcPr>
          <w:p w14:paraId="785F9525" w14:textId="77777777" w:rsidR="00E52DAE" w:rsidRPr="00C221F8" w:rsidRDefault="00E52DAE" w:rsidP="00E52DAE">
            <w:pPr>
              <w:rPr>
                <w:color w:val="000000"/>
                <w:sz w:val="16"/>
                <w:szCs w:val="16"/>
              </w:rPr>
            </w:pPr>
            <w:r w:rsidRPr="00C221F8">
              <w:rPr>
                <w:color w:val="000000"/>
                <w:sz w:val="16"/>
                <w:szCs w:val="16"/>
              </w:rPr>
              <w:t>0.24(0.19 to 0.3)</w:t>
            </w:r>
          </w:p>
        </w:tc>
      </w:tr>
      <w:tr w:rsidR="00E52DAE" w:rsidRPr="00C221F8" w14:paraId="45F1C10E" w14:textId="77777777" w:rsidTr="00E52DAE">
        <w:trPr>
          <w:trHeight w:val="166"/>
        </w:trPr>
        <w:tc>
          <w:tcPr>
            <w:tcW w:w="2127" w:type="dxa"/>
            <w:tcBorders>
              <w:top w:val="nil"/>
              <w:left w:val="nil"/>
              <w:bottom w:val="nil"/>
              <w:right w:val="nil"/>
            </w:tcBorders>
            <w:shd w:val="clear" w:color="auto" w:fill="auto"/>
            <w:noWrap/>
            <w:vAlign w:val="center"/>
            <w:hideMark/>
          </w:tcPr>
          <w:p w14:paraId="720C769D" w14:textId="77777777" w:rsidR="00E52DAE" w:rsidRPr="00C221F8" w:rsidRDefault="00E52DAE" w:rsidP="00E52DAE">
            <w:pPr>
              <w:rPr>
                <w:b/>
                <w:bCs/>
                <w:color w:val="000000"/>
                <w:sz w:val="16"/>
                <w:szCs w:val="16"/>
              </w:rPr>
            </w:pPr>
            <w:r w:rsidRPr="00C221F8">
              <w:rPr>
                <w:b/>
                <w:bCs/>
                <w:color w:val="000000"/>
                <w:sz w:val="16"/>
                <w:szCs w:val="16"/>
              </w:rPr>
              <w:t>log outcome at 3-4 month</w:t>
            </w:r>
            <w:r>
              <w:rPr>
                <w:b/>
                <w:bCs/>
                <w:color w:val="000000"/>
                <w:sz w:val="16"/>
                <w:szCs w:val="16"/>
              </w:rPr>
              <w:t>s</w:t>
            </w:r>
          </w:p>
        </w:tc>
        <w:tc>
          <w:tcPr>
            <w:tcW w:w="6945" w:type="dxa"/>
            <w:tcBorders>
              <w:top w:val="nil"/>
              <w:left w:val="nil"/>
              <w:bottom w:val="nil"/>
              <w:right w:val="nil"/>
            </w:tcBorders>
            <w:shd w:val="clear" w:color="auto" w:fill="auto"/>
            <w:noWrap/>
            <w:vAlign w:val="center"/>
            <w:hideMark/>
          </w:tcPr>
          <w:p w14:paraId="632F64DC" w14:textId="77777777" w:rsidR="00E52DAE" w:rsidRPr="00C221F8" w:rsidRDefault="00E52DAE" w:rsidP="00E52DAE">
            <w:pPr>
              <w:rPr>
                <w:b/>
                <w:bCs/>
                <w:color w:val="000000"/>
                <w:sz w:val="16"/>
                <w:szCs w:val="16"/>
              </w:rPr>
            </w:pPr>
          </w:p>
        </w:tc>
        <w:tc>
          <w:tcPr>
            <w:tcW w:w="1843" w:type="dxa"/>
            <w:tcBorders>
              <w:top w:val="nil"/>
              <w:left w:val="nil"/>
              <w:bottom w:val="nil"/>
              <w:right w:val="nil"/>
            </w:tcBorders>
            <w:shd w:val="clear" w:color="auto" w:fill="auto"/>
            <w:noWrap/>
            <w:vAlign w:val="center"/>
            <w:hideMark/>
          </w:tcPr>
          <w:p w14:paraId="2C3D47A1" w14:textId="77777777" w:rsidR="00E52DAE" w:rsidRPr="00C221F8" w:rsidRDefault="00E52DAE" w:rsidP="00E52DAE">
            <w:pPr>
              <w:rPr>
                <w:b/>
                <w:bCs/>
                <w:color w:val="000000"/>
                <w:sz w:val="16"/>
                <w:szCs w:val="16"/>
              </w:rPr>
            </w:pPr>
            <w:r w:rsidRPr="00C221F8">
              <w:rPr>
                <w:b/>
                <w:bCs/>
                <w:color w:val="000000"/>
                <w:sz w:val="16"/>
                <w:szCs w:val="16"/>
              </w:rPr>
              <w:t>%(95%CI)</w:t>
            </w:r>
          </w:p>
        </w:tc>
      </w:tr>
      <w:tr w:rsidR="00E52DAE" w:rsidRPr="00C221F8" w14:paraId="3BCB403E" w14:textId="77777777" w:rsidTr="00E52DAE">
        <w:trPr>
          <w:trHeight w:val="166"/>
        </w:trPr>
        <w:tc>
          <w:tcPr>
            <w:tcW w:w="2127" w:type="dxa"/>
            <w:vMerge w:val="restart"/>
            <w:tcBorders>
              <w:top w:val="nil"/>
              <w:left w:val="nil"/>
              <w:bottom w:val="nil"/>
              <w:right w:val="nil"/>
            </w:tcBorders>
            <w:shd w:val="clear" w:color="auto" w:fill="auto"/>
            <w:vAlign w:val="center"/>
            <w:hideMark/>
          </w:tcPr>
          <w:p w14:paraId="6688208F" w14:textId="77777777" w:rsidR="00E52DAE" w:rsidRPr="00C221F8" w:rsidRDefault="00E52DAE" w:rsidP="00E52DAE">
            <w:pPr>
              <w:rPr>
                <w:color w:val="000000"/>
                <w:sz w:val="16"/>
                <w:szCs w:val="16"/>
              </w:rPr>
            </w:pPr>
            <w:r w:rsidRPr="00C221F8">
              <w:rPr>
                <w:color w:val="000000"/>
                <w:sz w:val="16"/>
                <w:szCs w:val="16"/>
              </w:rPr>
              <w:t xml:space="preserve">Depressive symptom </w:t>
            </w:r>
            <w:proofErr w:type="spellStart"/>
            <w:r w:rsidRPr="00C221F8">
              <w:rPr>
                <w:color w:val="000000"/>
                <w:sz w:val="16"/>
                <w:szCs w:val="16"/>
              </w:rPr>
              <w:t>severity</w:t>
            </w:r>
            <w:r w:rsidRPr="00C221F8">
              <w:rPr>
                <w:b/>
                <w:bCs/>
                <w:color w:val="000000"/>
                <w:sz w:val="16"/>
                <w:szCs w:val="16"/>
                <w:vertAlign w:val="superscript"/>
              </w:rPr>
              <w:t>ρ</w:t>
            </w:r>
            <w:proofErr w:type="spellEnd"/>
          </w:p>
        </w:tc>
        <w:tc>
          <w:tcPr>
            <w:tcW w:w="6945" w:type="dxa"/>
            <w:tcBorders>
              <w:top w:val="nil"/>
              <w:left w:val="nil"/>
              <w:bottom w:val="nil"/>
              <w:right w:val="nil"/>
            </w:tcBorders>
            <w:shd w:val="clear" w:color="auto" w:fill="auto"/>
            <w:noWrap/>
            <w:vAlign w:val="center"/>
            <w:hideMark/>
          </w:tcPr>
          <w:p w14:paraId="0F55EC10" w14:textId="77777777" w:rsidR="00E52DAE" w:rsidRPr="00C221F8" w:rsidRDefault="00E52DAE" w:rsidP="00E52DAE">
            <w:pPr>
              <w:rPr>
                <w:color w:val="000000"/>
                <w:sz w:val="16"/>
                <w:szCs w:val="16"/>
              </w:rPr>
            </w:pPr>
            <w:r w:rsidRPr="00C221F8">
              <w:rPr>
                <w:color w:val="000000"/>
                <w:sz w:val="16"/>
                <w:szCs w:val="16"/>
              </w:rPr>
              <w:t>Original Analysis using z-score of depressive symptoms at 3-4 months</w:t>
            </w:r>
          </w:p>
        </w:tc>
        <w:tc>
          <w:tcPr>
            <w:tcW w:w="1843" w:type="dxa"/>
            <w:tcBorders>
              <w:top w:val="nil"/>
              <w:left w:val="nil"/>
              <w:bottom w:val="nil"/>
              <w:right w:val="nil"/>
            </w:tcBorders>
            <w:shd w:val="clear" w:color="auto" w:fill="auto"/>
            <w:noWrap/>
            <w:vAlign w:val="bottom"/>
            <w:hideMark/>
          </w:tcPr>
          <w:p w14:paraId="6E4DDAAE" w14:textId="77777777" w:rsidR="00E52DAE" w:rsidRPr="00C221F8" w:rsidRDefault="00E52DAE" w:rsidP="00E52DAE">
            <w:pPr>
              <w:rPr>
                <w:color w:val="000000"/>
                <w:sz w:val="16"/>
                <w:szCs w:val="16"/>
              </w:rPr>
            </w:pPr>
            <w:r w:rsidRPr="00C221F8">
              <w:rPr>
                <w:color w:val="000000"/>
                <w:sz w:val="16"/>
                <w:szCs w:val="16"/>
              </w:rPr>
              <w:t>3</w:t>
            </w:r>
            <w:r>
              <w:rPr>
                <w:color w:val="000000"/>
                <w:sz w:val="16"/>
                <w:szCs w:val="16"/>
              </w:rPr>
              <w:t>1</w:t>
            </w:r>
            <w:r w:rsidRPr="00C221F8">
              <w:rPr>
                <w:color w:val="000000"/>
                <w:sz w:val="16"/>
                <w:szCs w:val="16"/>
              </w:rPr>
              <w:t>(2</w:t>
            </w:r>
            <w:r>
              <w:rPr>
                <w:color w:val="000000"/>
                <w:sz w:val="16"/>
                <w:szCs w:val="16"/>
              </w:rPr>
              <w:t>5</w:t>
            </w:r>
            <w:r w:rsidRPr="00C221F8">
              <w:rPr>
                <w:color w:val="000000"/>
                <w:sz w:val="16"/>
                <w:szCs w:val="16"/>
              </w:rPr>
              <w:t xml:space="preserve"> to 3</w:t>
            </w:r>
            <w:r>
              <w:rPr>
                <w:color w:val="000000"/>
                <w:sz w:val="16"/>
                <w:szCs w:val="16"/>
              </w:rPr>
              <w:t>7</w:t>
            </w:r>
            <w:r w:rsidRPr="00C221F8">
              <w:rPr>
                <w:color w:val="000000"/>
                <w:sz w:val="16"/>
                <w:szCs w:val="16"/>
              </w:rPr>
              <w:t>)</w:t>
            </w:r>
          </w:p>
        </w:tc>
      </w:tr>
      <w:tr w:rsidR="00E52DAE" w:rsidRPr="00C221F8" w14:paraId="49B9F3FF" w14:textId="77777777" w:rsidTr="00E52DAE">
        <w:trPr>
          <w:trHeight w:val="166"/>
        </w:trPr>
        <w:tc>
          <w:tcPr>
            <w:tcW w:w="2127" w:type="dxa"/>
            <w:vMerge/>
            <w:tcBorders>
              <w:top w:val="nil"/>
              <w:left w:val="nil"/>
              <w:bottom w:val="nil"/>
              <w:right w:val="nil"/>
            </w:tcBorders>
            <w:vAlign w:val="center"/>
            <w:hideMark/>
          </w:tcPr>
          <w:p w14:paraId="7F6C6E40"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7DCE8462" w14:textId="77777777" w:rsidR="00E52DAE" w:rsidRPr="00C221F8" w:rsidRDefault="00E52DAE" w:rsidP="00E52DAE">
            <w:pPr>
              <w:rPr>
                <w:color w:val="000000"/>
                <w:sz w:val="16"/>
                <w:szCs w:val="16"/>
              </w:rPr>
            </w:pPr>
            <w:r w:rsidRPr="00C221F8">
              <w:rPr>
                <w:color w:val="000000"/>
                <w:sz w:val="16"/>
                <w:szCs w:val="16"/>
              </w:rPr>
              <w:t>Analysis removing two studies contributing most to heterogeneity (RESPOND and PANDA)</w:t>
            </w:r>
          </w:p>
        </w:tc>
        <w:tc>
          <w:tcPr>
            <w:tcW w:w="1843" w:type="dxa"/>
            <w:tcBorders>
              <w:top w:val="nil"/>
              <w:left w:val="nil"/>
              <w:bottom w:val="nil"/>
              <w:right w:val="nil"/>
            </w:tcBorders>
            <w:shd w:val="clear" w:color="auto" w:fill="auto"/>
            <w:noWrap/>
            <w:vAlign w:val="bottom"/>
            <w:hideMark/>
          </w:tcPr>
          <w:p w14:paraId="76B99C9C" w14:textId="77777777" w:rsidR="00E52DAE" w:rsidRPr="00C221F8" w:rsidRDefault="00E52DAE" w:rsidP="00E52DAE">
            <w:pPr>
              <w:rPr>
                <w:color w:val="000000"/>
                <w:sz w:val="16"/>
                <w:szCs w:val="16"/>
              </w:rPr>
            </w:pPr>
            <w:r w:rsidRPr="00C221F8">
              <w:rPr>
                <w:color w:val="000000"/>
                <w:sz w:val="16"/>
                <w:szCs w:val="16"/>
              </w:rPr>
              <w:t>3</w:t>
            </w:r>
            <w:r>
              <w:rPr>
                <w:color w:val="000000"/>
                <w:sz w:val="16"/>
                <w:szCs w:val="16"/>
              </w:rPr>
              <w:t>1</w:t>
            </w:r>
            <w:r w:rsidRPr="00C221F8">
              <w:rPr>
                <w:color w:val="000000"/>
                <w:sz w:val="16"/>
                <w:szCs w:val="16"/>
              </w:rPr>
              <w:t>(25 to 36)</w:t>
            </w:r>
          </w:p>
        </w:tc>
      </w:tr>
      <w:tr w:rsidR="00E52DAE" w:rsidRPr="00C221F8" w14:paraId="2321B303" w14:textId="77777777" w:rsidTr="00E52DAE">
        <w:trPr>
          <w:trHeight w:val="236"/>
        </w:trPr>
        <w:tc>
          <w:tcPr>
            <w:tcW w:w="2127" w:type="dxa"/>
            <w:tcBorders>
              <w:top w:val="nil"/>
              <w:left w:val="nil"/>
              <w:bottom w:val="nil"/>
              <w:right w:val="nil"/>
            </w:tcBorders>
            <w:shd w:val="clear" w:color="auto" w:fill="auto"/>
            <w:vAlign w:val="center"/>
            <w:hideMark/>
          </w:tcPr>
          <w:p w14:paraId="7DD26A0E" w14:textId="77777777" w:rsidR="00E52DAE" w:rsidRPr="00C221F8" w:rsidRDefault="00E52DAE" w:rsidP="00E52DAE">
            <w:pPr>
              <w:rPr>
                <w:b/>
                <w:bCs/>
                <w:color w:val="000000"/>
                <w:sz w:val="16"/>
                <w:szCs w:val="16"/>
              </w:rPr>
            </w:pPr>
            <w:r w:rsidRPr="00C221F8">
              <w:rPr>
                <w:b/>
                <w:bCs/>
                <w:color w:val="000000"/>
                <w:sz w:val="16"/>
                <w:szCs w:val="16"/>
              </w:rPr>
              <w:t>z-score 6-8 month</w:t>
            </w:r>
            <w:r>
              <w:rPr>
                <w:b/>
                <w:bCs/>
                <w:color w:val="000000"/>
                <w:sz w:val="16"/>
                <w:szCs w:val="16"/>
              </w:rPr>
              <w:t>s</w:t>
            </w:r>
            <w:r w:rsidRPr="00C221F8">
              <w:rPr>
                <w:b/>
                <w:bCs/>
                <w:color w:val="000000"/>
                <w:sz w:val="16"/>
                <w:szCs w:val="16"/>
              </w:rPr>
              <w:t xml:space="preserve"> outcome</w:t>
            </w:r>
          </w:p>
        </w:tc>
        <w:tc>
          <w:tcPr>
            <w:tcW w:w="6945" w:type="dxa"/>
            <w:tcBorders>
              <w:top w:val="nil"/>
              <w:left w:val="nil"/>
              <w:bottom w:val="nil"/>
              <w:right w:val="nil"/>
            </w:tcBorders>
            <w:shd w:val="clear" w:color="auto" w:fill="auto"/>
            <w:noWrap/>
            <w:vAlign w:val="center"/>
            <w:hideMark/>
          </w:tcPr>
          <w:p w14:paraId="0C3B94EC" w14:textId="77777777" w:rsidR="00E52DAE" w:rsidRPr="00C221F8" w:rsidRDefault="00E52DAE" w:rsidP="00E52DAE">
            <w:pPr>
              <w:rPr>
                <w:b/>
                <w:bCs/>
                <w:color w:val="000000"/>
                <w:sz w:val="16"/>
                <w:szCs w:val="16"/>
              </w:rPr>
            </w:pPr>
          </w:p>
        </w:tc>
        <w:tc>
          <w:tcPr>
            <w:tcW w:w="1843" w:type="dxa"/>
            <w:tcBorders>
              <w:top w:val="nil"/>
              <w:left w:val="nil"/>
              <w:bottom w:val="nil"/>
              <w:right w:val="nil"/>
            </w:tcBorders>
            <w:shd w:val="clear" w:color="auto" w:fill="auto"/>
            <w:vAlign w:val="center"/>
            <w:hideMark/>
          </w:tcPr>
          <w:p w14:paraId="64CCE2B2" w14:textId="77777777" w:rsidR="00E52DAE" w:rsidRPr="00C221F8" w:rsidRDefault="00E52DAE" w:rsidP="00E52DAE">
            <w:pPr>
              <w:rPr>
                <w:b/>
                <w:bCs/>
                <w:color w:val="000000"/>
                <w:sz w:val="16"/>
                <w:szCs w:val="16"/>
              </w:rPr>
            </w:pPr>
            <w:r w:rsidRPr="00C221F8">
              <w:rPr>
                <w:b/>
                <w:bCs/>
                <w:color w:val="000000"/>
                <w:sz w:val="16"/>
                <w:szCs w:val="16"/>
              </w:rPr>
              <w:t>mean difference (95%CI)</w:t>
            </w:r>
          </w:p>
        </w:tc>
      </w:tr>
      <w:tr w:rsidR="00E52DAE" w:rsidRPr="00C221F8" w14:paraId="242C0B28" w14:textId="77777777" w:rsidTr="00E52DAE">
        <w:trPr>
          <w:trHeight w:val="215"/>
        </w:trPr>
        <w:tc>
          <w:tcPr>
            <w:tcW w:w="2127" w:type="dxa"/>
            <w:vMerge w:val="restart"/>
            <w:tcBorders>
              <w:top w:val="nil"/>
              <w:left w:val="nil"/>
              <w:bottom w:val="nil"/>
              <w:right w:val="nil"/>
            </w:tcBorders>
            <w:shd w:val="clear" w:color="auto" w:fill="auto"/>
            <w:vAlign w:val="center"/>
            <w:hideMark/>
          </w:tcPr>
          <w:p w14:paraId="5EDD4697" w14:textId="77777777" w:rsidR="00E52DAE" w:rsidRPr="00C221F8" w:rsidRDefault="00E52DAE" w:rsidP="00E52DAE">
            <w:pPr>
              <w:rPr>
                <w:color w:val="000000"/>
                <w:sz w:val="16"/>
                <w:szCs w:val="16"/>
              </w:rPr>
            </w:pPr>
            <w:r w:rsidRPr="00C221F8">
              <w:rPr>
                <w:color w:val="000000"/>
                <w:sz w:val="16"/>
                <w:szCs w:val="16"/>
              </w:rPr>
              <w:t xml:space="preserve">Depressive symptom </w:t>
            </w:r>
            <w:proofErr w:type="spellStart"/>
            <w:r w:rsidRPr="00C221F8">
              <w:rPr>
                <w:color w:val="000000"/>
                <w:sz w:val="16"/>
                <w:szCs w:val="16"/>
              </w:rPr>
              <w:t>severity</w:t>
            </w:r>
            <w:r w:rsidRPr="00C221F8">
              <w:rPr>
                <w:b/>
                <w:bCs/>
                <w:color w:val="000000"/>
                <w:sz w:val="16"/>
                <w:szCs w:val="16"/>
                <w:vertAlign w:val="superscript"/>
              </w:rPr>
              <w:t>ρ</w:t>
            </w:r>
            <w:proofErr w:type="spellEnd"/>
          </w:p>
        </w:tc>
        <w:tc>
          <w:tcPr>
            <w:tcW w:w="6945" w:type="dxa"/>
            <w:tcBorders>
              <w:top w:val="nil"/>
              <w:left w:val="nil"/>
              <w:bottom w:val="nil"/>
              <w:right w:val="nil"/>
            </w:tcBorders>
            <w:shd w:val="clear" w:color="auto" w:fill="auto"/>
            <w:noWrap/>
            <w:vAlign w:val="center"/>
            <w:hideMark/>
          </w:tcPr>
          <w:p w14:paraId="69E9FA27" w14:textId="77777777" w:rsidR="00E52DAE" w:rsidRPr="00C221F8" w:rsidRDefault="00E52DAE" w:rsidP="00E52DAE">
            <w:pPr>
              <w:rPr>
                <w:color w:val="000000"/>
                <w:sz w:val="16"/>
                <w:szCs w:val="16"/>
              </w:rPr>
            </w:pPr>
            <w:r w:rsidRPr="00C221F8">
              <w:rPr>
                <w:color w:val="000000"/>
                <w:sz w:val="16"/>
                <w:szCs w:val="16"/>
              </w:rPr>
              <w:t>Original Analysis with all studies</w:t>
            </w:r>
          </w:p>
        </w:tc>
        <w:tc>
          <w:tcPr>
            <w:tcW w:w="1843" w:type="dxa"/>
            <w:tcBorders>
              <w:top w:val="nil"/>
              <w:left w:val="nil"/>
              <w:bottom w:val="nil"/>
              <w:right w:val="nil"/>
            </w:tcBorders>
            <w:shd w:val="clear" w:color="auto" w:fill="auto"/>
            <w:noWrap/>
            <w:vAlign w:val="center"/>
            <w:hideMark/>
          </w:tcPr>
          <w:p w14:paraId="502E8834" w14:textId="77777777" w:rsidR="00E52DAE" w:rsidRPr="00C221F8" w:rsidRDefault="00E52DAE" w:rsidP="00E52DAE">
            <w:pPr>
              <w:rPr>
                <w:color w:val="000000"/>
                <w:sz w:val="16"/>
                <w:szCs w:val="16"/>
              </w:rPr>
            </w:pPr>
            <w:r w:rsidRPr="00C221F8">
              <w:rPr>
                <w:color w:val="000000"/>
                <w:sz w:val="16"/>
                <w:szCs w:val="16"/>
              </w:rPr>
              <w:t>0.38(0.29 to 0.48)</w:t>
            </w:r>
          </w:p>
        </w:tc>
      </w:tr>
      <w:tr w:rsidR="00E52DAE" w:rsidRPr="00C221F8" w14:paraId="5318459E" w14:textId="77777777" w:rsidTr="00E52DAE">
        <w:trPr>
          <w:trHeight w:val="166"/>
        </w:trPr>
        <w:tc>
          <w:tcPr>
            <w:tcW w:w="2127" w:type="dxa"/>
            <w:vMerge/>
            <w:tcBorders>
              <w:top w:val="nil"/>
              <w:left w:val="nil"/>
              <w:bottom w:val="nil"/>
              <w:right w:val="nil"/>
            </w:tcBorders>
            <w:vAlign w:val="center"/>
            <w:hideMark/>
          </w:tcPr>
          <w:p w14:paraId="48B4D652"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5C8EEAFE"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(IPCRESS)</w:t>
            </w:r>
          </w:p>
        </w:tc>
        <w:tc>
          <w:tcPr>
            <w:tcW w:w="1843" w:type="dxa"/>
            <w:tcBorders>
              <w:top w:val="nil"/>
              <w:left w:val="nil"/>
              <w:bottom w:val="nil"/>
              <w:right w:val="nil"/>
            </w:tcBorders>
            <w:shd w:val="clear" w:color="auto" w:fill="auto"/>
            <w:noWrap/>
            <w:vAlign w:val="center"/>
            <w:hideMark/>
          </w:tcPr>
          <w:p w14:paraId="71D9FEFE" w14:textId="77777777" w:rsidR="00E52DAE" w:rsidRPr="00C221F8" w:rsidRDefault="00E52DAE" w:rsidP="00E52DAE">
            <w:pPr>
              <w:rPr>
                <w:color w:val="000000"/>
                <w:sz w:val="16"/>
                <w:szCs w:val="16"/>
              </w:rPr>
            </w:pPr>
            <w:r w:rsidRPr="00C221F8">
              <w:rPr>
                <w:color w:val="000000"/>
                <w:sz w:val="16"/>
                <w:szCs w:val="16"/>
              </w:rPr>
              <w:t>0.35(0.26 to 0.44)</w:t>
            </w:r>
          </w:p>
        </w:tc>
      </w:tr>
      <w:tr w:rsidR="00E52DAE" w:rsidRPr="00C221F8" w14:paraId="717954AE" w14:textId="77777777" w:rsidTr="00E52DAE">
        <w:trPr>
          <w:trHeight w:val="166"/>
        </w:trPr>
        <w:tc>
          <w:tcPr>
            <w:tcW w:w="2127" w:type="dxa"/>
            <w:vMerge w:val="restart"/>
            <w:tcBorders>
              <w:top w:val="nil"/>
              <w:left w:val="nil"/>
              <w:bottom w:val="nil"/>
              <w:right w:val="nil"/>
            </w:tcBorders>
            <w:shd w:val="clear" w:color="auto" w:fill="auto"/>
            <w:vAlign w:val="center"/>
            <w:hideMark/>
          </w:tcPr>
          <w:p w14:paraId="6533953D" w14:textId="77777777" w:rsidR="00E52DAE" w:rsidRPr="00C221F8" w:rsidRDefault="00E52DAE" w:rsidP="00E52DAE">
            <w:pPr>
              <w:rPr>
                <w:sz w:val="16"/>
                <w:szCs w:val="16"/>
              </w:rPr>
            </w:pPr>
            <w:r w:rsidRPr="00C221F8">
              <w:rPr>
                <w:sz w:val="16"/>
                <w:szCs w:val="16"/>
              </w:rPr>
              <w:t xml:space="preserve">Depressive Subscales </w:t>
            </w:r>
            <w:proofErr w:type="spellStart"/>
            <w:r w:rsidRPr="00C221F8">
              <w:rPr>
                <w:sz w:val="16"/>
                <w:szCs w:val="16"/>
              </w:rPr>
              <w:t>Total</w:t>
            </w:r>
            <w:r w:rsidRPr="00C221F8">
              <w:rPr>
                <w:sz w:val="16"/>
                <w:szCs w:val="16"/>
                <w:vertAlign w:val="superscript"/>
              </w:rPr>
              <w:t>ρ</w:t>
            </w:r>
            <w:proofErr w:type="spellEnd"/>
          </w:p>
        </w:tc>
        <w:tc>
          <w:tcPr>
            <w:tcW w:w="6945" w:type="dxa"/>
            <w:tcBorders>
              <w:top w:val="nil"/>
              <w:left w:val="nil"/>
              <w:bottom w:val="nil"/>
              <w:right w:val="nil"/>
            </w:tcBorders>
            <w:shd w:val="clear" w:color="auto" w:fill="auto"/>
            <w:noWrap/>
            <w:vAlign w:val="center"/>
            <w:hideMark/>
          </w:tcPr>
          <w:p w14:paraId="06F13302" w14:textId="77777777" w:rsidR="00E52DAE" w:rsidRPr="00C221F8" w:rsidRDefault="00E52DAE" w:rsidP="00E52DAE">
            <w:pPr>
              <w:rPr>
                <w:color w:val="000000"/>
                <w:sz w:val="16"/>
                <w:szCs w:val="16"/>
              </w:rPr>
            </w:pPr>
            <w:r w:rsidRPr="00C221F8">
              <w:rPr>
                <w:color w:val="000000"/>
                <w:sz w:val="16"/>
                <w:szCs w:val="16"/>
              </w:rPr>
              <w:t>Original Analysis with all studies</w:t>
            </w:r>
          </w:p>
        </w:tc>
        <w:tc>
          <w:tcPr>
            <w:tcW w:w="1843" w:type="dxa"/>
            <w:tcBorders>
              <w:top w:val="nil"/>
              <w:left w:val="nil"/>
              <w:bottom w:val="nil"/>
              <w:right w:val="nil"/>
            </w:tcBorders>
            <w:shd w:val="clear" w:color="auto" w:fill="auto"/>
            <w:noWrap/>
            <w:vAlign w:val="center"/>
            <w:hideMark/>
          </w:tcPr>
          <w:p w14:paraId="6E3E9224" w14:textId="77777777" w:rsidR="00E52DAE" w:rsidRPr="00C221F8" w:rsidRDefault="00E52DAE" w:rsidP="00E52DAE">
            <w:pPr>
              <w:rPr>
                <w:color w:val="000000"/>
                <w:sz w:val="16"/>
                <w:szCs w:val="16"/>
              </w:rPr>
            </w:pPr>
            <w:r w:rsidRPr="00C221F8">
              <w:rPr>
                <w:color w:val="000000"/>
                <w:sz w:val="16"/>
                <w:szCs w:val="16"/>
              </w:rPr>
              <w:t>0.04(0.01 to 0.06)</w:t>
            </w:r>
          </w:p>
        </w:tc>
      </w:tr>
      <w:tr w:rsidR="00E52DAE" w:rsidRPr="00C221F8" w14:paraId="2A79E261" w14:textId="77777777" w:rsidTr="00E52DAE">
        <w:trPr>
          <w:trHeight w:val="166"/>
        </w:trPr>
        <w:tc>
          <w:tcPr>
            <w:tcW w:w="2127" w:type="dxa"/>
            <w:vMerge/>
            <w:tcBorders>
              <w:top w:val="nil"/>
              <w:left w:val="nil"/>
              <w:bottom w:val="nil"/>
              <w:right w:val="nil"/>
            </w:tcBorders>
            <w:vAlign w:val="center"/>
            <w:hideMark/>
          </w:tcPr>
          <w:p w14:paraId="56B27CBD" w14:textId="77777777" w:rsidR="00E52DAE" w:rsidRPr="00C221F8" w:rsidRDefault="00E52DAE" w:rsidP="00E52DAE">
            <w:pPr>
              <w:rPr>
                <w:sz w:val="16"/>
                <w:szCs w:val="16"/>
              </w:rPr>
            </w:pPr>
          </w:p>
        </w:tc>
        <w:tc>
          <w:tcPr>
            <w:tcW w:w="6945" w:type="dxa"/>
            <w:tcBorders>
              <w:top w:val="nil"/>
              <w:left w:val="nil"/>
              <w:bottom w:val="nil"/>
              <w:right w:val="nil"/>
            </w:tcBorders>
            <w:shd w:val="clear" w:color="auto" w:fill="auto"/>
            <w:noWrap/>
            <w:vAlign w:val="center"/>
            <w:hideMark/>
          </w:tcPr>
          <w:p w14:paraId="18683D4C"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(IPCRESS)</w:t>
            </w:r>
          </w:p>
        </w:tc>
        <w:tc>
          <w:tcPr>
            <w:tcW w:w="1843" w:type="dxa"/>
            <w:tcBorders>
              <w:top w:val="nil"/>
              <w:left w:val="nil"/>
              <w:bottom w:val="nil"/>
              <w:right w:val="nil"/>
            </w:tcBorders>
            <w:shd w:val="clear" w:color="auto" w:fill="auto"/>
            <w:noWrap/>
            <w:vAlign w:val="center"/>
            <w:hideMark/>
          </w:tcPr>
          <w:p w14:paraId="72044FE4" w14:textId="77777777" w:rsidR="00E52DAE" w:rsidRPr="00C221F8" w:rsidRDefault="00E52DAE" w:rsidP="00E52DAE">
            <w:pPr>
              <w:rPr>
                <w:color w:val="000000"/>
                <w:sz w:val="16"/>
                <w:szCs w:val="16"/>
              </w:rPr>
            </w:pPr>
            <w:r w:rsidRPr="00C221F8">
              <w:rPr>
                <w:color w:val="000000"/>
                <w:sz w:val="16"/>
                <w:szCs w:val="16"/>
              </w:rPr>
              <w:t>0.05(0.03 to 0.07)</w:t>
            </w:r>
          </w:p>
        </w:tc>
      </w:tr>
      <w:tr w:rsidR="00E52DAE" w:rsidRPr="00C221F8" w14:paraId="5EE4E6E8" w14:textId="77777777" w:rsidTr="00E52DAE">
        <w:trPr>
          <w:trHeight w:val="166"/>
        </w:trPr>
        <w:tc>
          <w:tcPr>
            <w:tcW w:w="2127" w:type="dxa"/>
            <w:vMerge w:val="restart"/>
            <w:tcBorders>
              <w:top w:val="nil"/>
              <w:left w:val="nil"/>
              <w:bottom w:val="nil"/>
              <w:right w:val="nil"/>
            </w:tcBorders>
            <w:shd w:val="clear" w:color="auto" w:fill="auto"/>
            <w:vAlign w:val="center"/>
            <w:hideMark/>
          </w:tcPr>
          <w:p w14:paraId="20EE6328" w14:textId="77777777" w:rsidR="00E52DAE" w:rsidRPr="00C221F8" w:rsidRDefault="00E52DAE" w:rsidP="00E52DAE">
            <w:pPr>
              <w:rPr>
                <w:color w:val="000000"/>
                <w:sz w:val="16"/>
                <w:szCs w:val="16"/>
              </w:rPr>
            </w:pPr>
            <w:r w:rsidRPr="00C221F8">
              <w:rPr>
                <w:color w:val="000000"/>
                <w:sz w:val="16"/>
                <w:szCs w:val="16"/>
              </w:rPr>
              <w:t>Anxiety Subscales Total*</w:t>
            </w:r>
          </w:p>
        </w:tc>
        <w:tc>
          <w:tcPr>
            <w:tcW w:w="6945" w:type="dxa"/>
            <w:tcBorders>
              <w:top w:val="nil"/>
              <w:left w:val="nil"/>
              <w:bottom w:val="nil"/>
              <w:right w:val="nil"/>
            </w:tcBorders>
            <w:shd w:val="clear" w:color="auto" w:fill="auto"/>
            <w:noWrap/>
            <w:vAlign w:val="center"/>
            <w:hideMark/>
          </w:tcPr>
          <w:p w14:paraId="745EA6AE" w14:textId="77777777" w:rsidR="00E52DAE" w:rsidRPr="00C221F8" w:rsidRDefault="00E52DAE" w:rsidP="00E52DAE">
            <w:pPr>
              <w:rPr>
                <w:color w:val="000000"/>
                <w:sz w:val="16"/>
                <w:szCs w:val="16"/>
              </w:rPr>
            </w:pPr>
            <w:r w:rsidRPr="00C221F8">
              <w:rPr>
                <w:color w:val="000000"/>
                <w:sz w:val="16"/>
                <w:szCs w:val="16"/>
              </w:rPr>
              <w:t>Original Analysis with all studies</w:t>
            </w:r>
          </w:p>
        </w:tc>
        <w:tc>
          <w:tcPr>
            <w:tcW w:w="1843" w:type="dxa"/>
            <w:tcBorders>
              <w:top w:val="nil"/>
              <w:left w:val="nil"/>
              <w:bottom w:val="nil"/>
              <w:right w:val="nil"/>
            </w:tcBorders>
            <w:shd w:val="clear" w:color="auto" w:fill="auto"/>
            <w:noWrap/>
            <w:vAlign w:val="center"/>
            <w:hideMark/>
          </w:tcPr>
          <w:p w14:paraId="6E2D6768" w14:textId="77777777" w:rsidR="00E52DAE" w:rsidRPr="00C221F8" w:rsidRDefault="00E52DAE" w:rsidP="00E52DAE">
            <w:pPr>
              <w:rPr>
                <w:color w:val="000000"/>
                <w:sz w:val="16"/>
                <w:szCs w:val="16"/>
              </w:rPr>
            </w:pPr>
            <w:r w:rsidRPr="00C221F8">
              <w:rPr>
                <w:color w:val="000000"/>
                <w:sz w:val="16"/>
                <w:szCs w:val="16"/>
              </w:rPr>
              <w:t>0.02(0 to 0.03)</w:t>
            </w:r>
          </w:p>
        </w:tc>
      </w:tr>
      <w:tr w:rsidR="00E52DAE" w:rsidRPr="00C221F8" w14:paraId="7AD70C39" w14:textId="77777777" w:rsidTr="00E52DAE">
        <w:trPr>
          <w:trHeight w:val="166"/>
        </w:trPr>
        <w:tc>
          <w:tcPr>
            <w:tcW w:w="2127" w:type="dxa"/>
            <w:vMerge/>
            <w:tcBorders>
              <w:top w:val="nil"/>
              <w:left w:val="nil"/>
              <w:bottom w:val="nil"/>
              <w:right w:val="nil"/>
            </w:tcBorders>
            <w:vAlign w:val="center"/>
            <w:hideMark/>
          </w:tcPr>
          <w:p w14:paraId="0E7B424D"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29AB4CA8"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(TREAD)</w:t>
            </w:r>
          </w:p>
        </w:tc>
        <w:tc>
          <w:tcPr>
            <w:tcW w:w="1843" w:type="dxa"/>
            <w:tcBorders>
              <w:top w:val="nil"/>
              <w:left w:val="nil"/>
              <w:bottom w:val="nil"/>
              <w:right w:val="nil"/>
            </w:tcBorders>
            <w:shd w:val="clear" w:color="auto" w:fill="auto"/>
            <w:noWrap/>
            <w:vAlign w:val="center"/>
            <w:hideMark/>
          </w:tcPr>
          <w:p w14:paraId="2BA883DA" w14:textId="77777777" w:rsidR="00E52DAE" w:rsidRPr="00C221F8" w:rsidRDefault="00E52DAE" w:rsidP="00E52DAE">
            <w:pPr>
              <w:rPr>
                <w:color w:val="000000"/>
                <w:sz w:val="16"/>
                <w:szCs w:val="16"/>
              </w:rPr>
            </w:pPr>
            <w:r w:rsidRPr="00C221F8">
              <w:rPr>
                <w:color w:val="000000"/>
                <w:sz w:val="16"/>
                <w:szCs w:val="16"/>
              </w:rPr>
              <w:t>0.02(0.01 to 0.04)</w:t>
            </w:r>
          </w:p>
        </w:tc>
      </w:tr>
      <w:tr w:rsidR="00E52DAE" w:rsidRPr="00C221F8" w14:paraId="4B8EB814" w14:textId="77777777" w:rsidTr="00E52DAE">
        <w:trPr>
          <w:trHeight w:val="166"/>
        </w:trPr>
        <w:tc>
          <w:tcPr>
            <w:tcW w:w="2127" w:type="dxa"/>
            <w:vMerge w:val="restart"/>
            <w:tcBorders>
              <w:top w:val="nil"/>
              <w:left w:val="nil"/>
              <w:bottom w:val="nil"/>
              <w:right w:val="nil"/>
            </w:tcBorders>
            <w:shd w:val="clear" w:color="auto" w:fill="auto"/>
            <w:vAlign w:val="center"/>
            <w:hideMark/>
          </w:tcPr>
          <w:p w14:paraId="26FCD23B" w14:textId="77777777" w:rsidR="00E52DAE" w:rsidRPr="00C221F8" w:rsidRDefault="00E52DAE" w:rsidP="00E52DAE">
            <w:pPr>
              <w:rPr>
                <w:sz w:val="16"/>
                <w:szCs w:val="16"/>
              </w:rPr>
            </w:pPr>
            <w:r w:rsidRPr="00C221F8">
              <w:rPr>
                <w:sz w:val="16"/>
                <w:szCs w:val="16"/>
              </w:rPr>
              <w:t>Concentration Score</w:t>
            </w:r>
          </w:p>
        </w:tc>
        <w:tc>
          <w:tcPr>
            <w:tcW w:w="6945" w:type="dxa"/>
            <w:tcBorders>
              <w:top w:val="nil"/>
              <w:left w:val="nil"/>
              <w:bottom w:val="nil"/>
              <w:right w:val="nil"/>
            </w:tcBorders>
            <w:shd w:val="clear" w:color="auto" w:fill="auto"/>
            <w:noWrap/>
            <w:vAlign w:val="center"/>
            <w:hideMark/>
          </w:tcPr>
          <w:p w14:paraId="4C19EE16" w14:textId="77777777" w:rsidR="00E52DAE" w:rsidRPr="00C221F8" w:rsidRDefault="00E52DAE" w:rsidP="00E52DAE">
            <w:pPr>
              <w:rPr>
                <w:color w:val="000000"/>
                <w:sz w:val="16"/>
                <w:szCs w:val="16"/>
              </w:rPr>
            </w:pPr>
            <w:r w:rsidRPr="00C221F8">
              <w:rPr>
                <w:color w:val="000000"/>
                <w:sz w:val="16"/>
                <w:szCs w:val="16"/>
              </w:rPr>
              <w:t>Original Analysis with all studies</w:t>
            </w:r>
          </w:p>
        </w:tc>
        <w:tc>
          <w:tcPr>
            <w:tcW w:w="1843" w:type="dxa"/>
            <w:tcBorders>
              <w:top w:val="nil"/>
              <w:left w:val="nil"/>
              <w:bottom w:val="nil"/>
              <w:right w:val="nil"/>
            </w:tcBorders>
            <w:shd w:val="clear" w:color="auto" w:fill="auto"/>
            <w:noWrap/>
            <w:vAlign w:val="center"/>
            <w:hideMark/>
          </w:tcPr>
          <w:p w14:paraId="19CF94DE" w14:textId="77777777" w:rsidR="00E52DAE" w:rsidRPr="00C221F8" w:rsidRDefault="00E52DAE" w:rsidP="00E52DAE">
            <w:pPr>
              <w:rPr>
                <w:color w:val="000000"/>
                <w:sz w:val="16"/>
                <w:szCs w:val="16"/>
              </w:rPr>
            </w:pPr>
            <w:r w:rsidRPr="00C221F8">
              <w:rPr>
                <w:color w:val="000000"/>
                <w:sz w:val="16"/>
                <w:szCs w:val="16"/>
              </w:rPr>
              <w:t>0.16(0.1 to 0.21)</w:t>
            </w:r>
          </w:p>
        </w:tc>
      </w:tr>
      <w:tr w:rsidR="00E52DAE" w:rsidRPr="00C221F8" w14:paraId="6B9F56E5" w14:textId="77777777" w:rsidTr="00E52DAE">
        <w:trPr>
          <w:trHeight w:val="166"/>
        </w:trPr>
        <w:tc>
          <w:tcPr>
            <w:tcW w:w="2127" w:type="dxa"/>
            <w:vMerge/>
            <w:tcBorders>
              <w:top w:val="nil"/>
              <w:left w:val="nil"/>
              <w:bottom w:val="nil"/>
              <w:right w:val="nil"/>
            </w:tcBorders>
            <w:vAlign w:val="center"/>
            <w:hideMark/>
          </w:tcPr>
          <w:p w14:paraId="3D38B048" w14:textId="77777777" w:rsidR="00E52DAE" w:rsidRPr="00C221F8" w:rsidRDefault="00E52DAE" w:rsidP="00E52DAE">
            <w:pPr>
              <w:rPr>
                <w:sz w:val="16"/>
                <w:szCs w:val="16"/>
              </w:rPr>
            </w:pPr>
          </w:p>
        </w:tc>
        <w:tc>
          <w:tcPr>
            <w:tcW w:w="6945" w:type="dxa"/>
            <w:tcBorders>
              <w:top w:val="nil"/>
              <w:left w:val="nil"/>
              <w:bottom w:val="nil"/>
              <w:right w:val="nil"/>
            </w:tcBorders>
            <w:shd w:val="clear" w:color="auto" w:fill="auto"/>
            <w:noWrap/>
            <w:vAlign w:val="center"/>
            <w:hideMark/>
          </w:tcPr>
          <w:p w14:paraId="42CF8BE7"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(TREAD)</w:t>
            </w:r>
          </w:p>
        </w:tc>
        <w:tc>
          <w:tcPr>
            <w:tcW w:w="1843" w:type="dxa"/>
            <w:tcBorders>
              <w:top w:val="nil"/>
              <w:left w:val="nil"/>
              <w:bottom w:val="nil"/>
              <w:right w:val="nil"/>
            </w:tcBorders>
            <w:shd w:val="clear" w:color="auto" w:fill="auto"/>
            <w:noWrap/>
            <w:vAlign w:val="center"/>
            <w:hideMark/>
          </w:tcPr>
          <w:p w14:paraId="2F36FD47" w14:textId="77777777" w:rsidR="00E52DAE" w:rsidRPr="00C221F8" w:rsidRDefault="00E52DAE" w:rsidP="00E52DAE">
            <w:pPr>
              <w:rPr>
                <w:color w:val="000000"/>
                <w:sz w:val="16"/>
                <w:szCs w:val="16"/>
              </w:rPr>
            </w:pPr>
            <w:r w:rsidRPr="00C221F8">
              <w:rPr>
                <w:color w:val="000000"/>
                <w:sz w:val="16"/>
                <w:szCs w:val="16"/>
              </w:rPr>
              <w:t>0.18(0.13 to 0.22)</w:t>
            </w:r>
          </w:p>
        </w:tc>
      </w:tr>
      <w:tr w:rsidR="00E52DAE" w:rsidRPr="00C221F8" w14:paraId="05119B78" w14:textId="77777777" w:rsidTr="00E52DAE">
        <w:trPr>
          <w:trHeight w:val="166"/>
        </w:trPr>
        <w:tc>
          <w:tcPr>
            <w:tcW w:w="2127" w:type="dxa"/>
            <w:vMerge w:val="restart"/>
            <w:tcBorders>
              <w:top w:val="nil"/>
              <w:left w:val="nil"/>
              <w:bottom w:val="nil"/>
              <w:right w:val="nil"/>
            </w:tcBorders>
            <w:shd w:val="clear" w:color="auto" w:fill="auto"/>
            <w:vAlign w:val="center"/>
            <w:hideMark/>
          </w:tcPr>
          <w:p w14:paraId="5AD581AE" w14:textId="77777777" w:rsidR="00E52DAE" w:rsidRPr="00C221F8" w:rsidRDefault="00E52DAE" w:rsidP="00E52DAE">
            <w:pPr>
              <w:rPr>
                <w:sz w:val="16"/>
                <w:szCs w:val="16"/>
              </w:rPr>
            </w:pPr>
            <w:r w:rsidRPr="00C221F8">
              <w:rPr>
                <w:sz w:val="16"/>
                <w:szCs w:val="16"/>
              </w:rPr>
              <w:t>Concentration Duration</w:t>
            </w:r>
          </w:p>
        </w:tc>
        <w:tc>
          <w:tcPr>
            <w:tcW w:w="6945" w:type="dxa"/>
            <w:tcBorders>
              <w:top w:val="nil"/>
              <w:left w:val="nil"/>
              <w:bottom w:val="nil"/>
              <w:right w:val="nil"/>
            </w:tcBorders>
            <w:shd w:val="clear" w:color="auto" w:fill="auto"/>
            <w:noWrap/>
            <w:vAlign w:val="center"/>
            <w:hideMark/>
          </w:tcPr>
          <w:p w14:paraId="4BDCDF08" w14:textId="77777777" w:rsidR="00E52DAE" w:rsidRPr="00C221F8" w:rsidRDefault="00E52DAE" w:rsidP="00E52DAE">
            <w:pPr>
              <w:rPr>
                <w:color w:val="000000"/>
                <w:sz w:val="16"/>
                <w:szCs w:val="16"/>
              </w:rPr>
            </w:pPr>
            <w:r w:rsidRPr="00C221F8">
              <w:rPr>
                <w:color w:val="000000"/>
                <w:sz w:val="16"/>
                <w:szCs w:val="16"/>
              </w:rPr>
              <w:t>Original Analysis with all studies</w:t>
            </w:r>
          </w:p>
        </w:tc>
        <w:tc>
          <w:tcPr>
            <w:tcW w:w="1843" w:type="dxa"/>
            <w:tcBorders>
              <w:top w:val="nil"/>
              <w:left w:val="nil"/>
              <w:bottom w:val="nil"/>
              <w:right w:val="nil"/>
            </w:tcBorders>
            <w:shd w:val="clear" w:color="auto" w:fill="auto"/>
            <w:noWrap/>
            <w:vAlign w:val="center"/>
            <w:hideMark/>
          </w:tcPr>
          <w:p w14:paraId="7365022E" w14:textId="77777777" w:rsidR="00E52DAE" w:rsidRPr="00C221F8" w:rsidRDefault="00E52DAE" w:rsidP="00E52DAE">
            <w:pPr>
              <w:rPr>
                <w:color w:val="000000"/>
                <w:sz w:val="16"/>
                <w:szCs w:val="16"/>
              </w:rPr>
            </w:pPr>
            <w:r w:rsidRPr="00C221F8">
              <w:rPr>
                <w:color w:val="000000"/>
                <w:sz w:val="16"/>
                <w:szCs w:val="16"/>
              </w:rPr>
              <w:t>0.1(0.04 to 0.17)</w:t>
            </w:r>
          </w:p>
        </w:tc>
      </w:tr>
      <w:tr w:rsidR="00E52DAE" w:rsidRPr="00C221F8" w14:paraId="6F4CCEF7" w14:textId="77777777" w:rsidTr="00E52DAE">
        <w:trPr>
          <w:trHeight w:val="166"/>
        </w:trPr>
        <w:tc>
          <w:tcPr>
            <w:tcW w:w="2127" w:type="dxa"/>
            <w:vMerge/>
            <w:tcBorders>
              <w:top w:val="nil"/>
              <w:left w:val="nil"/>
              <w:bottom w:val="nil"/>
              <w:right w:val="nil"/>
            </w:tcBorders>
            <w:vAlign w:val="center"/>
            <w:hideMark/>
          </w:tcPr>
          <w:p w14:paraId="0F860EB5" w14:textId="77777777" w:rsidR="00E52DAE" w:rsidRPr="00C221F8" w:rsidRDefault="00E52DAE" w:rsidP="00E52DAE">
            <w:pPr>
              <w:rPr>
                <w:sz w:val="16"/>
                <w:szCs w:val="16"/>
              </w:rPr>
            </w:pPr>
          </w:p>
        </w:tc>
        <w:tc>
          <w:tcPr>
            <w:tcW w:w="6945" w:type="dxa"/>
            <w:tcBorders>
              <w:top w:val="nil"/>
              <w:left w:val="nil"/>
              <w:bottom w:val="nil"/>
              <w:right w:val="nil"/>
            </w:tcBorders>
            <w:shd w:val="clear" w:color="auto" w:fill="auto"/>
            <w:noWrap/>
            <w:vAlign w:val="center"/>
            <w:hideMark/>
          </w:tcPr>
          <w:p w14:paraId="24EEED81"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(TREAD)</w:t>
            </w:r>
          </w:p>
        </w:tc>
        <w:tc>
          <w:tcPr>
            <w:tcW w:w="1843" w:type="dxa"/>
            <w:tcBorders>
              <w:top w:val="nil"/>
              <w:left w:val="nil"/>
              <w:bottom w:val="nil"/>
              <w:right w:val="nil"/>
            </w:tcBorders>
            <w:shd w:val="clear" w:color="auto" w:fill="auto"/>
            <w:noWrap/>
            <w:vAlign w:val="center"/>
            <w:hideMark/>
          </w:tcPr>
          <w:p w14:paraId="7D1A26BB" w14:textId="77777777" w:rsidR="00E52DAE" w:rsidRPr="00C221F8" w:rsidRDefault="00E52DAE" w:rsidP="00E52DAE">
            <w:pPr>
              <w:rPr>
                <w:color w:val="000000"/>
                <w:sz w:val="16"/>
                <w:szCs w:val="16"/>
              </w:rPr>
            </w:pPr>
            <w:r w:rsidRPr="00C221F8">
              <w:rPr>
                <w:color w:val="000000"/>
                <w:sz w:val="16"/>
                <w:szCs w:val="16"/>
              </w:rPr>
              <w:t>0.12(0.05 to 0.19)</w:t>
            </w:r>
          </w:p>
        </w:tc>
      </w:tr>
      <w:tr w:rsidR="00E52DAE" w:rsidRPr="00C221F8" w14:paraId="70CF71FA" w14:textId="77777777" w:rsidTr="00E52DAE">
        <w:trPr>
          <w:trHeight w:val="166"/>
        </w:trPr>
        <w:tc>
          <w:tcPr>
            <w:tcW w:w="2127" w:type="dxa"/>
            <w:vMerge w:val="restart"/>
            <w:tcBorders>
              <w:top w:val="nil"/>
              <w:left w:val="nil"/>
              <w:bottom w:val="nil"/>
              <w:right w:val="nil"/>
            </w:tcBorders>
            <w:shd w:val="clear" w:color="auto" w:fill="auto"/>
            <w:vAlign w:val="center"/>
            <w:hideMark/>
          </w:tcPr>
          <w:p w14:paraId="70ACBD75" w14:textId="77777777" w:rsidR="00E52DAE" w:rsidRPr="00C221F8" w:rsidRDefault="00E52DAE" w:rsidP="00E52DAE">
            <w:pPr>
              <w:rPr>
                <w:color w:val="000000"/>
                <w:sz w:val="16"/>
                <w:szCs w:val="16"/>
              </w:rPr>
            </w:pPr>
            <w:r w:rsidRPr="00C221F8">
              <w:rPr>
                <w:color w:val="000000"/>
                <w:sz w:val="16"/>
                <w:szCs w:val="16"/>
              </w:rPr>
              <w:t>Panic Score</w:t>
            </w:r>
            <w:r w:rsidRPr="00C221F8">
              <w:rPr>
                <w:b/>
                <w:bCs/>
                <w:color w:val="000000"/>
                <w:sz w:val="16"/>
                <w:szCs w:val="16"/>
                <w:vertAlign w:val="superscript"/>
              </w:rPr>
              <w:t>‡</w:t>
            </w:r>
          </w:p>
        </w:tc>
        <w:tc>
          <w:tcPr>
            <w:tcW w:w="6945" w:type="dxa"/>
            <w:tcBorders>
              <w:top w:val="nil"/>
              <w:left w:val="nil"/>
              <w:bottom w:val="nil"/>
              <w:right w:val="nil"/>
            </w:tcBorders>
            <w:shd w:val="clear" w:color="auto" w:fill="auto"/>
            <w:noWrap/>
            <w:vAlign w:val="center"/>
            <w:hideMark/>
          </w:tcPr>
          <w:p w14:paraId="2DED28B7" w14:textId="77777777" w:rsidR="00E52DAE" w:rsidRPr="00C221F8" w:rsidRDefault="00E52DAE" w:rsidP="00E52DAE">
            <w:pPr>
              <w:rPr>
                <w:color w:val="000000"/>
                <w:sz w:val="16"/>
                <w:szCs w:val="16"/>
              </w:rPr>
            </w:pPr>
            <w:r w:rsidRPr="00C221F8">
              <w:rPr>
                <w:color w:val="000000"/>
                <w:sz w:val="16"/>
                <w:szCs w:val="16"/>
              </w:rPr>
              <w:t>Original Analysis with all studies</w:t>
            </w:r>
          </w:p>
        </w:tc>
        <w:tc>
          <w:tcPr>
            <w:tcW w:w="1843" w:type="dxa"/>
            <w:tcBorders>
              <w:top w:val="nil"/>
              <w:left w:val="nil"/>
              <w:bottom w:val="nil"/>
              <w:right w:val="nil"/>
            </w:tcBorders>
            <w:shd w:val="clear" w:color="auto" w:fill="auto"/>
            <w:noWrap/>
            <w:vAlign w:val="center"/>
            <w:hideMark/>
          </w:tcPr>
          <w:p w14:paraId="7E3FCE04" w14:textId="77777777" w:rsidR="00E52DAE" w:rsidRPr="00C221F8" w:rsidRDefault="00E52DAE" w:rsidP="00E52DAE">
            <w:pPr>
              <w:rPr>
                <w:color w:val="000000"/>
                <w:sz w:val="16"/>
                <w:szCs w:val="16"/>
              </w:rPr>
            </w:pPr>
            <w:r w:rsidRPr="00C221F8">
              <w:rPr>
                <w:color w:val="000000"/>
                <w:sz w:val="16"/>
                <w:szCs w:val="16"/>
              </w:rPr>
              <w:t>0.06(-0.02 to 0.14)</w:t>
            </w:r>
          </w:p>
        </w:tc>
      </w:tr>
      <w:tr w:rsidR="00E52DAE" w:rsidRPr="00C221F8" w14:paraId="7AF42DBC" w14:textId="77777777" w:rsidTr="00E52DAE">
        <w:trPr>
          <w:trHeight w:val="166"/>
        </w:trPr>
        <w:tc>
          <w:tcPr>
            <w:tcW w:w="2127" w:type="dxa"/>
            <w:vMerge/>
            <w:tcBorders>
              <w:top w:val="nil"/>
              <w:left w:val="nil"/>
              <w:bottom w:val="nil"/>
              <w:right w:val="nil"/>
            </w:tcBorders>
            <w:vAlign w:val="center"/>
            <w:hideMark/>
          </w:tcPr>
          <w:p w14:paraId="61546DD8"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7F06D234"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(TREAD)</w:t>
            </w:r>
          </w:p>
        </w:tc>
        <w:tc>
          <w:tcPr>
            <w:tcW w:w="1843" w:type="dxa"/>
            <w:tcBorders>
              <w:top w:val="nil"/>
              <w:left w:val="nil"/>
              <w:bottom w:val="nil"/>
              <w:right w:val="nil"/>
            </w:tcBorders>
            <w:shd w:val="clear" w:color="auto" w:fill="auto"/>
            <w:noWrap/>
            <w:vAlign w:val="center"/>
            <w:hideMark/>
          </w:tcPr>
          <w:p w14:paraId="43BB13D2" w14:textId="77777777" w:rsidR="00E52DAE" w:rsidRPr="00C221F8" w:rsidRDefault="00E52DAE" w:rsidP="00E52DAE">
            <w:pPr>
              <w:rPr>
                <w:color w:val="000000"/>
                <w:sz w:val="16"/>
                <w:szCs w:val="16"/>
              </w:rPr>
            </w:pPr>
            <w:r w:rsidRPr="00C221F8">
              <w:rPr>
                <w:color w:val="000000"/>
                <w:sz w:val="16"/>
                <w:szCs w:val="16"/>
              </w:rPr>
              <w:t>0.09(0.01 to 0.17)</w:t>
            </w:r>
          </w:p>
        </w:tc>
      </w:tr>
      <w:tr w:rsidR="00E52DAE" w:rsidRPr="00C221F8" w14:paraId="7E602D7B" w14:textId="77777777" w:rsidTr="00E52DAE">
        <w:trPr>
          <w:trHeight w:val="166"/>
        </w:trPr>
        <w:tc>
          <w:tcPr>
            <w:tcW w:w="2127" w:type="dxa"/>
            <w:vMerge w:val="restart"/>
            <w:tcBorders>
              <w:top w:val="nil"/>
              <w:left w:val="nil"/>
              <w:bottom w:val="nil"/>
              <w:right w:val="nil"/>
            </w:tcBorders>
            <w:shd w:val="clear" w:color="auto" w:fill="auto"/>
            <w:vAlign w:val="center"/>
            <w:hideMark/>
          </w:tcPr>
          <w:p w14:paraId="048B8C52" w14:textId="77777777" w:rsidR="00E52DAE" w:rsidRPr="00C221F8" w:rsidRDefault="00E52DAE" w:rsidP="00E52DAE">
            <w:pPr>
              <w:rPr>
                <w:color w:val="000000"/>
                <w:sz w:val="16"/>
                <w:szCs w:val="16"/>
              </w:rPr>
            </w:pPr>
            <w:r w:rsidRPr="00C221F8">
              <w:rPr>
                <w:color w:val="000000"/>
                <w:sz w:val="16"/>
                <w:szCs w:val="16"/>
              </w:rPr>
              <w:t>Phobias Score*</w:t>
            </w:r>
          </w:p>
        </w:tc>
        <w:tc>
          <w:tcPr>
            <w:tcW w:w="6945" w:type="dxa"/>
            <w:tcBorders>
              <w:top w:val="nil"/>
              <w:left w:val="nil"/>
              <w:bottom w:val="nil"/>
              <w:right w:val="nil"/>
            </w:tcBorders>
            <w:shd w:val="clear" w:color="auto" w:fill="auto"/>
            <w:noWrap/>
            <w:vAlign w:val="center"/>
            <w:hideMark/>
          </w:tcPr>
          <w:p w14:paraId="7892E58D" w14:textId="77777777" w:rsidR="00E52DAE" w:rsidRPr="00C221F8" w:rsidRDefault="00E52DAE" w:rsidP="00E52DAE">
            <w:pPr>
              <w:rPr>
                <w:color w:val="000000"/>
                <w:sz w:val="16"/>
                <w:szCs w:val="16"/>
              </w:rPr>
            </w:pPr>
            <w:r w:rsidRPr="00C221F8">
              <w:rPr>
                <w:color w:val="000000"/>
                <w:sz w:val="16"/>
                <w:szCs w:val="16"/>
              </w:rPr>
              <w:t>Original Analysis with all studies</w:t>
            </w:r>
          </w:p>
        </w:tc>
        <w:tc>
          <w:tcPr>
            <w:tcW w:w="1843" w:type="dxa"/>
            <w:tcBorders>
              <w:top w:val="nil"/>
              <w:left w:val="nil"/>
              <w:bottom w:val="nil"/>
              <w:right w:val="nil"/>
            </w:tcBorders>
            <w:shd w:val="clear" w:color="auto" w:fill="auto"/>
            <w:noWrap/>
            <w:vAlign w:val="center"/>
            <w:hideMark/>
          </w:tcPr>
          <w:p w14:paraId="367D422B" w14:textId="77777777" w:rsidR="00E52DAE" w:rsidRPr="00C221F8" w:rsidRDefault="00E52DAE" w:rsidP="00E52DAE">
            <w:pPr>
              <w:rPr>
                <w:color w:val="000000"/>
                <w:sz w:val="16"/>
                <w:szCs w:val="16"/>
              </w:rPr>
            </w:pPr>
            <w:r w:rsidRPr="00C221F8">
              <w:rPr>
                <w:color w:val="000000"/>
                <w:sz w:val="16"/>
                <w:szCs w:val="16"/>
              </w:rPr>
              <w:t>0.05(0 to 0.1)</w:t>
            </w:r>
          </w:p>
        </w:tc>
      </w:tr>
      <w:tr w:rsidR="00E52DAE" w:rsidRPr="00C221F8" w14:paraId="161F1BE4" w14:textId="77777777" w:rsidTr="00E52DAE">
        <w:trPr>
          <w:trHeight w:val="166"/>
        </w:trPr>
        <w:tc>
          <w:tcPr>
            <w:tcW w:w="2127" w:type="dxa"/>
            <w:vMerge/>
            <w:tcBorders>
              <w:top w:val="nil"/>
              <w:left w:val="nil"/>
              <w:bottom w:val="nil"/>
              <w:right w:val="nil"/>
            </w:tcBorders>
            <w:vAlign w:val="center"/>
            <w:hideMark/>
          </w:tcPr>
          <w:p w14:paraId="4ABDBAEC"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6BB8D7A8"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(TREAD)</w:t>
            </w:r>
          </w:p>
        </w:tc>
        <w:tc>
          <w:tcPr>
            <w:tcW w:w="1843" w:type="dxa"/>
            <w:tcBorders>
              <w:top w:val="nil"/>
              <w:left w:val="nil"/>
              <w:bottom w:val="nil"/>
              <w:right w:val="nil"/>
            </w:tcBorders>
            <w:shd w:val="clear" w:color="auto" w:fill="auto"/>
            <w:noWrap/>
            <w:vAlign w:val="center"/>
            <w:hideMark/>
          </w:tcPr>
          <w:p w14:paraId="2D3645C3" w14:textId="77777777" w:rsidR="00E52DAE" w:rsidRPr="00C221F8" w:rsidRDefault="00E52DAE" w:rsidP="00E52DAE">
            <w:pPr>
              <w:rPr>
                <w:color w:val="000000"/>
                <w:sz w:val="16"/>
                <w:szCs w:val="16"/>
              </w:rPr>
            </w:pPr>
            <w:r w:rsidRPr="00C221F8">
              <w:rPr>
                <w:color w:val="000000"/>
                <w:sz w:val="16"/>
                <w:szCs w:val="16"/>
              </w:rPr>
              <w:t>0.07(0.03 to 0.11)</w:t>
            </w:r>
          </w:p>
        </w:tc>
      </w:tr>
      <w:tr w:rsidR="00E52DAE" w:rsidRPr="00C221F8" w14:paraId="2283F361" w14:textId="77777777" w:rsidTr="00E52DAE">
        <w:trPr>
          <w:trHeight w:val="166"/>
        </w:trPr>
        <w:tc>
          <w:tcPr>
            <w:tcW w:w="2127" w:type="dxa"/>
            <w:vMerge w:val="restart"/>
            <w:tcBorders>
              <w:top w:val="nil"/>
              <w:left w:val="nil"/>
              <w:bottom w:val="nil"/>
              <w:right w:val="nil"/>
            </w:tcBorders>
            <w:shd w:val="clear" w:color="auto" w:fill="auto"/>
            <w:vAlign w:val="center"/>
            <w:hideMark/>
          </w:tcPr>
          <w:p w14:paraId="427DA955" w14:textId="77777777" w:rsidR="00E52DAE" w:rsidRPr="00C221F8" w:rsidRDefault="00E52DAE" w:rsidP="00E52DAE">
            <w:pPr>
              <w:rPr>
                <w:color w:val="000000"/>
                <w:sz w:val="16"/>
                <w:szCs w:val="16"/>
              </w:rPr>
            </w:pPr>
            <w:r w:rsidRPr="00C221F8">
              <w:rPr>
                <w:color w:val="000000"/>
                <w:sz w:val="16"/>
                <w:szCs w:val="16"/>
              </w:rPr>
              <w:t>Number of Comorbid CMDs</w:t>
            </w:r>
            <w:r w:rsidRPr="00C221F8">
              <w:rPr>
                <w:b/>
                <w:bCs/>
                <w:color w:val="000000"/>
                <w:sz w:val="16"/>
                <w:szCs w:val="16"/>
              </w:rPr>
              <w:t>‡</w:t>
            </w:r>
          </w:p>
        </w:tc>
        <w:tc>
          <w:tcPr>
            <w:tcW w:w="6945" w:type="dxa"/>
            <w:tcBorders>
              <w:top w:val="nil"/>
              <w:left w:val="nil"/>
              <w:bottom w:val="nil"/>
              <w:right w:val="nil"/>
            </w:tcBorders>
            <w:shd w:val="clear" w:color="auto" w:fill="auto"/>
            <w:noWrap/>
            <w:vAlign w:val="center"/>
            <w:hideMark/>
          </w:tcPr>
          <w:p w14:paraId="69D601DC" w14:textId="77777777" w:rsidR="00E52DAE" w:rsidRPr="00C221F8" w:rsidRDefault="00E52DAE" w:rsidP="00E52DAE">
            <w:pPr>
              <w:rPr>
                <w:color w:val="000000"/>
                <w:sz w:val="16"/>
                <w:szCs w:val="16"/>
              </w:rPr>
            </w:pPr>
            <w:r w:rsidRPr="00C221F8">
              <w:rPr>
                <w:color w:val="000000"/>
                <w:sz w:val="16"/>
                <w:szCs w:val="16"/>
              </w:rPr>
              <w:t>Original Analysis with all studies</w:t>
            </w:r>
          </w:p>
        </w:tc>
        <w:tc>
          <w:tcPr>
            <w:tcW w:w="1843" w:type="dxa"/>
            <w:tcBorders>
              <w:top w:val="nil"/>
              <w:left w:val="nil"/>
              <w:bottom w:val="nil"/>
              <w:right w:val="nil"/>
            </w:tcBorders>
            <w:shd w:val="clear" w:color="auto" w:fill="auto"/>
            <w:noWrap/>
            <w:vAlign w:val="center"/>
            <w:hideMark/>
          </w:tcPr>
          <w:p w14:paraId="521248E9" w14:textId="77777777" w:rsidR="00E52DAE" w:rsidRPr="00C221F8" w:rsidRDefault="00E52DAE" w:rsidP="00E52DAE">
            <w:pPr>
              <w:rPr>
                <w:color w:val="000000"/>
                <w:sz w:val="16"/>
                <w:szCs w:val="16"/>
              </w:rPr>
            </w:pPr>
            <w:r w:rsidRPr="00C221F8">
              <w:rPr>
                <w:color w:val="000000"/>
                <w:sz w:val="16"/>
                <w:szCs w:val="16"/>
              </w:rPr>
              <w:t>0.07(-0.03 to 0.17)</w:t>
            </w:r>
          </w:p>
        </w:tc>
      </w:tr>
      <w:tr w:rsidR="00E52DAE" w:rsidRPr="00C221F8" w14:paraId="317BA9E2" w14:textId="77777777" w:rsidTr="00E52DAE">
        <w:trPr>
          <w:trHeight w:val="166"/>
        </w:trPr>
        <w:tc>
          <w:tcPr>
            <w:tcW w:w="2127" w:type="dxa"/>
            <w:vMerge/>
            <w:tcBorders>
              <w:top w:val="nil"/>
              <w:left w:val="nil"/>
              <w:bottom w:val="nil"/>
              <w:right w:val="nil"/>
            </w:tcBorders>
            <w:vAlign w:val="center"/>
            <w:hideMark/>
          </w:tcPr>
          <w:p w14:paraId="3B1C96D2"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52D2D42C"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(TREAD)</w:t>
            </w:r>
          </w:p>
        </w:tc>
        <w:tc>
          <w:tcPr>
            <w:tcW w:w="1843" w:type="dxa"/>
            <w:tcBorders>
              <w:top w:val="nil"/>
              <w:left w:val="nil"/>
              <w:bottom w:val="nil"/>
              <w:right w:val="nil"/>
            </w:tcBorders>
            <w:shd w:val="clear" w:color="auto" w:fill="auto"/>
            <w:noWrap/>
            <w:vAlign w:val="center"/>
            <w:hideMark/>
          </w:tcPr>
          <w:p w14:paraId="7D228CAC" w14:textId="77777777" w:rsidR="00E52DAE" w:rsidRPr="00C221F8" w:rsidRDefault="00E52DAE" w:rsidP="00E52DAE">
            <w:pPr>
              <w:rPr>
                <w:color w:val="000000"/>
                <w:sz w:val="16"/>
                <w:szCs w:val="16"/>
              </w:rPr>
            </w:pPr>
            <w:r w:rsidRPr="00C221F8">
              <w:rPr>
                <w:color w:val="000000"/>
                <w:sz w:val="16"/>
                <w:szCs w:val="16"/>
              </w:rPr>
              <w:t>0.1(0 to 0.2)</w:t>
            </w:r>
          </w:p>
        </w:tc>
      </w:tr>
      <w:tr w:rsidR="00E52DAE" w:rsidRPr="00C221F8" w14:paraId="725BC3C0" w14:textId="77777777" w:rsidTr="00E52DAE">
        <w:trPr>
          <w:trHeight w:val="166"/>
        </w:trPr>
        <w:tc>
          <w:tcPr>
            <w:tcW w:w="2127" w:type="dxa"/>
            <w:tcBorders>
              <w:top w:val="nil"/>
              <w:left w:val="nil"/>
              <w:bottom w:val="nil"/>
              <w:right w:val="nil"/>
            </w:tcBorders>
            <w:shd w:val="clear" w:color="auto" w:fill="auto"/>
            <w:noWrap/>
            <w:vAlign w:val="center"/>
            <w:hideMark/>
          </w:tcPr>
          <w:p w14:paraId="7030FF44" w14:textId="77777777" w:rsidR="00E52DAE" w:rsidRPr="00C221F8" w:rsidRDefault="00E52DAE" w:rsidP="00E52DAE">
            <w:pPr>
              <w:rPr>
                <w:b/>
                <w:bCs/>
                <w:color w:val="000000"/>
                <w:sz w:val="16"/>
                <w:szCs w:val="16"/>
              </w:rPr>
            </w:pPr>
            <w:r w:rsidRPr="00C221F8">
              <w:rPr>
                <w:b/>
                <w:bCs/>
                <w:color w:val="000000"/>
                <w:sz w:val="16"/>
                <w:szCs w:val="16"/>
              </w:rPr>
              <w:t>log outcome at 6-8 month</w:t>
            </w:r>
            <w:r>
              <w:rPr>
                <w:b/>
                <w:bCs/>
                <w:color w:val="000000"/>
                <w:sz w:val="16"/>
                <w:szCs w:val="16"/>
              </w:rPr>
              <w:t>s</w:t>
            </w:r>
          </w:p>
        </w:tc>
        <w:tc>
          <w:tcPr>
            <w:tcW w:w="6945" w:type="dxa"/>
            <w:tcBorders>
              <w:top w:val="nil"/>
              <w:left w:val="nil"/>
              <w:bottom w:val="nil"/>
              <w:right w:val="nil"/>
            </w:tcBorders>
            <w:shd w:val="clear" w:color="auto" w:fill="auto"/>
            <w:noWrap/>
            <w:vAlign w:val="center"/>
            <w:hideMark/>
          </w:tcPr>
          <w:p w14:paraId="22BDCE70" w14:textId="77777777" w:rsidR="00E52DAE" w:rsidRPr="00C221F8" w:rsidRDefault="00E52DAE" w:rsidP="00E52DAE">
            <w:pPr>
              <w:rPr>
                <w:b/>
                <w:bCs/>
                <w:color w:val="000000"/>
                <w:sz w:val="16"/>
                <w:szCs w:val="16"/>
              </w:rPr>
            </w:pPr>
          </w:p>
        </w:tc>
        <w:tc>
          <w:tcPr>
            <w:tcW w:w="1843" w:type="dxa"/>
            <w:tcBorders>
              <w:top w:val="nil"/>
              <w:left w:val="nil"/>
              <w:bottom w:val="nil"/>
              <w:right w:val="nil"/>
            </w:tcBorders>
            <w:shd w:val="clear" w:color="auto" w:fill="auto"/>
            <w:noWrap/>
            <w:vAlign w:val="center"/>
            <w:hideMark/>
          </w:tcPr>
          <w:p w14:paraId="66A5668B" w14:textId="77777777" w:rsidR="00E52DAE" w:rsidRPr="00C221F8" w:rsidRDefault="00E52DAE" w:rsidP="00E52DAE">
            <w:pPr>
              <w:rPr>
                <w:b/>
                <w:bCs/>
                <w:color w:val="000000"/>
                <w:sz w:val="16"/>
                <w:szCs w:val="16"/>
              </w:rPr>
            </w:pPr>
            <w:r w:rsidRPr="00C221F8">
              <w:rPr>
                <w:b/>
                <w:bCs/>
                <w:color w:val="000000"/>
                <w:sz w:val="16"/>
                <w:szCs w:val="16"/>
              </w:rPr>
              <w:t>%(95%CI)</w:t>
            </w:r>
          </w:p>
        </w:tc>
      </w:tr>
      <w:tr w:rsidR="00E52DAE" w:rsidRPr="00C221F8" w14:paraId="2A395E55" w14:textId="77777777" w:rsidTr="00E52DAE">
        <w:trPr>
          <w:trHeight w:val="166"/>
        </w:trPr>
        <w:tc>
          <w:tcPr>
            <w:tcW w:w="2127" w:type="dxa"/>
            <w:vMerge w:val="restart"/>
            <w:tcBorders>
              <w:top w:val="nil"/>
              <w:left w:val="nil"/>
              <w:bottom w:val="nil"/>
              <w:right w:val="nil"/>
            </w:tcBorders>
            <w:shd w:val="clear" w:color="auto" w:fill="auto"/>
            <w:vAlign w:val="center"/>
            <w:hideMark/>
          </w:tcPr>
          <w:p w14:paraId="4571941C" w14:textId="77777777" w:rsidR="00E52DAE" w:rsidRPr="00C221F8" w:rsidRDefault="00E52DAE" w:rsidP="00E52DAE">
            <w:pPr>
              <w:rPr>
                <w:color w:val="000000"/>
                <w:sz w:val="16"/>
                <w:szCs w:val="16"/>
              </w:rPr>
            </w:pPr>
            <w:r w:rsidRPr="00C221F8">
              <w:rPr>
                <w:color w:val="000000"/>
                <w:sz w:val="16"/>
                <w:szCs w:val="16"/>
              </w:rPr>
              <w:t xml:space="preserve">Depressive symptom </w:t>
            </w:r>
            <w:proofErr w:type="spellStart"/>
            <w:r w:rsidRPr="00C221F8">
              <w:rPr>
                <w:color w:val="000000"/>
                <w:sz w:val="16"/>
                <w:szCs w:val="16"/>
              </w:rPr>
              <w:t>severity</w:t>
            </w:r>
            <w:r w:rsidRPr="00C221F8">
              <w:rPr>
                <w:b/>
                <w:bCs/>
                <w:color w:val="000000"/>
                <w:sz w:val="16"/>
                <w:szCs w:val="16"/>
                <w:vertAlign w:val="superscript"/>
              </w:rPr>
              <w:t>ρ</w:t>
            </w:r>
            <w:proofErr w:type="spellEnd"/>
          </w:p>
        </w:tc>
        <w:tc>
          <w:tcPr>
            <w:tcW w:w="6945" w:type="dxa"/>
            <w:tcBorders>
              <w:top w:val="nil"/>
              <w:left w:val="nil"/>
              <w:bottom w:val="nil"/>
              <w:right w:val="nil"/>
            </w:tcBorders>
            <w:shd w:val="clear" w:color="auto" w:fill="auto"/>
            <w:noWrap/>
            <w:vAlign w:val="center"/>
            <w:hideMark/>
          </w:tcPr>
          <w:p w14:paraId="314BDDA6" w14:textId="77777777" w:rsidR="00E52DAE" w:rsidRPr="00C221F8" w:rsidRDefault="00E52DAE" w:rsidP="00E52DAE">
            <w:pPr>
              <w:rPr>
                <w:color w:val="000000"/>
                <w:sz w:val="16"/>
                <w:szCs w:val="16"/>
              </w:rPr>
            </w:pPr>
            <w:r w:rsidRPr="00C221F8">
              <w:rPr>
                <w:color w:val="000000"/>
                <w:sz w:val="16"/>
                <w:szCs w:val="16"/>
              </w:rPr>
              <w:t>Original Analysis with all studies</w:t>
            </w:r>
          </w:p>
        </w:tc>
        <w:tc>
          <w:tcPr>
            <w:tcW w:w="1843" w:type="dxa"/>
            <w:tcBorders>
              <w:top w:val="nil"/>
              <w:left w:val="nil"/>
              <w:bottom w:val="nil"/>
              <w:right w:val="nil"/>
            </w:tcBorders>
            <w:shd w:val="clear" w:color="auto" w:fill="auto"/>
            <w:noWrap/>
            <w:vAlign w:val="center"/>
            <w:hideMark/>
          </w:tcPr>
          <w:p w14:paraId="4682FD39" w14:textId="77777777" w:rsidR="00E52DAE" w:rsidRPr="00C221F8" w:rsidRDefault="00E52DAE" w:rsidP="00E52DAE">
            <w:pPr>
              <w:rPr>
                <w:color w:val="000000"/>
                <w:sz w:val="16"/>
                <w:szCs w:val="16"/>
              </w:rPr>
            </w:pPr>
            <w:r w:rsidRPr="00C221F8">
              <w:rPr>
                <w:color w:val="000000"/>
                <w:sz w:val="16"/>
                <w:szCs w:val="16"/>
              </w:rPr>
              <w:t>33.4(23</w:t>
            </w:r>
            <w:r>
              <w:rPr>
                <w:color w:val="000000"/>
                <w:sz w:val="16"/>
                <w:szCs w:val="16"/>
              </w:rPr>
              <w:t>.0</w:t>
            </w:r>
            <w:r w:rsidRPr="00C221F8">
              <w:rPr>
                <w:color w:val="000000"/>
                <w:sz w:val="16"/>
                <w:szCs w:val="16"/>
              </w:rPr>
              <w:t xml:space="preserve"> to 44.7)</w:t>
            </w:r>
          </w:p>
        </w:tc>
      </w:tr>
      <w:tr w:rsidR="00E52DAE" w:rsidRPr="00C221F8" w14:paraId="0B8F4486" w14:textId="77777777" w:rsidTr="00E52DAE">
        <w:trPr>
          <w:trHeight w:val="166"/>
        </w:trPr>
        <w:tc>
          <w:tcPr>
            <w:tcW w:w="2127" w:type="dxa"/>
            <w:vMerge/>
            <w:tcBorders>
              <w:top w:val="nil"/>
              <w:left w:val="nil"/>
              <w:bottom w:val="nil"/>
              <w:right w:val="nil"/>
            </w:tcBorders>
            <w:vAlign w:val="center"/>
            <w:hideMark/>
          </w:tcPr>
          <w:p w14:paraId="75E4A88F"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6023734D"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(IPCRESS)</w:t>
            </w:r>
          </w:p>
        </w:tc>
        <w:tc>
          <w:tcPr>
            <w:tcW w:w="1843" w:type="dxa"/>
            <w:tcBorders>
              <w:top w:val="nil"/>
              <w:left w:val="nil"/>
              <w:bottom w:val="nil"/>
              <w:right w:val="nil"/>
            </w:tcBorders>
            <w:shd w:val="clear" w:color="auto" w:fill="auto"/>
            <w:noWrap/>
            <w:vAlign w:val="center"/>
            <w:hideMark/>
          </w:tcPr>
          <w:p w14:paraId="4B0B4CD4" w14:textId="77777777" w:rsidR="00E52DAE" w:rsidRPr="00C221F8" w:rsidRDefault="00E52DAE" w:rsidP="00E52DAE">
            <w:pPr>
              <w:rPr>
                <w:color w:val="000000"/>
                <w:sz w:val="16"/>
                <w:szCs w:val="16"/>
              </w:rPr>
            </w:pPr>
            <w:r w:rsidRPr="00C221F8">
              <w:rPr>
                <w:color w:val="000000"/>
                <w:sz w:val="16"/>
                <w:szCs w:val="16"/>
              </w:rPr>
              <w:t>30.0(20.3 to 40</w:t>
            </w:r>
            <w:r>
              <w:rPr>
                <w:color w:val="000000"/>
                <w:sz w:val="16"/>
                <w:szCs w:val="16"/>
              </w:rPr>
              <w:t>.5</w:t>
            </w:r>
            <w:r w:rsidRPr="00C221F8">
              <w:rPr>
                <w:color w:val="000000"/>
                <w:sz w:val="16"/>
                <w:szCs w:val="16"/>
              </w:rPr>
              <w:t>)</w:t>
            </w:r>
          </w:p>
        </w:tc>
      </w:tr>
      <w:tr w:rsidR="00E52DAE" w:rsidRPr="00C221F8" w14:paraId="58DDFF17" w14:textId="77777777" w:rsidTr="00E52DAE">
        <w:trPr>
          <w:trHeight w:val="166"/>
        </w:trPr>
        <w:tc>
          <w:tcPr>
            <w:tcW w:w="2127" w:type="dxa"/>
            <w:vMerge w:val="restart"/>
            <w:tcBorders>
              <w:top w:val="nil"/>
              <w:left w:val="nil"/>
              <w:bottom w:val="nil"/>
              <w:right w:val="nil"/>
            </w:tcBorders>
            <w:shd w:val="clear" w:color="auto" w:fill="auto"/>
            <w:vAlign w:val="center"/>
            <w:hideMark/>
          </w:tcPr>
          <w:p w14:paraId="1244848D" w14:textId="77777777" w:rsidR="00E52DAE" w:rsidRPr="00C221F8" w:rsidRDefault="00E52DAE" w:rsidP="00E52DAE">
            <w:pPr>
              <w:rPr>
                <w:color w:val="000000"/>
                <w:sz w:val="16"/>
                <w:szCs w:val="16"/>
              </w:rPr>
            </w:pPr>
            <w:r w:rsidRPr="00C221F8">
              <w:rPr>
                <w:color w:val="000000"/>
                <w:sz w:val="16"/>
                <w:szCs w:val="16"/>
              </w:rPr>
              <w:t xml:space="preserve">Anxiety Subscales </w:t>
            </w:r>
            <w:proofErr w:type="spellStart"/>
            <w:r w:rsidRPr="00C221F8">
              <w:rPr>
                <w:color w:val="000000"/>
                <w:sz w:val="16"/>
                <w:szCs w:val="16"/>
              </w:rPr>
              <w:t>Total</w:t>
            </w:r>
            <w:r w:rsidRPr="00C221F8">
              <w:rPr>
                <w:b/>
                <w:bCs/>
                <w:color w:val="000000"/>
                <w:sz w:val="16"/>
                <w:szCs w:val="16"/>
                <w:vertAlign w:val="superscript"/>
              </w:rPr>
              <w:t>ρ</w:t>
            </w:r>
            <w:proofErr w:type="spellEnd"/>
          </w:p>
        </w:tc>
        <w:tc>
          <w:tcPr>
            <w:tcW w:w="6945" w:type="dxa"/>
            <w:tcBorders>
              <w:top w:val="nil"/>
              <w:left w:val="nil"/>
              <w:bottom w:val="nil"/>
              <w:right w:val="nil"/>
            </w:tcBorders>
            <w:shd w:val="clear" w:color="auto" w:fill="auto"/>
            <w:noWrap/>
            <w:vAlign w:val="center"/>
            <w:hideMark/>
          </w:tcPr>
          <w:p w14:paraId="699DCDB7" w14:textId="77777777" w:rsidR="00E52DAE" w:rsidRPr="00C221F8" w:rsidRDefault="00E52DAE" w:rsidP="00E52DAE">
            <w:pPr>
              <w:rPr>
                <w:color w:val="000000"/>
                <w:sz w:val="16"/>
                <w:szCs w:val="16"/>
              </w:rPr>
            </w:pPr>
            <w:r w:rsidRPr="00C221F8">
              <w:rPr>
                <w:color w:val="000000"/>
                <w:sz w:val="16"/>
                <w:szCs w:val="16"/>
              </w:rPr>
              <w:t>Original Analysis with all studies</w:t>
            </w:r>
          </w:p>
        </w:tc>
        <w:tc>
          <w:tcPr>
            <w:tcW w:w="1843" w:type="dxa"/>
            <w:tcBorders>
              <w:top w:val="nil"/>
              <w:left w:val="nil"/>
              <w:bottom w:val="nil"/>
              <w:right w:val="nil"/>
            </w:tcBorders>
            <w:shd w:val="clear" w:color="auto" w:fill="auto"/>
            <w:noWrap/>
            <w:vAlign w:val="center"/>
            <w:hideMark/>
          </w:tcPr>
          <w:p w14:paraId="65E9E408" w14:textId="77777777" w:rsidR="00E52DAE" w:rsidRPr="00C221F8" w:rsidRDefault="00E52DAE" w:rsidP="00E52DAE">
            <w:pPr>
              <w:rPr>
                <w:color w:val="000000"/>
                <w:sz w:val="16"/>
                <w:szCs w:val="16"/>
              </w:rPr>
            </w:pPr>
            <w:r w:rsidRPr="00C221F8">
              <w:rPr>
                <w:color w:val="000000"/>
                <w:sz w:val="16"/>
                <w:szCs w:val="16"/>
              </w:rPr>
              <w:t>2.</w:t>
            </w:r>
            <w:r>
              <w:rPr>
                <w:color w:val="000000"/>
                <w:sz w:val="16"/>
                <w:szCs w:val="16"/>
              </w:rPr>
              <w:t>3</w:t>
            </w:r>
            <w:r w:rsidRPr="00C221F8">
              <w:rPr>
                <w:color w:val="000000"/>
                <w:sz w:val="16"/>
                <w:szCs w:val="16"/>
              </w:rPr>
              <w:t>(0.9</w:t>
            </w:r>
            <w:r>
              <w:rPr>
                <w:color w:val="000000"/>
                <w:sz w:val="16"/>
                <w:szCs w:val="16"/>
              </w:rPr>
              <w:t xml:space="preserve"> to 3.6</w:t>
            </w:r>
            <w:r w:rsidRPr="00C221F8">
              <w:rPr>
                <w:color w:val="000000"/>
                <w:sz w:val="16"/>
                <w:szCs w:val="16"/>
              </w:rPr>
              <w:t>)</w:t>
            </w:r>
          </w:p>
        </w:tc>
      </w:tr>
      <w:tr w:rsidR="00E52DAE" w:rsidRPr="00C221F8" w14:paraId="4EBA5C13" w14:textId="77777777" w:rsidTr="00E52DAE">
        <w:trPr>
          <w:trHeight w:val="166"/>
        </w:trPr>
        <w:tc>
          <w:tcPr>
            <w:tcW w:w="2127" w:type="dxa"/>
            <w:vMerge/>
            <w:tcBorders>
              <w:top w:val="nil"/>
              <w:left w:val="nil"/>
              <w:bottom w:val="nil"/>
              <w:right w:val="nil"/>
            </w:tcBorders>
            <w:vAlign w:val="center"/>
            <w:hideMark/>
          </w:tcPr>
          <w:p w14:paraId="578FFCAE"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49DD8B8F"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(TREAD)</w:t>
            </w:r>
          </w:p>
        </w:tc>
        <w:tc>
          <w:tcPr>
            <w:tcW w:w="1843" w:type="dxa"/>
            <w:tcBorders>
              <w:top w:val="nil"/>
              <w:left w:val="nil"/>
              <w:bottom w:val="nil"/>
              <w:right w:val="nil"/>
            </w:tcBorders>
            <w:shd w:val="clear" w:color="auto" w:fill="auto"/>
            <w:noWrap/>
            <w:vAlign w:val="center"/>
            <w:hideMark/>
          </w:tcPr>
          <w:p w14:paraId="533FB973" w14:textId="77777777" w:rsidR="00E52DAE" w:rsidRPr="00C221F8" w:rsidRDefault="00E52DAE" w:rsidP="00E52DAE">
            <w:pPr>
              <w:rPr>
                <w:color w:val="000000"/>
                <w:sz w:val="16"/>
                <w:szCs w:val="16"/>
              </w:rPr>
            </w:pPr>
            <w:r w:rsidRPr="00C221F8">
              <w:rPr>
                <w:color w:val="000000"/>
                <w:sz w:val="16"/>
                <w:szCs w:val="16"/>
              </w:rPr>
              <w:t>2.9(2.</w:t>
            </w:r>
            <w:r>
              <w:rPr>
                <w:color w:val="000000"/>
                <w:sz w:val="16"/>
                <w:szCs w:val="16"/>
              </w:rPr>
              <w:t>3</w:t>
            </w:r>
            <w:r w:rsidRPr="00C221F8">
              <w:rPr>
                <w:color w:val="000000"/>
                <w:sz w:val="16"/>
                <w:szCs w:val="16"/>
              </w:rPr>
              <w:t xml:space="preserve"> to 3.6)</w:t>
            </w:r>
          </w:p>
        </w:tc>
      </w:tr>
      <w:tr w:rsidR="00E52DAE" w:rsidRPr="00C221F8" w14:paraId="5594D0AA" w14:textId="77777777" w:rsidTr="00E52DAE">
        <w:trPr>
          <w:trHeight w:val="166"/>
        </w:trPr>
        <w:tc>
          <w:tcPr>
            <w:tcW w:w="2127" w:type="dxa"/>
            <w:vMerge w:val="restart"/>
            <w:tcBorders>
              <w:top w:val="nil"/>
              <w:left w:val="nil"/>
              <w:bottom w:val="nil"/>
              <w:right w:val="nil"/>
            </w:tcBorders>
            <w:shd w:val="clear" w:color="auto" w:fill="auto"/>
            <w:vAlign w:val="center"/>
            <w:hideMark/>
          </w:tcPr>
          <w:p w14:paraId="5E6B22F0" w14:textId="77777777" w:rsidR="00E52DAE" w:rsidRPr="00C221F8" w:rsidRDefault="00E52DAE" w:rsidP="00E52DAE">
            <w:pPr>
              <w:rPr>
                <w:color w:val="000000"/>
                <w:sz w:val="16"/>
                <w:szCs w:val="16"/>
              </w:rPr>
            </w:pPr>
            <w:r w:rsidRPr="00C221F8">
              <w:rPr>
                <w:color w:val="000000"/>
                <w:sz w:val="16"/>
                <w:szCs w:val="16"/>
              </w:rPr>
              <w:t>Sleep Duration*</w:t>
            </w:r>
          </w:p>
        </w:tc>
        <w:tc>
          <w:tcPr>
            <w:tcW w:w="6945" w:type="dxa"/>
            <w:tcBorders>
              <w:top w:val="nil"/>
              <w:left w:val="nil"/>
              <w:bottom w:val="nil"/>
              <w:right w:val="nil"/>
            </w:tcBorders>
            <w:shd w:val="clear" w:color="auto" w:fill="auto"/>
            <w:noWrap/>
            <w:vAlign w:val="center"/>
            <w:hideMark/>
          </w:tcPr>
          <w:p w14:paraId="4F282974" w14:textId="77777777" w:rsidR="00E52DAE" w:rsidRPr="00C221F8" w:rsidRDefault="00E52DAE" w:rsidP="00E52DAE">
            <w:pPr>
              <w:rPr>
                <w:color w:val="000000"/>
                <w:sz w:val="16"/>
                <w:szCs w:val="16"/>
              </w:rPr>
            </w:pPr>
            <w:r w:rsidRPr="00C221F8">
              <w:rPr>
                <w:color w:val="000000"/>
                <w:sz w:val="16"/>
                <w:szCs w:val="16"/>
              </w:rPr>
              <w:t>Original Analysis with all studies</w:t>
            </w:r>
          </w:p>
        </w:tc>
        <w:tc>
          <w:tcPr>
            <w:tcW w:w="1843" w:type="dxa"/>
            <w:tcBorders>
              <w:top w:val="nil"/>
              <w:left w:val="nil"/>
              <w:bottom w:val="nil"/>
              <w:right w:val="nil"/>
            </w:tcBorders>
            <w:shd w:val="clear" w:color="auto" w:fill="auto"/>
            <w:noWrap/>
            <w:vAlign w:val="center"/>
            <w:hideMark/>
          </w:tcPr>
          <w:p w14:paraId="52CB1FEE" w14:textId="77777777" w:rsidR="00E52DAE" w:rsidRPr="00C221F8" w:rsidRDefault="00E52DAE" w:rsidP="00E52DAE">
            <w:pPr>
              <w:rPr>
                <w:color w:val="000000"/>
                <w:sz w:val="16"/>
                <w:szCs w:val="16"/>
              </w:rPr>
            </w:pPr>
            <w:r w:rsidRPr="00C221F8">
              <w:rPr>
                <w:color w:val="000000"/>
                <w:sz w:val="16"/>
                <w:szCs w:val="16"/>
              </w:rPr>
              <w:t>6.2(1.</w:t>
            </w:r>
            <w:r>
              <w:rPr>
                <w:color w:val="000000"/>
                <w:sz w:val="16"/>
                <w:szCs w:val="16"/>
              </w:rPr>
              <w:t>6 to 11.1</w:t>
            </w:r>
            <w:r w:rsidRPr="00C221F8">
              <w:rPr>
                <w:color w:val="000000"/>
                <w:sz w:val="16"/>
                <w:szCs w:val="16"/>
              </w:rPr>
              <w:t>)</w:t>
            </w:r>
          </w:p>
        </w:tc>
      </w:tr>
      <w:tr w:rsidR="00E52DAE" w:rsidRPr="00C221F8" w14:paraId="5FA428AF" w14:textId="77777777" w:rsidTr="00E52DAE">
        <w:trPr>
          <w:trHeight w:val="166"/>
        </w:trPr>
        <w:tc>
          <w:tcPr>
            <w:tcW w:w="2127" w:type="dxa"/>
            <w:vMerge/>
            <w:tcBorders>
              <w:top w:val="nil"/>
              <w:left w:val="nil"/>
              <w:bottom w:val="nil"/>
              <w:right w:val="nil"/>
            </w:tcBorders>
            <w:vAlign w:val="center"/>
            <w:hideMark/>
          </w:tcPr>
          <w:p w14:paraId="4915F67B"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6A9D95A9"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(TREAD)</w:t>
            </w:r>
          </w:p>
        </w:tc>
        <w:tc>
          <w:tcPr>
            <w:tcW w:w="1843" w:type="dxa"/>
            <w:tcBorders>
              <w:top w:val="nil"/>
              <w:left w:val="nil"/>
              <w:bottom w:val="nil"/>
              <w:right w:val="nil"/>
            </w:tcBorders>
            <w:shd w:val="clear" w:color="auto" w:fill="auto"/>
            <w:noWrap/>
            <w:vAlign w:val="center"/>
            <w:hideMark/>
          </w:tcPr>
          <w:p w14:paraId="3A837173" w14:textId="77777777" w:rsidR="00E52DAE" w:rsidRPr="00C221F8" w:rsidRDefault="00E52DAE" w:rsidP="00E52DAE">
            <w:pPr>
              <w:rPr>
                <w:color w:val="000000"/>
                <w:sz w:val="16"/>
                <w:szCs w:val="16"/>
              </w:rPr>
            </w:pPr>
            <w:r w:rsidRPr="00C221F8">
              <w:rPr>
                <w:color w:val="000000"/>
                <w:sz w:val="16"/>
                <w:szCs w:val="16"/>
              </w:rPr>
              <w:t>7.6(2.</w:t>
            </w:r>
            <w:r>
              <w:rPr>
                <w:color w:val="000000"/>
                <w:sz w:val="16"/>
                <w:szCs w:val="16"/>
              </w:rPr>
              <w:t>8</w:t>
            </w:r>
            <w:r w:rsidRPr="00C221F8">
              <w:rPr>
                <w:color w:val="000000"/>
                <w:sz w:val="16"/>
                <w:szCs w:val="16"/>
              </w:rPr>
              <w:t xml:space="preserve"> to 12.</w:t>
            </w:r>
            <w:r>
              <w:rPr>
                <w:color w:val="000000"/>
                <w:sz w:val="16"/>
                <w:szCs w:val="16"/>
              </w:rPr>
              <w:t>7</w:t>
            </w:r>
            <w:r w:rsidRPr="00C221F8">
              <w:rPr>
                <w:color w:val="000000"/>
                <w:sz w:val="16"/>
                <w:szCs w:val="16"/>
              </w:rPr>
              <w:t>)</w:t>
            </w:r>
          </w:p>
        </w:tc>
      </w:tr>
      <w:tr w:rsidR="00E52DAE" w:rsidRPr="00C221F8" w14:paraId="4AE64894" w14:textId="77777777" w:rsidTr="00E52DAE">
        <w:trPr>
          <w:trHeight w:val="166"/>
        </w:trPr>
        <w:tc>
          <w:tcPr>
            <w:tcW w:w="2127" w:type="dxa"/>
            <w:vMerge w:val="restart"/>
            <w:tcBorders>
              <w:top w:val="nil"/>
              <w:left w:val="nil"/>
              <w:bottom w:val="nil"/>
              <w:right w:val="nil"/>
            </w:tcBorders>
            <w:shd w:val="clear" w:color="auto" w:fill="auto"/>
            <w:vAlign w:val="center"/>
            <w:hideMark/>
          </w:tcPr>
          <w:p w14:paraId="37B9AE99" w14:textId="77777777" w:rsidR="00E52DAE" w:rsidRPr="00C221F8" w:rsidRDefault="00E52DAE" w:rsidP="00E52DAE">
            <w:pPr>
              <w:rPr>
                <w:color w:val="000000"/>
                <w:sz w:val="16"/>
                <w:szCs w:val="16"/>
              </w:rPr>
            </w:pPr>
            <w:r w:rsidRPr="00C221F8">
              <w:rPr>
                <w:color w:val="000000"/>
                <w:sz w:val="16"/>
                <w:szCs w:val="16"/>
              </w:rPr>
              <w:t>Number of Comorbid CMDs</w:t>
            </w:r>
            <w:r w:rsidRPr="00C221F8">
              <w:rPr>
                <w:b/>
                <w:bCs/>
                <w:color w:val="000000"/>
                <w:sz w:val="16"/>
                <w:szCs w:val="16"/>
              </w:rPr>
              <w:t>‡</w:t>
            </w:r>
          </w:p>
        </w:tc>
        <w:tc>
          <w:tcPr>
            <w:tcW w:w="6945" w:type="dxa"/>
            <w:tcBorders>
              <w:top w:val="nil"/>
              <w:left w:val="nil"/>
              <w:bottom w:val="nil"/>
              <w:right w:val="nil"/>
            </w:tcBorders>
            <w:shd w:val="clear" w:color="auto" w:fill="auto"/>
            <w:noWrap/>
            <w:vAlign w:val="center"/>
            <w:hideMark/>
          </w:tcPr>
          <w:p w14:paraId="696BE212" w14:textId="77777777" w:rsidR="00E52DAE" w:rsidRPr="00C221F8" w:rsidRDefault="00E52DAE" w:rsidP="00E52DAE">
            <w:pPr>
              <w:rPr>
                <w:color w:val="000000"/>
                <w:sz w:val="16"/>
                <w:szCs w:val="16"/>
              </w:rPr>
            </w:pPr>
            <w:r w:rsidRPr="00C221F8">
              <w:rPr>
                <w:color w:val="000000"/>
                <w:sz w:val="16"/>
                <w:szCs w:val="16"/>
              </w:rPr>
              <w:t>Original Analysis with all studies</w:t>
            </w:r>
          </w:p>
        </w:tc>
        <w:tc>
          <w:tcPr>
            <w:tcW w:w="1843" w:type="dxa"/>
            <w:tcBorders>
              <w:top w:val="nil"/>
              <w:left w:val="nil"/>
              <w:bottom w:val="nil"/>
              <w:right w:val="nil"/>
            </w:tcBorders>
            <w:shd w:val="clear" w:color="auto" w:fill="auto"/>
            <w:noWrap/>
            <w:vAlign w:val="center"/>
            <w:hideMark/>
          </w:tcPr>
          <w:p w14:paraId="6ACCB91C" w14:textId="77777777" w:rsidR="00E52DAE" w:rsidRPr="00C221F8" w:rsidRDefault="00E52DAE" w:rsidP="00E52DAE">
            <w:pPr>
              <w:rPr>
                <w:color w:val="000000"/>
                <w:sz w:val="16"/>
                <w:szCs w:val="16"/>
              </w:rPr>
            </w:pPr>
            <w:r w:rsidRPr="00C221F8">
              <w:rPr>
                <w:color w:val="000000"/>
                <w:sz w:val="16"/>
                <w:szCs w:val="16"/>
              </w:rPr>
              <w:t>12.9(2.5 to 24.3)</w:t>
            </w:r>
          </w:p>
        </w:tc>
      </w:tr>
      <w:tr w:rsidR="00E52DAE" w:rsidRPr="00C221F8" w14:paraId="71D24F27" w14:textId="77777777" w:rsidTr="00E52DAE">
        <w:trPr>
          <w:trHeight w:val="166"/>
        </w:trPr>
        <w:tc>
          <w:tcPr>
            <w:tcW w:w="2127" w:type="dxa"/>
            <w:vMerge/>
            <w:tcBorders>
              <w:top w:val="nil"/>
              <w:left w:val="nil"/>
              <w:bottom w:val="nil"/>
              <w:right w:val="nil"/>
            </w:tcBorders>
            <w:vAlign w:val="center"/>
            <w:hideMark/>
          </w:tcPr>
          <w:p w14:paraId="7F7B34B2"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34A19630"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(TREAD)</w:t>
            </w:r>
          </w:p>
        </w:tc>
        <w:tc>
          <w:tcPr>
            <w:tcW w:w="1843" w:type="dxa"/>
            <w:tcBorders>
              <w:top w:val="nil"/>
              <w:left w:val="nil"/>
              <w:bottom w:val="nil"/>
              <w:right w:val="nil"/>
            </w:tcBorders>
            <w:shd w:val="clear" w:color="auto" w:fill="auto"/>
            <w:noWrap/>
            <w:vAlign w:val="center"/>
            <w:hideMark/>
          </w:tcPr>
          <w:p w14:paraId="360B7D4A" w14:textId="77777777" w:rsidR="00E52DAE" w:rsidRPr="00C221F8" w:rsidRDefault="00E52DAE" w:rsidP="00E52DAE">
            <w:pPr>
              <w:rPr>
                <w:color w:val="000000"/>
                <w:sz w:val="16"/>
                <w:szCs w:val="16"/>
              </w:rPr>
            </w:pPr>
            <w:r w:rsidRPr="00C221F8">
              <w:rPr>
                <w:color w:val="000000"/>
                <w:sz w:val="16"/>
                <w:szCs w:val="16"/>
              </w:rPr>
              <w:t>17.9(10.3 to 26.0)</w:t>
            </w:r>
          </w:p>
        </w:tc>
      </w:tr>
      <w:tr w:rsidR="00E52DAE" w:rsidRPr="00C221F8" w14:paraId="6278C898" w14:textId="77777777" w:rsidTr="00E52DAE">
        <w:trPr>
          <w:trHeight w:val="166"/>
        </w:trPr>
        <w:tc>
          <w:tcPr>
            <w:tcW w:w="2127" w:type="dxa"/>
            <w:tcBorders>
              <w:top w:val="nil"/>
              <w:left w:val="nil"/>
              <w:bottom w:val="nil"/>
              <w:right w:val="nil"/>
            </w:tcBorders>
            <w:shd w:val="clear" w:color="auto" w:fill="auto"/>
            <w:noWrap/>
            <w:vAlign w:val="center"/>
            <w:hideMark/>
          </w:tcPr>
          <w:p w14:paraId="2C33921E" w14:textId="77777777" w:rsidR="00E52DAE" w:rsidRPr="00C221F8" w:rsidRDefault="00E52DAE" w:rsidP="00E52DAE">
            <w:pPr>
              <w:rPr>
                <w:b/>
                <w:bCs/>
                <w:color w:val="000000"/>
                <w:sz w:val="16"/>
                <w:szCs w:val="16"/>
              </w:rPr>
            </w:pPr>
            <w:r w:rsidRPr="00C221F8">
              <w:rPr>
                <w:b/>
                <w:bCs/>
                <w:color w:val="000000"/>
                <w:sz w:val="16"/>
                <w:szCs w:val="16"/>
              </w:rPr>
              <w:t>Remission outcome at 3-4 month</w:t>
            </w:r>
            <w:r>
              <w:rPr>
                <w:b/>
                <w:bCs/>
                <w:color w:val="000000"/>
                <w:sz w:val="16"/>
                <w:szCs w:val="16"/>
              </w:rPr>
              <w:t>s</w:t>
            </w:r>
          </w:p>
        </w:tc>
        <w:tc>
          <w:tcPr>
            <w:tcW w:w="6945" w:type="dxa"/>
            <w:tcBorders>
              <w:top w:val="nil"/>
              <w:left w:val="nil"/>
              <w:bottom w:val="nil"/>
              <w:right w:val="nil"/>
            </w:tcBorders>
            <w:shd w:val="clear" w:color="auto" w:fill="auto"/>
            <w:noWrap/>
            <w:vAlign w:val="center"/>
            <w:hideMark/>
          </w:tcPr>
          <w:p w14:paraId="5179419E" w14:textId="77777777" w:rsidR="00E52DAE" w:rsidRPr="00C221F8" w:rsidRDefault="00E52DAE" w:rsidP="00E52DAE">
            <w:pPr>
              <w:rPr>
                <w:b/>
                <w:bCs/>
                <w:color w:val="000000"/>
                <w:sz w:val="16"/>
                <w:szCs w:val="16"/>
              </w:rPr>
            </w:pPr>
          </w:p>
        </w:tc>
        <w:tc>
          <w:tcPr>
            <w:tcW w:w="1843" w:type="dxa"/>
            <w:tcBorders>
              <w:top w:val="nil"/>
              <w:left w:val="nil"/>
              <w:bottom w:val="nil"/>
              <w:right w:val="nil"/>
            </w:tcBorders>
            <w:shd w:val="clear" w:color="auto" w:fill="auto"/>
            <w:noWrap/>
            <w:vAlign w:val="center"/>
            <w:hideMark/>
          </w:tcPr>
          <w:p w14:paraId="33D7377F" w14:textId="77777777" w:rsidR="00E52DAE" w:rsidRPr="00C221F8" w:rsidRDefault="00E52DAE" w:rsidP="00E52DAE">
            <w:pPr>
              <w:rPr>
                <w:b/>
                <w:bCs/>
                <w:color w:val="000000"/>
                <w:sz w:val="16"/>
                <w:szCs w:val="16"/>
              </w:rPr>
            </w:pPr>
            <w:r w:rsidRPr="00C221F8">
              <w:rPr>
                <w:b/>
                <w:bCs/>
                <w:color w:val="000000"/>
                <w:sz w:val="16"/>
                <w:szCs w:val="16"/>
              </w:rPr>
              <w:t>OR(95%CI)</w:t>
            </w:r>
          </w:p>
        </w:tc>
      </w:tr>
      <w:tr w:rsidR="00E52DAE" w:rsidRPr="00C221F8" w14:paraId="2744786F" w14:textId="77777777" w:rsidTr="00E52DAE">
        <w:trPr>
          <w:trHeight w:val="166"/>
        </w:trPr>
        <w:tc>
          <w:tcPr>
            <w:tcW w:w="2127" w:type="dxa"/>
            <w:vMerge w:val="restart"/>
            <w:tcBorders>
              <w:top w:val="nil"/>
              <w:left w:val="nil"/>
              <w:bottom w:val="nil"/>
              <w:right w:val="nil"/>
            </w:tcBorders>
            <w:shd w:val="clear" w:color="auto" w:fill="auto"/>
            <w:vAlign w:val="center"/>
            <w:hideMark/>
          </w:tcPr>
          <w:p w14:paraId="4EB457AB" w14:textId="77777777" w:rsidR="00E52DAE" w:rsidRPr="00C221F8" w:rsidRDefault="00E52DAE" w:rsidP="00E52DAE">
            <w:pPr>
              <w:rPr>
                <w:color w:val="000000"/>
                <w:sz w:val="16"/>
                <w:szCs w:val="16"/>
              </w:rPr>
            </w:pPr>
            <w:r w:rsidRPr="00C221F8">
              <w:rPr>
                <w:color w:val="000000"/>
                <w:sz w:val="16"/>
                <w:szCs w:val="16"/>
              </w:rPr>
              <w:t xml:space="preserve">Number of Comorbid </w:t>
            </w:r>
            <w:proofErr w:type="spellStart"/>
            <w:r w:rsidRPr="00C221F8">
              <w:rPr>
                <w:color w:val="000000"/>
                <w:sz w:val="16"/>
                <w:szCs w:val="16"/>
              </w:rPr>
              <w:t>CMDs</w:t>
            </w:r>
            <w:r w:rsidRPr="00C221F8">
              <w:rPr>
                <w:b/>
                <w:bCs/>
                <w:color w:val="000000"/>
                <w:sz w:val="16"/>
                <w:szCs w:val="16"/>
                <w:vertAlign w:val="superscript"/>
              </w:rPr>
              <w:t>ρ</w:t>
            </w:r>
            <w:proofErr w:type="spellEnd"/>
          </w:p>
        </w:tc>
        <w:tc>
          <w:tcPr>
            <w:tcW w:w="6945" w:type="dxa"/>
            <w:tcBorders>
              <w:top w:val="nil"/>
              <w:left w:val="nil"/>
              <w:bottom w:val="nil"/>
              <w:right w:val="nil"/>
            </w:tcBorders>
            <w:shd w:val="clear" w:color="auto" w:fill="auto"/>
            <w:noWrap/>
            <w:vAlign w:val="center"/>
            <w:hideMark/>
          </w:tcPr>
          <w:p w14:paraId="77941CE6" w14:textId="77777777" w:rsidR="00E52DAE" w:rsidRPr="00C221F8" w:rsidRDefault="00E52DAE" w:rsidP="00E52DAE">
            <w:pPr>
              <w:rPr>
                <w:color w:val="000000"/>
                <w:sz w:val="16"/>
                <w:szCs w:val="16"/>
              </w:rPr>
            </w:pPr>
            <w:r w:rsidRPr="00C221F8">
              <w:rPr>
                <w:color w:val="000000"/>
                <w:sz w:val="16"/>
                <w:szCs w:val="16"/>
              </w:rPr>
              <w:t>Original Analysis with all studies</w:t>
            </w:r>
          </w:p>
        </w:tc>
        <w:tc>
          <w:tcPr>
            <w:tcW w:w="1843" w:type="dxa"/>
            <w:tcBorders>
              <w:top w:val="nil"/>
              <w:left w:val="nil"/>
              <w:bottom w:val="nil"/>
              <w:right w:val="nil"/>
            </w:tcBorders>
            <w:shd w:val="clear" w:color="auto" w:fill="auto"/>
            <w:noWrap/>
            <w:vAlign w:val="center"/>
            <w:hideMark/>
          </w:tcPr>
          <w:p w14:paraId="0825A556" w14:textId="77777777" w:rsidR="00E52DAE" w:rsidRPr="00C221F8" w:rsidRDefault="00E52DAE" w:rsidP="00E52DAE">
            <w:pPr>
              <w:rPr>
                <w:color w:val="000000"/>
                <w:sz w:val="16"/>
                <w:szCs w:val="16"/>
              </w:rPr>
            </w:pPr>
            <w:r w:rsidRPr="00C221F8">
              <w:rPr>
                <w:color w:val="000000"/>
                <w:sz w:val="16"/>
                <w:szCs w:val="16"/>
              </w:rPr>
              <w:t>0.72(0.61 to 0.83)</w:t>
            </w:r>
          </w:p>
        </w:tc>
      </w:tr>
      <w:tr w:rsidR="00E52DAE" w:rsidRPr="00C221F8" w14:paraId="0CB684A5" w14:textId="77777777" w:rsidTr="00E52DAE">
        <w:trPr>
          <w:trHeight w:val="166"/>
        </w:trPr>
        <w:tc>
          <w:tcPr>
            <w:tcW w:w="2127" w:type="dxa"/>
            <w:vMerge/>
            <w:tcBorders>
              <w:top w:val="nil"/>
              <w:left w:val="nil"/>
              <w:bottom w:val="nil"/>
              <w:right w:val="nil"/>
            </w:tcBorders>
            <w:vAlign w:val="center"/>
            <w:hideMark/>
          </w:tcPr>
          <w:p w14:paraId="08CD09E7"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3D0192A6"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(TREAD)</w:t>
            </w:r>
          </w:p>
        </w:tc>
        <w:tc>
          <w:tcPr>
            <w:tcW w:w="1843" w:type="dxa"/>
            <w:tcBorders>
              <w:top w:val="nil"/>
              <w:left w:val="nil"/>
              <w:bottom w:val="nil"/>
              <w:right w:val="nil"/>
            </w:tcBorders>
            <w:shd w:val="clear" w:color="auto" w:fill="auto"/>
            <w:noWrap/>
            <w:vAlign w:val="center"/>
            <w:hideMark/>
          </w:tcPr>
          <w:p w14:paraId="0063B8D5" w14:textId="77777777" w:rsidR="00E52DAE" w:rsidRPr="00C221F8" w:rsidRDefault="00E52DAE" w:rsidP="00E52DAE">
            <w:pPr>
              <w:rPr>
                <w:color w:val="000000"/>
                <w:sz w:val="16"/>
                <w:szCs w:val="16"/>
              </w:rPr>
            </w:pPr>
            <w:r w:rsidRPr="00C221F8">
              <w:rPr>
                <w:color w:val="000000"/>
                <w:sz w:val="16"/>
                <w:szCs w:val="16"/>
              </w:rPr>
              <w:t>0.67(0.6 to 0.75)</w:t>
            </w:r>
          </w:p>
        </w:tc>
      </w:tr>
      <w:tr w:rsidR="00E52DAE" w:rsidRPr="00C221F8" w14:paraId="269DCA35" w14:textId="77777777" w:rsidTr="00E52DAE">
        <w:trPr>
          <w:trHeight w:val="166"/>
        </w:trPr>
        <w:tc>
          <w:tcPr>
            <w:tcW w:w="2127" w:type="dxa"/>
            <w:tcBorders>
              <w:top w:val="nil"/>
              <w:left w:val="nil"/>
              <w:bottom w:val="nil"/>
              <w:right w:val="nil"/>
            </w:tcBorders>
            <w:shd w:val="clear" w:color="auto" w:fill="auto"/>
            <w:vAlign w:val="center"/>
            <w:hideMark/>
          </w:tcPr>
          <w:p w14:paraId="510B696F" w14:textId="77777777" w:rsidR="00E52DAE" w:rsidRPr="00C221F8" w:rsidRDefault="00E52DAE" w:rsidP="00E52DAE">
            <w:pPr>
              <w:rPr>
                <w:b/>
                <w:bCs/>
                <w:color w:val="000000"/>
                <w:sz w:val="16"/>
                <w:szCs w:val="16"/>
              </w:rPr>
            </w:pPr>
            <w:r w:rsidRPr="00C221F8">
              <w:rPr>
                <w:b/>
                <w:bCs/>
                <w:color w:val="000000"/>
                <w:sz w:val="16"/>
                <w:szCs w:val="16"/>
              </w:rPr>
              <w:t>Final Model Variables</w:t>
            </w:r>
          </w:p>
        </w:tc>
        <w:tc>
          <w:tcPr>
            <w:tcW w:w="6945" w:type="dxa"/>
            <w:tcBorders>
              <w:top w:val="nil"/>
              <w:left w:val="nil"/>
              <w:bottom w:val="nil"/>
              <w:right w:val="nil"/>
            </w:tcBorders>
            <w:shd w:val="clear" w:color="auto" w:fill="auto"/>
            <w:noWrap/>
            <w:vAlign w:val="center"/>
            <w:hideMark/>
          </w:tcPr>
          <w:p w14:paraId="3DD8B815" w14:textId="77777777" w:rsidR="00E52DAE" w:rsidRPr="00C221F8" w:rsidRDefault="00E52DAE" w:rsidP="00E52DAE">
            <w:pPr>
              <w:rPr>
                <w:b/>
                <w:bCs/>
                <w:color w:val="000000"/>
                <w:sz w:val="16"/>
                <w:szCs w:val="16"/>
              </w:rPr>
            </w:pPr>
          </w:p>
        </w:tc>
        <w:tc>
          <w:tcPr>
            <w:tcW w:w="1843" w:type="dxa"/>
            <w:tcBorders>
              <w:top w:val="nil"/>
              <w:left w:val="nil"/>
              <w:bottom w:val="nil"/>
              <w:right w:val="nil"/>
            </w:tcBorders>
            <w:shd w:val="clear" w:color="auto" w:fill="auto"/>
            <w:noWrap/>
            <w:vAlign w:val="center"/>
            <w:hideMark/>
          </w:tcPr>
          <w:p w14:paraId="3E1AD658" w14:textId="77777777" w:rsidR="00E52DAE" w:rsidRPr="00C221F8" w:rsidRDefault="00E52DAE" w:rsidP="00E52DAE">
            <w:pPr>
              <w:rPr>
                <w:sz w:val="16"/>
                <w:szCs w:val="16"/>
              </w:rPr>
            </w:pPr>
          </w:p>
        </w:tc>
      </w:tr>
      <w:tr w:rsidR="00E52DAE" w:rsidRPr="00C221F8" w14:paraId="4003A381" w14:textId="77777777" w:rsidTr="00E52DAE">
        <w:trPr>
          <w:trHeight w:val="166"/>
        </w:trPr>
        <w:tc>
          <w:tcPr>
            <w:tcW w:w="2127" w:type="dxa"/>
            <w:vMerge w:val="restart"/>
            <w:tcBorders>
              <w:top w:val="nil"/>
              <w:left w:val="nil"/>
              <w:bottom w:val="nil"/>
              <w:right w:val="nil"/>
            </w:tcBorders>
            <w:shd w:val="clear" w:color="auto" w:fill="auto"/>
            <w:vAlign w:val="center"/>
            <w:hideMark/>
          </w:tcPr>
          <w:p w14:paraId="0E631DBC" w14:textId="77777777" w:rsidR="00E52DAE" w:rsidRPr="00C221F8" w:rsidRDefault="00E52DAE" w:rsidP="00E52DAE">
            <w:pPr>
              <w:rPr>
                <w:color w:val="000000"/>
                <w:sz w:val="16"/>
                <w:szCs w:val="16"/>
              </w:rPr>
            </w:pPr>
            <w:r w:rsidRPr="00C221F8">
              <w:rPr>
                <w:color w:val="000000"/>
                <w:sz w:val="16"/>
                <w:szCs w:val="16"/>
              </w:rPr>
              <w:t>Depressive symptom severity</w:t>
            </w:r>
            <w:r w:rsidRPr="00C221F8">
              <w:rPr>
                <w:b/>
                <w:bCs/>
                <w:color w:val="000000"/>
                <w:sz w:val="16"/>
                <w:szCs w:val="16"/>
                <w:vertAlign w:val="superscript"/>
              </w:rPr>
              <w:t>‡</w:t>
            </w:r>
          </w:p>
        </w:tc>
        <w:tc>
          <w:tcPr>
            <w:tcW w:w="6945" w:type="dxa"/>
            <w:tcBorders>
              <w:top w:val="nil"/>
              <w:left w:val="nil"/>
              <w:bottom w:val="nil"/>
              <w:right w:val="nil"/>
            </w:tcBorders>
            <w:shd w:val="clear" w:color="auto" w:fill="auto"/>
            <w:noWrap/>
            <w:vAlign w:val="center"/>
            <w:hideMark/>
          </w:tcPr>
          <w:p w14:paraId="0B787DE8" w14:textId="77777777" w:rsidR="00E52DAE" w:rsidRPr="00C221F8" w:rsidRDefault="00E52DAE" w:rsidP="00E52DAE">
            <w:pPr>
              <w:rPr>
                <w:color w:val="000000"/>
                <w:sz w:val="16"/>
                <w:szCs w:val="16"/>
              </w:rPr>
            </w:pPr>
            <w:r w:rsidRPr="00C221F8">
              <w:rPr>
                <w:color w:val="000000"/>
                <w:sz w:val="16"/>
                <w:szCs w:val="16"/>
              </w:rPr>
              <w:t>Original Analysis using z-score of depressive symptoms at 3-4 months</w:t>
            </w:r>
          </w:p>
        </w:tc>
        <w:tc>
          <w:tcPr>
            <w:tcW w:w="1843" w:type="dxa"/>
            <w:tcBorders>
              <w:top w:val="nil"/>
              <w:left w:val="nil"/>
              <w:bottom w:val="nil"/>
              <w:right w:val="nil"/>
            </w:tcBorders>
            <w:shd w:val="clear" w:color="auto" w:fill="auto"/>
            <w:noWrap/>
            <w:vAlign w:val="center"/>
            <w:hideMark/>
          </w:tcPr>
          <w:p w14:paraId="2882E122" w14:textId="77777777" w:rsidR="00E52DAE" w:rsidRPr="00C221F8" w:rsidRDefault="00E52DAE" w:rsidP="00E52DAE">
            <w:pPr>
              <w:rPr>
                <w:color w:val="000000"/>
                <w:sz w:val="16"/>
                <w:szCs w:val="16"/>
              </w:rPr>
            </w:pPr>
            <w:r w:rsidRPr="00C221F8">
              <w:rPr>
                <w:color w:val="000000"/>
                <w:sz w:val="16"/>
                <w:szCs w:val="16"/>
              </w:rPr>
              <w:t>29.94(22.74 to 37.58)</w:t>
            </w:r>
          </w:p>
        </w:tc>
      </w:tr>
      <w:tr w:rsidR="00E52DAE" w:rsidRPr="00C221F8" w14:paraId="6B6FCF23" w14:textId="77777777" w:rsidTr="00E52DAE">
        <w:trPr>
          <w:trHeight w:val="166"/>
        </w:trPr>
        <w:tc>
          <w:tcPr>
            <w:tcW w:w="2127" w:type="dxa"/>
            <w:vMerge/>
            <w:tcBorders>
              <w:top w:val="nil"/>
              <w:left w:val="nil"/>
              <w:bottom w:val="nil"/>
              <w:right w:val="nil"/>
            </w:tcBorders>
            <w:vAlign w:val="center"/>
            <w:hideMark/>
          </w:tcPr>
          <w:p w14:paraId="66A450A5"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48B6C067"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(RESPOND)</w:t>
            </w:r>
          </w:p>
        </w:tc>
        <w:tc>
          <w:tcPr>
            <w:tcW w:w="1843" w:type="dxa"/>
            <w:tcBorders>
              <w:top w:val="nil"/>
              <w:left w:val="nil"/>
              <w:bottom w:val="nil"/>
              <w:right w:val="nil"/>
            </w:tcBorders>
            <w:shd w:val="clear" w:color="auto" w:fill="auto"/>
            <w:noWrap/>
            <w:vAlign w:val="center"/>
            <w:hideMark/>
          </w:tcPr>
          <w:p w14:paraId="26000FED" w14:textId="77777777" w:rsidR="00E52DAE" w:rsidRPr="00C221F8" w:rsidRDefault="00E52DAE" w:rsidP="00E52DAE">
            <w:pPr>
              <w:rPr>
                <w:color w:val="000000"/>
                <w:sz w:val="16"/>
                <w:szCs w:val="16"/>
              </w:rPr>
            </w:pPr>
            <w:r w:rsidRPr="00C221F8">
              <w:rPr>
                <w:color w:val="000000"/>
                <w:sz w:val="16"/>
                <w:szCs w:val="16"/>
              </w:rPr>
              <w:t>32.07(24.82 to 39.74)</w:t>
            </w:r>
          </w:p>
        </w:tc>
      </w:tr>
      <w:tr w:rsidR="00E52DAE" w:rsidRPr="00C221F8" w14:paraId="272715B6" w14:textId="77777777" w:rsidTr="00E52DAE">
        <w:trPr>
          <w:trHeight w:val="166"/>
        </w:trPr>
        <w:tc>
          <w:tcPr>
            <w:tcW w:w="2127" w:type="dxa"/>
            <w:vMerge w:val="restart"/>
            <w:tcBorders>
              <w:top w:val="nil"/>
              <w:left w:val="nil"/>
              <w:bottom w:val="nil"/>
              <w:right w:val="nil"/>
            </w:tcBorders>
            <w:shd w:val="clear" w:color="auto" w:fill="auto"/>
            <w:vAlign w:val="center"/>
            <w:hideMark/>
          </w:tcPr>
          <w:p w14:paraId="3B6A5BF7" w14:textId="77777777" w:rsidR="00E52DAE" w:rsidRPr="00C221F8" w:rsidRDefault="00E52DAE" w:rsidP="00E52DAE">
            <w:pPr>
              <w:rPr>
                <w:color w:val="000000"/>
                <w:sz w:val="16"/>
                <w:szCs w:val="16"/>
              </w:rPr>
            </w:pPr>
            <w:r w:rsidRPr="00C221F8">
              <w:rPr>
                <w:color w:val="000000"/>
                <w:sz w:val="16"/>
                <w:szCs w:val="16"/>
              </w:rPr>
              <w:t>Depressive symptom severity⸷</w:t>
            </w:r>
          </w:p>
        </w:tc>
        <w:tc>
          <w:tcPr>
            <w:tcW w:w="6945" w:type="dxa"/>
            <w:tcBorders>
              <w:top w:val="nil"/>
              <w:left w:val="nil"/>
              <w:bottom w:val="nil"/>
              <w:right w:val="nil"/>
            </w:tcBorders>
            <w:shd w:val="clear" w:color="auto" w:fill="auto"/>
            <w:noWrap/>
            <w:vAlign w:val="center"/>
            <w:hideMark/>
          </w:tcPr>
          <w:p w14:paraId="7A56DC15" w14:textId="77777777" w:rsidR="00E52DAE" w:rsidRPr="00C221F8" w:rsidRDefault="00E52DAE" w:rsidP="00E52DAE">
            <w:pPr>
              <w:rPr>
                <w:color w:val="000000"/>
                <w:sz w:val="16"/>
                <w:szCs w:val="16"/>
              </w:rPr>
            </w:pPr>
            <w:r w:rsidRPr="00C221F8">
              <w:rPr>
                <w:color w:val="000000"/>
                <w:sz w:val="16"/>
                <w:szCs w:val="16"/>
              </w:rPr>
              <w:t>Original Analysis using log of depressive symptoms at 3-4 months</w:t>
            </w:r>
          </w:p>
        </w:tc>
        <w:tc>
          <w:tcPr>
            <w:tcW w:w="1843" w:type="dxa"/>
            <w:tcBorders>
              <w:top w:val="nil"/>
              <w:left w:val="nil"/>
              <w:bottom w:val="nil"/>
              <w:right w:val="nil"/>
            </w:tcBorders>
            <w:shd w:val="clear" w:color="auto" w:fill="auto"/>
            <w:noWrap/>
            <w:vAlign w:val="center"/>
            <w:hideMark/>
          </w:tcPr>
          <w:p w14:paraId="71460B29" w14:textId="77777777" w:rsidR="00E52DAE" w:rsidRPr="00C221F8" w:rsidRDefault="00E52DAE" w:rsidP="00E52DAE">
            <w:pPr>
              <w:rPr>
                <w:color w:val="000000"/>
                <w:sz w:val="16"/>
                <w:szCs w:val="16"/>
              </w:rPr>
            </w:pPr>
            <w:r w:rsidRPr="00C221F8">
              <w:rPr>
                <w:color w:val="000000"/>
                <w:sz w:val="16"/>
                <w:szCs w:val="16"/>
              </w:rPr>
              <w:t>25.24(19.01 to 31.79)</w:t>
            </w:r>
          </w:p>
        </w:tc>
      </w:tr>
      <w:tr w:rsidR="00E52DAE" w:rsidRPr="00C221F8" w14:paraId="49199F77" w14:textId="77777777" w:rsidTr="00E52DAE">
        <w:trPr>
          <w:trHeight w:val="166"/>
        </w:trPr>
        <w:tc>
          <w:tcPr>
            <w:tcW w:w="2127" w:type="dxa"/>
            <w:vMerge/>
            <w:tcBorders>
              <w:top w:val="nil"/>
              <w:left w:val="nil"/>
              <w:bottom w:val="nil"/>
              <w:right w:val="nil"/>
            </w:tcBorders>
            <w:vAlign w:val="center"/>
            <w:hideMark/>
          </w:tcPr>
          <w:p w14:paraId="2178BDA9"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3010CE5E"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(RESPOND)</w:t>
            </w:r>
          </w:p>
        </w:tc>
        <w:tc>
          <w:tcPr>
            <w:tcW w:w="1843" w:type="dxa"/>
            <w:tcBorders>
              <w:top w:val="nil"/>
              <w:left w:val="nil"/>
              <w:bottom w:val="nil"/>
              <w:right w:val="nil"/>
            </w:tcBorders>
            <w:shd w:val="clear" w:color="auto" w:fill="auto"/>
            <w:noWrap/>
            <w:vAlign w:val="center"/>
            <w:hideMark/>
          </w:tcPr>
          <w:p w14:paraId="0FC9BB0D" w14:textId="77777777" w:rsidR="00E52DAE" w:rsidRPr="00C221F8" w:rsidRDefault="00E52DAE" w:rsidP="00E52DAE">
            <w:pPr>
              <w:rPr>
                <w:color w:val="000000"/>
                <w:sz w:val="16"/>
                <w:szCs w:val="16"/>
              </w:rPr>
            </w:pPr>
            <w:r w:rsidRPr="00C221F8">
              <w:rPr>
                <w:color w:val="000000"/>
                <w:sz w:val="16"/>
                <w:szCs w:val="16"/>
              </w:rPr>
              <w:t>27.11(21.18 to 33.33)</w:t>
            </w:r>
          </w:p>
        </w:tc>
      </w:tr>
      <w:tr w:rsidR="00E52DAE" w:rsidRPr="00C221F8" w14:paraId="2D37A3B4" w14:textId="77777777" w:rsidTr="00E52DAE">
        <w:trPr>
          <w:trHeight w:val="166"/>
        </w:trPr>
        <w:tc>
          <w:tcPr>
            <w:tcW w:w="2127" w:type="dxa"/>
            <w:vMerge w:val="restart"/>
            <w:tcBorders>
              <w:top w:val="nil"/>
              <w:left w:val="nil"/>
              <w:bottom w:val="nil"/>
              <w:right w:val="nil"/>
            </w:tcBorders>
            <w:shd w:val="clear" w:color="auto" w:fill="auto"/>
            <w:vAlign w:val="center"/>
            <w:hideMark/>
          </w:tcPr>
          <w:p w14:paraId="7707657A" w14:textId="77777777" w:rsidR="00E52DAE" w:rsidRPr="00C221F8" w:rsidRDefault="00E52DAE" w:rsidP="00E52DAE">
            <w:pPr>
              <w:rPr>
                <w:color w:val="000000"/>
                <w:sz w:val="16"/>
                <w:szCs w:val="16"/>
              </w:rPr>
            </w:pPr>
            <w:r w:rsidRPr="00C221F8">
              <w:rPr>
                <w:color w:val="000000"/>
                <w:sz w:val="16"/>
                <w:szCs w:val="16"/>
              </w:rPr>
              <w:t>Average Anxiety Duration‡</w:t>
            </w:r>
          </w:p>
        </w:tc>
        <w:tc>
          <w:tcPr>
            <w:tcW w:w="6945" w:type="dxa"/>
            <w:tcBorders>
              <w:top w:val="nil"/>
              <w:left w:val="nil"/>
              <w:bottom w:val="nil"/>
              <w:right w:val="nil"/>
            </w:tcBorders>
            <w:shd w:val="clear" w:color="auto" w:fill="auto"/>
            <w:noWrap/>
            <w:vAlign w:val="center"/>
            <w:hideMark/>
          </w:tcPr>
          <w:p w14:paraId="71CD03EF" w14:textId="77777777" w:rsidR="00E52DAE" w:rsidRPr="00C221F8" w:rsidRDefault="00E52DAE" w:rsidP="00E52DAE">
            <w:pPr>
              <w:rPr>
                <w:color w:val="000000"/>
                <w:sz w:val="16"/>
                <w:szCs w:val="16"/>
              </w:rPr>
            </w:pPr>
            <w:r w:rsidRPr="00C221F8">
              <w:rPr>
                <w:color w:val="000000"/>
                <w:sz w:val="16"/>
                <w:szCs w:val="16"/>
              </w:rPr>
              <w:t>Original Analysis with all studies</w:t>
            </w:r>
          </w:p>
        </w:tc>
        <w:tc>
          <w:tcPr>
            <w:tcW w:w="1843" w:type="dxa"/>
            <w:tcBorders>
              <w:top w:val="nil"/>
              <w:left w:val="nil"/>
              <w:bottom w:val="nil"/>
              <w:right w:val="nil"/>
            </w:tcBorders>
            <w:shd w:val="clear" w:color="auto" w:fill="auto"/>
            <w:noWrap/>
            <w:vAlign w:val="center"/>
            <w:hideMark/>
          </w:tcPr>
          <w:p w14:paraId="611CE986" w14:textId="77777777" w:rsidR="00E52DAE" w:rsidRPr="00C221F8" w:rsidRDefault="00E52DAE" w:rsidP="00E52DAE">
            <w:pPr>
              <w:rPr>
                <w:color w:val="000000"/>
                <w:sz w:val="16"/>
                <w:szCs w:val="16"/>
              </w:rPr>
            </w:pPr>
            <w:r w:rsidRPr="00C221F8">
              <w:rPr>
                <w:color w:val="000000"/>
                <w:sz w:val="16"/>
                <w:szCs w:val="16"/>
              </w:rPr>
              <w:t>0.23(0.18 to 0.28)</w:t>
            </w:r>
          </w:p>
        </w:tc>
      </w:tr>
      <w:tr w:rsidR="00E52DAE" w:rsidRPr="00C221F8" w14:paraId="29E3F8FC" w14:textId="77777777" w:rsidTr="00E52DAE">
        <w:trPr>
          <w:trHeight w:val="166"/>
        </w:trPr>
        <w:tc>
          <w:tcPr>
            <w:tcW w:w="2127" w:type="dxa"/>
            <w:vMerge/>
            <w:tcBorders>
              <w:top w:val="nil"/>
              <w:left w:val="nil"/>
              <w:bottom w:val="nil"/>
              <w:right w:val="nil"/>
            </w:tcBorders>
            <w:vAlign w:val="center"/>
            <w:hideMark/>
          </w:tcPr>
          <w:p w14:paraId="4A900B0E"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1304E9B0"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(TREAD)</w:t>
            </w:r>
          </w:p>
        </w:tc>
        <w:tc>
          <w:tcPr>
            <w:tcW w:w="1843" w:type="dxa"/>
            <w:tcBorders>
              <w:top w:val="nil"/>
              <w:left w:val="nil"/>
              <w:bottom w:val="nil"/>
              <w:right w:val="nil"/>
            </w:tcBorders>
            <w:shd w:val="clear" w:color="auto" w:fill="auto"/>
            <w:noWrap/>
            <w:vAlign w:val="center"/>
            <w:hideMark/>
          </w:tcPr>
          <w:p w14:paraId="3E85B0FF" w14:textId="77777777" w:rsidR="00E52DAE" w:rsidRPr="00C221F8" w:rsidRDefault="00E52DAE" w:rsidP="00E52DAE">
            <w:pPr>
              <w:rPr>
                <w:color w:val="000000"/>
                <w:sz w:val="16"/>
                <w:szCs w:val="16"/>
              </w:rPr>
            </w:pPr>
            <w:r w:rsidRPr="00C221F8">
              <w:rPr>
                <w:color w:val="000000"/>
                <w:sz w:val="16"/>
                <w:szCs w:val="16"/>
              </w:rPr>
              <w:t>0.25(0.21 to 0.29)</w:t>
            </w:r>
          </w:p>
        </w:tc>
      </w:tr>
      <w:tr w:rsidR="00E52DAE" w:rsidRPr="00C221F8" w14:paraId="3515A767" w14:textId="77777777" w:rsidTr="00E52DAE">
        <w:trPr>
          <w:trHeight w:val="166"/>
        </w:trPr>
        <w:tc>
          <w:tcPr>
            <w:tcW w:w="2127" w:type="dxa"/>
            <w:vMerge w:val="restart"/>
            <w:tcBorders>
              <w:top w:val="nil"/>
              <w:left w:val="nil"/>
              <w:bottom w:val="nil"/>
              <w:right w:val="nil"/>
            </w:tcBorders>
            <w:shd w:val="clear" w:color="auto" w:fill="auto"/>
            <w:vAlign w:val="center"/>
            <w:hideMark/>
          </w:tcPr>
          <w:p w14:paraId="29D3A6ED" w14:textId="77777777" w:rsidR="00E52DAE" w:rsidRPr="00C221F8" w:rsidRDefault="00E52DAE" w:rsidP="00E52DAE">
            <w:pPr>
              <w:rPr>
                <w:color w:val="000000"/>
                <w:sz w:val="16"/>
                <w:szCs w:val="16"/>
              </w:rPr>
            </w:pPr>
            <w:r w:rsidRPr="00C221F8">
              <w:rPr>
                <w:color w:val="000000"/>
                <w:sz w:val="16"/>
                <w:szCs w:val="16"/>
              </w:rPr>
              <w:t>Depressive symptom severity</w:t>
            </w:r>
            <w:r w:rsidRPr="00C221F8">
              <w:rPr>
                <w:b/>
                <w:bCs/>
                <w:color w:val="000000"/>
                <w:sz w:val="16"/>
                <w:szCs w:val="16"/>
                <w:vertAlign w:val="superscript"/>
              </w:rPr>
              <w:t>‡</w:t>
            </w:r>
          </w:p>
        </w:tc>
        <w:tc>
          <w:tcPr>
            <w:tcW w:w="6945" w:type="dxa"/>
            <w:tcBorders>
              <w:top w:val="nil"/>
              <w:left w:val="nil"/>
              <w:bottom w:val="nil"/>
              <w:right w:val="nil"/>
            </w:tcBorders>
            <w:shd w:val="clear" w:color="auto" w:fill="auto"/>
            <w:noWrap/>
            <w:vAlign w:val="center"/>
            <w:hideMark/>
          </w:tcPr>
          <w:p w14:paraId="37B7A199" w14:textId="77777777" w:rsidR="00E52DAE" w:rsidRPr="00C221F8" w:rsidRDefault="00E52DAE" w:rsidP="00E52DAE">
            <w:pPr>
              <w:rPr>
                <w:color w:val="000000"/>
                <w:sz w:val="16"/>
                <w:szCs w:val="16"/>
              </w:rPr>
            </w:pPr>
            <w:r w:rsidRPr="00C221F8">
              <w:rPr>
                <w:color w:val="000000"/>
                <w:sz w:val="16"/>
                <w:szCs w:val="16"/>
              </w:rPr>
              <w:t>Original Analysis using log of depressive symptoms at 3-4 months in all 11 studies</w:t>
            </w:r>
          </w:p>
        </w:tc>
        <w:tc>
          <w:tcPr>
            <w:tcW w:w="1843" w:type="dxa"/>
            <w:tcBorders>
              <w:top w:val="nil"/>
              <w:left w:val="nil"/>
              <w:bottom w:val="nil"/>
              <w:right w:val="nil"/>
            </w:tcBorders>
            <w:shd w:val="clear" w:color="auto" w:fill="auto"/>
            <w:noWrap/>
            <w:vAlign w:val="center"/>
            <w:hideMark/>
          </w:tcPr>
          <w:p w14:paraId="1ABF39B5" w14:textId="77777777" w:rsidR="00E52DAE" w:rsidRPr="00C221F8" w:rsidRDefault="00E52DAE" w:rsidP="00E52DAE">
            <w:pPr>
              <w:rPr>
                <w:color w:val="000000"/>
                <w:sz w:val="16"/>
                <w:szCs w:val="16"/>
              </w:rPr>
            </w:pPr>
            <w:r w:rsidRPr="00C221F8">
              <w:rPr>
                <w:color w:val="000000"/>
                <w:sz w:val="16"/>
                <w:szCs w:val="16"/>
              </w:rPr>
              <w:t>29.94(22.74 to 37.58)</w:t>
            </w:r>
          </w:p>
        </w:tc>
      </w:tr>
      <w:tr w:rsidR="00E52DAE" w:rsidRPr="00C221F8" w14:paraId="12F63D5F" w14:textId="77777777" w:rsidTr="00E52DAE">
        <w:trPr>
          <w:trHeight w:val="166"/>
        </w:trPr>
        <w:tc>
          <w:tcPr>
            <w:tcW w:w="2127" w:type="dxa"/>
            <w:vMerge/>
            <w:tcBorders>
              <w:top w:val="nil"/>
              <w:left w:val="nil"/>
              <w:bottom w:val="nil"/>
              <w:right w:val="nil"/>
            </w:tcBorders>
            <w:vAlign w:val="center"/>
            <w:hideMark/>
          </w:tcPr>
          <w:p w14:paraId="1AC3DB4F"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66C124B6"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(RESPOND)</w:t>
            </w:r>
          </w:p>
        </w:tc>
        <w:tc>
          <w:tcPr>
            <w:tcW w:w="1843" w:type="dxa"/>
            <w:tcBorders>
              <w:top w:val="nil"/>
              <w:left w:val="nil"/>
              <w:bottom w:val="nil"/>
              <w:right w:val="nil"/>
            </w:tcBorders>
            <w:shd w:val="clear" w:color="auto" w:fill="auto"/>
            <w:noWrap/>
            <w:vAlign w:val="center"/>
            <w:hideMark/>
          </w:tcPr>
          <w:p w14:paraId="1AAA511B" w14:textId="77777777" w:rsidR="00E52DAE" w:rsidRPr="00C221F8" w:rsidRDefault="00E52DAE" w:rsidP="00E52DAE">
            <w:pPr>
              <w:rPr>
                <w:color w:val="000000"/>
                <w:sz w:val="16"/>
                <w:szCs w:val="16"/>
              </w:rPr>
            </w:pPr>
            <w:r w:rsidRPr="00C221F8">
              <w:rPr>
                <w:color w:val="000000"/>
                <w:sz w:val="16"/>
                <w:szCs w:val="16"/>
              </w:rPr>
              <w:t>32.07(24.82 to 39.74)</w:t>
            </w:r>
          </w:p>
        </w:tc>
      </w:tr>
      <w:tr w:rsidR="00E52DAE" w:rsidRPr="00C221F8" w14:paraId="13FFA56E" w14:textId="77777777" w:rsidTr="00E52DAE">
        <w:trPr>
          <w:trHeight w:val="166"/>
        </w:trPr>
        <w:tc>
          <w:tcPr>
            <w:tcW w:w="2127" w:type="dxa"/>
            <w:vMerge w:val="restart"/>
            <w:tcBorders>
              <w:top w:val="nil"/>
              <w:left w:val="nil"/>
              <w:bottom w:val="nil"/>
              <w:right w:val="nil"/>
            </w:tcBorders>
            <w:shd w:val="clear" w:color="auto" w:fill="auto"/>
            <w:vAlign w:val="center"/>
            <w:hideMark/>
          </w:tcPr>
          <w:p w14:paraId="0B9D20B5" w14:textId="77777777" w:rsidR="00E52DAE" w:rsidRPr="00C221F8" w:rsidRDefault="00E52DAE" w:rsidP="00E52DAE">
            <w:pPr>
              <w:rPr>
                <w:color w:val="000000"/>
                <w:sz w:val="16"/>
                <w:szCs w:val="16"/>
              </w:rPr>
            </w:pPr>
            <w:r w:rsidRPr="00C221F8">
              <w:rPr>
                <w:color w:val="000000"/>
                <w:sz w:val="16"/>
                <w:szCs w:val="16"/>
              </w:rPr>
              <w:t>Depressive symptom severity⸷</w:t>
            </w:r>
          </w:p>
        </w:tc>
        <w:tc>
          <w:tcPr>
            <w:tcW w:w="6945" w:type="dxa"/>
            <w:tcBorders>
              <w:top w:val="nil"/>
              <w:left w:val="nil"/>
              <w:bottom w:val="nil"/>
              <w:right w:val="nil"/>
            </w:tcBorders>
            <w:shd w:val="clear" w:color="auto" w:fill="auto"/>
            <w:noWrap/>
            <w:vAlign w:val="center"/>
            <w:hideMark/>
          </w:tcPr>
          <w:p w14:paraId="25FC8643" w14:textId="77777777" w:rsidR="00E52DAE" w:rsidRPr="00C221F8" w:rsidRDefault="00E52DAE" w:rsidP="00E52DAE">
            <w:pPr>
              <w:rPr>
                <w:color w:val="000000"/>
                <w:sz w:val="16"/>
                <w:szCs w:val="16"/>
              </w:rPr>
            </w:pPr>
            <w:r w:rsidRPr="00C221F8">
              <w:rPr>
                <w:color w:val="000000"/>
                <w:sz w:val="16"/>
                <w:szCs w:val="16"/>
              </w:rPr>
              <w:t>Original Analysis using log of depressive symptoms at 3-4 months in all 11 studies</w:t>
            </w:r>
          </w:p>
        </w:tc>
        <w:tc>
          <w:tcPr>
            <w:tcW w:w="1843" w:type="dxa"/>
            <w:tcBorders>
              <w:top w:val="nil"/>
              <w:left w:val="nil"/>
              <w:bottom w:val="nil"/>
              <w:right w:val="nil"/>
            </w:tcBorders>
            <w:shd w:val="clear" w:color="auto" w:fill="auto"/>
            <w:noWrap/>
            <w:vAlign w:val="center"/>
            <w:hideMark/>
          </w:tcPr>
          <w:p w14:paraId="63B78F41" w14:textId="77777777" w:rsidR="00E52DAE" w:rsidRPr="00C221F8" w:rsidRDefault="00E52DAE" w:rsidP="00E52DAE">
            <w:pPr>
              <w:rPr>
                <w:color w:val="000000"/>
                <w:sz w:val="16"/>
                <w:szCs w:val="16"/>
              </w:rPr>
            </w:pPr>
            <w:r w:rsidRPr="00C221F8">
              <w:rPr>
                <w:color w:val="000000"/>
                <w:sz w:val="16"/>
                <w:szCs w:val="16"/>
              </w:rPr>
              <w:t>25.24(19.01 to 31.79)</w:t>
            </w:r>
          </w:p>
        </w:tc>
      </w:tr>
      <w:tr w:rsidR="00E52DAE" w:rsidRPr="00C221F8" w14:paraId="7F57E03C" w14:textId="77777777" w:rsidTr="00E52DAE">
        <w:trPr>
          <w:trHeight w:val="166"/>
        </w:trPr>
        <w:tc>
          <w:tcPr>
            <w:tcW w:w="2127" w:type="dxa"/>
            <w:vMerge/>
            <w:tcBorders>
              <w:top w:val="nil"/>
              <w:left w:val="nil"/>
              <w:bottom w:val="nil"/>
              <w:right w:val="nil"/>
            </w:tcBorders>
            <w:vAlign w:val="center"/>
            <w:hideMark/>
          </w:tcPr>
          <w:p w14:paraId="517A2741"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5640CE97"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(RESPOND)</w:t>
            </w:r>
          </w:p>
        </w:tc>
        <w:tc>
          <w:tcPr>
            <w:tcW w:w="1843" w:type="dxa"/>
            <w:tcBorders>
              <w:top w:val="nil"/>
              <w:left w:val="nil"/>
              <w:bottom w:val="nil"/>
              <w:right w:val="nil"/>
            </w:tcBorders>
            <w:shd w:val="clear" w:color="auto" w:fill="auto"/>
            <w:noWrap/>
            <w:vAlign w:val="center"/>
            <w:hideMark/>
          </w:tcPr>
          <w:p w14:paraId="0F4258DD" w14:textId="77777777" w:rsidR="00E52DAE" w:rsidRPr="00C221F8" w:rsidRDefault="00E52DAE" w:rsidP="00E52DAE">
            <w:pPr>
              <w:rPr>
                <w:color w:val="000000"/>
                <w:sz w:val="16"/>
                <w:szCs w:val="16"/>
              </w:rPr>
            </w:pPr>
            <w:r w:rsidRPr="00C221F8">
              <w:rPr>
                <w:color w:val="000000"/>
                <w:sz w:val="16"/>
                <w:szCs w:val="16"/>
              </w:rPr>
              <w:t>27.11(21.18 to 33.33)</w:t>
            </w:r>
          </w:p>
        </w:tc>
      </w:tr>
      <w:tr w:rsidR="00E52DAE" w:rsidRPr="00C221F8" w14:paraId="6C16B260" w14:textId="77777777" w:rsidTr="00E52DAE">
        <w:trPr>
          <w:trHeight w:val="166"/>
        </w:trPr>
        <w:tc>
          <w:tcPr>
            <w:tcW w:w="2127" w:type="dxa"/>
            <w:vMerge w:val="restart"/>
            <w:tcBorders>
              <w:top w:val="nil"/>
              <w:left w:val="nil"/>
              <w:bottom w:val="nil"/>
              <w:right w:val="nil"/>
            </w:tcBorders>
            <w:shd w:val="clear" w:color="auto" w:fill="auto"/>
            <w:vAlign w:val="center"/>
            <w:hideMark/>
          </w:tcPr>
          <w:p w14:paraId="694268B6" w14:textId="77777777" w:rsidR="00E52DAE" w:rsidRPr="00C221F8" w:rsidRDefault="00E52DAE" w:rsidP="00E52DAE">
            <w:pPr>
              <w:rPr>
                <w:color w:val="000000"/>
                <w:sz w:val="16"/>
                <w:szCs w:val="16"/>
              </w:rPr>
            </w:pPr>
            <w:r w:rsidRPr="00C221F8">
              <w:rPr>
                <w:color w:val="000000"/>
                <w:sz w:val="16"/>
                <w:szCs w:val="16"/>
              </w:rPr>
              <w:t>Z-score of main anxiety scale‡</w:t>
            </w:r>
          </w:p>
        </w:tc>
        <w:tc>
          <w:tcPr>
            <w:tcW w:w="6945" w:type="dxa"/>
            <w:tcBorders>
              <w:top w:val="nil"/>
              <w:left w:val="nil"/>
              <w:bottom w:val="nil"/>
              <w:right w:val="nil"/>
            </w:tcBorders>
            <w:shd w:val="clear" w:color="auto" w:fill="auto"/>
            <w:noWrap/>
            <w:vAlign w:val="center"/>
            <w:hideMark/>
          </w:tcPr>
          <w:p w14:paraId="33B80554" w14:textId="77777777" w:rsidR="00E52DAE" w:rsidRPr="00C221F8" w:rsidRDefault="00E52DAE" w:rsidP="00E52DAE">
            <w:pPr>
              <w:rPr>
                <w:color w:val="000000"/>
                <w:sz w:val="16"/>
                <w:szCs w:val="16"/>
              </w:rPr>
            </w:pPr>
            <w:r w:rsidRPr="00C221F8">
              <w:rPr>
                <w:color w:val="000000"/>
                <w:sz w:val="16"/>
                <w:szCs w:val="16"/>
              </w:rPr>
              <w:t>Original Analysis using z-score of depressive symptoms at 3-4 months in all 11 studies</w:t>
            </w:r>
          </w:p>
        </w:tc>
        <w:tc>
          <w:tcPr>
            <w:tcW w:w="1843" w:type="dxa"/>
            <w:tcBorders>
              <w:top w:val="nil"/>
              <w:left w:val="nil"/>
              <w:bottom w:val="nil"/>
              <w:right w:val="nil"/>
            </w:tcBorders>
            <w:shd w:val="clear" w:color="auto" w:fill="auto"/>
            <w:noWrap/>
            <w:vAlign w:val="center"/>
            <w:hideMark/>
          </w:tcPr>
          <w:p w14:paraId="35B140FB" w14:textId="77777777" w:rsidR="00E52DAE" w:rsidRPr="00C221F8" w:rsidRDefault="00E52DAE" w:rsidP="00E52DAE">
            <w:pPr>
              <w:rPr>
                <w:color w:val="000000"/>
                <w:sz w:val="16"/>
                <w:szCs w:val="16"/>
              </w:rPr>
            </w:pPr>
            <w:r w:rsidRPr="00C221F8">
              <w:rPr>
                <w:color w:val="000000"/>
                <w:sz w:val="16"/>
                <w:szCs w:val="16"/>
              </w:rPr>
              <w:t>0.08(0.02 to 0.14)</w:t>
            </w:r>
          </w:p>
        </w:tc>
      </w:tr>
      <w:tr w:rsidR="00E52DAE" w:rsidRPr="00C221F8" w14:paraId="5B4EFBDE" w14:textId="77777777" w:rsidTr="00E52DAE">
        <w:trPr>
          <w:trHeight w:val="166"/>
        </w:trPr>
        <w:tc>
          <w:tcPr>
            <w:tcW w:w="2127" w:type="dxa"/>
            <w:vMerge/>
            <w:tcBorders>
              <w:top w:val="nil"/>
              <w:left w:val="nil"/>
              <w:bottom w:val="nil"/>
              <w:right w:val="nil"/>
            </w:tcBorders>
            <w:vAlign w:val="center"/>
            <w:hideMark/>
          </w:tcPr>
          <w:p w14:paraId="3DC5FADF"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6F36095C"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(PANDA)</w:t>
            </w:r>
          </w:p>
        </w:tc>
        <w:tc>
          <w:tcPr>
            <w:tcW w:w="1843" w:type="dxa"/>
            <w:tcBorders>
              <w:top w:val="nil"/>
              <w:left w:val="nil"/>
              <w:bottom w:val="nil"/>
              <w:right w:val="nil"/>
            </w:tcBorders>
            <w:shd w:val="clear" w:color="auto" w:fill="auto"/>
            <w:noWrap/>
            <w:vAlign w:val="center"/>
            <w:hideMark/>
          </w:tcPr>
          <w:p w14:paraId="07121226" w14:textId="77777777" w:rsidR="00E52DAE" w:rsidRPr="00C221F8" w:rsidRDefault="00E52DAE" w:rsidP="00E52DAE">
            <w:pPr>
              <w:rPr>
                <w:color w:val="000000"/>
                <w:sz w:val="16"/>
                <w:szCs w:val="16"/>
              </w:rPr>
            </w:pPr>
            <w:r w:rsidRPr="00C221F8">
              <w:rPr>
                <w:color w:val="000000"/>
                <w:sz w:val="16"/>
                <w:szCs w:val="16"/>
              </w:rPr>
              <w:t>0.07(0.04 to 0.7)</w:t>
            </w:r>
          </w:p>
        </w:tc>
      </w:tr>
      <w:tr w:rsidR="00E52DAE" w:rsidRPr="00C221F8" w14:paraId="149904D7" w14:textId="77777777" w:rsidTr="00E52DAE">
        <w:trPr>
          <w:trHeight w:val="166"/>
        </w:trPr>
        <w:tc>
          <w:tcPr>
            <w:tcW w:w="2127" w:type="dxa"/>
            <w:vMerge w:val="restart"/>
            <w:tcBorders>
              <w:top w:val="nil"/>
              <w:left w:val="nil"/>
              <w:bottom w:val="nil"/>
              <w:right w:val="nil"/>
            </w:tcBorders>
            <w:shd w:val="clear" w:color="auto" w:fill="auto"/>
            <w:vAlign w:val="center"/>
            <w:hideMark/>
          </w:tcPr>
          <w:p w14:paraId="0021591B" w14:textId="77777777" w:rsidR="00E52DAE" w:rsidRPr="00C221F8" w:rsidRDefault="00E52DAE" w:rsidP="00E52DAE">
            <w:pPr>
              <w:rPr>
                <w:color w:val="000000"/>
                <w:sz w:val="16"/>
                <w:szCs w:val="16"/>
              </w:rPr>
            </w:pPr>
            <w:r w:rsidRPr="00C221F8">
              <w:rPr>
                <w:color w:val="000000"/>
                <w:sz w:val="16"/>
                <w:szCs w:val="16"/>
              </w:rPr>
              <w:t>Z-score of main anxiety scale⸷</w:t>
            </w:r>
          </w:p>
        </w:tc>
        <w:tc>
          <w:tcPr>
            <w:tcW w:w="6945" w:type="dxa"/>
            <w:tcBorders>
              <w:top w:val="nil"/>
              <w:left w:val="nil"/>
              <w:bottom w:val="nil"/>
              <w:right w:val="nil"/>
            </w:tcBorders>
            <w:shd w:val="clear" w:color="auto" w:fill="auto"/>
            <w:noWrap/>
            <w:vAlign w:val="center"/>
            <w:hideMark/>
          </w:tcPr>
          <w:p w14:paraId="1A64120A" w14:textId="77777777" w:rsidR="00E52DAE" w:rsidRPr="00C221F8" w:rsidRDefault="00E52DAE" w:rsidP="00E52DAE">
            <w:pPr>
              <w:rPr>
                <w:color w:val="000000"/>
                <w:sz w:val="16"/>
                <w:szCs w:val="16"/>
              </w:rPr>
            </w:pPr>
            <w:r w:rsidRPr="00C221F8">
              <w:rPr>
                <w:color w:val="000000"/>
                <w:sz w:val="16"/>
                <w:szCs w:val="16"/>
              </w:rPr>
              <w:t>Original Analysis using z-score of depressive symptoms at 3-4 months in all 11 studies</w:t>
            </w:r>
          </w:p>
        </w:tc>
        <w:tc>
          <w:tcPr>
            <w:tcW w:w="1843" w:type="dxa"/>
            <w:tcBorders>
              <w:top w:val="nil"/>
              <w:left w:val="nil"/>
              <w:bottom w:val="nil"/>
              <w:right w:val="nil"/>
            </w:tcBorders>
            <w:shd w:val="clear" w:color="auto" w:fill="auto"/>
            <w:noWrap/>
            <w:vAlign w:val="center"/>
            <w:hideMark/>
          </w:tcPr>
          <w:p w14:paraId="0C14CA13" w14:textId="77777777" w:rsidR="00E52DAE" w:rsidRPr="00C221F8" w:rsidRDefault="00E52DAE" w:rsidP="00E52DAE">
            <w:pPr>
              <w:rPr>
                <w:color w:val="000000"/>
                <w:sz w:val="16"/>
                <w:szCs w:val="16"/>
              </w:rPr>
            </w:pPr>
            <w:r w:rsidRPr="00C221F8">
              <w:rPr>
                <w:color w:val="000000"/>
                <w:sz w:val="16"/>
                <w:szCs w:val="16"/>
              </w:rPr>
              <w:t>0.08(0.02 to 0.14)</w:t>
            </w:r>
          </w:p>
        </w:tc>
      </w:tr>
      <w:tr w:rsidR="00E52DAE" w:rsidRPr="00C221F8" w14:paraId="108CD7B7" w14:textId="77777777" w:rsidTr="00E52DAE">
        <w:trPr>
          <w:trHeight w:val="166"/>
        </w:trPr>
        <w:tc>
          <w:tcPr>
            <w:tcW w:w="2127" w:type="dxa"/>
            <w:vMerge/>
            <w:tcBorders>
              <w:top w:val="nil"/>
              <w:left w:val="nil"/>
              <w:bottom w:val="nil"/>
              <w:right w:val="nil"/>
            </w:tcBorders>
            <w:vAlign w:val="center"/>
            <w:hideMark/>
          </w:tcPr>
          <w:p w14:paraId="4D5B7225"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4836D0C3"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(PANDA)</w:t>
            </w:r>
          </w:p>
        </w:tc>
        <w:tc>
          <w:tcPr>
            <w:tcW w:w="1843" w:type="dxa"/>
            <w:tcBorders>
              <w:top w:val="nil"/>
              <w:left w:val="nil"/>
              <w:bottom w:val="nil"/>
              <w:right w:val="nil"/>
            </w:tcBorders>
            <w:shd w:val="clear" w:color="auto" w:fill="auto"/>
            <w:noWrap/>
            <w:vAlign w:val="center"/>
            <w:hideMark/>
          </w:tcPr>
          <w:p w14:paraId="79F3944A" w14:textId="77777777" w:rsidR="00E52DAE" w:rsidRPr="00C221F8" w:rsidRDefault="00E52DAE" w:rsidP="00E52DAE">
            <w:pPr>
              <w:rPr>
                <w:color w:val="000000"/>
                <w:sz w:val="16"/>
                <w:szCs w:val="16"/>
              </w:rPr>
            </w:pPr>
            <w:r w:rsidRPr="00C221F8">
              <w:rPr>
                <w:color w:val="000000"/>
                <w:sz w:val="16"/>
                <w:szCs w:val="16"/>
              </w:rPr>
              <w:t>0.07(0 to 0.14)</w:t>
            </w:r>
          </w:p>
        </w:tc>
      </w:tr>
      <w:tr w:rsidR="00E52DAE" w:rsidRPr="00C221F8" w14:paraId="298BCA76" w14:textId="77777777" w:rsidTr="00E52DAE">
        <w:trPr>
          <w:trHeight w:val="166"/>
        </w:trPr>
        <w:tc>
          <w:tcPr>
            <w:tcW w:w="2127" w:type="dxa"/>
            <w:vMerge w:val="restart"/>
            <w:tcBorders>
              <w:top w:val="nil"/>
              <w:left w:val="nil"/>
              <w:bottom w:val="nil"/>
              <w:right w:val="nil"/>
            </w:tcBorders>
            <w:shd w:val="clear" w:color="auto" w:fill="auto"/>
            <w:vAlign w:val="center"/>
            <w:hideMark/>
          </w:tcPr>
          <w:p w14:paraId="063C52A3" w14:textId="77777777" w:rsidR="00E52DAE" w:rsidRPr="00C221F8" w:rsidRDefault="00E52DAE" w:rsidP="00E52DAE">
            <w:pPr>
              <w:rPr>
                <w:color w:val="000000"/>
                <w:sz w:val="16"/>
                <w:szCs w:val="16"/>
              </w:rPr>
            </w:pPr>
            <w:r w:rsidRPr="00C221F8">
              <w:rPr>
                <w:color w:val="000000"/>
                <w:sz w:val="16"/>
                <w:szCs w:val="16"/>
              </w:rPr>
              <w:t>Z-score of main anxiety scale‡</w:t>
            </w:r>
          </w:p>
        </w:tc>
        <w:tc>
          <w:tcPr>
            <w:tcW w:w="6945" w:type="dxa"/>
            <w:tcBorders>
              <w:top w:val="nil"/>
              <w:left w:val="nil"/>
              <w:bottom w:val="nil"/>
              <w:right w:val="nil"/>
            </w:tcBorders>
            <w:shd w:val="clear" w:color="auto" w:fill="auto"/>
            <w:noWrap/>
            <w:vAlign w:val="center"/>
            <w:hideMark/>
          </w:tcPr>
          <w:p w14:paraId="533AF1CF" w14:textId="77777777" w:rsidR="00E52DAE" w:rsidRPr="00C221F8" w:rsidRDefault="00E52DAE" w:rsidP="00E52DAE">
            <w:pPr>
              <w:rPr>
                <w:color w:val="000000"/>
                <w:sz w:val="16"/>
                <w:szCs w:val="16"/>
              </w:rPr>
            </w:pPr>
            <w:r w:rsidRPr="00C221F8">
              <w:rPr>
                <w:color w:val="000000"/>
                <w:sz w:val="16"/>
                <w:szCs w:val="16"/>
              </w:rPr>
              <w:t>Original Analysis using log of depressive symptoms at 3-4 months in all 11 studies</w:t>
            </w:r>
          </w:p>
        </w:tc>
        <w:tc>
          <w:tcPr>
            <w:tcW w:w="1843" w:type="dxa"/>
            <w:tcBorders>
              <w:top w:val="nil"/>
              <w:left w:val="nil"/>
              <w:bottom w:val="nil"/>
              <w:right w:val="nil"/>
            </w:tcBorders>
            <w:shd w:val="clear" w:color="auto" w:fill="auto"/>
            <w:noWrap/>
            <w:vAlign w:val="center"/>
            <w:hideMark/>
          </w:tcPr>
          <w:p w14:paraId="175B6DB1" w14:textId="77777777" w:rsidR="00E52DAE" w:rsidRPr="00C221F8" w:rsidRDefault="00E52DAE" w:rsidP="00E52DAE">
            <w:pPr>
              <w:rPr>
                <w:color w:val="000000"/>
                <w:sz w:val="16"/>
                <w:szCs w:val="16"/>
              </w:rPr>
            </w:pPr>
            <w:r w:rsidRPr="00C221F8">
              <w:rPr>
                <w:color w:val="000000"/>
                <w:sz w:val="16"/>
                <w:szCs w:val="16"/>
              </w:rPr>
              <w:t>5.5(1.62 to 9.53)</w:t>
            </w:r>
          </w:p>
        </w:tc>
      </w:tr>
      <w:tr w:rsidR="00E52DAE" w:rsidRPr="00C221F8" w14:paraId="51F1D1F2" w14:textId="77777777" w:rsidTr="00E52DAE">
        <w:trPr>
          <w:trHeight w:val="166"/>
        </w:trPr>
        <w:tc>
          <w:tcPr>
            <w:tcW w:w="2127" w:type="dxa"/>
            <w:vMerge/>
            <w:tcBorders>
              <w:top w:val="nil"/>
              <w:left w:val="nil"/>
              <w:bottom w:val="nil"/>
              <w:right w:val="nil"/>
            </w:tcBorders>
            <w:vAlign w:val="center"/>
            <w:hideMark/>
          </w:tcPr>
          <w:p w14:paraId="72E2DC51"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042B0C43"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(PANDA)</w:t>
            </w:r>
          </w:p>
        </w:tc>
        <w:tc>
          <w:tcPr>
            <w:tcW w:w="1843" w:type="dxa"/>
            <w:tcBorders>
              <w:top w:val="nil"/>
              <w:left w:val="nil"/>
              <w:bottom w:val="nil"/>
              <w:right w:val="nil"/>
            </w:tcBorders>
            <w:shd w:val="clear" w:color="auto" w:fill="auto"/>
            <w:noWrap/>
            <w:vAlign w:val="center"/>
            <w:hideMark/>
          </w:tcPr>
          <w:p w14:paraId="02820B22" w14:textId="77777777" w:rsidR="00E52DAE" w:rsidRPr="00C221F8" w:rsidRDefault="00E52DAE" w:rsidP="00E52DAE">
            <w:pPr>
              <w:rPr>
                <w:color w:val="000000"/>
                <w:sz w:val="16"/>
                <w:szCs w:val="16"/>
              </w:rPr>
            </w:pPr>
            <w:r w:rsidRPr="00C221F8">
              <w:rPr>
                <w:color w:val="000000"/>
                <w:sz w:val="16"/>
                <w:szCs w:val="16"/>
              </w:rPr>
              <w:t>4.9(0.65 to 9.33)</w:t>
            </w:r>
          </w:p>
        </w:tc>
      </w:tr>
      <w:tr w:rsidR="00E52DAE" w:rsidRPr="00C221F8" w14:paraId="27F71A44" w14:textId="77777777" w:rsidTr="00E52DAE">
        <w:trPr>
          <w:trHeight w:val="166"/>
        </w:trPr>
        <w:tc>
          <w:tcPr>
            <w:tcW w:w="2127" w:type="dxa"/>
            <w:vMerge w:val="restart"/>
            <w:tcBorders>
              <w:top w:val="nil"/>
              <w:left w:val="nil"/>
              <w:bottom w:val="nil"/>
              <w:right w:val="nil"/>
            </w:tcBorders>
            <w:shd w:val="clear" w:color="auto" w:fill="auto"/>
            <w:vAlign w:val="center"/>
            <w:hideMark/>
          </w:tcPr>
          <w:p w14:paraId="45100C67" w14:textId="77777777" w:rsidR="00E52DAE" w:rsidRPr="00C221F8" w:rsidRDefault="00E52DAE" w:rsidP="00E52DAE">
            <w:pPr>
              <w:rPr>
                <w:color w:val="000000"/>
                <w:sz w:val="16"/>
                <w:szCs w:val="16"/>
              </w:rPr>
            </w:pPr>
            <w:r w:rsidRPr="00C221F8">
              <w:rPr>
                <w:color w:val="000000"/>
                <w:sz w:val="16"/>
                <w:szCs w:val="16"/>
              </w:rPr>
              <w:t>Z-score of main anxiety scale⸷</w:t>
            </w:r>
          </w:p>
        </w:tc>
        <w:tc>
          <w:tcPr>
            <w:tcW w:w="6945" w:type="dxa"/>
            <w:tcBorders>
              <w:top w:val="nil"/>
              <w:left w:val="nil"/>
              <w:bottom w:val="nil"/>
              <w:right w:val="nil"/>
            </w:tcBorders>
            <w:shd w:val="clear" w:color="auto" w:fill="auto"/>
            <w:noWrap/>
            <w:vAlign w:val="center"/>
            <w:hideMark/>
          </w:tcPr>
          <w:p w14:paraId="13B8B3F2" w14:textId="77777777" w:rsidR="00E52DAE" w:rsidRPr="00C221F8" w:rsidRDefault="00E52DAE" w:rsidP="00E52DAE">
            <w:pPr>
              <w:rPr>
                <w:color w:val="000000"/>
                <w:sz w:val="16"/>
                <w:szCs w:val="16"/>
              </w:rPr>
            </w:pPr>
            <w:r w:rsidRPr="00C221F8">
              <w:rPr>
                <w:color w:val="000000"/>
                <w:sz w:val="16"/>
                <w:szCs w:val="16"/>
              </w:rPr>
              <w:t>Original Analysis using log of depressive symptoms at 3-4 months in all 11 studies</w:t>
            </w:r>
          </w:p>
        </w:tc>
        <w:tc>
          <w:tcPr>
            <w:tcW w:w="1843" w:type="dxa"/>
            <w:tcBorders>
              <w:top w:val="nil"/>
              <w:left w:val="nil"/>
              <w:bottom w:val="nil"/>
              <w:right w:val="nil"/>
            </w:tcBorders>
            <w:shd w:val="clear" w:color="auto" w:fill="auto"/>
            <w:noWrap/>
            <w:vAlign w:val="center"/>
            <w:hideMark/>
          </w:tcPr>
          <w:p w14:paraId="2FDC0D4D" w14:textId="77777777" w:rsidR="00E52DAE" w:rsidRPr="00C221F8" w:rsidRDefault="00E52DAE" w:rsidP="00E52DAE">
            <w:pPr>
              <w:rPr>
                <w:color w:val="000000"/>
                <w:sz w:val="16"/>
                <w:szCs w:val="16"/>
              </w:rPr>
            </w:pPr>
            <w:r w:rsidRPr="00C221F8">
              <w:rPr>
                <w:color w:val="000000"/>
                <w:sz w:val="16"/>
                <w:szCs w:val="16"/>
              </w:rPr>
              <w:t>5.53(1.67 to 9.54)</w:t>
            </w:r>
          </w:p>
        </w:tc>
      </w:tr>
      <w:tr w:rsidR="00E52DAE" w:rsidRPr="00C221F8" w14:paraId="4E4DE9F7" w14:textId="77777777" w:rsidTr="00E52DAE">
        <w:trPr>
          <w:trHeight w:val="173"/>
        </w:trPr>
        <w:tc>
          <w:tcPr>
            <w:tcW w:w="2127" w:type="dxa"/>
            <w:vMerge/>
            <w:tcBorders>
              <w:top w:val="nil"/>
              <w:left w:val="nil"/>
              <w:bottom w:val="nil"/>
              <w:right w:val="nil"/>
            </w:tcBorders>
            <w:vAlign w:val="center"/>
            <w:hideMark/>
          </w:tcPr>
          <w:p w14:paraId="4DB76DA2" w14:textId="77777777" w:rsidR="00E52DAE" w:rsidRPr="00C221F8" w:rsidRDefault="00E52DAE" w:rsidP="00E52DAE">
            <w:pPr>
              <w:rPr>
                <w:color w:val="000000"/>
                <w:sz w:val="16"/>
                <w:szCs w:val="16"/>
              </w:rPr>
            </w:pPr>
          </w:p>
        </w:tc>
        <w:tc>
          <w:tcPr>
            <w:tcW w:w="6945" w:type="dxa"/>
            <w:tcBorders>
              <w:top w:val="nil"/>
              <w:left w:val="nil"/>
              <w:bottom w:val="nil"/>
              <w:right w:val="nil"/>
            </w:tcBorders>
            <w:shd w:val="clear" w:color="auto" w:fill="auto"/>
            <w:noWrap/>
            <w:vAlign w:val="center"/>
            <w:hideMark/>
          </w:tcPr>
          <w:p w14:paraId="10F5ABE8" w14:textId="77777777" w:rsidR="00E52DAE" w:rsidRPr="00C221F8" w:rsidRDefault="00E52DAE" w:rsidP="00E52DAE">
            <w:pPr>
              <w:rPr>
                <w:color w:val="000000"/>
                <w:sz w:val="16"/>
                <w:szCs w:val="16"/>
              </w:rPr>
            </w:pPr>
            <w:r w:rsidRPr="00C221F8">
              <w:rPr>
                <w:color w:val="000000"/>
                <w:sz w:val="16"/>
                <w:szCs w:val="16"/>
              </w:rPr>
              <w:t>Analysis removing study contributing most to heterogeneity (PANDA)</w:t>
            </w:r>
          </w:p>
        </w:tc>
        <w:tc>
          <w:tcPr>
            <w:tcW w:w="1843" w:type="dxa"/>
            <w:tcBorders>
              <w:top w:val="nil"/>
              <w:left w:val="nil"/>
              <w:bottom w:val="nil"/>
              <w:right w:val="nil"/>
            </w:tcBorders>
            <w:shd w:val="clear" w:color="auto" w:fill="auto"/>
            <w:noWrap/>
            <w:vAlign w:val="bottom"/>
            <w:hideMark/>
          </w:tcPr>
          <w:p w14:paraId="3BD0A4C5" w14:textId="77777777" w:rsidR="00E52DAE" w:rsidRPr="00C221F8" w:rsidRDefault="00E52DAE" w:rsidP="00E52DAE">
            <w:pPr>
              <w:rPr>
                <w:color w:val="000000"/>
                <w:sz w:val="16"/>
                <w:szCs w:val="16"/>
              </w:rPr>
            </w:pPr>
            <w:r w:rsidRPr="00C221F8">
              <w:rPr>
                <w:color w:val="000000"/>
                <w:sz w:val="16"/>
                <w:szCs w:val="16"/>
              </w:rPr>
              <w:t>4.91(0.63 to 9.37)</w:t>
            </w:r>
          </w:p>
        </w:tc>
      </w:tr>
      <w:tr w:rsidR="00E52DAE" w:rsidRPr="00C221F8" w14:paraId="39AC534F" w14:textId="77777777" w:rsidTr="00E52DAE">
        <w:trPr>
          <w:trHeight w:val="528"/>
        </w:trPr>
        <w:tc>
          <w:tcPr>
            <w:tcW w:w="10915" w:type="dxa"/>
            <w:gridSpan w:val="3"/>
            <w:tcBorders>
              <w:top w:val="single" w:sz="12" w:space="0" w:color="auto"/>
              <w:left w:val="nil"/>
              <w:bottom w:val="nil"/>
              <w:right w:val="nil"/>
            </w:tcBorders>
            <w:shd w:val="clear" w:color="auto" w:fill="auto"/>
            <w:vAlign w:val="center"/>
            <w:hideMark/>
          </w:tcPr>
          <w:p w14:paraId="1E157EC0" w14:textId="77777777" w:rsidR="00E52DAE" w:rsidRPr="00C221F8" w:rsidRDefault="00E52DAE" w:rsidP="00E52DAE">
            <w:pPr>
              <w:rPr>
                <w:color w:val="000000"/>
                <w:sz w:val="16"/>
                <w:szCs w:val="16"/>
              </w:rPr>
            </w:pPr>
            <w:r w:rsidRPr="00C221F8">
              <w:rPr>
                <w:color w:val="000000"/>
                <w:sz w:val="16"/>
                <w:szCs w:val="16"/>
                <w:vertAlign w:val="superscript"/>
              </w:rPr>
              <w:t>ρ</w:t>
            </w:r>
            <w:r w:rsidRPr="00C221F8">
              <w:rPr>
                <w:color w:val="000000"/>
                <w:sz w:val="16"/>
                <w:szCs w:val="16"/>
              </w:rPr>
              <w:t xml:space="preserve"> adjusted for treatment allocation, age</w:t>
            </w:r>
            <w:r>
              <w:rPr>
                <w:color w:val="000000"/>
                <w:sz w:val="16"/>
                <w:szCs w:val="16"/>
              </w:rPr>
              <w:t>,</w:t>
            </w:r>
            <w:r w:rsidRPr="00C221F8">
              <w:rPr>
                <w:color w:val="000000"/>
                <w:sz w:val="16"/>
                <w:szCs w:val="16"/>
              </w:rPr>
              <w:t xml:space="preserve"> and gender only; *additiona</w:t>
            </w:r>
            <w:r>
              <w:rPr>
                <w:color w:val="000000"/>
                <w:sz w:val="16"/>
                <w:szCs w:val="16"/>
              </w:rPr>
              <w:t>l</w:t>
            </w:r>
            <w:r w:rsidRPr="00C221F8">
              <w:rPr>
                <w:color w:val="000000"/>
                <w:sz w:val="16"/>
                <w:szCs w:val="16"/>
              </w:rPr>
              <w:t>ly adjusted for depressive symptom severity;  ‡additionally adjusted for covariates (employment status and/or marital status); ⸷additionally adjusting for disorder severity factors</w:t>
            </w:r>
          </w:p>
        </w:tc>
      </w:tr>
    </w:tbl>
    <w:p w14:paraId="2304C316" w14:textId="77777777" w:rsidR="00E52DAE" w:rsidRPr="00E35127" w:rsidRDefault="00E52DAE" w:rsidP="00E52DAE">
      <w:pPr>
        <w:sectPr w:rsidR="00E52DAE" w:rsidRPr="00E35127" w:rsidSect="00E52DAE">
          <w:pgSz w:w="11906" w:h="16838"/>
          <w:pgMar w:top="720" w:right="720" w:bottom="720" w:left="720" w:header="709" w:footer="709" w:gutter="0"/>
          <w:cols w:space="708"/>
          <w:docGrid w:linePitch="360"/>
        </w:sectPr>
      </w:pPr>
    </w:p>
    <w:p w14:paraId="08BCDE1D" w14:textId="1D5D78B0" w:rsidR="00E52DAE" w:rsidRPr="001152F6" w:rsidRDefault="00E52DAE" w:rsidP="00E52DAE">
      <w:pPr>
        <w:pStyle w:val="Caption"/>
        <w:rPr>
          <w:b/>
          <w:i w:val="0"/>
          <w:sz w:val="20"/>
        </w:rPr>
      </w:pPr>
      <w:r>
        <w:rPr>
          <w:b/>
          <w:i w:val="0"/>
          <w:color w:val="auto"/>
        </w:rPr>
        <w:lastRenderedPageBreak/>
        <w:t xml:space="preserve">Supplementary </w:t>
      </w:r>
      <w:r w:rsidRPr="001152F6">
        <w:rPr>
          <w:b/>
          <w:i w:val="0"/>
          <w:color w:val="auto"/>
        </w:rPr>
        <w:t>Table</w:t>
      </w:r>
      <w:r>
        <w:rPr>
          <w:b/>
          <w:i w:val="0"/>
          <w:color w:val="auto"/>
        </w:rPr>
        <w:t xml:space="preserve"> 1</w:t>
      </w:r>
      <w:r w:rsidR="00876F56">
        <w:rPr>
          <w:b/>
          <w:i w:val="0"/>
          <w:color w:val="auto"/>
        </w:rPr>
        <w:t>2</w:t>
      </w:r>
      <w:r w:rsidRPr="001152F6">
        <w:rPr>
          <w:b/>
          <w:i w:val="0"/>
          <w:color w:val="auto"/>
        </w:rPr>
        <w:t>.</w:t>
      </w:r>
      <w:r w:rsidRPr="001152F6">
        <w:rPr>
          <w:i w:val="0"/>
          <w:color w:val="auto"/>
        </w:rPr>
        <w:t xml:space="preserve"> </w:t>
      </w:r>
      <w:r w:rsidRPr="00D6672C">
        <w:rPr>
          <w:i w:val="0"/>
          <w:color w:val="auto"/>
        </w:rPr>
        <w:t xml:space="preserve">Association of prognostic indicators with outcomes adjusted for </w:t>
      </w:r>
      <w:r>
        <w:rPr>
          <w:i w:val="0"/>
          <w:color w:val="auto"/>
        </w:rPr>
        <w:t>‘</w:t>
      </w:r>
      <w:r w:rsidRPr="00D6672C">
        <w:rPr>
          <w:i w:val="0"/>
          <w:color w:val="auto"/>
        </w:rPr>
        <w:t xml:space="preserve">disorder </w:t>
      </w:r>
      <w:r>
        <w:rPr>
          <w:i w:val="0"/>
          <w:color w:val="auto"/>
        </w:rPr>
        <w:t>characteristics’</w:t>
      </w:r>
      <w:r w:rsidRPr="00D6672C">
        <w:rPr>
          <w:i w:val="0"/>
          <w:color w:val="auto"/>
        </w:rPr>
        <w:t>, and impact in accuracy of models after adding each variable in turn. All variables in all studies.</w:t>
      </w:r>
      <w:bookmarkEnd w:id="16"/>
    </w:p>
    <w:tbl>
      <w:tblPr>
        <w:tblpPr w:leftFromText="180" w:rightFromText="180" w:vertAnchor="text" w:horzAnchor="margin" w:tblpY="130"/>
        <w:tblW w:w="11340" w:type="dxa"/>
        <w:tblLook w:val="04A0" w:firstRow="1" w:lastRow="0" w:firstColumn="1" w:lastColumn="0" w:noHBand="0" w:noVBand="1"/>
      </w:tblPr>
      <w:tblGrid>
        <w:gridCol w:w="3686"/>
        <w:gridCol w:w="4111"/>
        <w:gridCol w:w="3543"/>
      </w:tblGrid>
      <w:tr w:rsidR="00E52DAE" w:rsidRPr="00411293" w14:paraId="3EBB20A0" w14:textId="77777777" w:rsidTr="00E52DAE">
        <w:trPr>
          <w:trHeight w:val="435"/>
        </w:trPr>
        <w:tc>
          <w:tcPr>
            <w:tcW w:w="3686" w:type="dxa"/>
            <w:tcBorders>
              <w:top w:val="single" w:sz="12" w:space="0" w:color="auto"/>
              <w:left w:val="nil"/>
              <w:bottom w:val="single" w:sz="12" w:space="0" w:color="auto"/>
              <w:right w:val="nil"/>
            </w:tcBorders>
            <w:shd w:val="clear" w:color="auto" w:fill="auto"/>
            <w:vAlign w:val="bottom"/>
            <w:hideMark/>
          </w:tcPr>
          <w:p w14:paraId="50A1BE13" w14:textId="77777777" w:rsidR="00E52DAE" w:rsidRPr="00411293" w:rsidRDefault="00E52DAE" w:rsidP="00E52DAE">
            <w:pPr>
              <w:rPr>
                <w:b/>
                <w:bCs/>
                <w:color w:val="000000"/>
                <w:sz w:val="16"/>
                <w:szCs w:val="16"/>
              </w:rPr>
            </w:pPr>
            <w:r w:rsidRPr="00411293">
              <w:rPr>
                <w:b/>
                <w:bCs/>
                <w:color w:val="000000"/>
                <w:sz w:val="16"/>
                <w:szCs w:val="16"/>
              </w:rPr>
              <w:t> Models, adding each variable one at a time</w:t>
            </w:r>
          </w:p>
        </w:tc>
        <w:tc>
          <w:tcPr>
            <w:tcW w:w="7654" w:type="dxa"/>
            <w:gridSpan w:val="2"/>
            <w:tcBorders>
              <w:top w:val="single" w:sz="12" w:space="0" w:color="auto"/>
              <w:left w:val="nil"/>
              <w:bottom w:val="single" w:sz="12" w:space="0" w:color="auto"/>
              <w:right w:val="nil"/>
            </w:tcBorders>
            <w:shd w:val="clear" w:color="auto" w:fill="auto"/>
            <w:vAlign w:val="bottom"/>
            <w:hideMark/>
          </w:tcPr>
          <w:p w14:paraId="6805B9F0" w14:textId="77777777" w:rsidR="00E52DAE" w:rsidRPr="00411293" w:rsidRDefault="00E52DAE" w:rsidP="00E52DAE">
            <w:pPr>
              <w:jc w:val="center"/>
              <w:rPr>
                <w:b/>
                <w:bCs/>
                <w:color w:val="000000"/>
                <w:sz w:val="16"/>
                <w:szCs w:val="16"/>
              </w:rPr>
            </w:pPr>
            <w:r w:rsidRPr="00411293">
              <w:rPr>
                <w:b/>
                <w:bCs/>
                <w:color w:val="000000"/>
                <w:sz w:val="16"/>
                <w:szCs w:val="16"/>
              </w:rPr>
              <w:t>Cumulative impact adding each variable one at a time</w:t>
            </w:r>
          </w:p>
        </w:tc>
      </w:tr>
      <w:tr w:rsidR="00E52DAE" w:rsidRPr="00411293" w14:paraId="33DBB368" w14:textId="77777777" w:rsidTr="00E52DAE">
        <w:trPr>
          <w:trHeight w:val="212"/>
        </w:trPr>
        <w:tc>
          <w:tcPr>
            <w:tcW w:w="3686" w:type="dxa"/>
            <w:tcBorders>
              <w:top w:val="single" w:sz="12" w:space="0" w:color="auto"/>
              <w:left w:val="nil"/>
              <w:bottom w:val="nil"/>
              <w:right w:val="nil"/>
            </w:tcBorders>
            <w:shd w:val="clear" w:color="auto" w:fill="auto"/>
            <w:noWrap/>
            <w:vAlign w:val="bottom"/>
            <w:hideMark/>
          </w:tcPr>
          <w:p w14:paraId="2BDF7E4E" w14:textId="77777777" w:rsidR="00E52DAE" w:rsidRPr="00411293" w:rsidRDefault="00E52DAE" w:rsidP="00E52DAE">
            <w:pPr>
              <w:rPr>
                <w:b/>
                <w:bCs/>
                <w:color w:val="000000"/>
                <w:sz w:val="16"/>
                <w:szCs w:val="16"/>
              </w:rPr>
            </w:pPr>
          </w:p>
        </w:tc>
        <w:tc>
          <w:tcPr>
            <w:tcW w:w="4111" w:type="dxa"/>
            <w:tcBorders>
              <w:top w:val="single" w:sz="12" w:space="0" w:color="auto"/>
              <w:left w:val="nil"/>
              <w:bottom w:val="nil"/>
              <w:right w:val="nil"/>
            </w:tcBorders>
            <w:shd w:val="clear" w:color="auto" w:fill="auto"/>
            <w:vAlign w:val="bottom"/>
            <w:hideMark/>
          </w:tcPr>
          <w:p w14:paraId="37FD4A8E" w14:textId="77777777" w:rsidR="00E52DAE" w:rsidRPr="00411293" w:rsidRDefault="00E52DAE" w:rsidP="00E52DAE">
            <w:pPr>
              <w:rPr>
                <w:color w:val="000000"/>
                <w:sz w:val="16"/>
                <w:szCs w:val="16"/>
              </w:rPr>
            </w:pPr>
            <w:r>
              <w:rPr>
                <w:color w:val="000000"/>
                <w:sz w:val="16"/>
                <w:szCs w:val="16"/>
              </w:rPr>
              <w:t xml:space="preserve">z-score of depressive symptom scale scores adjusted </w:t>
            </w:r>
            <w:r w:rsidRPr="00324DCE">
              <w:rPr>
                <w:color w:val="000000"/>
                <w:sz w:val="16"/>
                <w:szCs w:val="16"/>
              </w:rPr>
              <w:t>R</w:t>
            </w:r>
            <w:r w:rsidRPr="00324DCE">
              <w:rPr>
                <w:color w:val="000000"/>
                <w:sz w:val="16"/>
                <w:szCs w:val="16"/>
                <w:vertAlign w:val="superscript"/>
              </w:rPr>
              <w:t>2</w:t>
            </w:r>
          </w:p>
        </w:tc>
        <w:tc>
          <w:tcPr>
            <w:tcW w:w="3543" w:type="dxa"/>
            <w:tcBorders>
              <w:top w:val="single" w:sz="12" w:space="0" w:color="auto"/>
              <w:left w:val="nil"/>
              <w:bottom w:val="nil"/>
              <w:right w:val="nil"/>
            </w:tcBorders>
            <w:shd w:val="clear" w:color="auto" w:fill="auto"/>
            <w:vAlign w:val="bottom"/>
            <w:hideMark/>
          </w:tcPr>
          <w:p w14:paraId="0B2209B9" w14:textId="77777777" w:rsidR="00E52DAE" w:rsidRPr="00411293" w:rsidRDefault="00E52DAE" w:rsidP="00E52DAE">
            <w:pPr>
              <w:rPr>
                <w:color w:val="000000"/>
                <w:sz w:val="16"/>
                <w:szCs w:val="16"/>
              </w:rPr>
            </w:pPr>
            <w:r>
              <w:rPr>
                <w:color w:val="000000"/>
                <w:sz w:val="16"/>
                <w:szCs w:val="16"/>
              </w:rPr>
              <w:t>log of depressive symptom scale scores adjusted R</w:t>
            </w:r>
            <w:r>
              <w:rPr>
                <w:color w:val="000000"/>
                <w:sz w:val="16"/>
                <w:szCs w:val="16"/>
                <w:vertAlign w:val="superscript"/>
              </w:rPr>
              <w:t>2</w:t>
            </w:r>
          </w:p>
        </w:tc>
      </w:tr>
      <w:tr w:rsidR="00E52DAE" w:rsidRPr="00411293" w14:paraId="6901210E" w14:textId="77777777" w:rsidTr="00E52DAE">
        <w:trPr>
          <w:trHeight w:val="450"/>
        </w:trPr>
        <w:tc>
          <w:tcPr>
            <w:tcW w:w="3686" w:type="dxa"/>
            <w:tcBorders>
              <w:top w:val="nil"/>
              <w:left w:val="nil"/>
              <w:bottom w:val="nil"/>
              <w:right w:val="nil"/>
            </w:tcBorders>
            <w:shd w:val="clear" w:color="auto" w:fill="auto"/>
            <w:vAlign w:val="bottom"/>
            <w:hideMark/>
          </w:tcPr>
          <w:p w14:paraId="0E7E7546" w14:textId="77777777" w:rsidR="00E52DAE" w:rsidRPr="00411293" w:rsidRDefault="00E52DAE" w:rsidP="00E52DAE">
            <w:pPr>
              <w:rPr>
                <w:color w:val="000000"/>
                <w:sz w:val="16"/>
                <w:szCs w:val="16"/>
              </w:rPr>
            </w:pPr>
            <w:r w:rsidRPr="00411293">
              <w:rPr>
                <w:color w:val="000000"/>
                <w:sz w:val="16"/>
                <w:szCs w:val="16"/>
              </w:rPr>
              <w:t xml:space="preserve">Depressive symptom severity and </w:t>
            </w:r>
            <w:r>
              <w:rPr>
                <w:color w:val="000000"/>
                <w:sz w:val="16"/>
                <w:szCs w:val="16"/>
              </w:rPr>
              <w:t>covariates</w:t>
            </w:r>
          </w:p>
        </w:tc>
        <w:tc>
          <w:tcPr>
            <w:tcW w:w="4111" w:type="dxa"/>
            <w:tcBorders>
              <w:top w:val="nil"/>
              <w:left w:val="nil"/>
              <w:bottom w:val="nil"/>
              <w:right w:val="nil"/>
            </w:tcBorders>
            <w:shd w:val="clear" w:color="auto" w:fill="auto"/>
            <w:noWrap/>
            <w:vAlign w:val="bottom"/>
            <w:hideMark/>
          </w:tcPr>
          <w:p w14:paraId="2465C5C3" w14:textId="77777777" w:rsidR="00E52DAE" w:rsidRPr="00411293" w:rsidRDefault="00E52DAE" w:rsidP="00E52DAE">
            <w:pPr>
              <w:rPr>
                <w:sz w:val="16"/>
                <w:szCs w:val="16"/>
              </w:rPr>
            </w:pPr>
            <w:r>
              <w:rPr>
                <w:color w:val="000000"/>
                <w:sz w:val="16"/>
                <w:szCs w:val="16"/>
              </w:rPr>
              <w:t>0.16</w:t>
            </w:r>
          </w:p>
        </w:tc>
        <w:tc>
          <w:tcPr>
            <w:tcW w:w="3543" w:type="dxa"/>
            <w:tcBorders>
              <w:top w:val="nil"/>
              <w:left w:val="nil"/>
              <w:bottom w:val="nil"/>
              <w:right w:val="nil"/>
            </w:tcBorders>
            <w:shd w:val="clear" w:color="auto" w:fill="auto"/>
            <w:noWrap/>
            <w:vAlign w:val="bottom"/>
            <w:hideMark/>
          </w:tcPr>
          <w:p w14:paraId="6F60A0AE" w14:textId="77777777" w:rsidR="00E52DAE" w:rsidRPr="00411293" w:rsidRDefault="00E52DAE" w:rsidP="00E52DAE">
            <w:pPr>
              <w:rPr>
                <w:sz w:val="16"/>
                <w:szCs w:val="16"/>
              </w:rPr>
            </w:pPr>
            <w:r>
              <w:rPr>
                <w:color w:val="000000"/>
                <w:sz w:val="16"/>
                <w:szCs w:val="16"/>
              </w:rPr>
              <w:t>0.10</w:t>
            </w:r>
          </w:p>
        </w:tc>
      </w:tr>
      <w:tr w:rsidR="00E52DAE" w:rsidRPr="00411293" w14:paraId="16EF30FC" w14:textId="77777777" w:rsidTr="00E52DAE">
        <w:trPr>
          <w:trHeight w:val="300"/>
        </w:trPr>
        <w:tc>
          <w:tcPr>
            <w:tcW w:w="3686" w:type="dxa"/>
            <w:tcBorders>
              <w:top w:val="nil"/>
              <w:left w:val="nil"/>
              <w:bottom w:val="nil"/>
              <w:right w:val="nil"/>
            </w:tcBorders>
            <w:shd w:val="clear" w:color="auto" w:fill="auto"/>
            <w:vAlign w:val="bottom"/>
            <w:hideMark/>
          </w:tcPr>
          <w:p w14:paraId="6B5DFB03" w14:textId="77777777" w:rsidR="00E52DAE" w:rsidRPr="00411293" w:rsidRDefault="00E52DAE" w:rsidP="00E52DAE">
            <w:pPr>
              <w:rPr>
                <w:color w:val="000000"/>
                <w:sz w:val="16"/>
                <w:szCs w:val="16"/>
              </w:rPr>
            </w:pPr>
            <w:r w:rsidRPr="00411293">
              <w:rPr>
                <w:color w:val="000000"/>
                <w:sz w:val="16"/>
                <w:szCs w:val="16"/>
              </w:rPr>
              <w:t>Z-score of main anxiety scale</w:t>
            </w:r>
          </w:p>
        </w:tc>
        <w:tc>
          <w:tcPr>
            <w:tcW w:w="4111" w:type="dxa"/>
            <w:tcBorders>
              <w:top w:val="nil"/>
              <w:left w:val="nil"/>
              <w:bottom w:val="nil"/>
              <w:right w:val="nil"/>
            </w:tcBorders>
            <w:shd w:val="clear" w:color="auto" w:fill="auto"/>
            <w:noWrap/>
            <w:vAlign w:val="bottom"/>
            <w:hideMark/>
          </w:tcPr>
          <w:p w14:paraId="0F7395A2" w14:textId="77777777" w:rsidR="00E52DAE" w:rsidRPr="00411293" w:rsidRDefault="00E52DAE" w:rsidP="00E52DAE">
            <w:pPr>
              <w:rPr>
                <w:sz w:val="16"/>
                <w:szCs w:val="16"/>
              </w:rPr>
            </w:pPr>
            <w:r>
              <w:rPr>
                <w:color w:val="000000"/>
                <w:sz w:val="16"/>
                <w:szCs w:val="16"/>
              </w:rPr>
              <w:t>0.23</w:t>
            </w:r>
          </w:p>
        </w:tc>
        <w:tc>
          <w:tcPr>
            <w:tcW w:w="3543" w:type="dxa"/>
            <w:tcBorders>
              <w:top w:val="nil"/>
              <w:left w:val="nil"/>
              <w:bottom w:val="nil"/>
              <w:right w:val="nil"/>
            </w:tcBorders>
            <w:shd w:val="clear" w:color="auto" w:fill="auto"/>
            <w:noWrap/>
            <w:vAlign w:val="bottom"/>
            <w:hideMark/>
          </w:tcPr>
          <w:p w14:paraId="60401EEC" w14:textId="77777777" w:rsidR="00E52DAE" w:rsidRPr="00411293" w:rsidRDefault="00E52DAE" w:rsidP="00E52DAE">
            <w:pPr>
              <w:rPr>
                <w:sz w:val="16"/>
                <w:szCs w:val="16"/>
              </w:rPr>
            </w:pPr>
            <w:r>
              <w:rPr>
                <w:color w:val="000000"/>
                <w:sz w:val="16"/>
                <w:szCs w:val="16"/>
              </w:rPr>
              <w:t>0.17</w:t>
            </w:r>
          </w:p>
        </w:tc>
      </w:tr>
      <w:tr w:rsidR="00E52DAE" w:rsidRPr="00411293" w14:paraId="070B7D49" w14:textId="77777777" w:rsidTr="00E52DAE">
        <w:trPr>
          <w:trHeight w:val="300"/>
        </w:trPr>
        <w:tc>
          <w:tcPr>
            <w:tcW w:w="3686" w:type="dxa"/>
            <w:tcBorders>
              <w:top w:val="nil"/>
              <w:left w:val="nil"/>
              <w:right w:val="nil"/>
            </w:tcBorders>
            <w:shd w:val="clear" w:color="auto" w:fill="auto"/>
            <w:vAlign w:val="bottom"/>
            <w:hideMark/>
          </w:tcPr>
          <w:p w14:paraId="7136E093" w14:textId="77777777" w:rsidR="00E52DAE" w:rsidRPr="00411293" w:rsidRDefault="00E52DAE" w:rsidP="00E52DAE">
            <w:pPr>
              <w:rPr>
                <w:color w:val="000000"/>
                <w:sz w:val="16"/>
                <w:szCs w:val="16"/>
              </w:rPr>
            </w:pPr>
            <w:r w:rsidRPr="00411293">
              <w:rPr>
                <w:color w:val="000000"/>
                <w:sz w:val="16"/>
                <w:szCs w:val="16"/>
              </w:rPr>
              <w:t xml:space="preserve">History of </w:t>
            </w:r>
            <w:r>
              <w:rPr>
                <w:color w:val="000000"/>
                <w:sz w:val="16"/>
                <w:szCs w:val="16"/>
              </w:rPr>
              <w:t>antidepressants</w:t>
            </w:r>
          </w:p>
        </w:tc>
        <w:tc>
          <w:tcPr>
            <w:tcW w:w="4111" w:type="dxa"/>
            <w:tcBorders>
              <w:top w:val="nil"/>
              <w:left w:val="nil"/>
              <w:right w:val="nil"/>
            </w:tcBorders>
            <w:shd w:val="clear" w:color="auto" w:fill="auto"/>
            <w:noWrap/>
            <w:vAlign w:val="bottom"/>
            <w:hideMark/>
          </w:tcPr>
          <w:p w14:paraId="61526DF9" w14:textId="77777777" w:rsidR="00E52DAE" w:rsidRPr="00411293" w:rsidRDefault="00E52DAE" w:rsidP="00E52DAE">
            <w:pPr>
              <w:rPr>
                <w:sz w:val="16"/>
                <w:szCs w:val="16"/>
              </w:rPr>
            </w:pPr>
            <w:r>
              <w:rPr>
                <w:color w:val="000000"/>
                <w:sz w:val="16"/>
                <w:szCs w:val="16"/>
              </w:rPr>
              <w:t>0.24</w:t>
            </w:r>
          </w:p>
        </w:tc>
        <w:tc>
          <w:tcPr>
            <w:tcW w:w="3543" w:type="dxa"/>
            <w:tcBorders>
              <w:top w:val="nil"/>
              <w:left w:val="nil"/>
              <w:right w:val="nil"/>
            </w:tcBorders>
            <w:shd w:val="clear" w:color="auto" w:fill="auto"/>
            <w:noWrap/>
            <w:vAlign w:val="bottom"/>
            <w:hideMark/>
          </w:tcPr>
          <w:p w14:paraId="3251CBFD" w14:textId="77777777" w:rsidR="00E52DAE" w:rsidRPr="00411293" w:rsidRDefault="00E52DAE" w:rsidP="00E52DAE">
            <w:pPr>
              <w:rPr>
                <w:sz w:val="16"/>
                <w:szCs w:val="16"/>
              </w:rPr>
            </w:pPr>
            <w:r>
              <w:rPr>
                <w:color w:val="000000"/>
                <w:sz w:val="16"/>
                <w:szCs w:val="16"/>
              </w:rPr>
              <w:t>0.18</w:t>
            </w:r>
          </w:p>
        </w:tc>
      </w:tr>
      <w:tr w:rsidR="00E52DAE" w:rsidRPr="00411293" w14:paraId="5677E383" w14:textId="77777777" w:rsidTr="00E52DAE">
        <w:trPr>
          <w:trHeight w:val="315"/>
        </w:trPr>
        <w:tc>
          <w:tcPr>
            <w:tcW w:w="3686" w:type="dxa"/>
            <w:tcBorders>
              <w:top w:val="nil"/>
              <w:left w:val="nil"/>
              <w:bottom w:val="single" w:sz="12" w:space="0" w:color="auto"/>
              <w:right w:val="nil"/>
            </w:tcBorders>
            <w:shd w:val="clear" w:color="auto" w:fill="auto"/>
            <w:vAlign w:val="bottom"/>
            <w:hideMark/>
          </w:tcPr>
          <w:p w14:paraId="5ED1FADC" w14:textId="77777777" w:rsidR="00E52DAE" w:rsidRPr="00411293" w:rsidRDefault="00E52DAE" w:rsidP="00E52DAE">
            <w:pPr>
              <w:rPr>
                <w:b/>
                <w:bCs/>
                <w:color w:val="000000"/>
                <w:sz w:val="16"/>
                <w:szCs w:val="16"/>
              </w:rPr>
            </w:pPr>
            <w:r w:rsidRPr="00411293">
              <w:rPr>
                <w:b/>
                <w:bCs/>
                <w:color w:val="000000"/>
                <w:sz w:val="16"/>
                <w:szCs w:val="16"/>
              </w:rPr>
              <w:t>Final model†</w:t>
            </w:r>
          </w:p>
        </w:tc>
        <w:tc>
          <w:tcPr>
            <w:tcW w:w="4111" w:type="dxa"/>
            <w:tcBorders>
              <w:top w:val="nil"/>
              <w:left w:val="nil"/>
              <w:bottom w:val="single" w:sz="12" w:space="0" w:color="auto"/>
              <w:right w:val="nil"/>
            </w:tcBorders>
            <w:shd w:val="clear" w:color="auto" w:fill="auto"/>
            <w:noWrap/>
            <w:vAlign w:val="bottom"/>
            <w:hideMark/>
          </w:tcPr>
          <w:p w14:paraId="3891C39B" w14:textId="77777777" w:rsidR="00E52DAE" w:rsidRPr="00411293" w:rsidRDefault="00E52DAE" w:rsidP="00E52DAE">
            <w:pPr>
              <w:rPr>
                <w:sz w:val="16"/>
                <w:szCs w:val="16"/>
              </w:rPr>
            </w:pPr>
            <w:r>
              <w:rPr>
                <w:color w:val="000000"/>
                <w:sz w:val="16"/>
                <w:szCs w:val="16"/>
              </w:rPr>
              <w:t>0.24</w:t>
            </w:r>
          </w:p>
        </w:tc>
        <w:tc>
          <w:tcPr>
            <w:tcW w:w="3543" w:type="dxa"/>
            <w:tcBorders>
              <w:top w:val="nil"/>
              <w:left w:val="nil"/>
              <w:bottom w:val="single" w:sz="12" w:space="0" w:color="auto"/>
              <w:right w:val="nil"/>
            </w:tcBorders>
            <w:shd w:val="clear" w:color="auto" w:fill="auto"/>
            <w:noWrap/>
            <w:vAlign w:val="bottom"/>
            <w:hideMark/>
          </w:tcPr>
          <w:p w14:paraId="4B09EA8C" w14:textId="77777777" w:rsidR="00E52DAE" w:rsidRPr="00411293" w:rsidRDefault="00E52DAE" w:rsidP="00E52DAE">
            <w:pPr>
              <w:rPr>
                <w:sz w:val="16"/>
                <w:szCs w:val="16"/>
              </w:rPr>
            </w:pPr>
            <w:r>
              <w:rPr>
                <w:color w:val="000000"/>
                <w:sz w:val="16"/>
                <w:szCs w:val="16"/>
              </w:rPr>
              <w:t>0.18</w:t>
            </w:r>
          </w:p>
        </w:tc>
      </w:tr>
      <w:tr w:rsidR="00E52DAE" w:rsidRPr="00411293" w14:paraId="0B0401B9" w14:textId="77777777" w:rsidTr="00E52DAE">
        <w:trPr>
          <w:trHeight w:val="454"/>
        </w:trPr>
        <w:tc>
          <w:tcPr>
            <w:tcW w:w="11340" w:type="dxa"/>
            <w:gridSpan w:val="3"/>
            <w:tcBorders>
              <w:top w:val="single" w:sz="12" w:space="0" w:color="auto"/>
              <w:left w:val="nil"/>
              <w:right w:val="nil"/>
            </w:tcBorders>
            <w:shd w:val="clear" w:color="auto" w:fill="auto"/>
            <w:vAlign w:val="bottom"/>
          </w:tcPr>
          <w:p w14:paraId="505FEC95" w14:textId="77777777" w:rsidR="00E52DAE" w:rsidRPr="00D11951" w:rsidRDefault="00E52DAE" w:rsidP="00E52DAE">
            <w:pPr>
              <w:rPr>
                <w:color w:val="000000"/>
                <w:sz w:val="16"/>
                <w:szCs w:val="16"/>
              </w:rPr>
            </w:pPr>
            <w:r>
              <w:rPr>
                <w:color w:val="000000"/>
                <w:sz w:val="16"/>
                <w:szCs w:val="16"/>
              </w:rPr>
              <w:t>†Depressive symptom severity, z-score of baseline anxiety scale scores, history of depression</w:t>
            </w:r>
            <w:r w:rsidRPr="00324DCE">
              <w:rPr>
                <w:color w:val="000000"/>
                <w:sz w:val="16"/>
                <w:szCs w:val="16"/>
              </w:rPr>
              <w:t xml:space="preserve">, adjusted for treatment allocation, age, </w:t>
            </w:r>
            <w:r>
              <w:rPr>
                <w:color w:val="000000"/>
                <w:sz w:val="16"/>
                <w:szCs w:val="16"/>
              </w:rPr>
              <w:t>and gender</w:t>
            </w:r>
          </w:p>
        </w:tc>
      </w:tr>
    </w:tbl>
    <w:p w14:paraId="33C2D7C5" w14:textId="77777777" w:rsidR="00E52DAE" w:rsidRDefault="00E52DAE" w:rsidP="00E52DAE">
      <w:pPr>
        <w:pStyle w:val="Caption"/>
        <w:tabs>
          <w:tab w:val="left" w:pos="14160"/>
        </w:tabs>
        <w:ind w:left="720" w:firstLine="720"/>
        <w:rPr>
          <w:b/>
          <w:i w:val="0"/>
          <w:color w:val="auto"/>
        </w:rPr>
      </w:pPr>
    </w:p>
    <w:p w14:paraId="54DC77EF" w14:textId="77777777" w:rsidR="00E52DAE" w:rsidRDefault="00E52DAE" w:rsidP="00E52DAE">
      <w:pPr>
        <w:rPr>
          <w:lang w:eastAsia="en-GB"/>
        </w:rPr>
      </w:pPr>
    </w:p>
    <w:p w14:paraId="28F1DDB9" w14:textId="77777777" w:rsidR="00E52DAE" w:rsidRDefault="00E52DAE" w:rsidP="00E52DAE">
      <w:pPr>
        <w:rPr>
          <w:lang w:eastAsia="en-GB"/>
        </w:rPr>
      </w:pPr>
    </w:p>
    <w:p w14:paraId="61D3CA23" w14:textId="77777777" w:rsidR="00E52DAE" w:rsidRPr="00D11951" w:rsidRDefault="00E52DAE" w:rsidP="00E52DAE">
      <w:pPr>
        <w:rPr>
          <w:lang w:eastAsia="en-GB"/>
        </w:rPr>
      </w:pPr>
    </w:p>
    <w:p w14:paraId="14FE88F1" w14:textId="77777777" w:rsidR="00E52DAE" w:rsidRDefault="00E52DAE" w:rsidP="00E52DAE">
      <w:pPr>
        <w:pStyle w:val="Caption"/>
        <w:tabs>
          <w:tab w:val="left" w:pos="14160"/>
        </w:tabs>
        <w:ind w:left="720" w:firstLine="720"/>
        <w:rPr>
          <w:b/>
          <w:i w:val="0"/>
          <w:color w:val="auto"/>
        </w:rPr>
      </w:pPr>
    </w:p>
    <w:p w14:paraId="03D8526E" w14:textId="77777777" w:rsidR="00E52DAE" w:rsidRDefault="00E52DAE" w:rsidP="00E52DAE">
      <w:pPr>
        <w:rPr>
          <w:lang w:eastAsia="en-GB"/>
        </w:rPr>
      </w:pPr>
    </w:p>
    <w:p w14:paraId="1CDF0760" w14:textId="77777777" w:rsidR="00E52DAE" w:rsidRDefault="00E52DAE" w:rsidP="00E52DAE">
      <w:pPr>
        <w:rPr>
          <w:lang w:eastAsia="en-GB"/>
        </w:rPr>
      </w:pPr>
    </w:p>
    <w:p w14:paraId="332AB74E" w14:textId="77777777" w:rsidR="00E52DAE" w:rsidRDefault="00E52DAE" w:rsidP="00E52DAE">
      <w:pPr>
        <w:rPr>
          <w:lang w:eastAsia="en-GB"/>
        </w:rPr>
      </w:pPr>
    </w:p>
    <w:tbl>
      <w:tblPr>
        <w:tblpPr w:leftFromText="180" w:rightFromText="180" w:vertAnchor="page" w:horzAnchor="margin" w:tblpY="5008"/>
        <w:tblW w:w="14175" w:type="dxa"/>
        <w:tblLook w:val="04A0" w:firstRow="1" w:lastRow="0" w:firstColumn="1" w:lastColumn="0" w:noHBand="0" w:noVBand="1"/>
      </w:tblPr>
      <w:tblGrid>
        <w:gridCol w:w="3261"/>
        <w:gridCol w:w="1701"/>
        <w:gridCol w:w="2176"/>
        <w:gridCol w:w="376"/>
        <w:gridCol w:w="1762"/>
        <w:gridCol w:w="570"/>
        <w:gridCol w:w="6"/>
        <w:gridCol w:w="1532"/>
        <w:gridCol w:w="376"/>
        <w:gridCol w:w="1626"/>
        <w:gridCol w:w="789"/>
      </w:tblGrid>
      <w:tr w:rsidR="00E52DAE" w:rsidRPr="006E043C" w14:paraId="6C8800E9" w14:textId="77777777" w:rsidTr="00E52DAE">
        <w:trPr>
          <w:trHeight w:val="367"/>
        </w:trPr>
        <w:tc>
          <w:tcPr>
            <w:tcW w:w="3261" w:type="dxa"/>
            <w:tcBorders>
              <w:top w:val="single" w:sz="12" w:space="0" w:color="auto"/>
              <w:left w:val="nil"/>
              <w:bottom w:val="single" w:sz="12" w:space="0" w:color="auto"/>
              <w:right w:val="nil"/>
            </w:tcBorders>
            <w:shd w:val="clear" w:color="auto" w:fill="auto"/>
            <w:vAlign w:val="center"/>
            <w:hideMark/>
          </w:tcPr>
          <w:p w14:paraId="08C7057A" w14:textId="77777777" w:rsidR="00E52DAE" w:rsidRPr="006E043C" w:rsidRDefault="00E52DAE" w:rsidP="00E52DAE">
            <w:pPr>
              <w:rPr>
                <w:b/>
                <w:bCs/>
                <w:sz w:val="16"/>
                <w:szCs w:val="16"/>
              </w:rPr>
            </w:pPr>
            <w:bookmarkStart w:id="19" w:name="_Toc35952553"/>
            <w:r w:rsidRPr="006E043C">
              <w:rPr>
                <w:b/>
                <w:bCs/>
                <w:sz w:val="16"/>
                <w:szCs w:val="16"/>
              </w:rPr>
              <w:t> Models, adding each variable one at a time</w:t>
            </w:r>
          </w:p>
        </w:tc>
        <w:tc>
          <w:tcPr>
            <w:tcW w:w="1701" w:type="dxa"/>
            <w:tcBorders>
              <w:top w:val="single" w:sz="12" w:space="0" w:color="auto"/>
              <w:left w:val="nil"/>
              <w:bottom w:val="single" w:sz="12" w:space="0" w:color="auto"/>
              <w:right w:val="nil"/>
            </w:tcBorders>
            <w:shd w:val="clear" w:color="auto" w:fill="auto"/>
            <w:vAlign w:val="center"/>
            <w:hideMark/>
          </w:tcPr>
          <w:p w14:paraId="5629E080" w14:textId="77777777" w:rsidR="00E52DAE" w:rsidRPr="006E043C" w:rsidRDefault="00E52DAE" w:rsidP="00E52DAE">
            <w:pPr>
              <w:rPr>
                <w:b/>
                <w:bCs/>
                <w:sz w:val="16"/>
                <w:szCs w:val="16"/>
              </w:rPr>
            </w:pPr>
            <w:r w:rsidRPr="006E043C">
              <w:rPr>
                <w:b/>
                <w:bCs/>
                <w:sz w:val="16"/>
                <w:szCs w:val="16"/>
              </w:rPr>
              <w:t xml:space="preserve">High on Factor/Present </w:t>
            </w:r>
            <w:proofErr w:type="gramStart"/>
            <w:r w:rsidRPr="006E043C">
              <w:rPr>
                <w:b/>
                <w:bCs/>
                <w:sz w:val="16"/>
                <w:szCs w:val="16"/>
              </w:rPr>
              <w:t>N(</w:t>
            </w:r>
            <w:proofErr w:type="gramEnd"/>
            <w:r w:rsidRPr="006E043C">
              <w:rPr>
                <w:b/>
                <w:bCs/>
                <w:sz w:val="16"/>
                <w:szCs w:val="16"/>
              </w:rPr>
              <w:t>%)</w:t>
            </w:r>
          </w:p>
        </w:tc>
        <w:tc>
          <w:tcPr>
            <w:tcW w:w="4884" w:type="dxa"/>
            <w:gridSpan w:val="4"/>
            <w:tcBorders>
              <w:top w:val="single" w:sz="12" w:space="0" w:color="auto"/>
              <w:left w:val="nil"/>
              <w:bottom w:val="single" w:sz="12" w:space="0" w:color="auto"/>
              <w:right w:val="nil"/>
            </w:tcBorders>
            <w:shd w:val="clear" w:color="auto" w:fill="auto"/>
            <w:vAlign w:val="center"/>
            <w:hideMark/>
          </w:tcPr>
          <w:p w14:paraId="1F967DC5" w14:textId="77777777" w:rsidR="00E52DAE" w:rsidRPr="006E043C" w:rsidRDefault="00E52DAE" w:rsidP="00E52DAE">
            <w:pPr>
              <w:jc w:val="center"/>
              <w:rPr>
                <w:b/>
                <w:bCs/>
                <w:sz w:val="16"/>
                <w:szCs w:val="16"/>
              </w:rPr>
            </w:pPr>
            <w:r w:rsidRPr="006E043C">
              <w:rPr>
                <w:b/>
                <w:bCs/>
                <w:sz w:val="16"/>
                <w:szCs w:val="16"/>
              </w:rPr>
              <w:t>Independent of treatment and depressive symptom severity‡</w:t>
            </w:r>
          </w:p>
        </w:tc>
        <w:tc>
          <w:tcPr>
            <w:tcW w:w="4329" w:type="dxa"/>
            <w:gridSpan w:val="5"/>
            <w:tcBorders>
              <w:top w:val="single" w:sz="12" w:space="0" w:color="auto"/>
              <w:left w:val="nil"/>
              <w:bottom w:val="single" w:sz="12" w:space="0" w:color="auto"/>
              <w:right w:val="nil"/>
            </w:tcBorders>
            <w:shd w:val="clear" w:color="auto" w:fill="auto"/>
            <w:vAlign w:val="center"/>
            <w:hideMark/>
          </w:tcPr>
          <w:p w14:paraId="6B63BE4A" w14:textId="77777777" w:rsidR="00E52DAE" w:rsidRPr="006E043C" w:rsidRDefault="00E52DAE" w:rsidP="00E52DAE">
            <w:pPr>
              <w:rPr>
                <w:b/>
                <w:bCs/>
                <w:sz w:val="16"/>
                <w:szCs w:val="16"/>
              </w:rPr>
            </w:pPr>
            <w:r>
              <w:rPr>
                <w:b/>
                <w:bCs/>
                <w:color w:val="000000"/>
                <w:sz w:val="16"/>
                <w:szCs w:val="16"/>
              </w:rPr>
              <w:t>Additionally adjusted for</w:t>
            </w:r>
            <w:r w:rsidRPr="00AF05DE">
              <w:rPr>
                <w:b/>
                <w:bCs/>
                <w:color w:val="000000"/>
                <w:sz w:val="16"/>
                <w:szCs w:val="16"/>
              </w:rPr>
              <w:t xml:space="preserve"> </w:t>
            </w:r>
            <w:r>
              <w:rPr>
                <w:b/>
                <w:bCs/>
                <w:color w:val="000000"/>
                <w:sz w:val="16"/>
                <w:szCs w:val="16"/>
              </w:rPr>
              <w:t>‘disorder characteristics’</w:t>
            </w:r>
            <w:r w:rsidRPr="006E043C">
              <w:rPr>
                <w:b/>
                <w:bCs/>
                <w:sz w:val="16"/>
                <w:szCs w:val="16"/>
              </w:rPr>
              <w:t>†</w:t>
            </w:r>
          </w:p>
        </w:tc>
      </w:tr>
      <w:tr w:rsidR="00E52DAE" w:rsidRPr="006E043C" w14:paraId="2A6BFFB8" w14:textId="77777777" w:rsidTr="00E52DAE">
        <w:trPr>
          <w:trHeight w:val="367"/>
        </w:trPr>
        <w:tc>
          <w:tcPr>
            <w:tcW w:w="3261" w:type="dxa"/>
            <w:tcBorders>
              <w:top w:val="nil"/>
              <w:left w:val="nil"/>
              <w:bottom w:val="nil"/>
              <w:right w:val="nil"/>
            </w:tcBorders>
            <w:shd w:val="clear" w:color="auto" w:fill="auto"/>
            <w:noWrap/>
            <w:vAlign w:val="bottom"/>
            <w:hideMark/>
          </w:tcPr>
          <w:p w14:paraId="3897D75E" w14:textId="77777777" w:rsidR="00E52DAE" w:rsidRPr="006E043C" w:rsidRDefault="00E52DAE" w:rsidP="00E52DAE">
            <w:pPr>
              <w:rPr>
                <w:b/>
                <w:bCs/>
                <w:sz w:val="16"/>
                <w:szCs w:val="16"/>
              </w:rPr>
            </w:pPr>
          </w:p>
        </w:tc>
        <w:tc>
          <w:tcPr>
            <w:tcW w:w="1701" w:type="dxa"/>
            <w:tcBorders>
              <w:top w:val="nil"/>
              <w:left w:val="nil"/>
              <w:bottom w:val="nil"/>
              <w:right w:val="nil"/>
            </w:tcBorders>
            <w:shd w:val="clear" w:color="auto" w:fill="auto"/>
            <w:vAlign w:val="bottom"/>
            <w:hideMark/>
          </w:tcPr>
          <w:p w14:paraId="342DFA34" w14:textId="77777777" w:rsidR="00E52DAE" w:rsidRPr="006E043C" w:rsidRDefault="00E52DAE" w:rsidP="00E52DAE">
            <w:pPr>
              <w:rPr>
                <w:sz w:val="16"/>
                <w:szCs w:val="16"/>
              </w:rPr>
            </w:pPr>
          </w:p>
        </w:tc>
        <w:tc>
          <w:tcPr>
            <w:tcW w:w="2176" w:type="dxa"/>
            <w:tcBorders>
              <w:top w:val="nil"/>
              <w:left w:val="nil"/>
              <w:bottom w:val="nil"/>
              <w:right w:val="nil"/>
            </w:tcBorders>
            <w:shd w:val="clear" w:color="auto" w:fill="auto"/>
            <w:noWrap/>
            <w:vAlign w:val="bottom"/>
            <w:hideMark/>
          </w:tcPr>
          <w:p w14:paraId="62E47A8D" w14:textId="77777777" w:rsidR="00E52DAE" w:rsidRPr="006E043C" w:rsidRDefault="00E52DAE" w:rsidP="00E52DAE">
            <w:pPr>
              <w:rPr>
                <w:b/>
                <w:bCs/>
                <w:sz w:val="16"/>
                <w:szCs w:val="16"/>
              </w:rPr>
            </w:pPr>
            <w:r w:rsidRPr="006E043C">
              <w:rPr>
                <w:b/>
                <w:bCs/>
                <w:sz w:val="16"/>
                <w:szCs w:val="16"/>
              </w:rPr>
              <w:t xml:space="preserve"> Mean difference (95%CI)*</w:t>
            </w:r>
          </w:p>
        </w:tc>
        <w:tc>
          <w:tcPr>
            <w:tcW w:w="376" w:type="dxa"/>
            <w:tcBorders>
              <w:top w:val="nil"/>
              <w:left w:val="nil"/>
              <w:bottom w:val="nil"/>
              <w:right w:val="nil"/>
            </w:tcBorders>
            <w:shd w:val="clear" w:color="auto" w:fill="auto"/>
            <w:vAlign w:val="bottom"/>
            <w:hideMark/>
          </w:tcPr>
          <w:p w14:paraId="723E4F02" w14:textId="77777777" w:rsidR="00E52DAE" w:rsidRPr="006E043C" w:rsidRDefault="00E52DAE" w:rsidP="00E52DAE">
            <w:pPr>
              <w:rPr>
                <w:b/>
                <w:bCs/>
                <w:sz w:val="16"/>
                <w:szCs w:val="16"/>
              </w:rPr>
            </w:pPr>
            <w:r w:rsidRPr="006E043C">
              <w:rPr>
                <w:b/>
                <w:bCs/>
                <w:sz w:val="16"/>
                <w:szCs w:val="16"/>
              </w:rPr>
              <w:t>I</w:t>
            </w:r>
            <w:r w:rsidRPr="006E043C">
              <w:rPr>
                <w:b/>
                <w:bCs/>
                <w:sz w:val="16"/>
                <w:szCs w:val="16"/>
                <w:vertAlign w:val="superscript"/>
              </w:rPr>
              <w:t>2</w:t>
            </w:r>
          </w:p>
        </w:tc>
        <w:tc>
          <w:tcPr>
            <w:tcW w:w="1762" w:type="dxa"/>
            <w:tcBorders>
              <w:top w:val="nil"/>
              <w:left w:val="nil"/>
              <w:bottom w:val="nil"/>
              <w:right w:val="nil"/>
            </w:tcBorders>
            <w:shd w:val="clear" w:color="auto" w:fill="auto"/>
            <w:vAlign w:val="bottom"/>
            <w:hideMark/>
          </w:tcPr>
          <w:p w14:paraId="5B69ED1F" w14:textId="77777777" w:rsidR="00E52DAE" w:rsidRPr="006E043C" w:rsidRDefault="00E52DAE" w:rsidP="00E52DAE">
            <w:pPr>
              <w:rPr>
                <w:b/>
                <w:bCs/>
                <w:sz w:val="16"/>
                <w:szCs w:val="16"/>
              </w:rPr>
            </w:pPr>
            <w:r w:rsidRPr="006E043C">
              <w:rPr>
                <w:b/>
                <w:bCs/>
                <w:sz w:val="16"/>
                <w:szCs w:val="16"/>
              </w:rPr>
              <w:t>% difference^</w:t>
            </w:r>
          </w:p>
        </w:tc>
        <w:tc>
          <w:tcPr>
            <w:tcW w:w="576" w:type="dxa"/>
            <w:gridSpan w:val="2"/>
            <w:tcBorders>
              <w:top w:val="nil"/>
              <w:left w:val="nil"/>
              <w:bottom w:val="nil"/>
              <w:right w:val="nil"/>
            </w:tcBorders>
            <w:shd w:val="clear" w:color="auto" w:fill="auto"/>
            <w:vAlign w:val="bottom"/>
            <w:hideMark/>
          </w:tcPr>
          <w:p w14:paraId="09BA9F99" w14:textId="77777777" w:rsidR="00E52DAE" w:rsidRPr="006E043C" w:rsidRDefault="00E52DAE" w:rsidP="00E52DAE">
            <w:pPr>
              <w:rPr>
                <w:b/>
                <w:bCs/>
                <w:sz w:val="16"/>
                <w:szCs w:val="16"/>
              </w:rPr>
            </w:pPr>
            <w:r w:rsidRPr="006E043C">
              <w:rPr>
                <w:b/>
                <w:bCs/>
                <w:sz w:val="16"/>
                <w:szCs w:val="16"/>
              </w:rPr>
              <w:t>I</w:t>
            </w:r>
            <w:r w:rsidRPr="006E043C">
              <w:rPr>
                <w:b/>
                <w:bCs/>
                <w:sz w:val="16"/>
                <w:szCs w:val="16"/>
                <w:vertAlign w:val="superscript"/>
              </w:rPr>
              <w:t>2</w:t>
            </w:r>
          </w:p>
        </w:tc>
        <w:tc>
          <w:tcPr>
            <w:tcW w:w="1532" w:type="dxa"/>
            <w:tcBorders>
              <w:top w:val="nil"/>
              <w:left w:val="nil"/>
              <w:bottom w:val="nil"/>
              <w:right w:val="nil"/>
            </w:tcBorders>
            <w:shd w:val="clear" w:color="auto" w:fill="auto"/>
            <w:vAlign w:val="bottom"/>
            <w:hideMark/>
          </w:tcPr>
          <w:p w14:paraId="5789622F" w14:textId="77777777" w:rsidR="00E52DAE" w:rsidRPr="006E043C" w:rsidRDefault="00E52DAE" w:rsidP="00E52DAE">
            <w:pPr>
              <w:rPr>
                <w:b/>
                <w:bCs/>
                <w:sz w:val="16"/>
                <w:szCs w:val="16"/>
              </w:rPr>
            </w:pPr>
            <w:r w:rsidRPr="006E043C">
              <w:rPr>
                <w:b/>
                <w:bCs/>
                <w:sz w:val="16"/>
                <w:szCs w:val="16"/>
              </w:rPr>
              <w:t>Mean difference (95%CI)*</w:t>
            </w:r>
          </w:p>
        </w:tc>
        <w:tc>
          <w:tcPr>
            <w:tcW w:w="376" w:type="dxa"/>
            <w:tcBorders>
              <w:top w:val="nil"/>
              <w:left w:val="nil"/>
              <w:bottom w:val="nil"/>
              <w:right w:val="nil"/>
            </w:tcBorders>
            <w:shd w:val="clear" w:color="auto" w:fill="auto"/>
            <w:vAlign w:val="bottom"/>
            <w:hideMark/>
          </w:tcPr>
          <w:p w14:paraId="4C88885B" w14:textId="77777777" w:rsidR="00E52DAE" w:rsidRPr="006E043C" w:rsidRDefault="00E52DAE" w:rsidP="00E52DAE">
            <w:pPr>
              <w:rPr>
                <w:b/>
                <w:bCs/>
                <w:sz w:val="16"/>
                <w:szCs w:val="16"/>
              </w:rPr>
            </w:pPr>
            <w:r w:rsidRPr="006E043C">
              <w:rPr>
                <w:b/>
                <w:bCs/>
                <w:sz w:val="16"/>
                <w:szCs w:val="16"/>
              </w:rPr>
              <w:t>I</w:t>
            </w:r>
            <w:r w:rsidRPr="006E043C">
              <w:rPr>
                <w:b/>
                <w:bCs/>
                <w:sz w:val="16"/>
                <w:szCs w:val="16"/>
                <w:vertAlign w:val="superscript"/>
              </w:rPr>
              <w:t>2</w:t>
            </w:r>
          </w:p>
        </w:tc>
        <w:tc>
          <w:tcPr>
            <w:tcW w:w="1626" w:type="dxa"/>
            <w:tcBorders>
              <w:top w:val="nil"/>
              <w:left w:val="nil"/>
              <w:bottom w:val="nil"/>
              <w:right w:val="nil"/>
            </w:tcBorders>
            <w:shd w:val="clear" w:color="auto" w:fill="auto"/>
            <w:vAlign w:val="bottom"/>
            <w:hideMark/>
          </w:tcPr>
          <w:p w14:paraId="2CE3D863" w14:textId="77777777" w:rsidR="00E52DAE" w:rsidRPr="006E043C" w:rsidRDefault="00E52DAE" w:rsidP="00E52DAE">
            <w:pPr>
              <w:rPr>
                <w:b/>
                <w:bCs/>
                <w:sz w:val="16"/>
                <w:szCs w:val="16"/>
              </w:rPr>
            </w:pPr>
            <w:r w:rsidRPr="006E043C">
              <w:rPr>
                <w:b/>
                <w:bCs/>
                <w:sz w:val="16"/>
                <w:szCs w:val="16"/>
              </w:rPr>
              <w:t>% difference^</w:t>
            </w:r>
          </w:p>
        </w:tc>
        <w:tc>
          <w:tcPr>
            <w:tcW w:w="789" w:type="dxa"/>
            <w:tcBorders>
              <w:top w:val="nil"/>
              <w:left w:val="nil"/>
              <w:bottom w:val="nil"/>
              <w:right w:val="nil"/>
            </w:tcBorders>
            <w:shd w:val="clear" w:color="auto" w:fill="auto"/>
            <w:vAlign w:val="bottom"/>
            <w:hideMark/>
          </w:tcPr>
          <w:p w14:paraId="3BF112D3" w14:textId="77777777" w:rsidR="00E52DAE" w:rsidRPr="006E043C" w:rsidRDefault="00E52DAE" w:rsidP="00E52DAE">
            <w:pPr>
              <w:rPr>
                <w:b/>
                <w:bCs/>
                <w:sz w:val="16"/>
                <w:szCs w:val="16"/>
              </w:rPr>
            </w:pPr>
            <w:r w:rsidRPr="006E043C">
              <w:rPr>
                <w:b/>
                <w:bCs/>
                <w:sz w:val="16"/>
                <w:szCs w:val="16"/>
              </w:rPr>
              <w:t>I</w:t>
            </w:r>
            <w:r w:rsidRPr="006E043C">
              <w:rPr>
                <w:b/>
                <w:bCs/>
                <w:sz w:val="16"/>
                <w:szCs w:val="16"/>
                <w:vertAlign w:val="superscript"/>
              </w:rPr>
              <w:t>2</w:t>
            </w:r>
          </w:p>
        </w:tc>
      </w:tr>
      <w:tr w:rsidR="00E52DAE" w:rsidRPr="006E043C" w14:paraId="6C00F906" w14:textId="77777777" w:rsidTr="00E52DAE">
        <w:trPr>
          <w:trHeight w:val="367"/>
        </w:trPr>
        <w:tc>
          <w:tcPr>
            <w:tcW w:w="3261" w:type="dxa"/>
            <w:tcBorders>
              <w:top w:val="nil"/>
              <w:left w:val="nil"/>
              <w:bottom w:val="nil"/>
              <w:right w:val="nil"/>
            </w:tcBorders>
            <w:shd w:val="clear" w:color="auto" w:fill="auto"/>
            <w:vAlign w:val="center"/>
            <w:hideMark/>
          </w:tcPr>
          <w:p w14:paraId="0C3E123C" w14:textId="77777777" w:rsidR="00E52DAE" w:rsidRPr="006E043C" w:rsidRDefault="00E52DAE" w:rsidP="00E52DAE">
            <w:pPr>
              <w:rPr>
                <w:sz w:val="16"/>
                <w:szCs w:val="16"/>
              </w:rPr>
            </w:pPr>
            <w:r w:rsidRPr="006E043C">
              <w:rPr>
                <w:sz w:val="16"/>
                <w:szCs w:val="16"/>
              </w:rPr>
              <w:t>Depressive symptom severity and covariates</w:t>
            </w:r>
          </w:p>
        </w:tc>
        <w:tc>
          <w:tcPr>
            <w:tcW w:w="1701" w:type="dxa"/>
            <w:tcBorders>
              <w:top w:val="nil"/>
              <w:left w:val="nil"/>
              <w:bottom w:val="nil"/>
              <w:right w:val="nil"/>
            </w:tcBorders>
            <w:shd w:val="clear" w:color="auto" w:fill="auto"/>
            <w:vAlign w:val="bottom"/>
            <w:hideMark/>
          </w:tcPr>
          <w:p w14:paraId="444E39D9" w14:textId="77777777" w:rsidR="00E52DAE" w:rsidRPr="006E043C" w:rsidRDefault="00E52DAE" w:rsidP="00E52DAE">
            <w:pPr>
              <w:rPr>
                <w:sz w:val="16"/>
                <w:szCs w:val="16"/>
              </w:rPr>
            </w:pPr>
            <w:r w:rsidRPr="006E043C">
              <w:rPr>
                <w:sz w:val="16"/>
                <w:szCs w:val="16"/>
              </w:rPr>
              <w:t>2759(52.8)</w:t>
            </w:r>
          </w:p>
        </w:tc>
        <w:tc>
          <w:tcPr>
            <w:tcW w:w="2176" w:type="dxa"/>
            <w:tcBorders>
              <w:top w:val="nil"/>
              <w:left w:val="nil"/>
              <w:bottom w:val="nil"/>
              <w:right w:val="nil"/>
            </w:tcBorders>
            <w:shd w:val="clear" w:color="auto" w:fill="auto"/>
            <w:noWrap/>
            <w:vAlign w:val="bottom"/>
            <w:hideMark/>
          </w:tcPr>
          <w:p w14:paraId="080E2090" w14:textId="77777777" w:rsidR="00E52DAE" w:rsidRPr="006E043C" w:rsidRDefault="00E52DAE" w:rsidP="00E52DAE">
            <w:pPr>
              <w:rPr>
                <w:sz w:val="16"/>
                <w:szCs w:val="16"/>
              </w:rPr>
            </w:pPr>
            <w:r w:rsidRPr="006E043C">
              <w:rPr>
                <w:sz w:val="16"/>
                <w:szCs w:val="16"/>
              </w:rPr>
              <w:t>0.44(0.41 to 0.47)</w:t>
            </w:r>
          </w:p>
        </w:tc>
        <w:tc>
          <w:tcPr>
            <w:tcW w:w="376" w:type="dxa"/>
            <w:tcBorders>
              <w:top w:val="nil"/>
              <w:left w:val="nil"/>
              <w:bottom w:val="nil"/>
              <w:right w:val="nil"/>
            </w:tcBorders>
            <w:shd w:val="clear" w:color="auto" w:fill="auto"/>
            <w:noWrap/>
            <w:vAlign w:val="bottom"/>
            <w:hideMark/>
          </w:tcPr>
          <w:p w14:paraId="2103E8EA" w14:textId="77777777" w:rsidR="00E52DAE" w:rsidRPr="006E043C" w:rsidRDefault="00E52DAE" w:rsidP="00E52DAE">
            <w:pPr>
              <w:rPr>
                <w:sz w:val="16"/>
                <w:szCs w:val="16"/>
              </w:rPr>
            </w:pPr>
            <w:r w:rsidRPr="006E043C">
              <w:rPr>
                <w:sz w:val="16"/>
                <w:szCs w:val="16"/>
              </w:rPr>
              <w:t>16</w:t>
            </w:r>
          </w:p>
        </w:tc>
        <w:tc>
          <w:tcPr>
            <w:tcW w:w="1762" w:type="dxa"/>
            <w:tcBorders>
              <w:top w:val="nil"/>
              <w:left w:val="nil"/>
              <w:bottom w:val="nil"/>
              <w:right w:val="nil"/>
            </w:tcBorders>
            <w:shd w:val="clear" w:color="auto" w:fill="auto"/>
            <w:noWrap/>
            <w:vAlign w:val="bottom"/>
            <w:hideMark/>
          </w:tcPr>
          <w:p w14:paraId="2E0B201E" w14:textId="77777777" w:rsidR="00E52DAE" w:rsidRPr="006E043C" w:rsidRDefault="00E52DAE" w:rsidP="00E52DAE">
            <w:pPr>
              <w:rPr>
                <w:sz w:val="16"/>
                <w:szCs w:val="16"/>
              </w:rPr>
            </w:pPr>
            <w:r>
              <w:rPr>
                <w:sz w:val="16"/>
                <w:szCs w:val="16"/>
              </w:rPr>
              <w:t>30.7</w:t>
            </w:r>
            <w:r w:rsidRPr="006E043C">
              <w:rPr>
                <w:sz w:val="16"/>
                <w:szCs w:val="16"/>
              </w:rPr>
              <w:t>(24.9 to 36.8)</w:t>
            </w:r>
          </w:p>
        </w:tc>
        <w:tc>
          <w:tcPr>
            <w:tcW w:w="576" w:type="dxa"/>
            <w:gridSpan w:val="2"/>
            <w:tcBorders>
              <w:top w:val="nil"/>
              <w:left w:val="nil"/>
              <w:bottom w:val="nil"/>
              <w:right w:val="nil"/>
            </w:tcBorders>
            <w:shd w:val="clear" w:color="auto" w:fill="auto"/>
            <w:noWrap/>
            <w:vAlign w:val="bottom"/>
            <w:hideMark/>
          </w:tcPr>
          <w:p w14:paraId="7BDBE0D5" w14:textId="77777777" w:rsidR="00E52DAE" w:rsidRPr="006E043C" w:rsidRDefault="00E52DAE" w:rsidP="00E52DAE">
            <w:pPr>
              <w:rPr>
                <w:sz w:val="16"/>
                <w:szCs w:val="16"/>
              </w:rPr>
            </w:pPr>
            <w:r w:rsidRPr="006E043C">
              <w:rPr>
                <w:sz w:val="16"/>
                <w:szCs w:val="16"/>
              </w:rPr>
              <w:t>78</w:t>
            </w:r>
          </w:p>
        </w:tc>
        <w:tc>
          <w:tcPr>
            <w:tcW w:w="1532" w:type="dxa"/>
            <w:tcBorders>
              <w:top w:val="nil"/>
              <w:left w:val="nil"/>
              <w:bottom w:val="nil"/>
              <w:right w:val="nil"/>
            </w:tcBorders>
            <w:shd w:val="clear" w:color="auto" w:fill="auto"/>
            <w:vAlign w:val="bottom"/>
            <w:hideMark/>
          </w:tcPr>
          <w:p w14:paraId="3D4D4596" w14:textId="77777777" w:rsidR="00E52DAE" w:rsidRPr="006E043C" w:rsidRDefault="00E52DAE" w:rsidP="00E52DAE">
            <w:pPr>
              <w:rPr>
                <w:sz w:val="16"/>
                <w:szCs w:val="16"/>
              </w:rPr>
            </w:pPr>
            <w:r w:rsidRPr="006E043C">
              <w:rPr>
                <w:sz w:val="16"/>
                <w:szCs w:val="16"/>
              </w:rPr>
              <w:t>0.37(0.33 to 0.42)</w:t>
            </w:r>
          </w:p>
        </w:tc>
        <w:tc>
          <w:tcPr>
            <w:tcW w:w="376" w:type="dxa"/>
            <w:tcBorders>
              <w:top w:val="nil"/>
              <w:left w:val="nil"/>
              <w:bottom w:val="nil"/>
              <w:right w:val="nil"/>
            </w:tcBorders>
            <w:shd w:val="clear" w:color="auto" w:fill="auto"/>
            <w:vAlign w:val="bottom"/>
            <w:hideMark/>
          </w:tcPr>
          <w:p w14:paraId="58736F38" w14:textId="77777777" w:rsidR="00E52DAE" w:rsidRPr="006E043C" w:rsidRDefault="00E52DAE" w:rsidP="00E52DAE">
            <w:pPr>
              <w:rPr>
                <w:sz w:val="16"/>
                <w:szCs w:val="16"/>
              </w:rPr>
            </w:pPr>
            <w:r w:rsidRPr="006E043C">
              <w:rPr>
                <w:sz w:val="16"/>
                <w:szCs w:val="16"/>
              </w:rPr>
              <w:t>38</w:t>
            </w:r>
          </w:p>
        </w:tc>
        <w:tc>
          <w:tcPr>
            <w:tcW w:w="1626" w:type="dxa"/>
            <w:tcBorders>
              <w:top w:val="nil"/>
              <w:left w:val="nil"/>
              <w:bottom w:val="nil"/>
              <w:right w:val="nil"/>
            </w:tcBorders>
            <w:shd w:val="clear" w:color="auto" w:fill="auto"/>
            <w:vAlign w:val="bottom"/>
            <w:hideMark/>
          </w:tcPr>
          <w:p w14:paraId="5F7EAE7A" w14:textId="77777777" w:rsidR="00E52DAE" w:rsidRPr="006E043C" w:rsidRDefault="00E52DAE" w:rsidP="00E52DAE">
            <w:pPr>
              <w:rPr>
                <w:sz w:val="16"/>
                <w:szCs w:val="16"/>
              </w:rPr>
            </w:pPr>
            <w:r w:rsidRPr="006E043C">
              <w:rPr>
                <w:sz w:val="16"/>
                <w:szCs w:val="16"/>
              </w:rPr>
              <w:t>26.0(19.</w:t>
            </w:r>
            <w:r>
              <w:rPr>
                <w:sz w:val="16"/>
                <w:szCs w:val="16"/>
              </w:rPr>
              <w:t>7 to 32.7</w:t>
            </w:r>
            <w:r w:rsidRPr="006E043C">
              <w:rPr>
                <w:sz w:val="16"/>
                <w:szCs w:val="16"/>
              </w:rPr>
              <w:t>)</w:t>
            </w:r>
          </w:p>
        </w:tc>
        <w:tc>
          <w:tcPr>
            <w:tcW w:w="789" w:type="dxa"/>
            <w:tcBorders>
              <w:top w:val="nil"/>
              <w:left w:val="nil"/>
              <w:bottom w:val="nil"/>
              <w:right w:val="nil"/>
            </w:tcBorders>
            <w:shd w:val="clear" w:color="auto" w:fill="auto"/>
            <w:noWrap/>
            <w:vAlign w:val="bottom"/>
            <w:hideMark/>
          </w:tcPr>
          <w:p w14:paraId="19F8772F" w14:textId="77777777" w:rsidR="00E52DAE" w:rsidRPr="006E043C" w:rsidRDefault="00E52DAE" w:rsidP="00E52DAE">
            <w:pPr>
              <w:rPr>
                <w:sz w:val="16"/>
                <w:szCs w:val="16"/>
              </w:rPr>
            </w:pPr>
            <w:r w:rsidRPr="006E043C">
              <w:rPr>
                <w:sz w:val="16"/>
                <w:szCs w:val="16"/>
              </w:rPr>
              <w:t>76</w:t>
            </w:r>
          </w:p>
        </w:tc>
      </w:tr>
      <w:tr w:rsidR="00E52DAE" w:rsidRPr="006E043C" w14:paraId="02BF44C9" w14:textId="77777777" w:rsidTr="00E52DAE">
        <w:trPr>
          <w:trHeight w:val="367"/>
        </w:trPr>
        <w:tc>
          <w:tcPr>
            <w:tcW w:w="3261" w:type="dxa"/>
            <w:tcBorders>
              <w:top w:val="nil"/>
              <w:left w:val="nil"/>
              <w:bottom w:val="nil"/>
              <w:right w:val="nil"/>
            </w:tcBorders>
            <w:shd w:val="clear" w:color="auto" w:fill="auto"/>
            <w:vAlign w:val="center"/>
            <w:hideMark/>
          </w:tcPr>
          <w:p w14:paraId="7C5E48CC" w14:textId="77777777" w:rsidR="00E52DAE" w:rsidRPr="006E043C" w:rsidRDefault="00E52DAE" w:rsidP="00E52DAE">
            <w:pPr>
              <w:rPr>
                <w:sz w:val="16"/>
                <w:szCs w:val="16"/>
              </w:rPr>
            </w:pPr>
            <w:r w:rsidRPr="006E043C">
              <w:rPr>
                <w:sz w:val="16"/>
                <w:szCs w:val="16"/>
              </w:rPr>
              <w:t>Z-score of main anxiety scale</w:t>
            </w:r>
          </w:p>
        </w:tc>
        <w:tc>
          <w:tcPr>
            <w:tcW w:w="1701" w:type="dxa"/>
            <w:tcBorders>
              <w:top w:val="nil"/>
              <w:left w:val="nil"/>
              <w:bottom w:val="nil"/>
              <w:right w:val="nil"/>
            </w:tcBorders>
            <w:shd w:val="clear" w:color="auto" w:fill="auto"/>
            <w:vAlign w:val="bottom"/>
            <w:hideMark/>
          </w:tcPr>
          <w:p w14:paraId="481BB06C" w14:textId="77777777" w:rsidR="00E52DAE" w:rsidRPr="006E043C" w:rsidRDefault="00E52DAE" w:rsidP="00E52DAE">
            <w:pPr>
              <w:rPr>
                <w:sz w:val="16"/>
                <w:szCs w:val="16"/>
              </w:rPr>
            </w:pPr>
            <w:r w:rsidRPr="006E043C">
              <w:rPr>
                <w:sz w:val="16"/>
                <w:szCs w:val="16"/>
              </w:rPr>
              <w:t>2575(49.3)</w:t>
            </w:r>
          </w:p>
        </w:tc>
        <w:tc>
          <w:tcPr>
            <w:tcW w:w="2176" w:type="dxa"/>
            <w:tcBorders>
              <w:top w:val="nil"/>
              <w:left w:val="nil"/>
              <w:bottom w:val="nil"/>
              <w:right w:val="nil"/>
            </w:tcBorders>
            <w:shd w:val="clear" w:color="auto" w:fill="auto"/>
            <w:noWrap/>
            <w:vAlign w:val="bottom"/>
            <w:hideMark/>
          </w:tcPr>
          <w:p w14:paraId="694BF1E1" w14:textId="77777777" w:rsidR="00E52DAE" w:rsidRPr="006E043C" w:rsidRDefault="00E52DAE" w:rsidP="00E52DAE">
            <w:pPr>
              <w:rPr>
                <w:sz w:val="16"/>
                <w:szCs w:val="16"/>
              </w:rPr>
            </w:pPr>
            <w:r w:rsidRPr="006E043C">
              <w:rPr>
                <w:sz w:val="16"/>
                <w:szCs w:val="16"/>
              </w:rPr>
              <w:t>0.12(0.09 to 0.15)</w:t>
            </w:r>
          </w:p>
        </w:tc>
        <w:tc>
          <w:tcPr>
            <w:tcW w:w="376" w:type="dxa"/>
            <w:tcBorders>
              <w:top w:val="nil"/>
              <w:left w:val="nil"/>
              <w:bottom w:val="nil"/>
              <w:right w:val="nil"/>
            </w:tcBorders>
            <w:shd w:val="clear" w:color="auto" w:fill="auto"/>
            <w:noWrap/>
            <w:vAlign w:val="bottom"/>
            <w:hideMark/>
          </w:tcPr>
          <w:p w14:paraId="218B2BFE" w14:textId="77777777" w:rsidR="00E52DAE" w:rsidRPr="006E043C" w:rsidRDefault="00E52DAE" w:rsidP="00E52DAE">
            <w:pPr>
              <w:rPr>
                <w:sz w:val="16"/>
                <w:szCs w:val="16"/>
              </w:rPr>
            </w:pPr>
            <w:r w:rsidRPr="006E043C">
              <w:rPr>
                <w:sz w:val="16"/>
                <w:szCs w:val="16"/>
              </w:rPr>
              <w:t>72</w:t>
            </w:r>
          </w:p>
        </w:tc>
        <w:tc>
          <w:tcPr>
            <w:tcW w:w="1762" w:type="dxa"/>
            <w:tcBorders>
              <w:top w:val="nil"/>
              <w:left w:val="nil"/>
              <w:bottom w:val="nil"/>
              <w:right w:val="nil"/>
            </w:tcBorders>
            <w:shd w:val="clear" w:color="auto" w:fill="auto"/>
            <w:noWrap/>
            <w:vAlign w:val="bottom"/>
            <w:hideMark/>
          </w:tcPr>
          <w:p w14:paraId="73236E49" w14:textId="77777777" w:rsidR="00E52DAE" w:rsidRPr="006E043C" w:rsidRDefault="00E52DAE" w:rsidP="00E52DAE">
            <w:pPr>
              <w:rPr>
                <w:sz w:val="16"/>
                <w:szCs w:val="16"/>
              </w:rPr>
            </w:pPr>
            <w:r w:rsidRPr="006E043C">
              <w:rPr>
                <w:sz w:val="16"/>
                <w:szCs w:val="16"/>
              </w:rPr>
              <w:t>7.</w:t>
            </w:r>
            <w:r>
              <w:rPr>
                <w:sz w:val="16"/>
                <w:szCs w:val="16"/>
              </w:rPr>
              <w:t>3</w:t>
            </w:r>
            <w:r w:rsidRPr="006E043C">
              <w:rPr>
                <w:sz w:val="16"/>
                <w:szCs w:val="16"/>
              </w:rPr>
              <w:t>(3.</w:t>
            </w:r>
            <w:r>
              <w:rPr>
                <w:sz w:val="16"/>
                <w:szCs w:val="16"/>
              </w:rPr>
              <w:t>8</w:t>
            </w:r>
            <w:r w:rsidRPr="006E043C">
              <w:rPr>
                <w:sz w:val="16"/>
                <w:szCs w:val="16"/>
              </w:rPr>
              <w:t xml:space="preserve"> to 10.9)</w:t>
            </w:r>
          </w:p>
        </w:tc>
        <w:tc>
          <w:tcPr>
            <w:tcW w:w="576" w:type="dxa"/>
            <w:gridSpan w:val="2"/>
            <w:tcBorders>
              <w:top w:val="nil"/>
              <w:left w:val="nil"/>
              <w:bottom w:val="nil"/>
              <w:right w:val="nil"/>
            </w:tcBorders>
            <w:shd w:val="clear" w:color="auto" w:fill="auto"/>
            <w:noWrap/>
            <w:vAlign w:val="bottom"/>
            <w:hideMark/>
          </w:tcPr>
          <w:p w14:paraId="314ADD82" w14:textId="77777777" w:rsidR="00E52DAE" w:rsidRPr="006E043C" w:rsidRDefault="00E52DAE" w:rsidP="00E52DAE">
            <w:pPr>
              <w:rPr>
                <w:sz w:val="16"/>
                <w:szCs w:val="16"/>
              </w:rPr>
            </w:pPr>
            <w:r w:rsidRPr="006E043C">
              <w:rPr>
                <w:sz w:val="16"/>
                <w:szCs w:val="16"/>
              </w:rPr>
              <w:t>52</w:t>
            </w:r>
          </w:p>
        </w:tc>
        <w:tc>
          <w:tcPr>
            <w:tcW w:w="1532" w:type="dxa"/>
            <w:tcBorders>
              <w:top w:val="nil"/>
              <w:left w:val="nil"/>
              <w:bottom w:val="nil"/>
              <w:right w:val="nil"/>
            </w:tcBorders>
            <w:shd w:val="clear" w:color="auto" w:fill="auto"/>
            <w:vAlign w:val="bottom"/>
            <w:hideMark/>
          </w:tcPr>
          <w:p w14:paraId="202088CA" w14:textId="77777777" w:rsidR="00E52DAE" w:rsidRPr="006E043C" w:rsidRDefault="00E52DAE" w:rsidP="00E52DAE">
            <w:pPr>
              <w:rPr>
                <w:sz w:val="16"/>
                <w:szCs w:val="16"/>
              </w:rPr>
            </w:pPr>
            <w:r w:rsidRPr="006E043C">
              <w:rPr>
                <w:sz w:val="16"/>
                <w:szCs w:val="16"/>
              </w:rPr>
              <w:t>0.11(0.05 to 0.17)</w:t>
            </w:r>
          </w:p>
        </w:tc>
        <w:tc>
          <w:tcPr>
            <w:tcW w:w="376" w:type="dxa"/>
            <w:tcBorders>
              <w:top w:val="nil"/>
              <w:left w:val="nil"/>
              <w:bottom w:val="nil"/>
              <w:right w:val="nil"/>
            </w:tcBorders>
            <w:shd w:val="clear" w:color="auto" w:fill="auto"/>
            <w:vAlign w:val="bottom"/>
            <w:hideMark/>
          </w:tcPr>
          <w:p w14:paraId="1B2C6894" w14:textId="77777777" w:rsidR="00E52DAE" w:rsidRPr="006E043C" w:rsidRDefault="00E52DAE" w:rsidP="00E52DAE">
            <w:pPr>
              <w:rPr>
                <w:sz w:val="16"/>
                <w:szCs w:val="16"/>
              </w:rPr>
            </w:pPr>
            <w:r w:rsidRPr="006E043C">
              <w:rPr>
                <w:sz w:val="16"/>
                <w:szCs w:val="16"/>
              </w:rPr>
              <w:t>73</w:t>
            </w:r>
          </w:p>
        </w:tc>
        <w:tc>
          <w:tcPr>
            <w:tcW w:w="1626" w:type="dxa"/>
            <w:tcBorders>
              <w:top w:val="nil"/>
              <w:left w:val="nil"/>
              <w:bottom w:val="nil"/>
              <w:right w:val="nil"/>
            </w:tcBorders>
            <w:shd w:val="clear" w:color="auto" w:fill="auto"/>
            <w:vAlign w:val="bottom"/>
            <w:hideMark/>
          </w:tcPr>
          <w:p w14:paraId="11B4BC47" w14:textId="77777777" w:rsidR="00E52DAE" w:rsidRPr="006E043C" w:rsidRDefault="00E52DAE" w:rsidP="00E52DAE">
            <w:pPr>
              <w:rPr>
                <w:sz w:val="16"/>
                <w:szCs w:val="16"/>
              </w:rPr>
            </w:pPr>
            <w:r>
              <w:rPr>
                <w:sz w:val="16"/>
                <w:szCs w:val="16"/>
              </w:rPr>
              <w:t>7.4(3.8</w:t>
            </w:r>
            <w:r w:rsidRPr="006E043C">
              <w:rPr>
                <w:sz w:val="16"/>
                <w:szCs w:val="16"/>
              </w:rPr>
              <w:t xml:space="preserve"> to 11</w:t>
            </w:r>
            <w:r>
              <w:rPr>
                <w:sz w:val="16"/>
                <w:szCs w:val="16"/>
              </w:rPr>
              <w:t>.0</w:t>
            </w:r>
            <w:r w:rsidRPr="006E043C">
              <w:rPr>
                <w:sz w:val="16"/>
                <w:szCs w:val="16"/>
              </w:rPr>
              <w:t>)</w:t>
            </w:r>
          </w:p>
        </w:tc>
        <w:tc>
          <w:tcPr>
            <w:tcW w:w="789" w:type="dxa"/>
            <w:tcBorders>
              <w:top w:val="nil"/>
              <w:left w:val="nil"/>
              <w:bottom w:val="nil"/>
              <w:right w:val="nil"/>
            </w:tcBorders>
            <w:shd w:val="clear" w:color="auto" w:fill="auto"/>
            <w:noWrap/>
            <w:vAlign w:val="bottom"/>
            <w:hideMark/>
          </w:tcPr>
          <w:p w14:paraId="5DA7A058" w14:textId="77777777" w:rsidR="00E52DAE" w:rsidRPr="006E043C" w:rsidRDefault="00E52DAE" w:rsidP="00E52DAE">
            <w:pPr>
              <w:rPr>
                <w:sz w:val="16"/>
                <w:szCs w:val="16"/>
              </w:rPr>
            </w:pPr>
            <w:r w:rsidRPr="006E043C">
              <w:rPr>
                <w:sz w:val="16"/>
                <w:szCs w:val="16"/>
              </w:rPr>
              <w:t>53</w:t>
            </w:r>
          </w:p>
        </w:tc>
      </w:tr>
      <w:tr w:rsidR="00E52DAE" w:rsidRPr="006E043C" w14:paraId="4892E657" w14:textId="77777777" w:rsidTr="00E52DAE">
        <w:trPr>
          <w:trHeight w:val="367"/>
        </w:trPr>
        <w:tc>
          <w:tcPr>
            <w:tcW w:w="3261" w:type="dxa"/>
            <w:tcBorders>
              <w:top w:val="nil"/>
              <w:left w:val="nil"/>
              <w:bottom w:val="nil"/>
              <w:right w:val="nil"/>
            </w:tcBorders>
            <w:shd w:val="clear" w:color="auto" w:fill="auto"/>
            <w:vAlign w:val="center"/>
            <w:hideMark/>
          </w:tcPr>
          <w:p w14:paraId="7EBE8D4F" w14:textId="77777777" w:rsidR="00E52DAE" w:rsidRPr="006E043C" w:rsidRDefault="00E52DAE" w:rsidP="00E52DAE">
            <w:pPr>
              <w:rPr>
                <w:sz w:val="16"/>
                <w:szCs w:val="16"/>
              </w:rPr>
            </w:pPr>
            <w:r w:rsidRPr="006E043C">
              <w:rPr>
                <w:sz w:val="16"/>
                <w:szCs w:val="16"/>
              </w:rPr>
              <w:t>History of antidepressants</w:t>
            </w:r>
          </w:p>
        </w:tc>
        <w:tc>
          <w:tcPr>
            <w:tcW w:w="1701" w:type="dxa"/>
            <w:tcBorders>
              <w:top w:val="nil"/>
              <w:left w:val="nil"/>
              <w:bottom w:val="nil"/>
              <w:right w:val="nil"/>
            </w:tcBorders>
            <w:shd w:val="clear" w:color="auto" w:fill="auto"/>
            <w:vAlign w:val="bottom"/>
            <w:hideMark/>
          </w:tcPr>
          <w:p w14:paraId="6F401C0A" w14:textId="77777777" w:rsidR="00E52DAE" w:rsidRPr="006E043C" w:rsidRDefault="00E52DAE" w:rsidP="00E52DAE">
            <w:pPr>
              <w:rPr>
                <w:sz w:val="16"/>
                <w:szCs w:val="16"/>
              </w:rPr>
            </w:pPr>
            <w:r w:rsidRPr="006E043C">
              <w:rPr>
                <w:sz w:val="16"/>
                <w:szCs w:val="16"/>
              </w:rPr>
              <w:t>3436(65.8)</w:t>
            </w:r>
          </w:p>
        </w:tc>
        <w:tc>
          <w:tcPr>
            <w:tcW w:w="2176" w:type="dxa"/>
            <w:tcBorders>
              <w:top w:val="nil"/>
              <w:left w:val="nil"/>
              <w:bottom w:val="nil"/>
              <w:right w:val="nil"/>
            </w:tcBorders>
            <w:shd w:val="clear" w:color="auto" w:fill="auto"/>
            <w:noWrap/>
            <w:vAlign w:val="bottom"/>
            <w:hideMark/>
          </w:tcPr>
          <w:p w14:paraId="0980A4A5" w14:textId="77777777" w:rsidR="00E52DAE" w:rsidRPr="006E043C" w:rsidRDefault="00E52DAE" w:rsidP="00E52DAE">
            <w:pPr>
              <w:rPr>
                <w:sz w:val="16"/>
                <w:szCs w:val="16"/>
              </w:rPr>
            </w:pPr>
            <w:r w:rsidRPr="006E043C">
              <w:rPr>
                <w:sz w:val="16"/>
                <w:szCs w:val="16"/>
              </w:rPr>
              <w:t>0.10(0.04 to 0.16)</w:t>
            </w:r>
          </w:p>
        </w:tc>
        <w:tc>
          <w:tcPr>
            <w:tcW w:w="376" w:type="dxa"/>
            <w:tcBorders>
              <w:top w:val="nil"/>
              <w:left w:val="nil"/>
              <w:bottom w:val="nil"/>
              <w:right w:val="nil"/>
            </w:tcBorders>
            <w:shd w:val="clear" w:color="auto" w:fill="auto"/>
            <w:noWrap/>
            <w:vAlign w:val="bottom"/>
            <w:hideMark/>
          </w:tcPr>
          <w:p w14:paraId="27390EE8" w14:textId="77777777" w:rsidR="00E52DAE" w:rsidRPr="006E043C" w:rsidRDefault="00E52DAE" w:rsidP="00E52DAE">
            <w:pPr>
              <w:rPr>
                <w:sz w:val="16"/>
                <w:szCs w:val="16"/>
              </w:rPr>
            </w:pPr>
            <w:r w:rsidRPr="006E043C">
              <w:rPr>
                <w:sz w:val="16"/>
                <w:szCs w:val="16"/>
              </w:rPr>
              <w:t>24</w:t>
            </w:r>
          </w:p>
        </w:tc>
        <w:tc>
          <w:tcPr>
            <w:tcW w:w="1762" w:type="dxa"/>
            <w:tcBorders>
              <w:top w:val="nil"/>
              <w:left w:val="nil"/>
              <w:bottom w:val="nil"/>
              <w:right w:val="nil"/>
            </w:tcBorders>
            <w:shd w:val="clear" w:color="auto" w:fill="auto"/>
            <w:noWrap/>
            <w:vAlign w:val="bottom"/>
            <w:hideMark/>
          </w:tcPr>
          <w:p w14:paraId="52FDA043" w14:textId="77777777" w:rsidR="00E52DAE" w:rsidRPr="006E043C" w:rsidRDefault="00E52DAE" w:rsidP="00E52DAE">
            <w:pPr>
              <w:rPr>
                <w:sz w:val="16"/>
                <w:szCs w:val="16"/>
              </w:rPr>
            </w:pPr>
            <w:r w:rsidRPr="006E043C">
              <w:rPr>
                <w:sz w:val="16"/>
                <w:szCs w:val="16"/>
              </w:rPr>
              <w:t>3.7(-2.1</w:t>
            </w:r>
            <w:r>
              <w:rPr>
                <w:sz w:val="16"/>
                <w:szCs w:val="16"/>
              </w:rPr>
              <w:t xml:space="preserve"> to 9.9</w:t>
            </w:r>
            <w:r w:rsidRPr="006E043C">
              <w:rPr>
                <w:sz w:val="16"/>
                <w:szCs w:val="16"/>
              </w:rPr>
              <w:t>)</w:t>
            </w:r>
          </w:p>
        </w:tc>
        <w:tc>
          <w:tcPr>
            <w:tcW w:w="576" w:type="dxa"/>
            <w:gridSpan w:val="2"/>
            <w:tcBorders>
              <w:top w:val="nil"/>
              <w:left w:val="nil"/>
              <w:bottom w:val="nil"/>
              <w:right w:val="nil"/>
            </w:tcBorders>
            <w:shd w:val="clear" w:color="auto" w:fill="auto"/>
            <w:noWrap/>
            <w:vAlign w:val="bottom"/>
            <w:hideMark/>
          </w:tcPr>
          <w:p w14:paraId="66FA1D34" w14:textId="77777777" w:rsidR="00E52DAE" w:rsidRPr="006E043C" w:rsidRDefault="00E52DAE" w:rsidP="00E52DAE">
            <w:pPr>
              <w:rPr>
                <w:sz w:val="16"/>
                <w:szCs w:val="16"/>
              </w:rPr>
            </w:pPr>
            <w:r w:rsidRPr="006E043C">
              <w:rPr>
                <w:sz w:val="16"/>
                <w:szCs w:val="16"/>
              </w:rPr>
              <w:t>40</w:t>
            </w:r>
          </w:p>
        </w:tc>
        <w:tc>
          <w:tcPr>
            <w:tcW w:w="1532" w:type="dxa"/>
            <w:tcBorders>
              <w:top w:val="nil"/>
              <w:left w:val="nil"/>
              <w:bottom w:val="nil"/>
              <w:right w:val="nil"/>
            </w:tcBorders>
            <w:shd w:val="clear" w:color="auto" w:fill="auto"/>
            <w:vAlign w:val="bottom"/>
            <w:hideMark/>
          </w:tcPr>
          <w:p w14:paraId="243F3F31" w14:textId="77777777" w:rsidR="00E52DAE" w:rsidRPr="006E043C" w:rsidRDefault="00E52DAE" w:rsidP="00E52DAE">
            <w:pPr>
              <w:rPr>
                <w:sz w:val="16"/>
                <w:szCs w:val="16"/>
              </w:rPr>
            </w:pPr>
            <w:r w:rsidRPr="006E043C">
              <w:rPr>
                <w:sz w:val="16"/>
                <w:szCs w:val="16"/>
              </w:rPr>
              <w:t>0.08(0.01 to 0.15)</w:t>
            </w:r>
          </w:p>
        </w:tc>
        <w:tc>
          <w:tcPr>
            <w:tcW w:w="376" w:type="dxa"/>
            <w:tcBorders>
              <w:top w:val="nil"/>
              <w:left w:val="nil"/>
              <w:bottom w:val="nil"/>
              <w:right w:val="nil"/>
            </w:tcBorders>
            <w:shd w:val="clear" w:color="auto" w:fill="auto"/>
            <w:vAlign w:val="bottom"/>
            <w:hideMark/>
          </w:tcPr>
          <w:p w14:paraId="2967F279" w14:textId="77777777" w:rsidR="00E52DAE" w:rsidRPr="006E043C" w:rsidRDefault="00E52DAE" w:rsidP="00E52DAE">
            <w:pPr>
              <w:rPr>
                <w:sz w:val="16"/>
                <w:szCs w:val="16"/>
              </w:rPr>
            </w:pPr>
            <w:r w:rsidRPr="006E043C">
              <w:rPr>
                <w:sz w:val="16"/>
                <w:szCs w:val="16"/>
              </w:rPr>
              <w:t>27</w:t>
            </w:r>
          </w:p>
        </w:tc>
        <w:tc>
          <w:tcPr>
            <w:tcW w:w="1626" w:type="dxa"/>
            <w:tcBorders>
              <w:top w:val="nil"/>
              <w:left w:val="nil"/>
              <w:bottom w:val="nil"/>
              <w:right w:val="nil"/>
            </w:tcBorders>
            <w:shd w:val="clear" w:color="auto" w:fill="auto"/>
            <w:vAlign w:val="bottom"/>
            <w:hideMark/>
          </w:tcPr>
          <w:p w14:paraId="13CDE43A" w14:textId="77777777" w:rsidR="00E52DAE" w:rsidRPr="006E043C" w:rsidRDefault="00E52DAE" w:rsidP="00E52DAE">
            <w:pPr>
              <w:rPr>
                <w:sz w:val="16"/>
                <w:szCs w:val="16"/>
              </w:rPr>
            </w:pPr>
            <w:r w:rsidRPr="006E043C">
              <w:rPr>
                <w:sz w:val="16"/>
                <w:szCs w:val="16"/>
              </w:rPr>
              <w:t>2.9(-2.8 to 9</w:t>
            </w:r>
            <w:r>
              <w:rPr>
                <w:sz w:val="16"/>
                <w:szCs w:val="16"/>
              </w:rPr>
              <w:t>.1</w:t>
            </w:r>
            <w:r w:rsidRPr="006E043C">
              <w:rPr>
                <w:sz w:val="16"/>
                <w:szCs w:val="16"/>
              </w:rPr>
              <w:t>)</w:t>
            </w:r>
          </w:p>
        </w:tc>
        <w:tc>
          <w:tcPr>
            <w:tcW w:w="789" w:type="dxa"/>
            <w:tcBorders>
              <w:top w:val="nil"/>
              <w:left w:val="nil"/>
              <w:bottom w:val="nil"/>
              <w:right w:val="nil"/>
            </w:tcBorders>
            <w:shd w:val="clear" w:color="auto" w:fill="auto"/>
            <w:noWrap/>
            <w:vAlign w:val="bottom"/>
            <w:hideMark/>
          </w:tcPr>
          <w:p w14:paraId="5CB9377F" w14:textId="77777777" w:rsidR="00E52DAE" w:rsidRPr="006E043C" w:rsidRDefault="00E52DAE" w:rsidP="00E52DAE">
            <w:pPr>
              <w:rPr>
                <w:sz w:val="16"/>
                <w:szCs w:val="16"/>
              </w:rPr>
            </w:pPr>
            <w:r w:rsidRPr="006E043C">
              <w:rPr>
                <w:sz w:val="16"/>
                <w:szCs w:val="16"/>
              </w:rPr>
              <w:t>40</w:t>
            </w:r>
          </w:p>
        </w:tc>
      </w:tr>
      <w:tr w:rsidR="00E52DAE" w:rsidRPr="006E043C" w14:paraId="5730537F" w14:textId="77777777" w:rsidTr="00E52DAE">
        <w:trPr>
          <w:trHeight w:val="367"/>
        </w:trPr>
        <w:tc>
          <w:tcPr>
            <w:tcW w:w="14175" w:type="dxa"/>
            <w:gridSpan w:val="11"/>
            <w:vMerge w:val="restart"/>
            <w:tcBorders>
              <w:top w:val="single" w:sz="12" w:space="0" w:color="auto"/>
              <w:left w:val="nil"/>
              <w:bottom w:val="nil"/>
              <w:right w:val="nil"/>
            </w:tcBorders>
            <w:shd w:val="clear" w:color="auto" w:fill="auto"/>
            <w:vAlign w:val="center"/>
            <w:hideMark/>
          </w:tcPr>
          <w:p w14:paraId="469B8454" w14:textId="77777777" w:rsidR="00E52DAE" w:rsidRPr="006E043C" w:rsidRDefault="00E52DAE" w:rsidP="00E52DAE">
            <w:pPr>
              <w:rPr>
                <w:sz w:val="16"/>
                <w:szCs w:val="16"/>
              </w:rPr>
            </w:pPr>
            <w:r w:rsidRPr="006E043C">
              <w:rPr>
                <w:sz w:val="16"/>
                <w:szCs w:val="16"/>
              </w:rPr>
              <w:t xml:space="preserve">*using </w:t>
            </w:r>
            <w:proofErr w:type="gramStart"/>
            <w:r w:rsidRPr="006E043C">
              <w:rPr>
                <w:sz w:val="16"/>
                <w:szCs w:val="16"/>
              </w:rPr>
              <w:t>z-score</w:t>
            </w:r>
            <w:proofErr w:type="gramEnd"/>
            <w:r w:rsidRPr="006E043C">
              <w:rPr>
                <w:sz w:val="16"/>
                <w:szCs w:val="16"/>
              </w:rPr>
              <w:t xml:space="preserve"> at 3-4 months as the outcome; ^ using the natural log of the depressive symptom scale scores at 3-4 months; </w:t>
            </w:r>
            <w:r w:rsidRPr="006E043C">
              <w:rPr>
                <w:b/>
                <w:bCs/>
                <w:sz w:val="16"/>
                <w:szCs w:val="16"/>
              </w:rPr>
              <w:t xml:space="preserve">‡ </w:t>
            </w:r>
            <w:r w:rsidRPr="006E043C">
              <w:rPr>
                <w:sz w:val="16"/>
                <w:szCs w:val="16"/>
              </w:rPr>
              <w:t xml:space="preserve">adjusted for depressive symptom severity, treatment allocation, age, gender, employment status, and marital status. </w:t>
            </w:r>
            <w:r w:rsidRPr="006E043C">
              <w:rPr>
                <w:b/>
                <w:bCs/>
                <w:sz w:val="16"/>
                <w:szCs w:val="16"/>
              </w:rPr>
              <w:t>†</w:t>
            </w:r>
            <w:r w:rsidRPr="006E043C">
              <w:rPr>
                <w:sz w:val="16"/>
                <w:szCs w:val="16"/>
              </w:rPr>
              <w:t xml:space="preserve"> adjusted for depressive symptom severity, z-score of baseline anxiety scale scores, history of antidepressants age, gender, and treatment allocation</w:t>
            </w:r>
          </w:p>
        </w:tc>
      </w:tr>
      <w:tr w:rsidR="00E52DAE" w:rsidRPr="006E043C" w14:paraId="3FEC75ED" w14:textId="77777777" w:rsidTr="00E52DAE">
        <w:trPr>
          <w:trHeight w:val="458"/>
        </w:trPr>
        <w:tc>
          <w:tcPr>
            <w:tcW w:w="14175" w:type="dxa"/>
            <w:gridSpan w:val="11"/>
            <w:vMerge/>
            <w:tcBorders>
              <w:top w:val="single" w:sz="12" w:space="0" w:color="auto"/>
              <w:left w:val="nil"/>
              <w:bottom w:val="nil"/>
              <w:right w:val="nil"/>
            </w:tcBorders>
            <w:vAlign w:val="center"/>
            <w:hideMark/>
          </w:tcPr>
          <w:p w14:paraId="740005D3" w14:textId="77777777" w:rsidR="00E52DAE" w:rsidRPr="006E043C" w:rsidRDefault="00E52DAE" w:rsidP="00E52DAE">
            <w:pPr>
              <w:rPr>
                <w:sz w:val="16"/>
                <w:szCs w:val="16"/>
              </w:rPr>
            </w:pPr>
          </w:p>
        </w:tc>
      </w:tr>
    </w:tbl>
    <w:p w14:paraId="6D74CBC1" w14:textId="0F404C81" w:rsidR="00E52DAE" w:rsidRPr="00233585" w:rsidRDefault="00E52DAE" w:rsidP="00E52DAE">
      <w:pPr>
        <w:rPr>
          <w:rFonts w:cs="Times New Roman"/>
        </w:rPr>
      </w:pPr>
      <w:r>
        <w:rPr>
          <w:b/>
        </w:rPr>
        <w:t xml:space="preserve">Supplementary </w:t>
      </w:r>
      <w:r w:rsidRPr="00233585">
        <w:rPr>
          <w:b/>
        </w:rPr>
        <w:t xml:space="preserve">Table </w:t>
      </w:r>
      <w:r>
        <w:rPr>
          <w:b/>
        </w:rPr>
        <w:t>1</w:t>
      </w:r>
      <w:r w:rsidR="00876F56">
        <w:rPr>
          <w:b/>
        </w:rPr>
        <w:t>3</w:t>
      </w:r>
      <w:r w:rsidRPr="00233585">
        <w:rPr>
          <w:b/>
        </w:rPr>
        <w:t>.</w:t>
      </w:r>
      <w:r w:rsidRPr="00233585">
        <w:t xml:space="preserve"> Impact in accuracy of models after adding each ‘disorder </w:t>
      </w:r>
      <w:r>
        <w:t>characteristics’</w:t>
      </w:r>
      <w:r w:rsidRPr="00233585">
        <w:t xml:space="preserve"> in turn. All variables in all studies.</w:t>
      </w:r>
      <w:bookmarkEnd w:id="19"/>
    </w:p>
    <w:p w14:paraId="34B98FF8" w14:textId="77777777" w:rsidR="00E52DAE" w:rsidRDefault="00E52DAE" w:rsidP="00E52DAE">
      <w:pPr>
        <w:rPr>
          <w:rFonts w:asciiTheme="majorHAnsi" w:eastAsiaTheme="majorEastAsia" w:hAnsiTheme="majorHAnsi" w:cstheme="majorBidi"/>
          <w:color w:val="2E74B5" w:themeColor="accent1" w:themeShade="BF"/>
          <w:sz w:val="26"/>
          <w:szCs w:val="26"/>
        </w:rPr>
        <w:sectPr w:rsidR="00E52DAE" w:rsidSect="00E52DAE">
          <w:pgSz w:w="16838" w:h="11906" w:orient="landscape"/>
          <w:pgMar w:top="720" w:right="720" w:bottom="720" w:left="720" w:header="709" w:footer="709" w:gutter="0"/>
          <w:cols w:space="708"/>
          <w:docGrid w:linePitch="360"/>
        </w:sectPr>
      </w:pPr>
    </w:p>
    <w:p w14:paraId="4DD4E373" w14:textId="77777777" w:rsidR="00876F56" w:rsidRDefault="00876F56" w:rsidP="00876F56">
      <w:pPr>
        <w:pStyle w:val="Caption"/>
        <w:rPr>
          <w:color w:val="auto"/>
        </w:rPr>
      </w:pPr>
      <w:bookmarkStart w:id="20" w:name="_Toc35960774"/>
      <w:bookmarkStart w:id="21" w:name="_Toc35960775"/>
      <w:r>
        <w:rPr>
          <w:b/>
          <w:i w:val="0"/>
          <w:color w:val="auto"/>
        </w:rPr>
        <w:lastRenderedPageBreak/>
        <w:t xml:space="preserve">Supplementary </w:t>
      </w:r>
      <w:r w:rsidRPr="00604AD5">
        <w:rPr>
          <w:b/>
          <w:i w:val="0"/>
          <w:color w:val="auto"/>
        </w:rPr>
        <w:t xml:space="preserve">Figure </w:t>
      </w:r>
      <w:r>
        <w:rPr>
          <w:b/>
          <w:i w:val="0"/>
          <w:color w:val="auto"/>
        </w:rPr>
        <w:t>1</w:t>
      </w:r>
      <w:r w:rsidRPr="00604AD5">
        <w:rPr>
          <w:i w:val="0"/>
          <w:color w:val="auto"/>
        </w:rPr>
        <w:t xml:space="preserve">. </w:t>
      </w:r>
      <w:r>
        <w:rPr>
          <w:i w:val="0"/>
          <w:color w:val="auto"/>
        </w:rPr>
        <w:t>Forest</w:t>
      </w:r>
      <w:r w:rsidRPr="00604AD5">
        <w:rPr>
          <w:i w:val="0"/>
          <w:color w:val="auto"/>
        </w:rPr>
        <w:t xml:space="preserve"> plot</w:t>
      </w:r>
      <w:r>
        <w:rPr>
          <w:i w:val="0"/>
          <w:color w:val="auto"/>
        </w:rPr>
        <w:t>s</w:t>
      </w:r>
      <w:r w:rsidRPr="00604AD5">
        <w:rPr>
          <w:i w:val="0"/>
          <w:color w:val="auto"/>
        </w:rPr>
        <w:t xml:space="preserve"> of associations between baseline severity factors and the z-score of depressive symptom scales at 3-4 months post-baseline independent of treatment, depressive symptom severity, depressive ‘disorder </w:t>
      </w:r>
      <w:r>
        <w:rPr>
          <w:i w:val="0"/>
          <w:color w:val="auto"/>
        </w:rPr>
        <w:t>characteristics’</w:t>
      </w:r>
      <w:r>
        <w:t xml:space="preserve"> </w:t>
      </w:r>
      <w:r w:rsidRPr="00604AD5">
        <w:rPr>
          <w:i w:val="0"/>
          <w:color w:val="auto"/>
        </w:rPr>
        <w:t>present in the included studies, and covariates.</w:t>
      </w:r>
      <w:bookmarkEnd w:id="20"/>
      <w:r w:rsidRPr="00604AD5">
        <w:rPr>
          <w:color w:val="auto"/>
        </w:rPr>
        <w:t xml:space="preserve">  </w:t>
      </w:r>
    </w:p>
    <w:p w14:paraId="7B26A21E" w14:textId="77777777" w:rsidR="00876F56" w:rsidRPr="008E1D91" w:rsidRDefault="00876F56" w:rsidP="00876F56">
      <w:r w:rsidRPr="008E1D91">
        <w:rPr>
          <w:noProof/>
          <w:lang w:eastAsia="en-GB"/>
        </w:rPr>
        <w:drawing>
          <wp:inline distT="0" distB="0" distL="0" distR="0" wp14:anchorId="44CE413E" wp14:editId="37A9D419">
            <wp:extent cx="5417820" cy="8507448"/>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949" cy="8540626"/>
                    </a:xfrm>
                    <a:prstGeom prst="rect">
                      <a:avLst/>
                    </a:prstGeom>
                    <a:noFill/>
                    <a:ln>
                      <a:noFill/>
                    </a:ln>
                  </pic:spPr>
                </pic:pic>
              </a:graphicData>
            </a:graphic>
          </wp:inline>
        </w:drawing>
      </w:r>
    </w:p>
    <w:p w14:paraId="142655F5" w14:textId="77777777" w:rsidR="00876F56" w:rsidRDefault="00876F56">
      <w:pPr>
        <w:rPr>
          <w:b/>
          <w:iCs/>
          <w:sz w:val="18"/>
          <w:szCs w:val="18"/>
        </w:rPr>
      </w:pPr>
      <w:r>
        <w:rPr>
          <w:b/>
          <w:i/>
        </w:rPr>
        <w:br w:type="page"/>
      </w:r>
    </w:p>
    <w:p w14:paraId="1DBC51A0" w14:textId="3F460179" w:rsidR="00E52DAE" w:rsidRDefault="00E52DAE" w:rsidP="00E52DAE">
      <w:pPr>
        <w:pStyle w:val="Caption"/>
        <w:rPr>
          <w:i w:val="0"/>
          <w:color w:val="auto"/>
        </w:rPr>
      </w:pPr>
      <w:r>
        <w:rPr>
          <w:b/>
          <w:i w:val="0"/>
          <w:color w:val="auto"/>
        </w:rPr>
        <w:lastRenderedPageBreak/>
        <w:t xml:space="preserve">Supplementary </w:t>
      </w:r>
      <w:r w:rsidRPr="00604AD5">
        <w:rPr>
          <w:b/>
          <w:i w:val="0"/>
          <w:color w:val="auto"/>
        </w:rPr>
        <w:t xml:space="preserve">Figure </w:t>
      </w:r>
      <w:r w:rsidR="00876F56">
        <w:rPr>
          <w:b/>
          <w:i w:val="0"/>
          <w:color w:val="auto"/>
        </w:rPr>
        <w:t>2</w:t>
      </w:r>
      <w:r w:rsidRPr="00604AD5">
        <w:rPr>
          <w:i w:val="0"/>
          <w:color w:val="auto"/>
        </w:rPr>
        <w:t xml:space="preserve">. </w:t>
      </w:r>
      <w:r>
        <w:rPr>
          <w:i w:val="0"/>
          <w:color w:val="auto"/>
        </w:rPr>
        <w:t>Forest</w:t>
      </w:r>
      <w:r w:rsidRPr="00604AD5">
        <w:rPr>
          <w:i w:val="0"/>
          <w:color w:val="auto"/>
        </w:rPr>
        <w:t xml:space="preserve"> plot</w:t>
      </w:r>
      <w:r>
        <w:rPr>
          <w:i w:val="0"/>
          <w:color w:val="auto"/>
        </w:rPr>
        <w:t>s</w:t>
      </w:r>
      <w:r w:rsidRPr="00604AD5">
        <w:rPr>
          <w:i w:val="0"/>
          <w:color w:val="auto"/>
        </w:rPr>
        <w:t xml:space="preserve"> of associations between baseline severity factors and the z-score of depressive symptom scales at 3-4 months post-baseline independent of treatment, depressive symptom severity, depressive ‘disorder </w:t>
      </w:r>
      <w:r>
        <w:rPr>
          <w:i w:val="0"/>
          <w:color w:val="auto"/>
        </w:rPr>
        <w:t>characteristics’</w:t>
      </w:r>
      <w:r w:rsidRPr="00604AD5">
        <w:rPr>
          <w:i w:val="0"/>
          <w:color w:val="auto"/>
        </w:rPr>
        <w:t xml:space="preserve"> present in all studies, and covariates.</w:t>
      </w:r>
      <w:bookmarkEnd w:id="21"/>
    </w:p>
    <w:p w14:paraId="5C9434C0" w14:textId="77777777" w:rsidR="00E52DAE" w:rsidRPr="00233585" w:rsidRDefault="00E52DAE" w:rsidP="00E52DAE">
      <w:r w:rsidRPr="008E1D91">
        <w:rPr>
          <w:noProof/>
          <w:lang w:eastAsia="en-GB"/>
        </w:rPr>
        <w:drawing>
          <wp:inline distT="0" distB="0" distL="0" distR="0" wp14:anchorId="2D2E9141" wp14:editId="6E8727E7">
            <wp:extent cx="5748866" cy="8296747"/>
            <wp:effectExtent l="0" t="0" r="444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072" cy="8307147"/>
                    </a:xfrm>
                    <a:prstGeom prst="rect">
                      <a:avLst/>
                    </a:prstGeom>
                    <a:noFill/>
                    <a:ln>
                      <a:noFill/>
                    </a:ln>
                  </pic:spPr>
                </pic:pic>
              </a:graphicData>
            </a:graphic>
          </wp:inline>
        </w:drawing>
      </w:r>
    </w:p>
    <w:p w14:paraId="3CB88A7C" w14:textId="77777777" w:rsidR="00E52DAE" w:rsidRDefault="00E52DAE" w:rsidP="00E52DAE">
      <w:pPr>
        <w:pStyle w:val="Caption"/>
      </w:pPr>
    </w:p>
    <w:p w14:paraId="0EA57DA2" w14:textId="77777777" w:rsidR="00E52DAE" w:rsidRDefault="00E52DAE" w:rsidP="00E52DAE">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br w:type="page"/>
      </w:r>
    </w:p>
    <w:p w14:paraId="7DD1675F" w14:textId="77777777" w:rsidR="00E52DAE" w:rsidRDefault="00E52DAE" w:rsidP="00E52DAE">
      <w:pPr>
        <w:rPr>
          <w:rFonts w:asciiTheme="majorHAnsi" w:eastAsiaTheme="majorEastAsia" w:hAnsiTheme="majorHAnsi" w:cstheme="majorBidi"/>
          <w:color w:val="2E74B5" w:themeColor="accent1" w:themeShade="BF"/>
          <w:sz w:val="26"/>
          <w:szCs w:val="26"/>
        </w:rPr>
      </w:pPr>
    </w:p>
    <w:p w14:paraId="65779834" w14:textId="77777777" w:rsidR="00E52DAE" w:rsidRDefault="00E52DAE" w:rsidP="00E52DAE">
      <w:pPr>
        <w:pStyle w:val="Heading2"/>
      </w:pPr>
      <w:bookmarkStart w:id="22" w:name="_Toc51058542"/>
      <w:r>
        <w:t>Additional References</w:t>
      </w:r>
      <w:bookmarkEnd w:id="22"/>
      <w:r>
        <w:t xml:space="preserve"> </w:t>
      </w:r>
    </w:p>
    <w:p w14:paraId="448B449D" w14:textId="4E1BA504" w:rsidR="00E26BE8" w:rsidRPr="00E26BE8" w:rsidRDefault="00E52DAE" w:rsidP="00E26BE8">
      <w:pPr>
        <w:widowControl w:val="0"/>
        <w:autoSpaceDE w:val="0"/>
        <w:autoSpaceDN w:val="0"/>
        <w:adjustRightInd w:val="0"/>
        <w:spacing w:line="240" w:lineRule="auto"/>
        <w:ind w:left="480" w:hanging="480"/>
        <w:rPr>
          <w:rFonts w:cs="Times New Roman"/>
          <w:noProof/>
          <w:szCs w:val="24"/>
        </w:rPr>
      </w:pPr>
      <w:r w:rsidRPr="0052149E">
        <w:rPr>
          <w:rFonts w:cs="Times New Roman"/>
        </w:rPr>
        <w:fldChar w:fldCharType="begin" w:fldLock="1"/>
      </w:r>
      <w:r w:rsidRPr="0052149E">
        <w:rPr>
          <w:rFonts w:cs="Times New Roman"/>
        </w:rPr>
        <w:instrText xml:space="preserve">ADDIN Mendeley Bibliography CSL_BIBLIOGRAPHY </w:instrText>
      </w:r>
      <w:r w:rsidRPr="0052149E">
        <w:rPr>
          <w:rFonts w:cs="Times New Roman"/>
        </w:rPr>
        <w:fldChar w:fldCharType="separate"/>
      </w:r>
      <w:r w:rsidR="00E26BE8" w:rsidRPr="00E26BE8">
        <w:rPr>
          <w:rFonts w:cs="Times New Roman"/>
          <w:noProof/>
          <w:szCs w:val="24"/>
        </w:rPr>
        <w:t xml:space="preserve">Beck, A. T., Steer, R. A., &amp; Brown, G. K. (1996). Manual for the Beck Depression Inventory-II. </w:t>
      </w:r>
      <w:r w:rsidR="00E26BE8" w:rsidRPr="00E26BE8">
        <w:rPr>
          <w:rFonts w:cs="Times New Roman"/>
          <w:i/>
          <w:iCs/>
          <w:noProof/>
          <w:szCs w:val="24"/>
        </w:rPr>
        <w:t>Manual for the Beck Depression Inventory-II</w:t>
      </w:r>
      <w:r w:rsidR="00E26BE8" w:rsidRPr="00E26BE8">
        <w:rPr>
          <w:rFonts w:cs="Times New Roman"/>
          <w:noProof/>
          <w:szCs w:val="24"/>
        </w:rPr>
        <w:t>. San Antonio, Tx: Psychological Corporation.</w:t>
      </w:r>
    </w:p>
    <w:p w14:paraId="2DD426B5"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Bower, P., Kontopantelis, E., Sutton, A., Kendrick, T., Richards, D. A., Gilbody, S., … Liu, E. T.-H. (2013). Influence of initial severity of depression on effectiveness of low intensity interventions: meta-analysis of individual patient data. </w:t>
      </w:r>
      <w:r w:rsidRPr="00E26BE8">
        <w:rPr>
          <w:rFonts w:cs="Times New Roman"/>
          <w:i/>
          <w:iCs/>
          <w:noProof/>
          <w:szCs w:val="24"/>
        </w:rPr>
        <w:t>BMJ</w:t>
      </w:r>
      <w:r w:rsidRPr="00E26BE8">
        <w:rPr>
          <w:rFonts w:cs="Times New Roman"/>
          <w:noProof/>
          <w:szCs w:val="24"/>
        </w:rPr>
        <w:t xml:space="preserve">, </w:t>
      </w:r>
      <w:r w:rsidRPr="00E26BE8">
        <w:rPr>
          <w:rFonts w:cs="Times New Roman"/>
          <w:i/>
          <w:iCs/>
          <w:noProof/>
          <w:szCs w:val="24"/>
        </w:rPr>
        <w:t>346</w:t>
      </w:r>
      <w:r w:rsidRPr="00E26BE8">
        <w:rPr>
          <w:rFonts w:cs="Times New Roman"/>
          <w:noProof/>
          <w:szCs w:val="24"/>
        </w:rPr>
        <w:t>(feb26 2), f540–f540. https://doi.org/10.1136/bmj.f540</w:t>
      </w:r>
    </w:p>
    <w:p w14:paraId="3EDDC845"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Carter, G. C., Cantrell, R. A., Zarotsky, V., Haynes, V. S., Phillips, G., Alatorre, C. I., … Marangell, L. B. (2012). Comprehensive review of factors implicated in the heterogeneity of response in depression. </w:t>
      </w:r>
      <w:r w:rsidRPr="00E26BE8">
        <w:rPr>
          <w:rFonts w:cs="Times New Roman"/>
          <w:i/>
          <w:iCs/>
          <w:noProof/>
          <w:szCs w:val="24"/>
        </w:rPr>
        <w:t>Depression and Anxiety</w:t>
      </w:r>
      <w:r w:rsidRPr="00E26BE8">
        <w:rPr>
          <w:rFonts w:cs="Times New Roman"/>
          <w:noProof/>
          <w:szCs w:val="24"/>
        </w:rPr>
        <w:t xml:space="preserve">, </w:t>
      </w:r>
      <w:r w:rsidRPr="00E26BE8">
        <w:rPr>
          <w:rFonts w:cs="Times New Roman"/>
          <w:i/>
          <w:iCs/>
          <w:noProof/>
          <w:szCs w:val="24"/>
        </w:rPr>
        <w:t>29</w:t>
      </w:r>
      <w:r w:rsidRPr="00E26BE8">
        <w:rPr>
          <w:rFonts w:cs="Times New Roman"/>
          <w:noProof/>
          <w:szCs w:val="24"/>
        </w:rPr>
        <w:t>(4), 340–354. https://doi.org/10.1002/da.21918</w:t>
      </w:r>
    </w:p>
    <w:p w14:paraId="5D58C2BA"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Chekroud, A. M., Zotti, R. J., Shehzad, Z., Gueorguieva, R., Johnson, M. K., Trivedi, M. H., … Corlett, P. R. (2016). Cross-trial prediction of treatment outcome in depression: a machine learning approach. </w:t>
      </w:r>
      <w:r w:rsidRPr="00E26BE8">
        <w:rPr>
          <w:rFonts w:cs="Times New Roman"/>
          <w:i/>
          <w:iCs/>
          <w:noProof/>
          <w:szCs w:val="24"/>
        </w:rPr>
        <w:t>The Lancet Psychiatry</w:t>
      </w:r>
      <w:r w:rsidRPr="00E26BE8">
        <w:rPr>
          <w:rFonts w:cs="Times New Roman"/>
          <w:noProof/>
          <w:szCs w:val="24"/>
        </w:rPr>
        <w:t xml:space="preserve">, </w:t>
      </w:r>
      <w:r w:rsidRPr="00E26BE8">
        <w:rPr>
          <w:rFonts w:cs="Times New Roman"/>
          <w:i/>
          <w:iCs/>
          <w:noProof/>
          <w:szCs w:val="24"/>
        </w:rPr>
        <w:t>3</w:t>
      </w:r>
      <w:r w:rsidRPr="00E26BE8">
        <w:rPr>
          <w:rFonts w:cs="Times New Roman"/>
          <w:noProof/>
          <w:szCs w:val="24"/>
        </w:rPr>
        <w:t>(3), 243–250. https://doi.org/10.1016/S2215-0366(15)00471-X</w:t>
      </w:r>
    </w:p>
    <w:p w14:paraId="3133343C"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Cox, B. D., Blaxter, M., Buckle, A. L. J., Fenner, N. P., Golding, J. F., Gore, M., … Wadsworth, M. E. J. Wichelow, M. (1987). </w:t>
      </w:r>
      <w:r w:rsidRPr="00E26BE8">
        <w:rPr>
          <w:rFonts w:cs="Times New Roman"/>
          <w:i/>
          <w:iCs/>
          <w:noProof/>
          <w:szCs w:val="24"/>
        </w:rPr>
        <w:t>The Health and Lifestyle Survey</w:t>
      </w:r>
      <w:r w:rsidRPr="00E26BE8">
        <w:rPr>
          <w:rFonts w:cs="Times New Roman"/>
          <w:noProof/>
          <w:szCs w:val="24"/>
        </w:rPr>
        <w:t>. Health Promotion Research Trust.</w:t>
      </w:r>
    </w:p>
    <w:p w14:paraId="1467B366"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Cox, J. L., Holden, J. M., &amp; Sagovsky, R. (1987). Detection of postnatal depression: development of the 10-item Edinburgh Postnatal Depression Scale. </w:t>
      </w:r>
      <w:r w:rsidRPr="00E26BE8">
        <w:rPr>
          <w:rFonts w:cs="Times New Roman"/>
          <w:i/>
          <w:iCs/>
          <w:noProof/>
          <w:szCs w:val="24"/>
        </w:rPr>
        <w:t>The British Journal of Psychiatry</w:t>
      </w:r>
      <w:r w:rsidRPr="00E26BE8">
        <w:rPr>
          <w:rFonts w:cs="Times New Roman"/>
          <w:noProof/>
          <w:szCs w:val="24"/>
        </w:rPr>
        <w:t xml:space="preserve">, </w:t>
      </w:r>
      <w:r w:rsidRPr="00E26BE8">
        <w:rPr>
          <w:rFonts w:cs="Times New Roman"/>
          <w:i/>
          <w:iCs/>
          <w:noProof/>
          <w:szCs w:val="24"/>
        </w:rPr>
        <w:t>150</w:t>
      </w:r>
      <w:r w:rsidRPr="00E26BE8">
        <w:rPr>
          <w:rFonts w:cs="Times New Roman"/>
          <w:noProof/>
          <w:szCs w:val="24"/>
        </w:rPr>
        <w:t>(6), 782–786.</w:t>
      </w:r>
    </w:p>
    <w:p w14:paraId="6959FC1C"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Cristea, I. A., Karyotaki, E., Hollon, S. D., Cuijpers, P., &amp; Gentili, C. (2019). Biological markers evaluated in randomized trials of psychological treatments for depression: a systematic review and meta-analysis. </w:t>
      </w:r>
      <w:r w:rsidRPr="00E26BE8">
        <w:rPr>
          <w:rFonts w:cs="Times New Roman"/>
          <w:i/>
          <w:iCs/>
          <w:noProof/>
          <w:szCs w:val="24"/>
        </w:rPr>
        <w:t>Neuroscience &amp; Biobehavioral Reviews</w:t>
      </w:r>
      <w:r w:rsidRPr="00E26BE8">
        <w:rPr>
          <w:rFonts w:cs="Times New Roman"/>
          <w:noProof/>
          <w:szCs w:val="24"/>
        </w:rPr>
        <w:t xml:space="preserve">, </w:t>
      </w:r>
      <w:r w:rsidRPr="00E26BE8">
        <w:rPr>
          <w:rFonts w:cs="Times New Roman"/>
          <w:i/>
          <w:iCs/>
          <w:noProof/>
          <w:szCs w:val="24"/>
        </w:rPr>
        <w:t>101</w:t>
      </w:r>
      <w:r w:rsidRPr="00E26BE8">
        <w:rPr>
          <w:rFonts w:cs="Times New Roman"/>
          <w:noProof/>
          <w:szCs w:val="24"/>
        </w:rPr>
        <w:t>(101), 32–44. https://doi.org/10.1016/j.neubiorev.2019.03.022</w:t>
      </w:r>
    </w:p>
    <w:p w14:paraId="3C29B6E2"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Cuijpers, P., Karyotaki, E., Reijnders, M., &amp; Huibers, M. J. H. (2018). Who benefits from psychotherapies for adult depression? A meta-analytic update of the evidence. </w:t>
      </w:r>
      <w:r w:rsidRPr="00E26BE8">
        <w:rPr>
          <w:rFonts w:cs="Times New Roman"/>
          <w:i/>
          <w:iCs/>
          <w:noProof/>
          <w:szCs w:val="24"/>
        </w:rPr>
        <w:t>Cognitive Behaviour Therapy</w:t>
      </w:r>
      <w:r w:rsidRPr="00E26BE8">
        <w:rPr>
          <w:rFonts w:cs="Times New Roman"/>
          <w:noProof/>
          <w:szCs w:val="24"/>
        </w:rPr>
        <w:t xml:space="preserve">, </w:t>
      </w:r>
      <w:r w:rsidRPr="00E26BE8">
        <w:rPr>
          <w:rFonts w:cs="Times New Roman"/>
          <w:i/>
          <w:iCs/>
          <w:noProof/>
          <w:szCs w:val="24"/>
        </w:rPr>
        <w:t>47</w:t>
      </w:r>
      <w:r w:rsidRPr="00E26BE8">
        <w:rPr>
          <w:rFonts w:cs="Times New Roman"/>
          <w:noProof/>
          <w:szCs w:val="24"/>
        </w:rPr>
        <w:t>(2), 91–106. https://doi.org/10.1080/16506073.2017.1420098</w:t>
      </w:r>
    </w:p>
    <w:p w14:paraId="2759C77B"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Dodd, S., Berk, M., Kelin, K., Mancini, M., &amp; Schacht, A. (2013). Treatment response for acute depression is not associated with number of previous episodes: Lack of evidence for a clinical staging model for major depressive disorder. </w:t>
      </w:r>
      <w:r w:rsidRPr="00E26BE8">
        <w:rPr>
          <w:rFonts w:cs="Times New Roman"/>
          <w:i/>
          <w:iCs/>
          <w:noProof/>
          <w:szCs w:val="24"/>
        </w:rPr>
        <w:t>Journal of Affective Disorders</w:t>
      </w:r>
      <w:r w:rsidRPr="00E26BE8">
        <w:rPr>
          <w:rFonts w:cs="Times New Roman"/>
          <w:noProof/>
          <w:szCs w:val="24"/>
        </w:rPr>
        <w:t xml:space="preserve">, </w:t>
      </w:r>
      <w:r w:rsidRPr="00E26BE8">
        <w:rPr>
          <w:rFonts w:cs="Times New Roman"/>
          <w:i/>
          <w:iCs/>
          <w:noProof/>
          <w:szCs w:val="24"/>
        </w:rPr>
        <w:t>150</w:t>
      </w:r>
      <w:r w:rsidRPr="00E26BE8">
        <w:rPr>
          <w:rFonts w:cs="Times New Roman"/>
          <w:noProof/>
          <w:szCs w:val="24"/>
        </w:rPr>
        <w:t>(2), 344–349. https://doi.org/10.1016/j.jad.2013.04.016</w:t>
      </w:r>
    </w:p>
    <w:p w14:paraId="3A46892F"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Dodd, S., Berk, M., Kelin, K., Zhang, Q., Eriksson, E., Deberdt, W., &amp; Craig Nelson, J. (2014). Application of the Gradient Boosted method in randomised clinical trials: Participant variables that contribute to depression treatment efficacy of duloxetine, SSRIs or placebo. </w:t>
      </w:r>
      <w:r w:rsidRPr="00E26BE8">
        <w:rPr>
          <w:rFonts w:cs="Times New Roman"/>
          <w:i/>
          <w:iCs/>
          <w:noProof/>
          <w:szCs w:val="24"/>
        </w:rPr>
        <w:t>Journal of Affective Disorders</w:t>
      </w:r>
      <w:r w:rsidRPr="00E26BE8">
        <w:rPr>
          <w:rFonts w:cs="Times New Roman"/>
          <w:noProof/>
          <w:szCs w:val="24"/>
        </w:rPr>
        <w:t xml:space="preserve">, </w:t>
      </w:r>
      <w:r w:rsidRPr="00E26BE8">
        <w:rPr>
          <w:rFonts w:cs="Times New Roman"/>
          <w:i/>
          <w:iCs/>
          <w:noProof/>
          <w:szCs w:val="24"/>
        </w:rPr>
        <w:t>168</w:t>
      </w:r>
      <w:r w:rsidRPr="00E26BE8">
        <w:rPr>
          <w:rFonts w:cs="Times New Roman"/>
          <w:noProof/>
          <w:szCs w:val="24"/>
        </w:rPr>
        <w:t>, 284–293. https://doi.org/10.1016/j.jad.2014.05.014</w:t>
      </w:r>
    </w:p>
    <w:p w14:paraId="3F099F33"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Driessen, E., Cuijpers, P., Hollon, S. D., &amp; Dekker, J. J. M. (2010). Does Pretreatment Severity Moderate the Efficacy of Psychological Treatment of Adult Outpatient Depression ? A Meta-Analysis. </w:t>
      </w:r>
      <w:r w:rsidRPr="00E26BE8">
        <w:rPr>
          <w:rFonts w:cs="Times New Roman"/>
          <w:i/>
          <w:iCs/>
          <w:noProof/>
          <w:szCs w:val="24"/>
        </w:rPr>
        <w:t>Journal of Consulting and Clinical Psychology</w:t>
      </w:r>
      <w:r w:rsidRPr="00E26BE8">
        <w:rPr>
          <w:rFonts w:cs="Times New Roman"/>
          <w:noProof/>
          <w:szCs w:val="24"/>
        </w:rPr>
        <w:t xml:space="preserve">, </w:t>
      </w:r>
      <w:r w:rsidRPr="00E26BE8">
        <w:rPr>
          <w:rFonts w:cs="Times New Roman"/>
          <w:i/>
          <w:iCs/>
          <w:noProof/>
          <w:szCs w:val="24"/>
        </w:rPr>
        <w:t>78</w:t>
      </w:r>
      <w:r w:rsidRPr="00E26BE8">
        <w:rPr>
          <w:rFonts w:cs="Times New Roman"/>
          <w:noProof/>
          <w:szCs w:val="24"/>
        </w:rPr>
        <w:t>(5), 668–680. https://doi.org/10.1037/a0020570</w:t>
      </w:r>
    </w:p>
    <w:p w14:paraId="6F2D3A2C"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Ebrahim, S., Montoya, L., Truong, W., Hsu, S., Kamal el Din, M., Carrasco-Labra, A., … Guyatt, G. H. (2012). Effectiveness of Cognitive Behavioral Therapy for Depression in Patients Receiving Disability Benefits: A Systematic Review and Individual Patient Data Meta-Analysis. </w:t>
      </w:r>
      <w:r w:rsidRPr="00E26BE8">
        <w:rPr>
          <w:rFonts w:cs="Times New Roman"/>
          <w:i/>
          <w:iCs/>
          <w:noProof/>
          <w:szCs w:val="24"/>
        </w:rPr>
        <w:t>PLoS ONE</w:t>
      </w:r>
      <w:r w:rsidRPr="00E26BE8">
        <w:rPr>
          <w:rFonts w:cs="Times New Roman"/>
          <w:noProof/>
          <w:szCs w:val="24"/>
        </w:rPr>
        <w:t xml:space="preserve">, </w:t>
      </w:r>
      <w:r w:rsidRPr="00E26BE8">
        <w:rPr>
          <w:rFonts w:cs="Times New Roman"/>
          <w:i/>
          <w:iCs/>
          <w:noProof/>
          <w:szCs w:val="24"/>
        </w:rPr>
        <w:t>7</w:t>
      </w:r>
      <w:r w:rsidRPr="00E26BE8">
        <w:rPr>
          <w:rFonts w:cs="Times New Roman"/>
          <w:noProof/>
          <w:szCs w:val="24"/>
        </w:rPr>
        <w:t>(11). https://doi.org/10.1371/journal.pone.0050202</w:t>
      </w:r>
    </w:p>
    <w:p w14:paraId="351D913D"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Fisher, D. J. (2015). Two-stage individual participant data meta-analysis and generalized forest plots. </w:t>
      </w:r>
      <w:r w:rsidRPr="00E26BE8">
        <w:rPr>
          <w:rFonts w:cs="Times New Roman"/>
          <w:i/>
          <w:iCs/>
          <w:noProof/>
          <w:szCs w:val="24"/>
        </w:rPr>
        <w:t>The Stata Journal</w:t>
      </w:r>
      <w:r w:rsidRPr="00E26BE8">
        <w:rPr>
          <w:rFonts w:cs="Times New Roman"/>
          <w:noProof/>
          <w:szCs w:val="24"/>
        </w:rPr>
        <w:t xml:space="preserve">, </w:t>
      </w:r>
      <w:r w:rsidRPr="00E26BE8">
        <w:rPr>
          <w:rFonts w:cs="Times New Roman"/>
          <w:i/>
          <w:iCs/>
          <w:noProof/>
          <w:szCs w:val="24"/>
        </w:rPr>
        <w:t>2</w:t>
      </w:r>
      <w:r w:rsidRPr="00E26BE8">
        <w:rPr>
          <w:rFonts w:cs="Times New Roman"/>
          <w:noProof/>
          <w:szCs w:val="24"/>
        </w:rPr>
        <w:t>, 369–396.</w:t>
      </w:r>
    </w:p>
    <w:p w14:paraId="4A599053"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Fournier, J. C., DeRubeis, R. J., Hollon, S. D., Dimidjian, S., Amsterdam, J. D., Shelton, R. C., &amp; Fawcett, J. (2010). Antidepressant Drug Effects and Depression Severity. </w:t>
      </w:r>
      <w:r w:rsidRPr="00E26BE8">
        <w:rPr>
          <w:rFonts w:cs="Times New Roman"/>
          <w:i/>
          <w:iCs/>
          <w:noProof/>
          <w:szCs w:val="24"/>
        </w:rPr>
        <w:t>JAMA</w:t>
      </w:r>
      <w:r w:rsidRPr="00E26BE8">
        <w:rPr>
          <w:rFonts w:cs="Times New Roman"/>
          <w:noProof/>
          <w:szCs w:val="24"/>
        </w:rPr>
        <w:t xml:space="preserve">, </w:t>
      </w:r>
      <w:r w:rsidRPr="00E26BE8">
        <w:rPr>
          <w:rFonts w:cs="Times New Roman"/>
          <w:i/>
          <w:iCs/>
          <w:noProof/>
          <w:szCs w:val="24"/>
        </w:rPr>
        <w:t>303</w:t>
      </w:r>
      <w:r w:rsidRPr="00E26BE8">
        <w:rPr>
          <w:rFonts w:cs="Times New Roman"/>
          <w:noProof/>
          <w:szCs w:val="24"/>
        </w:rPr>
        <w:t>(1), 47. https://doi.org/10.1001/jama.2009.1943</w:t>
      </w:r>
    </w:p>
    <w:p w14:paraId="69029EB6"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Gariepy, G., Honkaniemi, H., &amp; Quesnel-Vallee, A. (2016). Social support and protection from depression : systematic review of current findings in Western countries. </w:t>
      </w:r>
      <w:r w:rsidRPr="00E26BE8">
        <w:rPr>
          <w:rFonts w:cs="Times New Roman"/>
          <w:i/>
          <w:iCs/>
          <w:noProof/>
          <w:szCs w:val="24"/>
        </w:rPr>
        <w:t>British Journal of Psychiatry</w:t>
      </w:r>
      <w:r w:rsidRPr="00E26BE8">
        <w:rPr>
          <w:rFonts w:cs="Times New Roman"/>
          <w:noProof/>
          <w:szCs w:val="24"/>
        </w:rPr>
        <w:t xml:space="preserve">, </w:t>
      </w:r>
      <w:r w:rsidRPr="00E26BE8">
        <w:rPr>
          <w:rFonts w:cs="Times New Roman"/>
          <w:i/>
          <w:iCs/>
          <w:noProof/>
          <w:szCs w:val="24"/>
        </w:rPr>
        <w:t>209</w:t>
      </w:r>
      <w:r w:rsidRPr="00E26BE8">
        <w:rPr>
          <w:rFonts w:cs="Times New Roman"/>
          <w:noProof/>
          <w:szCs w:val="24"/>
        </w:rPr>
        <w:t>, 284–293. https://doi.org/10.1192/bjp.bp.115.169094</w:t>
      </w:r>
    </w:p>
    <w:p w14:paraId="248F8ECD"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Goldberg, D. (1992). </w:t>
      </w:r>
      <w:r w:rsidRPr="00E26BE8">
        <w:rPr>
          <w:rFonts w:cs="Times New Roman"/>
          <w:i/>
          <w:iCs/>
          <w:noProof/>
          <w:szCs w:val="24"/>
        </w:rPr>
        <w:t>General Health Questionnaire (GHQ-12) NFER</w:t>
      </w:r>
      <w:r w:rsidRPr="00E26BE8">
        <w:rPr>
          <w:rFonts w:cs="Times New Roman"/>
          <w:noProof/>
          <w:szCs w:val="24"/>
        </w:rPr>
        <w:t>. Nelson Publishing Co. Ltd, Windsor, UK.</w:t>
      </w:r>
    </w:p>
    <w:p w14:paraId="32660A6B"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Guyatt, G. H., Oxman, A., Vist, G., Kunz, R., Falck-Ytter, Y., Alonso-Coello, P., &amp; Schünemann, H. J. (2008). GRADE an emerging consensus on rating quality of evidence and strength of recommendations. </w:t>
      </w:r>
      <w:r w:rsidRPr="00E26BE8">
        <w:rPr>
          <w:rFonts w:cs="Times New Roman"/>
          <w:i/>
          <w:iCs/>
          <w:noProof/>
          <w:szCs w:val="24"/>
        </w:rPr>
        <w:t>British Medical Journal</w:t>
      </w:r>
      <w:r w:rsidRPr="00E26BE8">
        <w:rPr>
          <w:rFonts w:cs="Times New Roman"/>
          <w:noProof/>
          <w:szCs w:val="24"/>
        </w:rPr>
        <w:t xml:space="preserve">, </w:t>
      </w:r>
      <w:r w:rsidRPr="00E26BE8">
        <w:rPr>
          <w:rFonts w:cs="Times New Roman"/>
          <w:i/>
          <w:iCs/>
          <w:noProof/>
          <w:szCs w:val="24"/>
        </w:rPr>
        <w:t>336</w:t>
      </w:r>
      <w:r w:rsidRPr="00E26BE8">
        <w:rPr>
          <w:rFonts w:cs="Times New Roman"/>
          <w:noProof/>
          <w:szCs w:val="24"/>
        </w:rPr>
        <w:t>(7650), 924–926. https://doi.org/10.1136/bmj.39489.470347.AD</w:t>
      </w:r>
    </w:p>
    <w:p w14:paraId="0FAA6A57"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Haq, A., Sitzmann, A., Goldman, M., Maixner, D., &amp; Mickey, B. (2015). Response of depression to electroconvulsive therapy: a meta-analysis of clinical predictors. </w:t>
      </w:r>
      <w:r w:rsidRPr="00E26BE8">
        <w:rPr>
          <w:rFonts w:cs="Times New Roman"/>
          <w:i/>
          <w:iCs/>
          <w:noProof/>
          <w:szCs w:val="24"/>
        </w:rPr>
        <w:t>Journal of Clinical Psychiatry</w:t>
      </w:r>
      <w:r w:rsidRPr="00E26BE8">
        <w:rPr>
          <w:rFonts w:cs="Times New Roman"/>
          <w:noProof/>
          <w:szCs w:val="24"/>
        </w:rPr>
        <w:t xml:space="preserve">, </w:t>
      </w:r>
      <w:r w:rsidRPr="00E26BE8">
        <w:rPr>
          <w:rFonts w:cs="Times New Roman"/>
          <w:i/>
          <w:iCs/>
          <w:noProof/>
          <w:szCs w:val="24"/>
        </w:rPr>
        <w:t>76</w:t>
      </w:r>
      <w:r w:rsidRPr="00E26BE8">
        <w:rPr>
          <w:rFonts w:cs="Times New Roman"/>
          <w:noProof/>
          <w:szCs w:val="24"/>
        </w:rPr>
        <w:t>(10), 1374–1384.</w:t>
      </w:r>
    </w:p>
    <w:p w14:paraId="17BE3951"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Hayden, J. A., Windt, D. A. Van Der, Cartwright, J. L., Côté, P., &amp; Bombardier, C. (2013). Assessing Bias in Studies of Prognostic Factors. </w:t>
      </w:r>
      <w:r w:rsidRPr="00E26BE8">
        <w:rPr>
          <w:rFonts w:cs="Times New Roman"/>
          <w:i/>
          <w:iCs/>
          <w:noProof/>
          <w:szCs w:val="24"/>
        </w:rPr>
        <w:t>Annals of Internal Medicine</w:t>
      </w:r>
      <w:r w:rsidRPr="00E26BE8">
        <w:rPr>
          <w:rFonts w:cs="Times New Roman"/>
          <w:noProof/>
          <w:szCs w:val="24"/>
        </w:rPr>
        <w:t xml:space="preserve">, </w:t>
      </w:r>
      <w:r w:rsidRPr="00E26BE8">
        <w:rPr>
          <w:rFonts w:cs="Times New Roman"/>
          <w:i/>
          <w:iCs/>
          <w:noProof/>
          <w:szCs w:val="24"/>
        </w:rPr>
        <w:t>158</w:t>
      </w:r>
      <w:r w:rsidRPr="00E26BE8">
        <w:rPr>
          <w:rFonts w:cs="Times New Roman"/>
          <w:noProof/>
          <w:szCs w:val="24"/>
        </w:rPr>
        <w:t>, 280–286.</w:t>
      </w:r>
    </w:p>
    <w:p w14:paraId="77A98441"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lastRenderedPageBreak/>
        <w:t xml:space="preserve">Herdman, M., Gudex, C., Lloyd, A., Janssen, M. F., Kind, P., Parkin, D., … Badia, X. (2011). Development and preliminary testing of the new five-level version of EQ-5D ( EQ-5D-5L ). </w:t>
      </w:r>
      <w:r w:rsidRPr="00E26BE8">
        <w:rPr>
          <w:rFonts w:cs="Times New Roman"/>
          <w:i/>
          <w:iCs/>
          <w:noProof/>
          <w:szCs w:val="24"/>
        </w:rPr>
        <w:t>Quality of Life Research</w:t>
      </w:r>
      <w:r w:rsidRPr="00E26BE8">
        <w:rPr>
          <w:rFonts w:cs="Times New Roman"/>
          <w:noProof/>
          <w:szCs w:val="24"/>
        </w:rPr>
        <w:t>, 1727–1736. https://doi.org/10.1007/s11136-011-9903-x</w:t>
      </w:r>
    </w:p>
    <w:p w14:paraId="3D43BBC8"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Higgins, J. P. T., &amp; Green, S. (2011). </w:t>
      </w:r>
      <w:r w:rsidRPr="00E26BE8">
        <w:rPr>
          <w:rFonts w:cs="Times New Roman"/>
          <w:i/>
          <w:iCs/>
          <w:noProof/>
          <w:szCs w:val="24"/>
        </w:rPr>
        <w:t>Cochrane Handbook for Systematic Reviews of Interventions</w:t>
      </w:r>
      <w:r w:rsidRPr="00E26BE8">
        <w:rPr>
          <w:rFonts w:cs="Times New Roman"/>
          <w:noProof/>
          <w:szCs w:val="24"/>
        </w:rPr>
        <w:t xml:space="preserve"> (J. P. T. Higgins &amp; S. Geen, Eds.). Chichester: The Cochrane Collaboration.</w:t>
      </w:r>
    </w:p>
    <w:p w14:paraId="6A87BF65"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Holmes, T. H., &amp; Rahe, R. H. (1967). The social readjustment rating scale. </w:t>
      </w:r>
      <w:r w:rsidRPr="00E26BE8">
        <w:rPr>
          <w:rFonts w:cs="Times New Roman"/>
          <w:i/>
          <w:iCs/>
          <w:noProof/>
          <w:szCs w:val="24"/>
        </w:rPr>
        <w:t>Journal of Psychosomatic Research</w:t>
      </w:r>
      <w:r w:rsidRPr="00E26BE8">
        <w:rPr>
          <w:rFonts w:cs="Times New Roman"/>
          <w:noProof/>
          <w:szCs w:val="24"/>
        </w:rPr>
        <w:t xml:space="preserve">, </w:t>
      </w:r>
      <w:r w:rsidRPr="00E26BE8">
        <w:rPr>
          <w:rFonts w:cs="Times New Roman"/>
          <w:i/>
          <w:iCs/>
          <w:noProof/>
          <w:szCs w:val="24"/>
        </w:rPr>
        <w:t>11</w:t>
      </w:r>
      <w:r w:rsidRPr="00E26BE8">
        <w:rPr>
          <w:rFonts w:cs="Times New Roman"/>
          <w:noProof/>
          <w:szCs w:val="24"/>
        </w:rPr>
        <w:t>(2), 213–218.</w:t>
      </w:r>
    </w:p>
    <w:p w14:paraId="74C67A6D"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Horton, N. J., &amp; Lipsitz, S. R. (2001). Multiple Imputation in Practice: Comparison of Software Packages for Regression Models With Missing Variables. </w:t>
      </w:r>
      <w:r w:rsidRPr="00E26BE8">
        <w:rPr>
          <w:rFonts w:cs="Times New Roman"/>
          <w:i/>
          <w:iCs/>
          <w:noProof/>
          <w:szCs w:val="24"/>
        </w:rPr>
        <w:t>The American Statistician</w:t>
      </w:r>
      <w:r w:rsidRPr="00E26BE8">
        <w:rPr>
          <w:rFonts w:cs="Times New Roman"/>
          <w:noProof/>
          <w:szCs w:val="24"/>
        </w:rPr>
        <w:t xml:space="preserve">, </w:t>
      </w:r>
      <w:r w:rsidRPr="00E26BE8">
        <w:rPr>
          <w:rFonts w:cs="Times New Roman"/>
          <w:i/>
          <w:iCs/>
          <w:noProof/>
          <w:szCs w:val="24"/>
        </w:rPr>
        <w:t>55</w:t>
      </w:r>
      <w:r w:rsidRPr="00E26BE8">
        <w:rPr>
          <w:rFonts w:cs="Times New Roman"/>
          <w:noProof/>
          <w:szCs w:val="24"/>
        </w:rPr>
        <w:t>(3), 244–254. https://doi.org/10.1198/000313001317098266</w:t>
      </w:r>
    </w:p>
    <w:p w14:paraId="7D53A7A6"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Hout, B. Van, Janssen, M. F., Feng, Y., Kohlmann, T., &amp; Busschbach, J. (2012). Interim Scoring for the EQ-5D-5L : Mapping the EQ-5D-5L to EQ-5D-3L. </w:t>
      </w:r>
      <w:r w:rsidRPr="00E26BE8">
        <w:rPr>
          <w:rFonts w:cs="Times New Roman"/>
          <w:i/>
          <w:iCs/>
          <w:noProof/>
          <w:szCs w:val="24"/>
        </w:rPr>
        <w:t>JVAL</w:t>
      </w:r>
      <w:r w:rsidRPr="00E26BE8">
        <w:rPr>
          <w:rFonts w:cs="Times New Roman"/>
          <w:noProof/>
          <w:szCs w:val="24"/>
        </w:rPr>
        <w:t xml:space="preserve">, </w:t>
      </w:r>
      <w:r w:rsidRPr="00E26BE8">
        <w:rPr>
          <w:rFonts w:cs="Times New Roman"/>
          <w:i/>
          <w:iCs/>
          <w:noProof/>
          <w:szCs w:val="24"/>
        </w:rPr>
        <w:t>15</w:t>
      </w:r>
      <w:r w:rsidRPr="00E26BE8">
        <w:rPr>
          <w:rFonts w:cs="Times New Roman"/>
          <w:noProof/>
          <w:szCs w:val="24"/>
        </w:rPr>
        <w:t>(5), 708–715. https://doi.org/10.1016/j.jval.2012.02.008</w:t>
      </w:r>
    </w:p>
    <w:p w14:paraId="0D53757B"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Iovieno, N., Tedeschini, E., Ameral, V. E., Rigatelli, M., &amp; Papakostas, G. I. (2011). Antidepressants for major depressive disorder in patients with a co-morbid axis-III disorder: A meta-analysis of patient characteristics and placebo response rates in randomized controlled trials. </w:t>
      </w:r>
      <w:r w:rsidRPr="00E26BE8">
        <w:rPr>
          <w:rFonts w:cs="Times New Roman"/>
          <w:i/>
          <w:iCs/>
          <w:noProof/>
          <w:szCs w:val="24"/>
        </w:rPr>
        <w:t>International Clinical Psychopharmacology</w:t>
      </w:r>
      <w:r w:rsidRPr="00E26BE8">
        <w:rPr>
          <w:rFonts w:cs="Times New Roman"/>
          <w:noProof/>
          <w:szCs w:val="24"/>
        </w:rPr>
        <w:t xml:space="preserve">, </w:t>
      </w:r>
      <w:r w:rsidRPr="00E26BE8">
        <w:rPr>
          <w:rFonts w:cs="Times New Roman"/>
          <w:i/>
          <w:iCs/>
          <w:noProof/>
          <w:szCs w:val="24"/>
        </w:rPr>
        <w:t>26</w:t>
      </w:r>
      <w:r w:rsidRPr="00E26BE8">
        <w:rPr>
          <w:rFonts w:cs="Times New Roman"/>
          <w:noProof/>
          <w:szCs w:val="24"/>
        </w:rPr>
        <w:t>(2), 69–74. https://doi.org/10.1097/YIC.0b013e328340775e</w:t>
      </w:r>
    </w:p>
    <w:p w14:paraId="55CEB1FE"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Johnsen, T. J., &amp; Friborg, O. (2015). The effects of cognitive behavioral therapy as an anti-depressive treatment is falling: A meta-analysis. </w:t>
      </w:r>
      <w:r w:rsidRPr="00E26BE8">
        <w:rPr>
          <w:rFonts w:cs="Times New Roman"/>
          <w:i/>
          <w:iCs/>
          <w:noProof/>
          <w:szCs w:val="24"/>
        </w:rPr>
        <w:t>Psychological Bulletin</w:t>
      </w:r>
      <w:r w:rsidRPr="00E26BE8">
        <w:rPr>
          <w:rFonts w:cs="Times New Roman"/>
          <w:noProof/>
          <w:szCs w:val="24"/>
        </w:rPr>
        <w:t xml:space="preserve">, </w:t>
      </w:r>
      <w:r w:rsidRPr="00E26BE8">
        <w:rPr>
          <w:rFonts w:cs="Times New Roman"/>
          <w:i/>
          <w:iCs/>
          <w:noProof/>
          <w:szCs w:val="24"/>
        </w:rPr>
        <w:t>141</w:t>
      </w:r>
      <w:r w:rsidRPr="00E26BE8">
        <w:rPr>
          <w:rFonts w:cs="Times New Roman"/>
          <w:noProof/>
          <w:szCs w:val="24"/>
        </w:rPr>
        <w:t>(4), 747–768. https://doi.org/10.1037/bul0000015</w:t>
      </w:r>
    </w:p>
    <w:p w14:paraId="758F53F5"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Kampman, O., &amp; Poutanen, O. (2011). Can onset and recovery in depression be predicted by temperament? A systematic review and meta-analysis. </w:t>
      </w:r>
      <w:r w:rsidRPr="00E26BE8">
        <w:rPr>
          <w:rFonts w:cs="Times New Roman"/>
          <w:i/>
          <w:iCs/>
          <w:noProof/>
          <w:szCs w:val="24"/>
        </w:rPr>
        <w:t>Journal of Affective Disorders</w:t>
      </w:r>
      <w:r w:rsidRPr="00E26BE8">
        <w:rPr>
          <w:rFonts w:cs="Times New Roman"/>
          <w:noProof/>
          <w:szCs w:val="24"/>
        </w:rPr>
        <w:t xml:space="preserve">, </w:t>
      </w:r>
      <w:r w:rsidRPr="00E26BE8">
        <w:rPr>
          <w:rFonts w:cs="Times New Roman"/>
          <w:i/>
          <w:iCs/>
          <w:noProof/>
          <w:szCs w:val="24"/>
        </w:rPr>
        <w:t>135</w:t>
      </w:r>
      <w:r w:rsidRPr="00E26BE8">
        <w:rPr>
          <w:rFonts w:cs="Times New Roman"/>
          <w:noProof/>
          <w:szCs w:val="24"/>
        </w:rPr>
        <w:t>(1–3), 20–27. https://doi.org/10.1016/j.jad.2010.12.021</w:t>
      </w:r>
    </w:p>
    <w:p w14:paraId="1694D36B"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Karyotaki, E., Riper, H., Twisk, J., Hoogendoorn, A., Kleiboer, A., Mira, A., … Cuijpers, P. (2017). Efficacy of Self-guided Internet-Based Cognitive Behavioral Therapy in the Treatment of Depressive Symptoms. </w:t>
      </w:r>
      <w:r w:rsidRPr="00E26BE8">
        <w:rPr>
          <w:rFonts w:cs="Times New Roman"/>
          <w:i/>
          <w:iCs/>
          <w:noProof/>
          <w:szCs w:val="24"/>
        </w:rPr>
        <w:t>JAMA Psychiatry</w:t>
      </w:r>
      <w:r w:rsidRPr="00E26BE8">
        <w:rPr>
          <w:rFonts w:cs="Times New Roman"/>
          <w:noProof/>
          <w:szCs w:val="24"/>
        </w:rPr>
        <w:t xml:space="preserve">, </w:t>
      </w:r>
      <w:r w:rsidRPr="00E26BE8">
        <w:rPr>
          <w:rFonts w:cs="Times New Roman"/>
          <w:i/>
          <w:iCs/>
          <w:noProof/>
          <w:szCs w:val="24"/>
        </w:rPr>
        <w:t>74</w:t>
      </w:r>
      <w:r w:rsidRPr="00E26BE8">
        <w:rPr>
          <w:rFonts w:cs="Times New Roman"/>
          <w:noProof/>
          <w:szCs w:val="24"/>
        </w:rPr>
        <w:t>(4), 351. https://doi.org/10.1001/jamapsychiatry.2017.0044</w:t>
      </w:r>
    </w:p>
    <w:p w14:paraId="667F7B9F"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Kendrick, T., Simons, L., Gray, A., Lathlean, J., Pickering, R., Harris, S., … Thompson, C. (2005). A trial of problem-solving by community mental health nurses for anxiety, depression and life difficulties among general practice patients. The CPN-GP study. </w:t>
      </w:r>
      <w:r w:rsidRPr="00E26BE8">
        <w:rPr>
          <w:rFonts w:cs="Times New Roman"/>
          <w:i/>
          <w:iCs/>
          <w:noProof/>
          <w:szCs w:val="24"/>
        </w:rPr>
        <w:t>Health Technology Assessment</w:t>
      </w:r>
      <w:r w:rsidRPr="00E26BE8">
        <w:rPr>
          <w:rFonts w:cs="Times New Roman"/>
          <w:noProof/>
          <w:szCs w:val="24"/>
        </w:rPr>
        <w:t xml:space="preserve">, </w:t>
      </w:r>
      <w:r w:rsidRPr="00E26BE8">
        <w:rPr>
          <w:rFonts w:cs="Times New Roman"/>
          <w:i/>
          <w:iCs/>
          <w:noProof/>
          <w:szCs w:val="24"/>
        </w:rPr>
        <w:t>9</w:t>
      </w:r>
      <w:r w:rsidRPr="00E26BE8">
        <w:rPr>
          <w:rFonts w:cs="Times New Roman"/>
          <w:noProof/>
          <w:szCs w:val="24"/>
        </w:rPr>
        <w:t>(37).</w:t>
      </w:r>
    </w:p>
    <w:p w14:paraId="43B6751A"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Kroenke, K., Spitzer, R. L., &amp; Williams, J. B. W. (2001). The PHQ-9. </w:t>
      </w:r>
      <w:r w:rsidRPr="00E26BE8">
        <w:rPr>
          <w:rFonts w:cs="Times New Roman"/>
          <w:i/>
          <w:iCs/>
          <w:noProof/>
          <w:szCs w:val="24"/>
        </w:rPr>
        <w:t>Journal of General Internal Medicine</w:t>
      </w:r>
      <w:r w:rsidRPr="00E26BE8">
        <w:rPr>
          <w:rFonts w:cs="Times New Roman"/>
          <w:noProof/>
          <w:szCs w:val="24"/>
        </w:rPr>
        <w:t xml:space="preserve">, </w:t>
      </w:r>
      <w:r w:rsidRPr="00E26BE8">
        <w:rPr>
          <w:rFonts w:cs="Times New Roman"/>
          <w:i/>
          <w:iCs/>
          <w:noProof/>
          <w:szCs w:val="24"/>
        </w:rPr>
        <w:t>16</w:t>
      </w:r>
      <w:r w:rsidRPr="00E26BE8">
        <w:rPr>
          <w:rFonts w:cs="Times New Roman"/>
          <w:noProof/>
          <w:szCs w:val="24"/>
        </w:rPr>
        <w:t>(9), 606–613. https://doi.org/10.1046/j.1525-1497.2001.016009606.x</w:t>
      </w:r>
    </w:p>
    <w:p w14:paraId="49B74754"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Lewis, G., Pelosi, A. J., Araya, R., &amp; Dunn, G. (1992). Measuring psychiatric disorder in the community : a standardized assessment for use by lay interviewers. </w:t>
      </w:r>
      <w:r w:rsidRPr="00E26BE8">
        <w:rPr>
          <w:rFonts w:cs="Times New Roman"/>
          <w:i/>
          <w:iCs/>
          <w:noProof/>
          <w:szCs w:val="24"/>
        </w:rPr>
        <w:t>Psychological Medicine</w:t>
      </w:r>
      <w:r w:rsidRPr="00E26BE8">
        <w:rPr>
          <w:rFonts w:cs="Times New Roman"/>
          <w:noProof/>
          <w:szCs w:val="24"/>
        </w:rPr>
        <w:t xml:space="preserve">, </w:t>
      </w:r>
      <w:r w:rsidRPr="00E26BE8">
        <w:rPr>
          <w:rFonts w:cs="Times New Roman"/>
          <w:i/>
          <w:iCs/>
          <w:noProof/>
          <w:szCs w:val="24"/>
        </w:rPr>
        <w:t>22</w:t>
      </w:r>
      <w:r w:rsidRPr="00E26BE8">
        <w:rPr>
          <w:rFonts w:cs="Times New Roman"/>
          <w:noProof/>
          <w:szCs w:val="24"/>
        </w:rPr>
        <w:t>, 465–486.</w:t>
      </w:r>
    </w:p>
    <w:p w14:paraId="1738360A"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Lin, X.-Q., Wang, P., Cai, W.-K., Xu, G.-L., Yang, M., Zhou, M.-D., … He, G.-H. (2019). The Associations Between CYP2D6 Metabolizer Status and Pharmacokinetics and Clinical Outcomes of Venlafaxine: A Systematic Review and Meta-Analysis. </w:t>
      </w:r>
      <w:r w:rsidRPr="00E26BE8">
        <w:rPr>
          <w:rFonts w:cs="Times New Roman"/>
          <w:i/>
          <w:iCs/>
          <w:noProof/>
          <w:szCs w:val="24"/>
        </w:rPr>
        <w:t>Pharmacopsychiatry</w:t>
      </w:r>
      <w:r w:rsidRPr="00E26BE8">
        <w:rPr>
          <w:rFonts w:cs="Times New Roman"/>
          <w:noProof/>
          <w:szCs w:val="24"/>
        </w:rPr>
        <w:t xml:space="preserve">, </w:t>
      </w:r>
      <w:r w:rsidRPr="00E26BE8">
        <w:rPr>
          <w:rFonts w:cs="Times New Roman"/>
          <w:i/>
          <w:iCs/>
          <w:noProof/>
          <w:szCs w:val="24"/>
        </w:rPr>
        <w:t>52</w:t>
      </w:r>
      <w:r w:rsidRPr="00E26BE8">
        <w:rPr>
          <w:rFonts w:cs="Times New Roman"/>
          <w:noProof/>
          <w:szCs w:val="24"/>
        </w:rPr>
        <w:t>(05), 222–231.</w:t>
      </w:r>
    </w:p>
    <w:p w14:paraId="627DCCE9"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Marwood, L., Wise, T., Perkins, A. M., &amp; Cleare, A. J. (2018). Meta-analyses of the neural mechanisms and predictors of response to psychotherapy in depression and anxiety. </w:t>
      </w:r>
      <w:r w:rsidRPr="00E26BE8">
        <w:rPr>
          <w:rFonts w:cs="Times New Roman"/>
          <w:i/>
          <w:iCs/>
          <w:noProof/>
          <w:szCs w:val="24"/>
        </w:rPr>
        <w:t>Neuroscience and Biobehavioral Reviews</w:t>
      </w:r>
      <w:r w:rsidRPr="00E26BE8">
        <w:rPr>
          <w:rFonts w:cs="Times New Roman"/>
          <w:noProof/>
          <w:szCs w:val="24"/>
        </w:rPr>
        <w:t xml:space="preserve">, </w:t>
      </w:r>
      <w:r w:rsidRPr="00E26BE8">
        <w:rPr>
          <w:rFonts w:cs="Times New Roman"/>
          <w:i/>
          <w:iCs/>
          <w:noProof/>
          <w:szCs w:val="24"/>
        </w:rPr>
        <w:t>95</w:t>
      </w:r>
      <w:r w:rsidRPr="00E26BE8">
        <w:rPr>
          <w:rFonts w:cs="Times New Roman"/>
          <w:noProof/>
          <w:szCs w:val="24"/>
        </w:rPr>
        <w:t>(September), 61–72. https://doi.org/10.1016/j.neubiorev.2018.09.022</w:t>
      </w:r>
    </w:p>
    <w:p w14:paraId="0F2AF817"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Morris, B. H., Bylsma, L. M., &amp; Rottenberg, J. (2009). Does emotion predict the course of major depressive disorder? A review of prospective studies. </w:t>
      </w:r>
      <w:r w:rsidRPr="00E26BE8">
        <w:rPr>
          <w:rFonts w:cs="Times New Roman"/>
          <w:i/>
          <w:iCs/>
          <w:noProof/>
          <w:szCs w:val="24"/>
        </w:rPr>
        <w:t>British Journal of Clinical Psychology</w:t>
      </w:r>
      <w:r w:rsidRPr="00E26BE8">
        <w:rPr>
          <w:rFonts w:cs="Times New Roman"/>
          <w:noProof/>
          <w:szCs w:val="24"/>
        </w:rPr>
        <w:t xml:space="preserve">, </w:t>
      </w:r>
      <w:r w:rsidRPr="00E26BE8">
        <w:rPr>
          <w:rFonts w:cs="Times New Roman"/>
          <w:i/>
          <w:iCs/>
          <w:noProof/>
          <w:szCs w:val="24"/>
        </w:rPr>
        <w:t>48</w:t>
      </w:r>
      <w:r w:rsidRPr="00E26BE8">
        <w:rPr>
          <w:rFonts w:cs="Times New Roman"/>
          <w:noProof/>
          <w:szCs w:val="24"/>
        </w:rPr>
        <w:t>(3), 255–273. https://doi.org/10.1348/014466508X396549</w:t>
      </w:r>
    </w:p>
    <w:p w14:paraId="7E7C3DFA"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Morris, T. P., White, I. R., &amp; Royston, P. (2014). Tuning multiple imputation by predictive mean matching and local residual draws. </w:t>
      </w:r>
      <w:r w:rsidRPr="00E26BE8">
        <w:rPr>
          <w:rFonts w:cs="Times New Roman"/>
          <w:i/>
          <w:iCs/>
          <w:noProof/>
          <w:szCs w:val="24"/>
        </w:rPr>
        <w:t>BMC Medical Research Methodology</w:t>
      </w:r>
      <w:r w:rsidRPr="00E26BE8">
        <w:rPr>
          <w:rFonts w:cs="Times New Roman"/>
          <w:noProof/>
          <w:szCs w:val="24"/>
        </w:rPr>
        <w:t xml:space="preserve">, </w:t>
      </w:r>
      <w:r w:rsidRPr="00E26BE8">
        <w:rPr>
          <w:rFonts w:cs="Times New Roman"/>
          <w:i/>
          <w:iCs/>
          <w:noProof/>
          <w:szCs w:val="24"/>
        </w:rPr>
        <w:t>14</w:t>
      </w:r>
      <w:r w:rsidRPr="00E26BE8">
        <w:rPr>
          <w:rFonts w:cs="Times New Roman"/>
          <w:noProof/>
          <w:szCs w:val="24"/>
        </w:rPr>
        <w:t>(1), 75. https://doi.org/10.1186/1471-2288-14-75</w:t>
      </w:r>
    </w:p>
    <w:p w14:paraId="7F62A5CA"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Nakabayashi, T., Hara, A., &amp; Minami, H. (2018). Impact of demographic factors on the antidepressant effect: A patient-level data analysis from depression trials submitted to the Pharmaceuticals and Medical Devices Agency in Japan. </w:t>
      </w:r>
      <w:r w:rsidRPr="00E26BE8">
        <w:rPr>
          <w:rFonts w:cs="Times New Roman"/>
          <w:i/>
          <w:iCs/>
          <w:noProof/>
          <w:szCs w:val="24"/>
        </w:rPr>
        <w:t>Journal of Psychiatric Research</w:t>
      </w:r>
      <w:r w:rsidRPr="00E26BE8">
        <w:rPr>
          <w:rFonts w:cs="Times New Roman"/>
          <w:noProof/>
          <w:szCs w:val="24"/>
        </w:rPr>
        <w:t xml:space="preserve">, </w:t>
      </w:r>
      <w:r w:rsidRPr="00E26BE8">
        <w:rPr>
          <w:rFonts w:cs="Times New Roman"/>
          <w:i/>
          <w:iCs/>
          <w:noProof/>
          <w:szCs w:val="24"/>
        </w:rPr>
        <w:t>98</w:t>
      </w:r>
      <w:r w:rsidRPr="00E26BE8">
        <w:rPr>
          <w:rFonts w:cs="Times New Roman"/>
          <w:noProof/>
          <w:szCs w:val="24"/>
        </w:rPr>
        <w:t>, 116–123. https://doi.org/10.1016/j.jpsychires.2017.12.019</w:t>
      </w:r>
    </w:p>
    <w:p w14:paraId="067F2DE6"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Noma, H., Furukawa, T. A., Maruo, K., Imai, H., Shinohara, K., Tanaka, S., … Cipriani, A. (2019). Exploratory analyses of effect modifiers in the antidepressant treatment of major depression: Individual-participant data meta-analysis of 2803 participants in seven placebo-controlled randomized trials. </w:t>
      </w:r>
      <w:r w:rsidRPr="00E26BE8">
        <w:rPr>
          <w:rFonts w:cs="Times New Roman"/>
          <w:i/>
          <w:iCs/>
          <w:noProof/>
          <w:szCs w:val="24"/>
        </w:rPr>
        <w:t>Journal of Affective Disorders</w:t>
      </w:r>
      <w:r w:rsidRPr="00E26BE8">
        <w:rPr>
          <w:rFonts w:cs="Times New Roman"/>
          <w:noProof/>
          <w:szCs w:val="24"/>
        </w:rPr>
        <w:t xml:space="preserve">, </w:t>
      </w:r>
      <w:r w:rsidRPr="00E26BE8">
        <w:rPr>
          <w:rFonts w:cs="Times New Roman"/>
          <w:i/>
          <w:iCs/>
          <w:noProof/>
          <w:szCs w:val="24"/>
        </w:rPr>
        <w:t>250</w:t>
      </w:r>
      <w:r w:rsidRPr="00E26BE8">
        <w:rPr>
          <w:rFonts w:cs="Times New Roman"/>
          <w:noProof/>
          <w:szCs w:val="24"/>
        </w:rPr>
        <w:t>(December 2018), 419–424. https://doi.org/10.1016/j.jad.2019.03.031</w:t>
      </w:r>
    </w:p>
    <w:p w14:paraId="5810793D"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Paykel, E. S. (1994). Life events, social support and depression. </w:t>
      </w:r>
      <w:r w:rsidRPr="00E26BE8">
        <w:rPr>
          <w:rFonts w:cs="Times New Roman"/>
          <w:i/>
          <w:iCs/>
          <w:noProof/>
          <w:szCs w:val="24"/>
        </w:rPr>
        <w:t>Acta Psychiatrica Scandinavica</w:t>
      </w:r>
      <w:r w:rsidRPr="00E26BE8">
        <w:rPr>
          <w:rFonts w:cs="Times New Roman"/>
          <w:noProof/>
          <w:szCs w:val="24"/>
        </w:rPr>
        <w:t xml:space="preserve">, </w:t>
      </w:r>
      <w:r w:rsidRPr="00E26BE8">
        <w:rPr>
          <w:rFonts w:cs="Times New Roman"/>
          <w:i/>
          <w:iCs/>
          <w:noProof/>
          <w:szCs w:val="24"/>
        </w:rPr>
        <w:t>89</w:t>
      </w:r>
      <w:r w:rsidRPr="00E26BE8">
        <w:rPr>
          <w:rFonts w:cs="Times New Roman"/>
          <w:noProof/>
          <w:szCs w:val="24"/>
        </w:rPr>
        <w:t>(377, Suppl), 50–58. Retrieved from http://ovidsp.ovid.com/ovidweb.cgi?T=JS&amp;PAGE=reference&amp;D=psyc3&amp;NEWS=N&amp;AN=1994-37529-001</w:t>
      </w:r>
    </w:p>
    <w:p w14:paraId="0B080B34"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Piccinelli, M., Tessari, E., Bortolomasi, M., Piasere, O., Semenzin, M., Garzotto, N., &amp; Tansella, M. (1997). Efficacy of the AUDIT as a screening tool for hazardous alcohol intake and related disorders in primary care: a validity study. </w:t>
      </w:r>
      <w:r w:rsidRPr="00E26BE8">
        <w:rPr>
          <w:rFonts w:cs="Times New Roman"/>
          <w:i/>
          <w:iCs/>
          <w:noProof/>
          <w:szCs w:val="24"/>
        </w:rPr>
        <w:t>British Medical Journal</w:t>
      </w:r>
      <w:r w:rsidRPr="00E26BE8">
        <w:rPr>
          <w:rFonts w:cs="Times New Roman"/>
          <w:noProof/>
          <w:szCs w:val="24"/>
        </w:rPr>
        <w:t xml:space="preserve">, </w:t>
      </w:r>
      <w:r w:rsidRPr="00E26BE8">
        <w:rPr>
          <w:rFonts w:cs="Times New Roman"/>
          <w:i/>
          <w:iCs/>
          <w:noProof/>
          <w:szCs w:val="24"/>
        </w:rPr>
        <w:t>314</w:t>
      </w:r>
      <w:r w:rsidRPr="00E26BE8">
        <w:rPr>
          <w:rFonts w:cs="Times New Roman"/>
          <w:noProof/>
          <w:szCs w:val="24"/>
        </w:rPr>
        <w:t>, 314–320.</w:t>
      </w:r>
    </w:p>
    <w:p w14:paraId="4EA28EE6"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Proudfoot, J., Goldberg, D., Mann, A., Everitt, B., Marks, I. M., &amp; Gray, J. A. G. R. (2003). Computerized, interactive, </w:t>
      </w:r>
      <w:r w:rsidRPr="00E26BE8">
        <w:rPr>
          <w:rFonts w:cs="Times New Roman"/>
          <w:noProof/>
          <w:szCs w:val="24"/>
        </w:rPr>
        <w:lastRenderedPageBreak/>
        <w:t xml:space="preserve">multimedia cognitive-behavioural program for anxiety and depression in general practice. </w:t>
      </w:r>
      <w:r w:rsidRPr="00E26BE8">
        <w:rPr>
          <w:rFonts w:cs="Times New Roman"/>
          <w:i/>
          <w:iCs/>
          <w:noProof/>
          <w:szCs w:val="24"/>
        </w:rPr>
        <w:t>Psychological Medicine</w:t>
      </w:r>
      <w:r w:rsidRPr="00E26BE8">
        <w:rPr>
          <w:rFonts w:cs="Times New Roman"/>
          <w:noProof/>
          <w:szCs w:val="24"/>
        </w:rPr>
        <w:t>, 217–227.</w:t>
      </w:r>
    </w:p>
    <w:p w14:paraId="4D50F28F"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Resche-Rigon, M., White, I. R., Bartlett, J. W., Peters, S. A. E., &amp; Thompson, S. G. (2013). Multiple imputation for handling systematically missing confounders in meta-analysis of individual participant data. </w:t>
      </w:r>
      <w:r w:rsidRPr="00E26BE8">
        <w:rPr>
          <w:rFonts w:cs="Times New Roman"/>
          <w:i/>
          <w:iCs/>
          <w:noProof/>
          <w:szCs w:val="24"/>
        </w:rPr>
        <w:t>Statistics in Medicine</w:t>
      </w:r>
      <w:r w:rsidRPr="00E26BE8">
        <w:rPr>
          <w:rFonts w:cs="Times New Roman"/>
          <w:noProof/>
          <w:szCs w:val="24"/>
        </w:rPr>
        <w:t xml:space="preserve">, </w:t>
      </w:r>
      <w:r w:rsidRPr="00E26BE8">
        <w:rPr>
          <w:rFonts w:cs="Times New Roman"/>
          <w:i/>
          <w:iCs/>
          <w:noProof/>
          <w:szCs w:val="24"/>
        </w:rPr>
        <w:t>32</w:t>
      </w:r>
      <w:r w:rsidRPr="00E26BE8">
        <w:rPr>
          <w:rFonts w:cs="Times New Roman"/>
          <w:noProof/>
          <w:szCs w:val="24"/>
        </w:rPr>
        <w:t>(28), 4890–4905. https://doi.org/10.1002/sim.5894</w:t>
      </w:r>
    </w:p>
    <w:p w14:paraId="35762C18"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Royston, P. (2009). Multiple imputation of missing values: Further update of ice, with an emphasis on categorical variables. </w:t>
      </w:r>
      <w:r w:rsidRPr="00E26BE8">
        <w:rPr>
          <w:rFonts w:cs="Times New Roman"/>
          <w:i/>
          <w:iCs/>
          <w:noProof/>
          <w:szCs w:val="24"/>
        </w:rPr>
        <w:t>The Stata Journal</w:t>
      </w:r>
      <w:r w:rsidRPr="00E26BE8">
        <w:rPr>
          <w:rFonts w:cs="Times New Roman"/>
          <w:noProof/>
          <w:szCs w:val="24"/>
        </w:rPr>
        <w:t xml:space="preserve">, </w:t>
      </w:r>
      <w:r w:rsidRPr="00E26BE8">
        <w:rPr>
          <w:rFonts w:cs="Times New Roman"/>
          <w:i/>
          <w:iCs/>
          <w:noProof/>
          <w:szCs w:val="24"/>
        </w:rPr>
        <w:t>9</w:t>
      </w:r>
      <w:r w:rsidRPr="00E26BE8">
        <w:rPr>
          <w:rFonts w:cs="Times New Roman"/>
          <w:noProof/>
          <w:szCs w:val="24"/>
        </w:rPr>
        <w:t>(3), 466–477.</w:t>
      </w:r>
    </w:p>
    <w:p w14:paraId="11866DE3"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Royston, P., &amp; White, I. R. (2011). Multiple Imputation by Chained Equations (MICE): Implementation in Stata. </w:t>
      </w:r>
      <w:r w:rsidRPr="00E26BE8">
        <w:rPr>
          <w:rFonts w:cs="Times New Roman"/>
          <w:i/>
          <w:iCs/>
          <w:noProof/>
          <w:szCs w:val="24"/>
        </w:rPr>
        <w:t>Journal of Statistical Software</w:t>
      </w:r>
      <w:r w:rsidRPr="00E26BE8">
        <w:rPr>
          <w:rFonts w:cs="Times New Roman"/>
          <w:noProof/>
          <w:szCs w:val="24"/>
        </w:rPr>
        <w:t xml:space="preserve">, </w:t>
      </w:r>
      <w:r w:rsidRPr="00E26BE8">
        <w:rPr>
          <w:rFonts w:cs="Times New Roman"/>
          <w:i/>
          <w:iCs/>
          <w:noProof/>
          <w:szCs w:val="24"/>
        </w:rPr>
        <w:t>45</w:t>
      </w:r>
      <w:r w:rsidRPr="00E26BE8">
        <w:rPr>
          <w:rFonts w:cs="Times New Roman"/>
          <w:noProof/>
          <w:szCs w:val="24"/>
        </w:rPr>
        <w:t>(4), 1–20. https://doi.org/10.1002/mpr.329.Multiple</w:t>
      </w:r>
    </w:p>
    <w:p w14:paraId="6D3256C8"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Schoemaker, J. H., Kilian, S., Emsley, R., &amp; Vingerhoets, A. J. J. M. (2018). Factors associated with placebo response in depression trials: A systematic review of published meta-analyses (1990–2017). </w:t>
      </w:r>
      <w:r w:rsidRPr="00E26BE8">
        <w:rPr>
          <w:rFonts w:cs="Times New Roman"/>
          <w:i/>
          <w:iCs/>
          <w:noProof/>
          <w:szCs w:val="24"/>
        </w:rPr>
        <w:t>Neurology Psychiatry and Brain Research</w:t>
      </w:r>
      <w:r w:rsidRPr="00E26BE8">
        <w:rPr>
          <w:rFonts w:cs="Times New Roman"/>
          <w:noProof/>
          <w:szCs w:val="24"/>
        </w:rPr>
        <w:t xml:space="preserve">, </w:t>
      </w:r>
      <w:r w:rsidRPr="00E26BE8">
        <w:rPr>
          <w:rFonts w:cs="Times New Roman"/>
          <w:i/>
          <w:iCs/>
          <w:noProof/>
          <w:szCs w:val="24"/>
        </w:rPr>
        <w:t>30</w:t>
      </w:r>
      <w:r w:rsidRPr="00E26BE8">
        <w:rPr>
          <w:rFonts w:cs="Times New Roman"/>
          <w:noProof/>
          <w:szCs w:val="24"/>
        </w:rPr>
        <w:t>(April), 12–21. https://doi.org/10.1016/j.npbr.2018.04.002</w:t>
      </w:r>
    </w:p>
    <w:p w14:paraId="3F383523"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Sockol, L. E. (2018). A systematic review and meta-analysis of interpersonal psychotherapy for perinatal women. </w:t>
      </w:r>
      <w:r w:rsidRPr="00E26BE8">
        <w:rPr>
          <w:rFonts w:cs="Times New Roman"/>
          <w:i/>
          <w:iCs/>
          <w:noProof/>
          <w:szCs w:val="24"/>
        </w:rPr>
        <w:t>Journal of Affective Disorders</w:t>
      </w:r>
      <w:r w:rsidRPr="00E26BE8">
        <w:rPr>
          <w:rFonts w:cs="Times New Roman"/>
          <w:noProof/>
          <w:szCs w:val="24"/>
        </w:rPr>
        <w:t xml:space="preserve">, </w:t>
      </w:r>
      <w:r w:rsidRPr="00E26BE8">
        <w:rPr>
          <w:rFonts w:cs="Times New Roman"/>
          <w:i/>
          <w:iCs/>
          <w:noProof/>
          <w:szCs w:val="24"/>
        </w:rPr>
        <w:t>232</w:t>
      </w:r>
      <w:r w:rsidRPr="00E26BE8">
        <w:rPr>
          <w:rFonts w:cs="Times New Roman"/>
          <w:noProof/>
          <w:szCs w:val="24"/>
        </w:rPr>
        <w:t>(August 2017), 316–328. https://doi.org/10.1016/j.jad.2018.01.018</w:t>
      </w:r>
    </w:p>
    <w:p w14:paraId="6A5B4A91"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Spitzer, R. L., Kroenke, K., Williams, J. B. W., &amp; Löwe, B. (2006). A Brief Measure for Assessing Generalized Anxiety Disorder. </w:t>
      </w:r>
      <w:r w:rsidRPr="00E26BE8">
        <w:rPr>
          <w:rFonts w:cs="Times New Roman"/>
          <w:i/>
          <w:iCs/>
          <w:noProof/>
          <w:szCs w:val="24"/>
        </w:rPr>
        <w:t>Archives of Internal Medicine</w:t>
      </w:r>
      <w:r w:rsidRPr="00E26BE8">
        <w:rPr>
          <w:rFonts w:cs="Times New Roman"/>
          <w:noProof/>
          <w:szCs w:val="24"/>
        </w:rPr>
        <w:t xml:space="preserve">, </w:t>
      </w:r>
      <w:r w:rsidRPr="00E26BE8">
        <w:rPr>
          <w:rFonts w:cs="Times New Roman"/>
          <w:i/>
          <w:iCs/>
          <w:noProof/>
          <w:szCs w:val="24"/>
        </w:rPr>
        <w:t>166</w:t>
      </w:r>
      <w:r w:rsidRPr="00E26BE8">
        <w:rPr>
          <w:rFonts w:cs="Times New Roman"/>
          <w:noProof/>
          <w:szCs w:val="24"/>
        </w:rPr>
        <w:t>(10), 1092. https://doi.org/10.1001/archinte.166.10.1092</w:t>
      </w:r>
    </w:p>
    <w:p w14:paraId="4B48881F"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StataCorp LP. (2017). </w:t>
      </w:r>
      <w:r w:rsidRPr="00E26BE8">
        <w:rPr>
          <w:rFonts w:cs="Times New Roman"/>
          <w:i/>
          <w:iCs/>
          <w:noProof/>
          <w:szCs w:val="24"/>
        </w:rPr>
        <w:t>Stata Base Reference Manual - Release 15</w:t>
      </w:r>
      <w:r w:rsidRPr="00E26BE8">
        <w:rPr>
          <w:rFonts w:cs="Times New Roman"/>
          <w:noProof/>
          <w:szCs w:val="24"/>
        </w:rPr>
        <w:t>. College Station, Texas: Stata Press.</w:t>
      </w:r>
    </w:p>
    <w:p w14:paraId="389AF93C"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Stefan Kloiber, Ripke, S., Kohli, M. A., Reppermund, S., Salyakina, D., Uher, R., … Lucae,  and S. (2013). Resistance to antidepressant treatment is associated with polymorphisms in the leptin gene, decreased leptin mRNA expression, and decreased leptin serum levels. </w:t>
      </w:r>
      <w:r w:rsidRPr="00E26BE8">
        <w:rPr>
          <w:rFonts w:cs="Times New Roman"/>
          <w:i/>
          <w:iCs/>
          <w:noProof/>
          <w:szCs w:val="24"/>
        </w:rPr>
        <w:t>European Neuropsychopharmacology</w:t>
      </w:r>
      <w:r w:rsidRPr="00E26BE8">
        <w:rPr>
          <w:rFonts w:cs="Times New Roman"/>
          <w:noProof/>
          <w:szCs w:val="24"/>
        </w:rPr>
        <w:t xml:space="preserve">, </w:t>
      </w:r>
      <w:r w:rsidRPr="00E26BE8">
        <w:rPr>
          <w:rFonts w:cs="Times New Roman"/>
          <w:i/>
          <w:iCs/>
          <w:noProof/>
          <w:szCs w:val="24"/>
        </w:rPr>
        <w:t>23</w:t>
      </w:r>
      <w:r w:rsidRPr="00E26BE8">
        <w:rPr>
          <w:rFonts w:cs="Times New Roman"/>
          <w:noProof/>
          <w:szCs w:val="24"/>
        </w:rPr>
        <w:t>(7), 653–662. https://doi.org/10.1161/CIRCULATIONAHA.110.956839</w:t>
      </w:r>
    </w:p>
    <w:p w14:paraId="2C5842D2"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Steinert, C., Hofmann, M., Kruse, J., &amp; Leichsenring, F. (2014). The prospective long-term course of adult depression in general practice and the community. A systematic literature review. </w:t>
      </w:r>
      <w:r w:rsidRPr="00E26BE8">
        <w:rPr>
          <w:rFonts w:cs="Times New Roman"/>
          <w:i/>
          <w:iCs/>
          <w:noProof/>
          <w:szCs w:val="24"/>
        </w:rPr>
        <w:t>Journal of Affective Disorders</w:t>
      </w:r>
      <w:r w:rsidRPr="00E26BE8">
        <w:rPr>
          <w:rFonts w:cs="Times New Roman"/>
          <w:noProof/>
          <w:szCs w:val="24"/>
        </w:rPr>
        <w:t xml:space="preserve">, </w:t>
      </w:r>
      <w:r w:rsidRPr="00E26BE8">
        <w:rPr>
          <w:rFonts w:cs="Times New Roman"/>
          <w:i/>
          <w:iCs/>
          <w:noProof/>
          <w:szCs w:val="24"/>
        </w:rPr>
        <w:t>152</w:t>
      </w:r>
      <w:r w:rsidRPr="00E26BE8">
        <w:rPr>
          <w:rFonts w:cs="Times New Roman"/>
          <w:noProof/>
          <w:szCs w:val="24"/>
        </w:rPr>
        <w:t>–</w:t>
      </w:r>
      <w:r w:rsidRPr="00E26BE8">
        <w:rPr>
          <w:rFonts w:cs="Times New Roman"/>
          <w:i/>
          <w:iCs/>
          <w:noProof/>
          <w:szCs w:val="24"/>
        </w:rPr>
        <w:t>154</w:t>
      </w:r>
      <w:r w:rsidRPr="00E26BE8">
        <w:rPr>
          <w:rFonts w:cs="Times New Roman"/>
          <w:noProof/>
          <w:szCs w:val="24"/>
        </w:rPr>
        <w:t>(1), 65–75. https://doi.org/10.1016/j.jad.2013.10.017</w:t>
      </w:r>
    </w:p>
    <w:p w14:paraId="51084BD4"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Sugarman, M. A., Loree, A. M., Baltes, B. B., Grekin, E. R., &amp; Kirsch, I. (2014). The efficacy of paroxetine and placebo in treating anxiety and depression: A meta-analysis of change on the Hamilton Rating Scales. </w:t>
      </w:r>
      <w:r w:rsidRPr="00E26BE8">
        <w:rPr>
          <w:rFonts w:cs="Times New Roman"/>
          <w:i/>
          <w:iCs/>
          <w:noProof/>
          <w:szCs w:val="24"/>
        </w:rPr>
        <w:t>PLoS ONE</w:t>
      </w:r>
      <w:r w:rsidRPr="00E26BE8">
        <w:rPr>
          <w:rFonts w:cs="Times New Roman"/>
          <w:noProof/>
          <w:szCs w:val="24"/>
        </w:rPr>
        <w:t xml:space="preserve">, </w:t>
      </w:r>
      <w:r w:rsidRPr="00E26BE8">
        <w:rPr>
          <w:rFonts w:cs="Times New Roman"/>
          <w:i/>
          <w:iCs/>
          <w:noProof/>
          <w:szCs w:val="24"/>
        </w:rPr>
        <w:t>9</w:t>
      </w:r>
      <w:r w:rsidRPr="00E26BE8">
        <w:rPr>
          <w:rFonts w:cs="Times New Roman"/>
          <w:noProof/>
          <w:szCs w:val="24"/>
        </w:rPr>
        <w:t>(8). https://doi.org/10.1371/journal.pone.0106337</w:t>
      </w:r>
    </w:p>
    <w:p w14:paraId="4651E02D"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Wang, J., Mann, F., Lloyd-Evans, B., Ma, R., &amp; Johnson, S. (2018). Associations between loneliness and perceived social support and outcomes of mental health problems : a systematic review. </w:t>
      </w:r>
      <w:r w:rsidRPr="00E26BE8">
        <w:rPr>
          <w:rFonts w:cs="Times New Roman"/>
          <w:i/>
          <w:iCs/>
          <w:noProof/>
          <w:szCs w:val="24"/>
        </w:rPr>
        <w:t>BMC Psychiatry</w:t>
      </w:r>
      <w:r w:rsidRPr="00E26BE8">
        <w:rPr>
          <w:rFonts w:cs="Times New Roman"/>
          <w:noProof/>
          <w:szCs w:val="24"/>
        </w:rPr>
        <w:t xml:space="preserve">, </w:t>
      </w:r>
      <w:r w:rsidRPr="00E26BE8">
        <w:rPr>
          <w:rFonts w:cs="Times New Roman"/>
          <w:i/>
          <w:iCs/>
          <w:noProof/>
          <w:szCs w:val="24"/>
        </w:rPr>
        <w:t>18</w:t>
      </w:r>
      <w:r w:rsidRPr="00E26BE8">
        <w:rPr>
          <w:rFonts w:cs="Times New Roman"/>
          <w:noProof/>
          <w:szCs w:val="24"/>
        </w:rPr>
        <w:t>(156), 1–16.</w:t>
      </w:r>
    </w:p>
    <w:p w14:paraId="4E120839"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Weitz, E. S., Hollon, S. D., Twisk, J., Van Straten, A., Huibers, M. J. H., David, D., … Cuijpers, P. (2015). Baseline depression severity as moderator of depression outcomes between cognitive behavioral therapy vs pharmacotherapy: An individual patient data meta-analysis. </w:t>
      </w:r>
      <w:r w:rsidRPr="00E26BE8">
        <w:rPr>
          <w:rFonts w:cs="Times New Roman"/>
          <w:i/>
          <w:iCs/>
          <w:noProof/>
          <w:szCs w:val="24"/>
        </w:rPr>
        <w:t>JAMA Psychiatry</w:t>
      </w:r>
      <w:r w:rsidRPr="00E26BE8">
        <w:rPr>
          <w:rFonts w:cs="Times New Roman"/>
          <w:noProof/>
          <w:szCs w:val="24"/>
        </w:rPr>
        <w:t xml:space="preserve">, </w:t>
      </w:r>
      <w:r w:rsidRPr="00E26BE8">
        <w:rPr>
          <w:rFonts w:cs="Times New Roman"/>
          <w:i/>
          <w:iCs/>
          <w:noProof/>
          <w:szCs w:val="24"/>
        </w:rPr>
        <w:t>72</w:t>
      </w:r>
      <w:r w:rsidRPr="00E26BE8">
        <w:rPr>
          <w:rFonts w:cs="Times New Roman"/>
          <w:noProof/>
          <w:szCs w:val="24"/>
        </w:rPr>
        <w:t>(11), 1102–1109. https://doi.org/10.1001/jamapsychiatry.2015.1516</w:t>
      </w:r>
    </w:p>
    <w:p w14:paraId="24D23F70" w14:textId="77777777" w:rsidR="00E26BE8" w:rsidRPr="00E26BE8" w:rsidRDefault="00E26BE8" w:rsidP="00E26BE8">
      <w:pPr>
        <w:widowControl w:val="0"/>
        <w:autoSpaceDE w:val="0"/>
        <w:autoSpaceDN w:val="0"/>
        <w:adjustRightInd w:val="0"/>
        <w:spacing w:line="240" w:lineRule="auto"/>
        <w:ind w:left="480" w:hanging="480"/>
        <w:rPr>
          <w:rFonts w:cs="Times New Roman"/>
          <w:noProof/>
          <w:szCs w:val="24"/>
        </w:rPr>
      </w:pPr>
      <w:r w:rsidRPr="00E26BE8">
        <w:rPr>
          <w:rFonts w:cs="Times New Roman"/>
          <w:noProof/>
          <w:szCs w:val="24"/>
        </w:rPr>
        <w:t xml:space="preserve">White, I. R. (2011). Multivariate Random-effects Meta-regression: Updates to Mvmeta. </w:t>
      </w:r>
      <w:r w:rsidRPr="00E26BE8">
        <w:rPr>
          <w:rFonts w:cs="Times New Roman"/>
          <w:i/>
          <w:iCs/>
          <w:noProof/>
          <w:szCs w:val="24"/>
        </w:rPr>
        <w:t>The Stata Journal: Promoting Communications on Statistics and Stata</w:t>
      </w:r>
      <w:r w:rsidRPr="00E26BE8">
        <w:rPr>
          <w:rFonts w:cs="Times New Roman"/>
          <w:noProof/>
          <w:szCs w:val="24"/>
        </w:rPr>
        <w:t xml:space="preserve">, </w:t>
      </w:r>
      <w:r w:rsidRPr="00E26BE8">
        <w:rPr>
          <w:rFonts w:cs="Times New Roman"/>
          <w:i/>
          <w:iCs/>
          <w:noProof/>
          <w:szCs w:val="24"/>
        </w:rPr>
        <w:t>11</w:t>
      </w:r>
      <w:r w:rsidRPr="00E26BE8">
        <w:rPr>
          <w:rFonts w:cs="Times New Roman"/>
          <w:noProof/>
          <w:szCs w:val="24"/>
        </w:rPr>
        <w:t>(2), 255–270. https://doi.org/10.1177/1536867X1101100206</w:t>
      </w:r>
    </w:p>
    <w:p w14:paraId="30D85F2A" w14:textId="77777777" w:rsidR="00E26BE8" w:rsidRPr="00E26BE8" w:rsidRDefault="00E26BE8" w:rsidP="00E26BE8">
      <w:pPr>
        <w:widowControl w:val="0"/>
        <w:autoSpaceDE w:val="0"/>
        <w:autoSpaceDN w:val="0"/>
        <w:adjustRightInd w:val="0"/>
        <w:spacing w:line="240" w:lineRule="auto"/>
        <w:ind w:left="480" w:hanging="480"/>
        <w:rPr>
          <w:rFonts w:cs="Times New Roman"/>
          <w:noProof/>
        </w:rPr>
      </w:pPr>
      <w:r w:rsidRPr="00E26BE8">
        <w:rPr>
          <w:rFonts w:cs="Times New Roman"/>
          <w:noProof/>
          <w:szCs w:val="24"/>
        </w:rPr>
        <w:t xml:space="preserve">Zigmond, A. S., &amp; Snaith, R. P. (1983). The hospital anxiety and depression scale. </w:t>
      </w:r>
      <w:r w:rsidRPr="00E26BE8">
        <w:rPr>
          <w:rFonts w:cs="Times New Roman"/>
          <w:i/>
          <w:iCs/>
          <w:noProof/>
          <w:szCs w:val="24"/>
        </w:rPr>
        <w:t>Acta Psychiatrica Scandinavica</w:t>
      </w:r>
      <w:r w:rsidRPr="00E26BE8">
        <w:rPr>
          <w:rFonts w:cs="Times New Roman"/>
          <w:noProof/>
          <w:szCs w:val="24"/>
        </w:rPr>
        <w:t xml:space="preserve">, </w:t>
      </w:r>
      <w:r w:rsidRPr="00E26BE8">
        <w:rPr>
          <w:rFonts w:cs="Times New Roman"/>
          <w:i/>
          <w:iCs/>
          <w:noProof/>
          <w:szCs w:val="24"/>
        </w:rPr>
        <w:t>67</w:t>
      </w:r>
      <w:r w:rsidRPr="00E26BE8">
        <w:rPr>
          <w:rFonts w:cs="Times New Roman"/>
          <w:noProof/>
          <w:szCs w:val="24"/>
        </w:rPr>
        <w:t>(6), 361–370.</w:t>
      </w:r>
    </w:p>
    <w:p w14:paraId="3EEA3D41" w14:textId="77777777" w:rsidR="00E52DAE" w:rsidRPr="00A33560" w:rsidRDefault="00E52DAE" w:rsidP="00E52DAE">
      <w:pPr>
        <w:rPr>
          <w:rFonts w:cs="Times New Roman"/>
          <w:b/>
        </w:rPr>
      </w:pPr>
      <w:r w:rsidRPr="0052149E">
        <w:rPr>
          <w:rFonts w:cs="Times New Roman"/>
        </w:rPr>
        <w:fldChar w:fldCharType="end"/>
      </w:r>
    </w:p>
    <w:p w14:paraId="3B3CC77F" w14:textId="77777777" w:rsidR="00D7733F" w:rsidRDefault="00D7733F"/>
    <w:sectPr w:rsidR="00D7733F" w:rsidSect="00E52DA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CB366" w14:textId="77777777" w:rsidR="004C09B8" w:rsidRDefault="004C09B8">
      <w:pPr>
        <w:spacing w:after="0" w:line="240" w:lineRule="auto"/>
      </w:pPr>
      <w:r>
        <w:separator/>
      </w:r>
    </w:p>
  </w:endnote>
  <w:endnote w:type="continuationSeparator" w:id="0">
    <w:p w14:paraId="4B829C0A" w14:textId="77777777" w:rsidR="004C09B8" w:rsidRDefault="004C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21738"/>
      <w:docPartObj>
        <w:docPartGallery w:val="Page Numbers (Bottom of Page)"/>
        <w:docPartUnique/>
      </w:docPartObj>
    </w:sdtPr>
    <w:sdtEndPr>
      <w:rPr>
        <w:noProof/>
      </w:rPr>
    </w:sdtEndPr>
    <w:sdtContent>
      <w:p w14:paraId="3E2CF98B" w14:textId="786F2C79" w:rsidR="00727C72" w:rsidRDefault="00727C72">
        <w:pPr>
          <w:pStyle w:val="Footer"/>
          <w:jc w:val="right"/>
        </w:pPr>
        <w:r>
          <w:fldChar w:fldCharType="begin"/>
        </w:r>
        <w:r>
          <w:instrText xml:space="preserve"> PAGE   \* MERGEFORMAT </w:instrText>
        </w:r>
        <w:r>
          <w:fldChar w:fldCharType="separate"/>
        </w:r>
        <w:r w:rsidR="00611A49">
          <w:rPr>
            <w:noProof/>
          </w:rPr>
          <w:t>25</w:t>
        </w:r>
        <w:r>
          <w:rPr>
            <w:noProof/>
          </w:rPr>
          <w:fldChar w:fldCharType="end"/>
        </w:r>
      </w:p>
    </w:sdtContent>
  </w:sdt>
  <w:p w14:paraId="5E6E171F" w14:textId="77777777" w:rsidR="00727C72" w:rsidRDefault="00727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526C4" w14:textId="77777777" w:rsidR="004C09B8" w:rsidRDefault="004C09B8">
      <w:pPr>
        <w:spacing w:after="0" w:line="240" w:lineRule="auto"/>
      </w:pPr>
      <w:r>
        <w:separator/>
      </w:r>
    </w:p>
  </w:footnote>
  <w:footnote w:type="continuationSeparator" w:id="0">
    <w:p w14:paraId="6092A269" w14:textId="77777777" w:rsidR="004C09B8" w:rsidRDefault="004C0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D0"/>
    <w:multiLevelType w:val="hybridMultilevel"/>
    <w:tmpl w:val="B57C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F4E0A"/>
    <w:multiLevelType w:val="hybridMultilevel"/>
    <w:tmpl w:val="F5E86B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90E60"/>
    <w:multiLevelType w:val="hybridMultilevel"/>
    <w:tmpl w:val="7CAC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208C3"/>
    <w:multiLevelType w:val="hybridMultilevel"/>
    <w:tmpl w:val="7D70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11B44"/>
    <w:multiLevelType w:val="hybridMultilevel"/>
    <w:tmpl w:val="8458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37B15"/>
    <w:multiLevelType w:val="hybridMultilevel"/>
    <w:tmpl w:val="64FA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74137"/>
    <w:multiLevelType w:val="hybridMultilevel"/>
    <w:tmpl w:val="521A44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922488"/>
    <w:multiLevelType w:val="hybridMultilevel"/>
    <w:tmpl w:val="55EC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34C78"/>
    <w:multiLevelType w:val="hybridMultilevel"/>
    <w:tmpl w:val="E572EE04"/>
    <w:lvl w:ilvl="0" w:tplc="23665A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FB598A"/>
    <w:multiLevelType w:val="hybridMultilevel"/>
    <w:tmpl w:val="A8F42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983B22"/>
    <w:multiLevelType w:val="hybridMultilevel"/>
    <w:tmpl w:val="B232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402C5"/>
    <w:multiLevelType w:val="hybridMultilevel"/>
    <w:tmpl w:val="7810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32D71"/>
    <w:multiLevelType w:val="hybridMultilevel"/>
    <w:tmpl w:val="329E5E78"/>
    <w:lvl w:ilvl="0" w:tplc="0809000F">
      <w:start w:val="1"/>
      <w:numFmt w:val="decimal"/>
      <w:lvlText w:val="%1."/>
      <w:lvlJc w:val="left"/>
      <w:pPr>
        <w:ind w:left="720" w:hanging="360"/>
      </w:pPr>
    </w:lvl>
    <w:lvl w:ilvl="1" w:tplc="A61AA730">
      <w:start w:val="1"/>
      <w:numFmt w:val="decimal"/>
      <w:lvlText w:val="%2."/>
      <w:lvlJc w:val="left"/>
      <w:pPr>
        <w:ind w:left="1440" w:hanging="360"/>
      </w:pPr>
      <w:rPr>
        <w:rFonts w:asciiTheme="minorHAnsi" w:eastAsiaTheme="minorHAnsi" w:hAnsiTheme="minorHAnsi" w:cstheme="minorBidi"/>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C2B638D"/>
    <w:multiLevelType w:val="hybridMultilevel"/>
    <w:tmpl w:val="372CEE0E"/>
    <w:lvl w:ilvl="0" w:tplc="0E041970">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C12C49"/>
    <w:multiLevelType w:val="hybridMultilevel"/>
    <w:tmpl w:val="8B967F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F322DD"/>
    <w:multiLevelType w:val="hybridMultilevel"/>
    <w:tmpl w:val="7BD0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F1541"/>
    <w:multiLevelType w:val="hybridMultilevel"/>
    <w:tmpl w:val="59628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2333CE0"/>
    <w:multiLevelType w:val="multilevel"/>
    <w:tmpl w:val="2AB82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0AB5C70"/>
    <w:multiLevelType w:val="hybridMultilevel"/>
    <w:tmpl w:val="B8588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6001DC"/>
    <w:multiLevelType w:val="hybridMultilevel"/>
    <w:tmpl w:val="EDDA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F251C8"/>
    <w:multiLevelType w:val="hybridMultilevel"/>
    <w:tmpl w:val="383C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2127F5"/>
    <w:multiLevelType w:val="hybridMultilevel"/>
    <w:tmpl w:val="4E5C95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540617B"/>
    <w:multiLevelType w:val="hybridMultilevel"/>
    <w:tmpl w:val="9904ABFC"/>
    <w:lvl w:ilvl="0" w:tplc="1952B6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6E207D3"/>
    <w:multiLevelType w:val="hybridMultilevel"/>
    <w:tmpl w:val="A38499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902D32"/>
    <w:multiLevelType w:val="hybridMultilevel"/>
    <w:tmpl w:val="B228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9"/>
  </w:num>
  <w:num w:numId="4">
    <w:abstractNumId w:val="15"/>
  </w:num>
  <w:num w:numId="5">
    <w:abstractNumId w:val="14"/>
  </w:num>
  <w:num w:numId="6">
    <w:abstractNumId w:val="8"/>
  </w:num>
  <w:num w:numId="7">
    <w:abstractNumId w:val="16"/>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1"/>
  </w:num>
  <w:num w:numId="11">
    <w:abstractNumId w:val="17"/>
  </w:num>
  <w:num w:numId="12">
    <w:abstractNumId w:val="13"/>
  </w:num>
  <w:num w:numId="13">
    <w:abstractNumId w:val="24"/>
  </w:num>
  <w:num w:numId="14">
    <w:abstractNumId w:val="9"/>
  </w:num>
  <w:num w:numId="15">
    <w:abstractNumId w:val="1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 w:numId="19">
    <w:abstractNumId w:val="3"/>
  </w:num>
  <w:num w:numId="20">
    <w:abstractNumId w:val="1"/>
  </w:num>
  <w:num w:numId="21">
    <w:abstractNumId w:val="7"/>
  </w:num>
  <w:num w:numId="22">
    <w:abstractNumId w:val="4"/>
  </w:num>
  <w:num w:numId="23">
    <w:abstractNumId w:val="2"/>
  </w:num>
  <w:num w:numId="24">
    <w:abstractNumId w:val="5"/>
  </w:num>
  <w:num w:numId="25">
    <w:abstractNumId w:val="22"/>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AE"/>
    <w:rsid w:val="000849EE"/>
    <w:rsid w:val="001F77AE"/>
    <w:rsid w:val="00243226"/>
    <w:rsid w:val="004C09B8"/>
    <w:rsid w:val="005E3118"/>
    <w:rsid w:val="00611A49"/>
    <w:rsid w:val="0063079B"/>
    <w:rsid w:val="0066240D"/>
    <w:rsid w:val="00727C72"/>
    <w:rsid w:val="00811D38"/>
    <w:rsid w:val="00876F56"/>
    <w:rsid w:val="00963E10"/>
    <w:rsid w:val="00B07520"/>
    <w:rsid w:val="00D7733F"/>
    <w:rsid w:val="00E26BE8"/>
    <w:rsid w:val="00E52DAE"/>
    <w:rsid w:val="00F60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63BD"/>
  <w15:chartTrackingRefBased/>
  <w15:docId w15:val="{69A4AEEC-D3BF-49CB-85C1-32631864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DAE"/>
    <w:rPr>
      <w:rFonts w:ascii="Times New Roman" w:eastAsiaTheme="minorHAnsi" w:hAnsi="Times New Roman"/>
      <w:sz w:val="20"/>
    </w:rPr>
  </w:style>
  <w:style w:type="paragraph" w:styleId="Heading1">
    <w:name w:val="heading 1"/>
    <w:basedOn w:val="Normal"/>
    <w:next w:val="Normal"/>
    <w:link w:val="Heading1Char"/>
    <w:uiPriority w:val="9"/>
    <w:qFormat/>
    <w:rsid w:val="00E52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D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2D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52D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E52DA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D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D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52DA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52DAE"/>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rsid w:val="00E52DAE"/>
    <w:rPr>
      <w:rFonts w:asciiTheme="majorHAnsi" w:eastAsiaTheme="majorEastAsia" w:hAnsiTheme="majorHAnsi" w:cstheme="majorBidi"/>
      <w:color w:val="2E74B5" w:themeColor="accent1" w:themeShade="BF"/>
      <w:sz w:val="20"/>
    </w:rPr>
  </w:style>
  <w:style w:type="character" w:styleId="Emphasis">
    <w:name w:val="Emphasis"/>
    <w:basedOn w:val="DefaultParagraphFont"/>
    <w:uiPriority w:val="20"/>
    <w:qFormat/>
    <w:rsid w:val="00E52DAE"/>
    <w:rPr>
      <w:i/>
      <w:iCs/>
    </w:rPr>
  </w:style>
  <w:style w:type="table" w:styleId="TableGrid">
    <w:name w:val="Table Grid"/>
    <w:basedOn w:val="TableNormal"/>
    <w:uiPriority w:val="39"/>
    <w:rsid w:val="00E52DA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52DAE"/>
    <w:pPr>
      <w:spacing w:line="240" w:lineRule="auto"/>
    </w:pPr>
    <w:rPr>
      <w:szCs w:val="20"/>
    </w:rPr>
  </w:style>
  <w:style w:type="character" w:customStyle="1" w:styleId="CommentTextChar">
    <w:name w:val="Comment Text Char"/>
    <w:basedOn w:val="DefaultParagraphFont"/>
    <w:link w:val="CommentText"/>
    <w:uiPriority w:val="99"/>
    <w:rsid w:val="00E52DAE"/>
    <w:rPr>
      <w:rFonts w:ascii="Times New Roman" w:eastAsiaTheme="minorHAnsi" w:hAnsi="Times New Roman"/>
      <w:sz w:val="20"/>
      <w:szCs w:val="20"/>
    </w:rPr>
  </w:style>
  <w:style w:type="character" w:customStyle="1" w:styleId="BalloonTextChar">
    <w:name w:val="Balloon Text Char"/>
    <w:basedOn w:val="DefaultParagraphFont"/>
    <w:link w:val="BalloonText"/>
    <w:uiPriority w:val="99"/>
    <w:semiHidden/>
    <w:rsid w:val="00E52DAE"/>
    <w:rPr>
      <w:rFonts w:ascii="Segoe UI" w:eastAsiaTheme="minorHAnsi" w:hAnsi="Segoe UI" w:cs="Segoe UI"/>
      <w:sz w:val="18"/>
      <w:szCs w:val="18"/>
    </w:rPr>
  </w:style>
  <w:style w:type="paragraph" w:styleId="BalloonText">
    <w:name w:val="Balloon Text"/>
    <w:basedOn w:val="Normal"/>
    <w:link w:val="BalloonTextChar"/>
    <w:uiPriority w:val="99"/>
    <w:semiHidden/>
    <w:unhideWhenUsed/>
    <w:rsid w:val="00E52DAE"/>
    <w:pPr>
      <w:spacing w:after="0" w:line="240" w:lineRule="auto"/>
    </w:pPr>
    <w:rPr>
      <w:rFonts w:ascii="Segoe UI" w:hAnsi="Segoe UI" w:cs="Segoe UI"/>
      <w:sz w:val="18"/>
      <w:szCs w:val="18"/>
    </w:rPr>
  </w:style>
  <w:style w:type="paragraph" w:styleId="ListParagraph">
    <w:name w:val="List Paragraph"/>
    <w:basedOn w:val="Normal"/>
    <w:uiPriority w:val="34"/>
    <w:qFormat/>
    <w:rsid w:val="00E52DAE"/>
    <w:pPr>
      <w:ind w:left="720"/>
      <w:contextualSpacing/>
    </w:pPr>
  </w:style>
  <w:style w:type="character" w:customStyle="1" w:styleId="CommentSubjectChar">
    <w:name w:val="Comment Subject Char"/>
    <w:basedOn w:val="CommentTextChar"/>
    <w:link w:val="CommentSubject"/>
    <w:uiPriority w:val="99"/>
    <w:semiHidden/>
    <w:rsid w:val="00E52DAE"/>
    <w:rPr>
      <w:rFonts w:ascii="Times New Roman" w:eastAsiaTheme="minorHAnsi" w:hAnsi="Times New Roman"/>
      <w:b/>
      <w:bCs/>
      <w:sz w:val="20"/>
      <w:szCs w:val="20"/>
    </w:rPr>
  </w:style>
  <w:style w:type="paragraph" w:styleId="CommentSubject">
    <w:name w:val="annotation subject"/>
    <w:basedOn w:val="CommentText"/>
    <w:next w:val="CommentText"/>
    <w:link w:val="CommentSubjectChar"/>
    <w:uiPriority w:val="99"/>
    <w:semiHidden/>
    <w:unhideWhenUsed/>
    <w:rsid w:val="00E52DAE"/>
    <w:rPr>
      <w:b/>
      <w:bCs/>
    </w:rPr>
  </w:style>
  <w:style w:type="character" w:styleId="Hyperlink">
    <w:name w:val="Hyperlink"/>
    <w:basedOn w:val="DefaultParagraphFont"/>
    <w:uiPriority w:val="99"/>
    <w:unhideWhenUsed/>
    <w:rsid w:val="00E52DAE"/>
    <w:rPr>
      <w:color w:val="0563C1" w:themeColor="hyperlink"/>
      <w:u w:val="single"/>
    </w:rPr>
  </w:style>
  <w:style w:type="paragraph" w:styleId="Header">
    <w:name w:val="header"/>
    <w:basedOn w:val="Normal"/>
    <w:link w:val="HeaderChar"/>
    <w:uiPriority w:val="99"/>
    <w:unhideWhenUsed/>
    <w:rsid w:val="00E52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DAE"/>
    <w:rPr>
      <w:rFonts w:ascii="Times New Roman" w:eastAsiaTheme="minorHAnsi" w:hAnsi="Times New Roman"/>
      <w:sz w:val="20"/>
    </w:rPr>
  </w:style>
  <w:style w:type="paragraph" w:styleId="Footer">
    <w:name w:val="footer"/>
    <w:basedOn w:val="Normal"/>
    <w:link w:val="FooterChar"/>
    <w:uiPriority w:val="99"/>
    <w:unhideWhenUsed/>
    <w:rsid w:val="00E52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DAE"/>
    <w:rPr>
      <w:rFonts w:ascii="Times New Roman" w:eastAsiaTheme="minorHAnsi" w:hAnsi="Times New Roman"/>
      <w:sz w:val="20"/>
    </w:rPr>
  </w:style>
  <w:style w:type="paragraph" w:styleId="EndnoteText">
    <w:name w:val="endnote text"/>
    <w:basedOn w:val="Normal"/>
    <w:link w:val="EndnoteTextChar"/>
    <w:uiPriority w:val="99"/>
    <w:unhideWhenUsed/>
    <w:rsid w:val="00E52DAE"/>
    <w:pPr>
      <w:spacing w:after="0" w:line="240" w:lineRule="auto"/>
    </w:pPr>
    <w:rPr>
      <w:rFonts w:ascii="Arial" w:eastAsia="Times New Roman" w:hAnsi="Arial" w:cs="Arial"/>
      <w:sz w:val="24"/>
      <w:szCs w:val="24"/>
    </w:rPr>
  </w:style>
  <w:style w:type="character" w:customStyle="1" w:styleId="EndnoteTextChar">
    <w:name w:val="Endnote Text Char"/>
    <w:basedOn w:val="DefaultParagraphFont"/>
    <w:link w:val="EndnoteText"/>
    <w:uiPriority w:val="99"/>
    <w:rsid w:val="00E52DAE"/>
    <w:rPr>
      <w:rFonts w:ascii="Arial" w:hAnsi="Arial" w:cs="Arial"/>
      <w:sz w:val="24"/>
      <w:szCs w:val="24"/>
    </w:rPr>
  </w:style>
  <w:style w:type="paragraph" w:customStyle="1" w:styleId="TableTitle">
    <w:name w:val="TableTitle"/>
    <w:basedOn w:val="Normal"/>
    <w:rsid w:val="00E52DAE"/>
    <w:pPr>
      <w:spacing w:after="0" w:line="300" w:lineRule="exact"/>
    </w:pPr>
    <w:rPr>
      <w:rFonts w:eastAsia="Times New Roman" w:cs="Times New Roman"/>
      <w:sz w:val="24"/>
      <w:szCs w:val="20"/>
    </w:rPr>
  </w:style>
  <w:style w:type="paragraph" w:customStyle="1" w:styleId="TableHeader">
    <w:name w:val="TableHeader"/>
    <w:basedOn w:val="Normal"/>
    <w:rsid w:val="00E52DAE"/>
    <w:pPr>
      <w:spacing w:before="120" w:after="0" w:line="240" w:lineRule="auto"/>
    </w:pPr>
    <w:rPr>
      <w:rFonts w:eastAsia="Times New Roman" w:cs="Times New Roman"/>
      <w:b/>
      <w:sz w:val="24"/>
      <w:szCs w:val="20"/>
    </w:rPr>
  </w:style>
  <w:style w:type="paragraph" w:customStyle="1" w:styleId="TableSubHead">
    <w:name w:val="TableSubHead"/>
    <w:basedOn w:val="TableHeader"/>
    <w:rsid w:val="00E52DAE"/>
  </w:style>
  <w:style w:type="paragraph" w:styleId="Caption">
    <w:name w:val="caption"/>
    <w:basedOn w:val="Normal"/>
    <w:next w:val="Normal"/>
    <w:uiPriority w:val="35"/>
    <w:unhideWhenUsed/>
    <w:qFormat/>
    <w:rsid w:val="00E52DAE"/>
    <w:pPr>
      <w:spacing w:after="200" w:line="240" w:lineRule="auto"/>
    </w:pPr>
    <w:rPr>
      <w:i/>
      <w:iCs/>
      <w:color w:val="44546A" w:themeColor="text2"/>
      <w:sz w:val="18"/>
      <w:szCs w:val="18"/>
    </w:rPr>
  </w:style>
  <w:style w:type="paragraph" w:customStyle="1" w:styleId="Regular">
    <w:name w:val="Regular"/>
    <w:basedOn w:val="Normal"/>
    <w:link w:val="RegularChar"/>
    <w:qFormat/>
    <w:rsid w:val="00E52DAE"/>
    <w:pPr>
      <w:spacing w:after="0" w:line="360" w:lineRule="auto"/>
    </w:pPr>
    <w:rPr>
      <w:rFonts w:eastAsia="Times New Roman" w:cs="Times New Roman"/>
      <w:sz w:val="24"/>
      <w:szCs w:val="24"/>
      <w:lang w:eastAsia="en-GB"/>
    </w:rPr>
  </w:style>
  <w:style w:type="character" w:customStyle="1" w:styleId="RegularChar">
    <w:name w:val="Regular Char"/>
    <w:basedOn w:val="DefaultParagraphFont"/>
    <w:link w:val="Regular"/>
    <w:rsid w:val="00E52DAE"/>
    <w:rPr>
      <w:rFonts w:ascii="Times New Roman" w:hAnsi="Times New Roman" w:cs="Times New Roman"/>
      <w:sz w:val="24"/>
      <w:szCs w:val="24"/>
      <w:lang w:eastAsia="en-GB"/>
    </w:rPr>
  </w:style>
  <w:style w:type="paragraph" w:styleId="TOCHeading">
    <w:name w:val="TOC Heading"/>
    <w:basedOn w:val="Heading1"/>
    <w:next w:val="Normal"/>
    <w:uiPriority w:val="39"/>
    <w:unhideWhenUsed/>
    <w:qFormat/>
    <w:rsid w:val="00E52DAE"/>
    <w:pPr>
      <w:outlineLvl w:val="9"/>
    </w:pPr>
    <w:rPr>
      <w:lang w:val="en-US"/>
    </w:rPr>
  </w:style>
  <w:style w:type="paragraph" w:styleId="TOC1">
    <w:name w:val="toc 1"/>
    <w:basedOn w:val="Normal"/>
    <w:next w:val="Normal"/>
    <w:autoRedefine/>
    <w:uiPriority w:val="39"/>
    <w:unhideWhenUsed/>
    <w:rsid w:val="00E52DAE"/>
    <w:pPr>
      <w:spacing w:after="100"/>
    </w:pPr>
  </w:style>
  <w:style w:type="paragraph" w:styleId="TOC2">
    <w:name w:val="toc 2"/>
    <w:basedOn w:val="Normal"/>
    <w:next w:val="Normal"/>
    <w:autoRedefine/>
    <w:uiPriority w:val="39"/>
    <w:unhideWhenUsed/>
    <w:rsid w:val="00E52DAE"/>
    <w:pPr>
      <w:spacing w:after="100"/>
      <w:ind w:left="200"/>
    </w:pPr>
  </w:style>
  <w:style w:type="paragraph" w:styleId="TOC3">
    <w:name w:val="toc 3"/>
    <w:basedOn w:val="Normal"/>
    <w:next w:val="Normal"/>
    <w:autoRedefine/>
    <w:uiPriority w:val="39"/>
    <w:unhideWhenUsed/>
    <w:rsid w:val="00E52DAE"/>
    <w:pPr>
      <w:spacing w:after="100"/>
      <w:ind w:left="400"/>
    </w:pPr>
  </w:style>
  <w:style w:type="paragraph" w:styleId="NoSpacing">
    <w:name w:val="No Spacing"/>
    <w:uiPriority w:val="1"/>
    <w:qFormat/>
    <w:rsid w:val="00E52DAE"/>
    <w:pPr>
      <w:spacing w:after="0" w:line="240" w:lineRule="auto"/>
    </w:pPr>
    <w:rPr>
      <w:rFonts w:eastAsiaTheme="minorHAnsi"/>
    </w:rPr>
  </w:style>
  <w:style w:type="paragraph" w:customStyle="1" w:styleId="Default">
    <w:name w:val="Default"/>
    <w:rsid w:val="00E52DAE"/>
    <w:pPr>
      <w:autoSpaceDE w:val="0"/>
      <w:autoSpaceDN w:val="0"/>
      <w:adjustRightInd w:val="0"/>
      <w:spacing w:after="0" w:line="240" w:lineRule="auto"/>
    </w:pPr>
    <w:rPr>
      <w:rFonts w:ascii="Shaker 2 Lancet Regular" w:eastAsiaTheme="minorHAnsi" w:hAnsi="Shaker 2 Lancet Regular" w:cs="Shaker 2 Lancet Regular"/>
      <w:color w:val="000000"/>
      <w:sz w:val="24"/>
      <w:szCs w:val="24"/>
    </w:rPr>
  </w:style>
  <w:style w:type="paragraph" w:customStyle="1" w:styleId="Pa1">
    <w:name w:val="Pa1"/>
    <w:basedOn w:val="Default"/>
    <w:next w:val="Default"/>
    <w:uiPriority w:val="99"/>
    <w:rsid w:val="00E52DAE"/>
    <w:pPr>
      <w:spacing w:line="241" w:lineRule="atLeast"/>
    </w:pPr>
    <w:rPr>
      <w:rFonts w:cstheme="minorBidi"/>
      <w:color w:val="auto"/>
    </w:rPr>
  </w:style>
  <w:style w:type="character" w:customStyle="1" w:styleId="A4">
    <w:name w:val="A4"/>
    <w:uiPriority w:val="99"/>
    <w:rsid w:val="00E52DAE"/>
    <w:rPr>
      <w:rFonts w:cs="Shaker 2 Lancet Regular"/>
      <w:i/>
      <w:iCs/>
      <w:color w:val="000000"/>
      <w:sz w:val="16"/>
      <w:szCs w:val="16"/>
    </w:rPr>
  </w:style>
  <w:style w:type="paragraph" w:customStyle="1" w:styleId="Pa6">
    <w:name w:val="Pa6"/>
    <w:basedOn w:val="Default"/>
    <w:next w:val="Default"/>
    <w:uiPriority w:val="99"/>
    <w:rsid w:val="00E52DAE"/>
    <w:pPr>
      <w:spacing w:line="187" w:lineRule="atLeast"/>
    </w:pPr>
    <w:rPr>
      <w:rFonts w:cstheme="minorBidi"/>
      <w:color w:val="auto"/>
    </w:rPr>
  </w:style>
  <w:style w:type="paragraph" w:customStyle="1" w:styleId="Pa3">
    <w:name w:val="Pa3"/>
    <w:basedOn w:val="Default"/>
    <w:next w:val="Default"/>
    <w:uiPriority w:val="99"/>
    <w:rsid w:val="00E52DAE"/>
    <w:pPr>
      <w:spacing w:line="167" w:lineRule="atLeast"/>
    </w:pPr>
    <w:rPr>
      <w:rFonts w:cstheme="minorBidi"/>
      <w:color w:val="auto"/>
    </w:rPr>
  </w:style>
  <w:style w:type="paragraph" w:styleId="Subtitle">
    <w:name w:val="Subtitle"/>
    <w:basedOn w:val="Normal"/>
    <w:next w:val="Normal"/>
    <w:link w:val="SubtitleChar"/>
    <w:uiPriority w:val="11"/>
    <w:qFormat/>
    <w:rsid w:val="00E52DAE"/>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2DAE"/>
    <w:rPr>
      <w:rFonts w:ascii="Times New Roman" w:eastAsiaTheme="minorEastAsia" w:hAnsi="Times New Roman"/>
      <w:color w:val="5A5A5A" w:themeColor="text1" w:themeTint="A5"/>
      <w:spacing w:val="15"/>
      <w:sz w:val="20"/>
    </w:rPr>
  </w:style>
  <w:style w:type="character" w:styleId="Strong">
    <w:name w:val="Strong"/>
    <w:basedOn w:val="DefaultParagraphFont"/>
    <w:uiPriority w:val="22"/>
    <w:qFormat/>
    <w:rsid w:val="00E52DAE"/>
    <w:rPr>
      <w:b/>
      <w:bCs/>
    </w:rPr>
  </w:style>
  <w:style w:type="character" w:styleId="CommentReference">
    <w:name w:val="annotation reference"/>
    <w:basedOn w:val="DefaultParagraphFont"/>
    <w:uiPriority w:val="99"/>
    <w:semiHidden/>
    <w:unhideWhenUsed/>
    <w:rsid w:val="00876F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st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37DC-08CD-462C-BB58-57A75D85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33245</Words>
  <Characters>189500</Characters>
  <Application>Microsoft Office Word</Application>
  <DocSecurity>0</DocSecurity>
  <Lines>1579</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Joshua</dc:creator>
  <cp:keywords/>
  <dc:description/>
  <cp:lastModifiedBy>User</cp:lastModifiedBy>
  <cp:revision>4</cp:revision>
  <dcterms:created xsi:type="dcterms:W3CDTF">2020-10-21T10:05:00Z</dcterms:created>
  <dcterms:modified xsi:type="dcterms:W3CDTF">2021-03-01T14:30:00Z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http://www.zotero.org/styles/acta-psychiatrica-scandinavica</vt:lpwstr>
  </property>
  <property fmtid="{D5CDD505-2E9C-101B-9397-08002B2CF9AE}" pid="3" name="Mendeley Recent Style Name 0_1">
    <vt:lpwstr>Acta Psychiatrica Scandinavica</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http://www.zotero.org/styles/journal-of-affective-disorders</vt:lpwstr>
  </property>
  <property fmtid="{D5CDD505-2E9C-101B-9397-08002B2CF9AE}" pid="9" name="Mendeley Recent Style Name 3_1">
    <vt:lpwstr>Journal of Affective Disorders</vt:lpwstr>
  </property>
  <property fmtid="{D5CDD505-2E9C-101B-9397-08002B2CF9AE}" pid="10" name="Mendeley Recent Style Id 4_1">
    <vt:lpwstr>http://www.zotero.org/styles/journal-of-clinical-epidemiology</vt:lpwstr>
  </property>
  <property fmtid="{D5CDD505-2E9C-101B-9397-08002B2CF9AE}" pid="11" name="Mendeley Recent Style Name 4_1">
    <vt:lpwstr>Journal of Clinical Epidemiology</vt:lpwstr>
  </property>
  <property fmtid="{D5CDD505-2E9C-101B-9397-08002B2CF9AE}" pid="12" name="Mendeley Recent Style Id 5_1">
    <vt:lpwstr>http://www.zotero.org/styles/plos-medicine</vt:lpwstr>
  </property>
  <property fmtid="{D5CDD505-2E9C-101B-9397-08002B2CF9AE}" pid="13" name="Mendeley Recent Style Name 5_1">
    <vt:lpwstr>PLOS Medicine</vt:lpwstr>
  </property>
  <property fmtid="{D5CDD505-2E9C-101B-9397-08002B2CF9AE}" pid="14" name="Mendeley Recent Style Id 6_1">
    <vt:lpwstr>http://www.zotero.org/styles/psychological-medicine</vt:lpwstr>
  </property>
  <property fmtid="{D5CDD505-2E9C-101B-9397-08002B2CF9AE}" pid="15" name="Mendeley Recent Style Name 6_1">
    <vt:lpwstr>Psychological Medicine</vt:lpwstr>
  </property>
  <property fmtid="{D5CDD505-2E9C-101B-9397-08002B2CF9AE}" pid="16" name="Mendeley Recent Style Id 7_1">
    <vt:lpwstr>http://www.zotero.org/styles/psychotherapy-and-psychosomatics</vt:lpwstr>
  </property>
  <property fmtid="{D5CDD505-2E9C-101B-9397-08002B2CF9AE}" pid="17" name="Mendeley Recent Style Name 7_1">
    <vt:lpwstr>Psychotherapy and Psychosomatics</vt:lpwstr>
  </property>
  <property fmtid="{D5CDD505-2E9C-101B-9397-08002B2CF9AE}" pid="18" name="Mendeley Recent Style Id 8_1">
    <vt:lpwstr>http://www.zotero.org/styles/the-american-journal-of-psychiatry</vt:lpwstr>
  </property>
  <property fmtid="{D5CDD505-2E9C-101B-9397-08002B2CF9AE}" pid="19" name="Mendeley Recent Style Name 8_1">
    <vt:lpwstr>The American Journal of Psychiatry</vt:lpwstr>
  </property>
  <property fmtid="{D5CDD505-2E9C-101B-9397-08002B2CF9AE}" pid="20" name="Mendeley Recent Style Id 9_1">
    <vt:lpwstr>http://www.zotero.org/styles/the-british-journal-of-psychiatry</vt:lpwstr>
  </property>
  <property fmtid="{D5CDD505-2E9C-101B-9397-08002B2CF9AE}" pid="21" name="Mendeley Recent Style Name 9_1">
    <vt:lpwstr>The British Journal of Psychiatry</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a406fb25-0b64-3ce3-8cab-229ae7a6c534</vt:lpwstr>
  </property>
</Properties>
</file>