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76EFE" w14:textId="77777777" w:rsidR="0012682C" w:rsidRDefault="00B736A5">
      <w:pPr>
        <w:pStyle w:val="berschriftAA"/>
        <w:rPr>
          <w:rFonts w:ascii="Arial" w:eastAsia="Arial" w:hAnsi="Arial" w:cs="Arial"/>
        </w:rPr>
      </w:pPr>
      <w:r>
        <w:rPr>
          <w:rFonts w:ascii="Arial" w:hAnsi="Arial"/>
        </w:rPr>
        <w:t>Supplement: Effects of polygenic risk for major mental disorders and cross-disorder on cortical complexity</w:t>
      </w:r>
    </w:p>
    <w:p w14:paraId="2F09D4F3" w14:textId="77777777" w:rsidR="0012682C" w:rsidRDefault="0012682C">
      <w:pPr>
        <w:pStyle w:val="TextA"/>
      </w:pPr>
    </w:p>
    <w:p w14:paraId="273B3D7A" w14:textId="61E7275C" w:rsidR="00D0570F" w:rsidRDefault="00D0570F" w:rsidP="00D0570F">
      <w:pPr>
        <w:pStyle w:val="TextA"/>
      </w:pPr>
      <w:r>
        <w:t>Simon Schmitt, M.Sc.</w:t>
      </w:r>
      <w:r>
        <w:rPr>
          <w:vertAlign w:val="superscript"/>
        </w:rPr>
        <w:t>1,2,3</w:t>
      </w:r>
      <w:r>
        <w:t xml:space="preserve">, Tina </w:t>
      </w:r>
      <w:proofErr w:type="spellStart"/>
      <w:r>
        <w:t>Meller</w:t>
      </w:r>
      <w:proofErr w:type="spellEnd"/>
      <w:r>
        <w:t>, Ph.D.</w:t>
      </w:r>
      <w:r>
        <w:rPr>
          <w:vertAlign w:val="superscript"/>
        </w:rPr>
        <w:t>1,2</w:t>
      </w:r>
      <w:r>
        <w:t xml:space="preserve">, </w:t>
      </w:r>
      <w:proofErr w:type="spellStart"/>
      <w:r>
        <w:t>Frederike</w:t>
      </w:r>
      <w:proofErr w:type="spellEnd"/>
      <w:r>
        <w:t xml:space="preserve"> Stein</w:t>
      </w:r>
      <w:r w:rsidRPr="00387295">
        <w:t xml:space="preserve"> </w:t>
      </w:r>
      <w:r>
        <w:t>M.A.</w:t>
      </w:r>
      <w:r>
        <w:rPr>
          <w:vertAlign w:val="superscript"/>
        </w:rPr>
        <w:t>1,2</w:t>
      </w:r>
      <w:r>
        <w:t>, Katharina Brosch, M.Sc.</w:t>
      </w:r>
      <w:r>
        <w:rPr>
          <w:vertAlign w:val="superscript"/>
        </w:rPr>
        <w:t>1,2,3</w:t>
      </w:r>
      <w:r>
        <w:t>, Kai Ringwald, M.Sc.</w:t>
      </w:r>
      <w:r>
        <w:rPr>
          <w:vertAlign w:val="superscript"/>
        </w:rPr>
        <w:t>1,2</w:t>
      </w:r>
      <w:r>
        <w:t>,</w:t>
      </w:r>
      <w:r w:rsidRPr="00D453CF">
        <w:t xml:space="preserve"> </w:t>
      </w:r>
      <w:r>
        <w:t xml:space="preserve">Julia-Katharina </w:t>
      </w:r>
      <w:proofErr w:type="spellStart"/>
      <w:r>
        <w:t>Pfarr</w:t>
      </w:r>
      <w:proofErr w:type="spellEnd"/>
      <w:r>
        <w:t>, M.Sc.</w:t>
      </w:r>
      <w:r>
        <w:rPr>
          <w:vertAlign w:val="superscript"/>
        </w:rPr>
        <w:t>1,2</w:t>
      </w:r>
      <w:r>
        <w:t xml:space="preserve">, </w:t>
      </w:r>
      <w:r w:rsidRPr="00D453CF">
        <w:t>Clemens Bordin</w:t>
      </w:r>
      <w:r>
        <w:rPr>
          <w:vertAlign w:val="superscript"/>
        </w:rPr>
        <w:t>1</w:t>
      </w:r>
      <w:r w:rsidRPr="00D453CF">
        <w:t>, Nina Peusch</w:t>
      </w:r>
      <w:r>
        <w:rPr>
          <w:vertAlign w:val="superscript"/>
        </w:rPr>
        <w:t>1</w:t>
      </w:r>
      <w:r w:rsidRPr="00D453CF">
        <w:t xml:space="preserve">, </w:t>
      </w:r>
      <w:r>
        <w:t xml:space="preserve">Olaf </w:t>
      </w:r>
      <w:proofErr w:type="spellStart"/>
      <w:r>
        <w:t>Steinsträter</w:t>
      </w:r>
      <w:proofErr w:type="spellEnd"/>
      <w:r>
        <w:t>, Ph.D.</w:t>
      </w:r>
      <w:r>
        <w:rPr>
          <w:vertAlign w:val="superscript"/>
        </w:rPr>
        <w:t>1</w:t>
      </w:r>
      <w:r>
        <w:t xml:space="preserve">, Dominik </w:t>
      </w:r>
      <w:proofErr w:type="spellStart"/>
      <w:r>
        <w:t>Grotegerd</w:t>
      </w:r>
      <w:proofErr w:type="spellEnd"/>
      <w:r>
        <w:t>, Ph.D.</w:t>
      </w:r>
      <w:r>
        <w:rPr>
          <w:vertAlign w:val="superscript"/>
        </w:rPr>
        <w:t>4</w:t>
      </w:r>
      <w:r>
        <w:t xml:space="preserve">, Katharina </w:t>
      </w:r>
      <w:proofErr w:type="spellStart"/>
      <w:r>
        <w:t>Dohm</w:t>
      </w:r>
      <w:proofErr w:type="spellEnd"/>
      <w:r>
        <w:t>, Ph.D.</w:t>
      </w:r>
      <w:r>
        <w:rPr>
          <w:vertAlign w:val="superscript"/>
        </w:rPr>
        <w:t>4</w:t>
      </w:r>
      <w:r>
        <w:t xml:space="preserve">, Susanne </w:t>
      </w:r>
      <w:proofErr w:type="spellStart"/>
      <w:r>
        <w:t>Meinert</w:t>
      </w:r>
      <w:proofErr w:type="spellEnd"/>
      <w:r>
        <w:t>, M.Sc.</w:t>
      </w:r>
      <w:r>
        <w:rPr>
          <w:vertAlign w:val="superscript"/>
        </w:rPr>
        <w:t>4</w:t>
      </w:r>
      <w:r>
        <w:t xml:space="preserve">, Katharina </w:t>
      </w:r>
      <w:proofErr w:type="spellStart"/>
      <w:r>
        <w:t>Förster</w:t>
      </w:r>
      <w:proofErr w:type="spellEnd"/>
      <w:r>
        <w:t>, Ph.D.</w:t>
      </w:r>
      <w:r>
        <w:rPr>
          <w:vertAlign w:val="superscript"/>
        </w:rPr>
        <w:t>4</w:t>
      </w:r>
      <w:r>
        <w:rPr>
          <w:lang w:val="da-DK"/>
        </w:rPr>
        <w:t xml:space="preserve">, Ronny </w:t>
      </w:r>
      <w:proofErr w:type="spellStart"/>
      <w:r>
        <w:rPr>
          <w:lang w:val="da-DK"/>
        </w:rPr>
        <w:t>Redlich</w:t>
      </w:r>
      <w:proofErr w:type="spellEnd"/>
      <w:r>
        <w:t>, Ph.D.</w:t>
      </w:r>
      <w:r>
        <w:rPr>
          <w:vertAlign w:val="superscript"/>
        </w:rPr>
        <w:t>4</w:t>
      </w:r>
      <w:r w:rsidR="004A028F">
        <w:rPr>
          <w:vertAlign w:val="superscript"/>
        </w:rPr>
        <w:t>,13</w:t>
      </w:r>
      <w:r>
        <w:t>, Nils Opel,</w:t>
      </w:r>
      <w:r w:rsidRPr="00D20378">
        <w:t xml:space="preserve"> </w:t>
      </w:r>
      <w:r>
        <w:t>M.D.</w:t>
      </w:r>
      <w:r>
        <w:rPr>
          <w:vertAlign w:val="superscript"/>
        </w:rPr>
        <w:t>4</w:t>
      </w:r>
      <w:r>
        <w:t>, Tim Hahn, Ph.D.</w:t>
      </w:r>
      <w:r>
        <w:rPr>
          <w:vertAlign w:val="superscript"/>
        </w:rPr>
        <w:t>4</w:t>
      </w:r>
      <w:r>
        <w:t>, Andreas Jansen, Ph.D.</w:t>
      </w:r>
      <w:r>
        <w:rPr>
          <w:vertAlign w:val="superscript"/>
        </w:rPr>
        <w:t>1,2,5</w:t>
      </w:r>
      <w:r>
        <w:t xml:space="preserve">, Andreas J. </w:t>
      </w:r>
      <w:proofErr w:type="spellStart"/>
      <w:r>
        <w:t>Forstner</w:t>
      </w:r>
      <w:proofErr w:type="spellEnd"/>
      <w:r>
        <w:t>,</w:t>
      </w:r>
      <w:r w:rsidRPr="00D20378">
        <w:t xml:space="preserve"> </w:t>
      </w:r>
      <w:r>
        <w:t>M.D.</w:t>
      </w:r>
      <w:r>
        <w:rPr>
          <w:vertAlign w:val="superscript"/>
        </w:rPr>
        <w:t>6,7</w:t>
      </w:r>
      <w:r w:rsidR="00D463FA">
        <w:rPr>
          <w:vertAlign w:val="superscript"/>
        </w:rPr>
        <w:t>,14</w:t>
      </w:r>
      <w:r>
        <w:t xml:space="preserve">, Fabian </w:t>
      </w:r>
      <w:proofErr w:type="spellStart"/>
      <w:r>
        <w:t>Streit</w:t>
      </w:r>
      <w:proofErr w:type="spellEnd"/>
      <w:r>
        <w:t>, Ph.D.</w:t>
      </w:r>
      <w:r>
        <w:rPr>
          <w:vertAlign w:val="superscript"/>
        </w:rPr>
        <w:t>8</w:t>
      </w:r>
      <w:r>
        <w:t>, Stephanie H. Witt, Ph.D.</w:t>
      </w:r>
      <w:r>
        <w:rPr>
          <w:vertAlign w:val="superscript"/>
        </w:rPr>
        <w:t>8</w:t>
      </w:r>
      <w:r>
        <w:t xml:space="preserve">, Marcella </w:t>
      </w:r>
      <w:proofErr w:type="spellStart"/>
      <w:r>
        <w:t>Rietschel</w:t>
      </w:r>
      <w:proofErr w:type="spellEnd"/>
      <w:r>
        <w:t>, M.D.</w:t>
      </w:r>
      <w:r>
        <w:rPr>
          <w:vertAlign w:val="superscript"/>
        </w:rPr>
        <w:t>8</w:t>
      </w:r>
      <w:r>
        <w:t>, Bertram Müller-</w:t>
      </w:r>
      <w:proofErr w:type="spellStart"/>
      <w:r>
        <w:t>Myhsok</w:t>
      </w:r>
      <w:proofErr w:type="spellEnd"/>
      <w:r>
        <w:t>, M.D.</w:t>
      </w:r>
      <w:r>
        <w:rPr>
          <w:vertAlign w:val="superscript"/>
        </w:rPr>
        <w:t>9,10,11</w:t>
      </w:r>
      <w:r>
        <w:t xml:space="preserve">, Markus M. </w:t>
      </w:r>
      <w:proofErr w:type="spellStart"/>
      <w:r>
        <w:t>Nöthen</w:t>
      </w:r>
      <w:proofErr w:type="spellEnd"/>
      <w:r>
        <w:t>, M.D.</w:t>
      </w:r>
      <w:r>
        <w:rPr>
          <w:vertAlign w:val="superscript"/>
        </w:rPr>
        <w:t>7</w:t>
      </w:r>
      <w:r>
        <w:t xml:space="preserve">, Udo </w:t>
      </w:r>
      <w:proofErr w:type="spellStart"/>
      <w:r>
        <w:t>Dannlowski</w:t>
      </w:r>
      <w:proofErr w:type="spellEnd"/>
      <w:r>
        <w:t>, M.D., Ph.D.</w:t>
      </w:r>
      <w:r w:rsidR="00A563F3">
        <w:rPr>
          <w:vertAlign w:val="superscript"/>
        </w:rPr>
        <w:t>4</w:t>
      </w:r>
      <w:r>
        <w:t>, Axel Krug, Ph.D.</w:t>
      </w:r>
      <w:r>
        <w:rPr>
          <w:vertAlign w:val="superscript"/>
        </w:rPr>
        <w:t>1,2</w:t>
      </w:r>
      <w:r w:rsidRPr="00D453CF">
        <w:rPr>
          <w:vertAlign w:val="superscript"/>
        </w:rPr>
        <w:t>,1</w:t>
      </w:r>
      <w:r>
        <w:rPr>
          <w:vertAlign w:val="superscript"/>
        </w:rPr>
        <w:t>2</w:t>
      </w:r>
      <w:r>
        <w:t xml:space="preserve">, </w:t>
      </w:r>
      <w:proofErr w:type="spellStart"/>
      <w:r>
        <w:t>Tilo</w:t>
      </w:r>
      <w:proofErr w:type="spellEnd"/>
      <w:r>
        <w:t xml:space="preserve"> Kircher,</w:t>
      </w:r>
      <w:r w:rsidRPr="003655FA">
        <w:t xml:space="preserve"> </w:t>
      </w:r>
      <w:r>
        <w:t>M.D.</w:t>
      </w:r>
      <w:r>
        <w:rPr>
          <w:vertAlign w:val="superscript"/>
        </w:rPr>
        <w:t>1,2,3</w:t>
      </w:r>
      <w:r>
        <w:t xml:space="preserve">, Igor </w:t>
      </w:r>
      <w:proofErr w:type="spellStart"/>
      <w:r>
        <w:t>Nenadić</w:t>
      </w:r>
      <w:proofErr w:type="spellEnd"/>
      <w:r>
        <w:t>,</w:t>
      </w:r>
      <w:r w:rsidRPr="003655FA">
        <w:t xml:space="preserve"> </w:t>
      </w:r>
      <w:r>
        <w:t>M.D.</w:t>
      </w:r>
      <w:r>
        <w:rPr>
          <w:vertAlign w:val="superscript"/>
        </w:rPr>
        <w:t>1,2,3</w:t>
      </w:r>
    </w:p>
    <w:p w14:paraId="26B24AF0" w14:textId="77777777" w:rsidR="00D0570F" w:rsidRDefault="00D0570F" w:rsidP="00D0570F">
      <w:pPr>
        <w:pStyle w:val="TextA"/>
      </w:pPr>
    </w:p>
    <w:p w14:paraId="20F195F5" w14:textId="77777777" w:rsidR="00D0570F" w:rsidRDefault="00D0570F" w:rsidP="00D0570F">
      <w:pPr>
        <w:pStyle w:val="TextA"/>
      </w:pPr>
      <w:r>
        <w:rPr>
          <w:vertAlign w:val="superscript"/>
        </w:rPr>
        <w:t>1</w:t>
      </w:r>
      <w:r>
        <w:t xml:space="preserve"> Department of Psychiatry and Psychotherapy, Philipps-Universität Marburg, Rudolf-Bultmann-Str. 8, 35039 Marburg, Germany</w:t>
      </w:r>
    </w:p>
    <w:p w14:paraId="6F129764" w14:textId="77777777" w:rsidR="00D0570F" w:rsidRDefault="00D0570F" w:rsidP="00D0570F">
      <w:pPr>
        <w:pStyle w:val="TextA"/>
      </w:pPr>
      <w:r>
        <w:rPr>
          <w:vertAlign w:val="superscript"/>
        </w:rPr>
        <w:t>2</w:t>
      </w:r>
      <w:r>
        <w:t xml:space="preserve"> Center for Mind, Brain and Behavior (CMBB), Philipps-Universität Marburg and Justus Liebig </w:t>
      </w:r>
      <w:r w:rsidRPr="00D453CF">
        <w:t>Universität</w:t>
      </w:r>
      <w:r>
        <w:t xml:space="preserve"> Giessen, Hans-</w:t>
      </w:r>
      <w:proofErr w:type="spellStart"/>
      <w:r>
        <w:t>Meerwein</w:t>
      </w:r>
      <w:proofErr w:type="spellEnd"/>
      <w:r>
        <w:t>-Str. 6, 35032 Marburg, Germany</w:t>
      </w:r>
    </w:p>
    <w:p w14:paraId="3746CACB" w14:textId="77777777" w:rsidR="00D0570F" w:rsidRDefault="00D0570F" w:rsidP="00D0570F">
      <w:pPr>
        <w:pStyle w:val="TextA"/>
      </w:pPr>
      <w:r>
        <w:rPr>
          <w:vertAlign w:val="superscript"/>
        </w:rPr>
        <w:t>3</w:t>
      </w:r>
      <w:r>
        <w:t xml:space="preserve"> Marburg University Hospital – UKGM, Rudolf-Bultmann-Str. 8, 35039 Marburg, Germany</w:t>
      </w:r>
    </w:p>
    <w:p w14:paraId="31DEA424" w14:textId="77777777" w:rsidR="00D0570F" w:rsidRDefault="00D0570F" w:rsidP="00D0570F">
      <w:pPr>
        <w:pStyle w:val="TextA"/>
      </w:pPr>
      <w:r>
        <w:rPr>
          <w:vertAlign w:val="superscript"/>
        </w:rPr>
        <w:t>4</w:t>
      </w:r>
      <w:r>
        <w:t xml:space="preserve"> Department of Psychiatry, </w:t>
      </w:r>
      <w:proofErr w:type="spellStart"/>
      <w:r>
        <w:t>Westfälische</w:t>
      </w:r>
      <w:proofErr w:type="spellEnd"/>
      <w:r>
        <w:t xml:space="preserve"> </w:t>
      </w:r>
      <w:proofErr w:type="spellStart"/>
      <w:r>
        <w:t>Wilhelms</w:t>
      </w:r>
      <w:proofErr w:type="spellEnd"/>
      <w:r>
        <w:t>-Universität Münster, Albert-Schweitzer-Campus 1, Building A9, 48149 Münster, Germany</w:t>
      </w:r>
    </w:p>
    <w:p w14:paraId="454BBD1D" w14:textId="77777777" w:rsidR="00D0570F" w:rsidRDefault="00D0570F" w:rsidP="00D0570F">
      <w:pPr>
        <w:pStyle w:val="TextA"/>
      </w:pPr>
      <w:r>
        <w:rPr>
          <w:vertAlign w:val="superscript"/>
        </w:rPr>
        <w:t>5</w:t>
      </w:r>
      <w:r>
        <w:t xml:space="preserve"> Core-Facility </w:t>
      </w:r>
      <w:proofErr w:type="spellStart"/>
      <w:r>
        <w:t>BrainImaging</w:t>
      </w:r>
      <w:proofErr w:type="spellEnd"/>
      <w:r>
        <w:t xml:space="preserve">, Faculty of Medicine, </w:t>
      </w:r>
      <w:r w:rsidR="00137126">
        <w:t xml:space="preserve">Philipps-Universität Marburg, </w:t>
      </w:r>
      <w:r>
        <w:t>Rudolf-Bultmann-Str. 8, 35039</w:t>
      </w:r>
    </w:p>
    <w:p w14:paraId="05A2D8AE" w14:textId="77777777" w:rsidR="00D0570F" w:rsidRDefault="00D0570F" w:rsidP="00D0570F">
      <w:pPr>
        <w:pStyle w:val="TextA"/>
      </w:pPr>
      <w:r>
        <w:rPr>
          <w:vertAlign w:val="superscript"/>
        </w:rPr>
        <w:t>6</w:t>
      </w:r>
      <w:r>
        <w:t xml:space="preserve"> Centre for Human Genetics, Philipps-Universität Marburg, </w:t>
      </w:r>
      <w:proofErr w:type="spellStart"/>
      <w:r>
        <w:t>Baldingerstr</w:t>
      </w:r>
      <w:proofErr w:type="spellEnd"/>
      <w:r>
        <w:t>., 35033 Marburg, Germany</w:t>
      </w:r>
    </w:p>
    <w:p w14:paraId="535F4834" w14:textId="77777777" w:rsidR="00D0570F" w:rsidRDefault="00D0570F" w:rsidP="00D0570F">
      <w:pPr>
        <w:pStyle w:val="TextA"/>
      </w:pPr>
      <w:r>
        <w:rPr>
          <w:vertAlign w:val="superscript"/>
        </w:rPr>
        <w:t>7</w:t>
      </w:r>
      <w:r>
        <w:t xml:space="preserve"> Institute of Human Genetics, University of Bonn, School of Medicine &amp; University Hospital Bonn, Venusberg-Campus 1, 53127 Bonn, Germany</w:t>
      </w:r>
    </w:p>
    <w:p w14:paraId="0961C730" w14:textId="77777777" w:rsidR="00D0570F" w:rsidRDefault="00D0570F" w:rsidP="00D0570F">
      <w:pPr>
        <w:pStyle w:val="TextA"/>
      </w:pPr>
      <w:r>
        <w:rPr>
          <w:vertAlign w:val="superscript"/>
        </w:rPr>
        <w:t>8</w:t>
      </w:r>
      <w:r>
        <w:t xml:space="preserve"> </w:t>
      </w:r>
      <w:r w:rsidRPr="00D453CF">
        <w:t xml:space="preserve">Department of Genetic Epidemiology in Psychiatry, </w:t>
      </w:r>
      <w:r>
        <w:t>Central Institute of Mental Health, Medical Faculty Mannheim, Heidelberg University, J5, 68159 Mannheim, Germany</w:t>
      </w:r>
    </w:p>
    <w:p w14:paraId="07233D2E" w14:textId="77777777" w:rsidR="00D0570F" w:rsidRDefault="00D0570F" w:rsidP="00D0570F">
      <w:pPr>
        <w:pStyle w:val="TextA"/>
      </w:pPr>
      <w:r>
        <w:rPr>
          <w:vertAlign w:val="superscript"/>
        </w:rPr>
        <w:lastRenderedPageBreak/>
        <w:t>9</w:t>
      </w:r>
      <w:r>
        <w:t xml:space="preserve"> Munich Cluster for Systems Neurology (</w:t>
      </w:r>
      <w:proofErr w:type="spellStart"/>
      <w:r>
        <w:t>SyNergy</w:t>
      </w:r>
      <w:proofErr w:type="spellEnd"/>
      <w:r>
        <w:t>), Feodor-Lynen-Str. 17</w:t>
      </w:r>
    </w:p>
    <w:p w14:paraId="6DEEBEC9" w14:textId="77777777" w:rsidR="00D0570F" w:rsidRDefault="00D0570F" w:rsidP="00D0570F">
      <w:pPr>
        <w:pStyle w:val="TextA"/>
      </w:pPr>
      <w:r>
        <w:t>81377 Munich, Germany</w:t>
      </w:r>
    </w:p>
    <w:p w14:paraId="7B1A243F" w14:textId="77777777" w:rsidR="00D0570F" w:rsidRDefault="00D0570F" w:rsidP="00D0570F">
      <w:pPr>
        <w:pStyle w:val="TextA"/>
      </w:pPr>
      <w:r>
        <w:rPr>
          <w:vertAlign w:val="superscript"/>
        </w:rPr>
        <w:t>10</w:t>
      </w:r>
      <w:r>
        <w:t xml:space="preserve"> Institute of Translational Medicine, University of Liverpool, Crown Street, Liverpool L69 3BX, UK</w:t>
      </w:r>
    </w:p>
    <w:p w14:paraId="34ED6F36" w14:textId="77777777" w:rsidR="00D0570F" w:rsidRDefault="00D0570F" w:rsidP="00D0570F">
      <w:pPr>
        <w:pStyle w:val="TextA"/>
      </w:pPr>
      <w:r>
        <w:rPr>
          <w:vertAlign w:val="superscript"/>
        </w:rPr>
        <w:t>11</w:t>
      </w:r>
      <w:r>
        <w:t xml:space="preserve"> </w:t>
      </w:r>
      <w:r w:rsidRPr="00A11EC2">
        <w:t xml:space="preserve">Max-Planck-Institute of Psychiatry, </w:t>
      </w:r>
      <w:proofErr w:type="spellStart"/>
      <w:r w:rsidRPr="00A11EC2">
        <w:t>Kraepelinstr</w:t>
      </w:r>
      <w:proofErr w:type="spellEnd"/>
      <w:r w:rsidRPr="00A11EC2">
        <w:t>. 2-10, 80804 Munich, Germany</w:t>
      </w:r>
    </w:p>
    <w:p w14:paraId="13D03ADE" w14:textId="77777777" w:rsidR="00D0570F" w:rsidRDefault="00D0570F" w:rsidP="00D0570F">
      <w:pPr>
        <w:pStyle w:val="TextA"/>
      </w:pPr>
      <w:r>
        <w:rPr>
          <w:vertAlign w:val="superscript"/>
        </w:rPr>
        <w:t>12</w:t>
      </w:r>
      <w:r>
        <w:t xml:space="preserve"> Department of Psychiatry and Psychotherapy, University of Bonn, Bonn, Germany</w:t>
      </w:r>
    </w:p>
    <w:p w14:paraId="363CEE79" w14:textId="77777777" w:rsidR="004A028F" w:rsidRPr="00D363B8" w:rsidRDefault="004A028F" w:rsidP="004A028F">
      <w:pPr>
        <w:pStyle w:val="TextA"/>
      </w:pPr>
      <w:r>
        <w:rPr>
          <w:vertAlign w:val="superscript"/>
        </w:rPr>
        <w:t>13</w:t>
      </w:r>
      <w:r>
        <w:t xml:space="preserve"> </w:t>
      </w:r>
      <w:r w:rsidRPr="00D363B8">
        <w:t>Department of Psychology, University of Halle, Halle, Germany</w:t>
      </w:r>
    </w:p>
    <w:p w14:paraId="04B41B31" w14:textId="77777777" w:rsidR="00D463FA" w:rsidRPr="000E3407" w:rsidRDefault="00D463FA" w:rsidP="00D463FA">
      <w:pPr>
        <w:pStyle w:val="TextA"/>
      </w:pPr>
      <w:r>
        <w:rPr>
          <w:vertAlign w:val="superscript"/>
        </w:rPr>
        <w:t>14</w:t>
      </w:r>
      <w:r>
        <w:t xml:space="preserve"> </w:t>
      </w:r>
      <w:r w:rsidRPr="000E3407">
        <w:t xml:space="preserve">Institute of Neuroscience and Medicine (INM-1), Research Center </w:t>
      </w:r>
      <w:proofErr w:type="spellStart"/>
      <w:r w:rsidRPr="000E3407">
        <w:t>Jülich</w:t>
      </w:r>
      <w:proofErr w:type="spellEnd"/>
      <w:r w:rsidRPr="000E3407">
        <w:t>, Wilhelm-</w:t>
      </w:r>
      <w:proofErr w:type="spellStart"/>
      <w:r w:rsidRPr="000E3407">
        <w:t>Johnen</w:t>
      </w:r>
      <w:proofErr w:type="spellEnd"/>
      <w:r w:rsidRPr="000E3407">
        <w:t>-</w:t>
      </w:r>
      <w:proofErr w:type="spellStart"/>
      <w:r w:rsidRPr="000E3407">
        <w:t>Straße</w:t>
      </w:r>
      <w:proofErr w:type="spellEnd"/>
      <w:r w:rsidRPr="000E3407">
        <w:t xml:space="preserve">, 52428 </w:t>
      </w:r>
      <w:proofErr w:type="spellStart"/>
      <w:r w:rsidRPr="000E3407">
        <w:t>Jülich</w:t>
      </w:r>
      <w:proofErr w:type="spellEnd"/>
      <w:r w:rsidRPr="000E3407">
        <w:t>, Germany</w:t>
      </w:r>
    </w:p>
    <w:p w14:paraId="5FFABBBB" w14:textId="77777777" w:rsidR="0012682C" w:rsidRDefault="0012682C">
      <w:pPr>
        <w:pStyle w:val="TextA"/>
      </w:pPr>
    </w:p>
    <w:p w14:paraId="3100DFEF" w14:textId="77777777" w:rsidR="0012682C" w:rsidRDefault="0012682C">
      <w:pPr>
        <w:pStyle w:val="TextA"/>
      </w:pPr>
    </w:p>
    <w:p w14:paraId="099B95FD" w14:textId="77777777" w:rsidR="0012682C" w:rsidRDefault="0012682C">
      <w:pPr>
        <w:pStyle w:val="TextA"/>
      </w:pPr>
    </w:p>
    <w:p w14:paraId="30D5CD4C" w14:textId="77777777" w:rsidR="0012682C" w:rsidRDefault="0012682C">
      <w:pPr>
        <w:pStyle w:val="TextA"/>
      </w:pPr>
    </w:p>
    <w:p w14:paraId="1531B3E7" w14:textId="77777777" w:rsidR="0012682C" w:rsidRDefault="0012682C">
      <w:pPr>
        <w:pStyle w:val="TextA"/>
      </w:pPr>
    </w:p>
    <w:p w14:paraId="2ECF6FD9" w14:textId="77777777" w:rsidR="0012682C" w:rsidRDefault="0012682C">
      <w:pPr>
        <w:pStyle w:val="TextA"/>
      </w:pPr>
    </w:p>
    <w:p w14:paraId="6702A3E2" w14:textId="77777777" w:rsidR="0012682C" w:rsidRDefault="0012682C">
      <w:pPr>
        <w:pStyle w:val="TextA"/>
      </w:pPr>
    </w:p>
    <w:p w14:paraId="6B55FCF3" w14:textId="77777777" w:rsidR="0012682C" w:rsidRDefault="0012682C">
      <w:pPr>
        <w:pStyle w:val="TextA"/>
      </w:pPr>
    </w:p>
    <w:p w14:paraId="5CD5ED0A" w14:textId="77777777" w:rsidR="0012682C" w:rsidRDefault="0012682C">
      <w:pPr>
        <w:pStyle w:val="TextA"/>
      </w:pPr>
    </w:p>
    <w:p w14:paraId="15F36EBA" w14:textId="77777777" w:rsidR="0012682C" w:rsidRDefault="0012682C">
      <w:pPr>
        <w:pStyle w:val="TextA"/>
      </w:pPr>
    </w:p>
    <w:p w14:paraId="36EBA419" w14:textId="77777777" w:rsidR="0012682C" w:rsidRDefault="0012682C">
      <w:pPr>
        <w:pStyle w:val="TextA"/>
      </w:pPr>
    </w:p>
    <w:p w14:paraId="09031459" w14:textId="77777777" w:rsidR="00D0570F" w:rsidRDefault="00D0570F">
      <w:pPr>
        <w:pStyle w:val="TextA"/>
      </w:pPr>
    </w:p>
    <w:p w14:paraId="563055D3" w14:textId="77777777" w:rsidR="00D0570F" w:rsidRPr="00D0570F" w:rsidRDefault="00D0570F" w:rsidP="00D0570F">
      <w:pPr>
        <w:pStyle w:val="TextA"/>
      </w:pPr>
      <w:r w:rsidRPr="00D0570F">
        <w:t>Corresponding author:</w:t>
      </w:r>
    </w:p>
    <w:p w14:paraId="17596209" w14:textId="77777777" w:rsidR="00D0570F" w:rsidRPr="00D0570F" w:rsidRDefault="00D0570F" w:rsidP="00D0570F">
      <w:pPr>
        <w:pStyle w:val="TextA"/>
      </w:pPr>
      <w:r w:rsidRPr="00D0570F">
        <w:t xml:space="preserve">Igor </w:t>
      </w:r>
      <w:proofErr w:type="spellStart"/>
      <w:r w:rsidRPr="00D0570F">
        <w:t>Nenadić</w:t>
      </w:r>
      <w:proofErr w:type="spellEnd"/>
    </w:p>
    <w:p w14:paraId="5B12B9B3" w14:textId="77777777" w:rsidR="00D0570F" w:rsidRPr="00D0570F" w:rsidRDefault="00D0570F" w:rsidP="00D0570F">
      <w:pPr>
        <w:pStyle w:val="TextA"/>
      </w:pPr>
      <w:r w:rsidRPr="00D0570F">
        <w:t>Department of Psychiatry and Psychotherapy, Philipps-Universität Marburg, Rudolf-Bultmann-Str. 8, 35039 Marburg, Germany</w:t>
      </w:r>
    </w:p>
    <w:p w14:paraId="786AFE56" w14:textId="77777777" w:rsidR="00D0570F" w:rsidRPr="00D0570F" w:rsidRDefault="00D0570F" w:rsidP="00D0570F">
      <w:pPr>
        <w:pStyle w:val="TextA"/>
      </w:pPr>
      <w:r w:rsidRPr="00D0570F">
        <w:t>Phone:</w:t>
      </w:r>
      <w:r w:rsidRPr="00D0570F">
        <w:tab/>
        <w:t>+49 6421 58 65002</w:t>
      </w:r>
    </w:p>
    <w:p w14:paraId="3BAC222D" w14:textId="77777777" w:rsidR="00D0570F" w:rsidRPr="00D0570F" w:rsidRDefault="00D0570F" w:rsidP="00D0570F">
      <w:pPr>
        <w:pStyle w:val="TextA"/>
      </w:pPr>
      <w:r w:rsidRPr="00D0570F">
        <w:lastRenderedPageBreak/>
        <w:t xml:space="preserve">Fax: </w:t>
      </w:r>
      <w:r w:rsidRPr="00D0570F">
        <w:tab/>
      </w:r>
      <w:r w:rsidRPr="00D0570F">
        <w:tab/>
        <w:t>+49 (0)6421 58 68939</w:t>
      </w:r>
    </w:p>
    <w:p w14:paraId="55A7F8C8" w14:textId="77777777" w:rsidR="00D0570F" w:rsidRPr="00D0570F" w:rsidRDefault="00D0570F" w:rsidP="00D0570F">
      <w:pPr>
        <w:pStyle w:val="TextA"/>
      </w:pPr>
      <w:r w:rsidRPr="00D0570F">
        <w:t>Email:</w:t>
      </w:r>
      <w:r w:rsidRPr="00D0570F">
        <w:tab/>
      </w:r>
      <w:r w:rsidRPr="00D0570F">
        <w:tab/>
        <w:t>nenadic@staff.uni-marburg.de</w:t>
      </w:r>
    </w:p>
    <w:p w14:paraId="27FFE1BB" w14:textId="77777777" w:rsidR="0012682C" w:rsidRDefault="00B736A5">
      <w:pPr>
        <w:pStyle w:val="TextA"/>
      </w:pPr>
      <w:r>
        <w:rPr>
          <w:b/>
          <w:bCs/>
        </w:rPr>
        <w:t>Supplementary material</w:t>
      </w:r>
    </w:p>
    <w:p w14:paraId="1E838AF1" w14:textId="77777777" w:rsidR="0012682C" w:rsidRDefault="00B736A5">
      <w:pPr>
        <w:pStyle w:val="berschriftAA"/>
        <w:rPr>
          <w:rFonts w:ascii="Arial" w:eastAsia="Arial" w:hAnsi="Arial" w:cs="Arial"/>
          <w:sz w:val="24"/>
          <w:szCs w:val="24"/>
        </w:rPr>
      </w:pPr>
      <w:r>
        <w:rPr>
          <w:rFonts w:ascii="Arial" w:hAnsi="Arial"/>
          <w:sz w:val="24"/>
          <w:szCs w:val="24"/>
        </w:rPr>
        <w:t>1. MRI data acquisition across sites</w:t>
      </w:r>
      <w:r>
        <w:rPr>
          <w:rFonts w:ascii="Arial" w:eastAsia="Arial" w:hAnsi="Arial" w:cs="Arial"/>
          <w:sz w:val="24"/>
          <w:szCs w:val="24"/>
        </w:rPr>
        <w:br/>
      </w:r>
    </w:p>
    <w:tbl>
      <w:tblPr>
        <w:tblStyle w:val="TableNormal"/>
        <w:tblW w:w="961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452"/>
        <w:gridCol w:w="2268"/>
        <w:gridCol w:w="1559"/>
        <w:gridCol w:w="2126"/>
        <w:gridCol w:w="2205"/>
      </w:tblGrid>
      <w:tr w:rsidR="0012682C" w14:paraId="2F796B36" w14:textId="77777777">
        <w:trPr>
          <w:trHeight w:val="727"/>
        </w:trPr>
        <w:tc>
          <w:tcPr>
            <w:tcW w:w="9610" w:type="dxa"/>
            <w:gridSpan w:val="5"/>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7760862" w14:textId="77777777" w:rsidR="0012682C" w:rsidRDefault="00B736A5">
            <w:pPr>
              <w:spacing w:after="160" w:line="240" w:lineRule="atLeast"/>
              <w:jc w:val="both"/>
              <w:rPr>
                <w:rFonts w:ascii="Arial" w:eastAsia="Arial" w:hAnsi="Arial" w:cs="Arial"/>
              </w:rPr>
            </w:pPr>
            <w:r>
              <w:rPr>
                <w:rFonts w:ascii="Arial" w:hAnsi="Arial"/>
              </w:rPr>
              <w:t>Table S1</w:t>
            </w:r>
          </w:p>
          <w:p w14:paraId="462C605B" w14:textId="77777777" w:rsidR="0012682C" w:rsidRDefault="00B736A5">
            <w:pPr>
              <w:spacing w:after="160" w:line="240" w:lineRule="atLeast"/>
              <w:jc w:val="both"/>
            </w:pPr>
            <w:r>
              <w:rPr>
                <w:rFonts w:ascii="Arial" w:hAnsi="Arial"/>
                <w:i/>
                <w:iCs/>
              </w:rPr>
              <w:t>MRI acquisition parameters across sites</w:t>
            </w:r>
          </w:p>
        </w:tc>
      </w:tr>
      <w:tr w:rsidR="0012682C" w14:paraId="4A215835" w14:textId="77777777">
        <w:trPr>
          <w:trHeight w:val="562"/>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012BC86" w14:textId="77777777" w:rsidR="0012682C" w:rsidRDefault="00B736A5">
            <w:pPr>
              <w:spacing w:after="160"/>
              <w:jc w:val="both"/>
            </w:pPr>
            <w:r>
              <w:rPr>
                <w:rFonts w:ascii="Arial" w:hAnsi="Arial"/>
                <w:lang w:val="de-DE"/>
              </w:rPr>
              <w:t>Site</w:t>
            </w:r>
          </w:p>
        </w:tc>
        <w:tc>
          <w:tcPr>
            <w:tcW w:w="2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D74C93" w14:textId="77777777" w:rsidR="0012682C" w:rsidRDefault="00B736A5">
            <w:pPr>
              <w:spacing w:after="160"/>
              <w:jc w:val="center"/>
            </w:pPr>
            <w:r>
              <w:rPr>
                <w:rFonts w:ascii="Arial" w:hAnsi="Arial"/>
                <w:lang w:val="de-DE"/>
              </w:rPr>
              <w:t>TR</w:t>
            </w:r>
          </w:p>
        </w:tc>
        <w:tc>
          <w:tcPr>
            <w:tcW w:w="15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3A192D2" w14:textId="77777777" w:rsidR="0012682C" w:rsidRDefault="00B736A5">
            <w:pPr>
              <w:spacing w:after="160"/>
              <w:jc w:val="center"/>
            </w:pPr>
            <w:r>
              <w:rPr>
                <w:rFonts w:ascii="Arial" w:hAnsi="Arial"/>
                <w:lang w:val="de-DE"/>
              </w:rPr>
              <w:t>TE</w:t>
            </w:r>
          </w:p>
        </w:tc>
        <w:tc>
          <w:tcPr>
            <w:tcW w:w="21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8A5FF3" w14:textId="77777777" w:rsidR="0012682C" w:rsidRDefault="00B736A5">
            <w:pPr>
              <w:spacing w:after="160"/>
              <w:jc w:val="center"/>
            </w:pPr>
            <w:r>
              <w:rPr>
                <w:rFonts w:ascii="Arial" w:hAnsi="Arial"/>
                <w:lang w:val="de-DE"/>
              </w:rPr>
              <w:t>Flip angle</w:t>
            </w:r>
          </w:p>
        </w:tc>
        <w:tc>
          <w:tcPr>
            <w:tcW w:w="220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F8FC910" w14:textId="77777777" w:rsidR="0012682C" w:rsidRDefault="00B736A5">
            <w:pPr>
              <w:jc w:val="center"/>
            </w:pPr>
            <w:r>
              <w:rPr>
                <w:rFonts w:ascii="Arial" w:hAnsi="Arial"/>
              </w:rPr>
              <w:t>Acquisition duration</w:t>
            </w:r>
          </w:p>
        </w:tc>
      </w:tr>
      <w:tr w:rsidR="0012682C" w14:paraId="35D0118F" w14:textId="77777777">
        <w:trPr>
          <w:trHeight w:val="287"/>
        </w:trPr>
        <w:tc>
          <w:tcPr>
            <w:tcW w:w="1452"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C41CA95" w14:textId="77777777" w:rsidR="0012682C" w:rsidRDefault="00B736A5">
            <w:pPr>
              <w:spacing w:after="160"/>
            </w:pPr>
            <w:r>
              <w:rPr>
                <w:rFonts w:ascii="Arial" w:hAnsi="Arial"/>
                <w:lang w:val="de-DE"/>
              </w:rPr>
              <w:t>Münster</w:t>
            </w:r>
          </w:p>
        </w:tc>
        <w:tc>
          <w:tcPr>
            <w:tcW w:w="226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05B476" w14:textId="77777777" w:rsidR="0012682C" w:rsidRDefault="00B736A5">
            <w:pPr>
              <w:jc w:val="center"/>
            </w:pPr>
            <w:r>
              <w:rPr>
                <w:rFonts w:ascii="Arial" w:hAnsi="Arial"/>
              </w:rPr>
              <w:t xml:space="preserve">2130 </w:t>
            </w:r>
            <w:proofErr w:type="spellStart"/>
            <w:r>
              <w:rPr>
                <w:rFonts w:ascii="Arial" w:hAnsi="Arial"/>
              </w:rPr>
              <w:t>ms</w:t>
            </w:r>
            <w:proofErr w:type="spellEnd"/>
          </w:p>
        </w:tc>
        <w:tc>
          <w:tcPr>
            <w:tcW w:w="155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CE8CFF0" w14:textId="77777777" w:rsidR="0012682C" w:rsidRDefault="00B736A5">
            <w:pPr>
              <w:jc w:val="center"/>
            </w:pPr>
            <w:r>
              <w:rPr>
                <w:rFonts w:ascii="Arial" w:hAnsi="Arial"/>
              </w:rPr>
              <w:t xml:space="preserve">2.28 </w:t>
            </w:r>
            <w:proofErr w:type="spellStart"/>
            <w:r>
              <w:rPr>
                <w:rFonts w:ascii="Arial" w:hAnsi="Arial"/>
              </w:rPr>
              <w:t>ms</w:t>
            </w:r>
            <w:proofErr w:type="spellEnd"/>
          </w:p>
        </w:tc>
        <w:tc>
          <w:tcPr>
            <w:tcW w:w="21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A7DDF17" w14:textId="77777777" w:rsidR="0012682C" w:rsidRDefault="00B736A5">
            <w:pPr>
              <w:jc w:val="center"/>
            </w:pPr>
            <w:r>
              <w:rPr>
                <w:rFonts w:ascii="Arial" w:hAnsi="Arial"/>
              </w:rPr>
              <w:t>8°</w:t>
            </w:r>
          </w:p>
        </w:tc>
        <w:tc>
          <w:tcPr>
            <w:tcW w:w="220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9E448F8" w14:textId="77777777" w:rsidR="0012682C" w:rsidRDefault="00B736A5">
            <w:pPr>
              <w:jc w:val="center"/>
            </w:pPr>
            <w:r>
              <w:rPr>
                <w:rFonts w:ascii="Arial" w:hAnsi="Arial"/>
              </w:rPr>
              <w:t>4:58 min</w:t>
            </w:r>
          </w:p>
        </w:tc>
      </w:tr>
      <w:tr w:rsidR="0012682C" w14:paraId="1B7C4C38" w14:textId="77777777">
        <w:trPr>
          <w:trHeight w:val="287"/>
        </w:trPr>
        <w:tc>
          <w:tcPr>
            <w:tcW w:w="145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A3E6F06" w14:textId="77777777" w:rsidR="0012682C" w:rsidRDefault="00B736A5">
            <w:r>
              <w:rPr>
                <w:rFonts w:ascii="Arial" w:hAnsi="Arial"/>
              </w:rPr>
              <w:t>Marburg</w:t>
            </w:r>
          </w:p>
        </w:tc>
        <w:tc>
          <w:tcPr>
            <w:tcW w:w="226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835E504" w14:textId="77777777" w:rsidR="0012682C" w:rsidRDefault="00B736A5">
            <w:pPr>
              <w:spacing w:after="160"/>
              <w:jc w:val="center"/>
            </w:pPr>
            <w:r>
              <w:rPr>
                <w:rFonts w:ascii="Arial" w:hAnsi="Arial"/>
              </w:rPr>
              <w:t xml:space="preserve">1900 </w:t>
            </w:r>
            <w:proofErr w:type="spellStart"/>
            <w:r>
              <w:rPr>
                <w:rFonts w:ascii="Arial" w:hAnsi="Arial"/>
              </w:rPr>
              <w:t>ms</w:t>
            </w:r>
            <w:proofErr w:type="spellEnd"/>
          </w:p>
        </w:tc>
        <w:tc>
          <w:tcPr>
            <w:tcW w:w="155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69F87E4" w14:textId="77777777" w:rsidR="0012682C" w:rsidRDefault="00B736A5">
            <w:pPr>
              <w:spacing w:after="160"/>
              <w:jc w:val="center"/>
            </w:pPr>
            <w:r>
              <w:rPr>
                <w:rFonts w:ascii="Arial" w:hAnsi="Arial"/>
              </w:rPr>
              <w:t xml:space="preserve">2.26 </w:t>
            </w:r>
            <w:proofErr w:type="spellStart"/>
            <w:r>
              <w:rPr>
                <w:rFonts w:ascii="Arial" w:hAnsi="Arial"/>
              </w:rPr>
              <w:t>ms</w:t>
            </w:r>
            <w:proofErr w:type="spellEnd"/>
          </w:p>
        </w:tc>
        <w:tc>
          <w:tcPr>
            <w:tcW w:w="21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12D33F0" w14:textId="77777777" w:rsidR="0012682C" w:rsidRDefault="00B736A5">
            <w:pPr>
              <w:spacing w:after="160"/>
              <w:jc w:val="center"/>
            </w:pPr>
            <w:r>
              <w:rPr>
                <w:rFonts w:ascii="Arial" w:hAnsi="Arial"/>
              </w:rPr>
              <w:t>9°</w:t>
            </w:r>
          </w:p>
        </w:tc>
        <w:tc>
          <w:tcPr>
            <w:tcW w:w="220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E2E2634" w14:textId="77777777" w:rsidR="0012682C" w:rsidRDefault="00B736A5">
            <w:pPr>
              <w:jc w:val="center"/>
            </w:pPr>
            <w:r>
              <w:rPr>
                <w:rFonts w:ascii="Arial" w:hAnsi="Arial"/>
              </w:rPr>
              <w:t>4:26 min</w:t>
            </w:r>
          </w:p>
        </w:tc>
      </w:tr>
    </w:tbl>
    <w:p w14:paraId="0A84C415" w14:textId="77777777" w:rsidR="0012682C" w:rsidRDefault="0012682C">
      <w:pPr>
        <w:pStyle w:val="berschriftAA"/>
        <w:widowControl w:val="0"/>
        <w:ind w:left="2" w:hanging="2"/>
        <w:rPr>
          <w:rFonts w:ascii="Arial" w:eastAsia="Arial" w:hAnsi="Arial" w:cs="Arial"/>
          <w:sz w:val="24"/>
          <w:szCs w:val="24"/>
        </w:rPr>
      </w:pPr>
    </w:p>
    <w:p w14:paraId="226314E6" w14:textId="77777777" w:rsidR="0012682C" w:rsidRDefault="0012682C">
      <w:pPr>
        <w:pStyle w:val="TextA"/>
      </w:pPr>
    </w:p>
    <w:p w14:paraId="4E258908" w14:textId="77777777" w:rsidR="0012682C" w:rsidRDefault="0012682C">
      <w:pPr>
        <w:pStyle w:val="TextA"/>
      </w:pPr>
    </w:p>
    <w:p w14:paraId="1106CAB5" w14:textId="77777777" w:rsidR="0012682C" w:rsidRDefault="00B736A5">
      <w:pPr>
        <w:pStyle w:val="berschriftAA"/>
        <w:jc w:val="both"/>
        <w:rPr>
          <w:rFonts w:ascii="Arial" w:eastAsia="Arial" w:hAnsi="Arial" w:cs="Arial"/>
          <w:sz w:val="24"/>
          <w:szCs w:val="24"/>
        </w:rPr>
      </w:pPr>
      <w:r>
        <w:rPr>
          <w:rFonts w:ascii="Arial" w:hAnsi="Arial"/>
          <w:sz w:val="24"/>
          <w:szCs w:val="24"/>
          <w:lang w:val="de-DE"/>
        </w:rPr>
        <w:t>2</w:t>
      </w:r>
      <w:r>
        <w:rPr>
          <w:rFonts w:ascii="Arial" w:hAnsi="Arial"/>
          <w:sz w:val="24"/>
          <w:szCs w:val="24"/>
        </w:rPr>
        <w:t>. Genotype quality control (QC)</w:t>
      </w:r>
    </w:p>
    <w:p w14:paraId="4C9B2A37" w14:textId="77777777" w:rsidR="0012682C" w:rsidRDefault="0012682C">
      <w:pPr>
        <w:pStyle w:val="berschriftAA"/>
        <w:jc w:val="both"/>
        <w:rPr>
          <w:rFonts w:ascii="Arial" w:eastAsia="Arial" w:hAnsi="Arial" w:cs="Arial"/>
          <w:sz w:val="24"/>
          <w:szCs w:val="24"/>
        </w:rPr>
      </w:pPr>
    </w:p>
    <w:p w14:paraId="77AF5D1D" w14:textId="77777777" w:rsidR="0012682C" w:rsidRDefault="00B736A5">
      <w:pPr>
        <w:pStyle w:val="TextA"/>
      </w:pPr>
      <w:r>
        <w:t xml:space="preserve">QC of genotype data was conducted in PLINK v1.90b5 and </w:t>
      </w:r>
      <w:r>
        <w:rPr>
          <w:i/>
          <w:iCs/>
        </w:rPr>
        <w:t>R</w:t>
      </w:r>
      <w:r>
        <w:t xml:space="preserve"> v3.3.3.</w:t>
      </w:r>
    </w:p>
    <w:p w14:paraId="1D941946" w14:textId="77777777" w:rsidR="0012682C" w:rsidRDefault="00B736A5">
      <w:pPr>
        <w:pStyle w:val="TextA"/>
        <w:rPr>
          <w:i/>
          <w:iCs/>
        </w:rPr>
      </w:pPr>
      <w:r>
        <w:rPr>
          <w:i/>
          <w:iCs/>
        </w:rPr>
        <w:t>Sequence of QC steps:</w:t>
      </w:r>
    </w:p>
    <w:p w14:paraId="559A5018" w14:textId="77777777" w:rsidR="0012682C" w:rsidRDefault="00B736A5">
      <w:pPr>
        <w:pStyle w:val="TextA"/>
      </w:pPr>
      <w:r>
        <w:t>Before QC: 1,786 individuals and 603,132 variants</w:t>
      </w:r>
    </w:p>
    <w:p w14:paraId="1BFF955E" w14:textId="77777777" w:rsidR="0012682C" w:rsidRDefault="00B736A5">
      <w:pPr>
        <w:pStyle w:val="TextA"/>
        <w:numPr>
          <w:ilvl w:val="1"/>
          <w:numId w:val="2"/>
        </w:numPr>
      </w:pPr>
      <w:r>
        <w:t>Removal of SNPs with call rates &lt;98% or a MAF &lt;1%</w:t>
      </w:r>
    </w:p>
    <w:p w14:paraId="3711F929" w14:textId="77777777" w:rsidR="0012682C" w:rsidRDefault="00B736A5">
      <w:pPr>
        <w:pStyle w:val="TextA"/>
        <w:numPr>
          <w:ilvl w:val="1"/>
          <w:numId w:val="2"/>
        </w:numPr>
      </w:pPr>
      <w:r>
        <w:t>Removal of individuals with genotyping rates &lt;98% (36 removed)</w:t>
      </w:r>
    </w:p>
    <w:p w14:paraId="479074B5" w14:textId="77777777" w:rsidR="0012682C" w:rsidRDefault="00B736A5">
      <w:pPr>
        <w:pStyle w:val="TextA"/>
        <w:numPr>
          <w:ilvl w:val="1"/>
          <w:numId w:val="2"/>
        </w:numPr>
      </w:pPr>
      <w:r>
        <w:t>Removal of gender mismatches and other X chromosome-related issues (6 removed)</w:t>
      </w:r>
    </w:p>
    <w:p w14:paraId="0BDA234A" w14:textId="77777777" w:rsidR="0012682C" w:rsidRDefault="00B736A5">
      <w:pPr>
        <w:pStyle w:val="TextA"/>
        <w:numPr>
          <w:ilvl w:val="1"/>
          <w:numId w:val="2"/>
        </w:numPr>
      </w:pPr>
      <w:r>
        <w:t>Removal of genetic duplicates (4 removed)</w:t>
      </w:r>
    </w:p>
    <w:p w14:paraId="4A889810" w14:textId="77777777" w:rsidR="0012682C" w:rsidRDefault="00B736A5">
      <w:pPr>
        <w:pStyle w:val="TextA"/>
        <w:numPr>
          <w:ilvl w:val="1"/>
          <w:numId w:val="2"/>
        </w:numPr>
      </w:pPr>
      <w:r>
        <w:t>Removal of cryptic relatives with pi-hat≥12.5 (61 removed)</w:t>
      </w:r>
    </w:p>
    <w:p w14:paraId="753E70E8" w14:textId="77777777" w:rsidR="0012682C" w:rsidRDefault="00B736A5">
      <w:pPr>
        <w:pStyle w:val="TextA"/>
        <w:numPr>
          <w:ilvl w:val="1"/>
          <w:numId w:val="2"/>
        </w:numPr>
      </w:pPr>
      <w:r>
        <w:t>Removal of genetic outliers with a distance from the mean of &gt;4 SD in the first eight MDS ancestry components (62 removed)</w:t>
      </w:r>
    </w:p>
    <w:p w14:paraId="777E5EFA" w14:textId="77777777" w:rsidR="0012682C" w:rsidRDefault="00B736A5">
      <w:pPr>
        <w:pStyle w:val="TextA"/>
        <w:numPr>
          <w:ilvl w:val="1"/>
          <w:numId w:val="2"/>
        </w:numPr>
      </w:pPr>
      <w:r>
        <w:t>Removal of individuals with a deviation of the autosomal or X-chromosomal heterozygosity from the mean &gt;4 SD (5 removed)</w:t>
      </w:r>
    </w:p>
    <w:p w14:paraId="460E8FD6" w14:textId="77777777" w:rsidR="0012682C" w:rsidRDefault="00B736A5">
      <w:pPr>
        <w:pStyle w:val="TextA"/>
        <w:numPr>
          <w:ilvl w:val="1"/>
          <w:numId w:val="2"/>
        </w:numPr>
      </w:pPr>
      <w:r>
        <w:t>Removal of non-autosomal variants</w:t>
      </w:r>
    </w:p>
    <w:p w14:paraId="37B0D7B0" w14:textId="77777777" w:rsidR="0012682C" w:rsidRDefault="00B736A5">
      <w:pPr>
        <w:pStyle w:val="TextA"/>
        <w:numPr>
          <w:ilvl w:val="1"/>
          <w:numId w:val="2"/>
        </w:numPr>
      </w:pPr>
      <w:r>
        <w:lastRenderedPageBreak/>
        <w:t>Removal of SNPs with call rates &lt;98% or a MAF &lt;1% or Hardy-Weinberg Equilibrium (HWE) test p-values &lt;1×10</w:t>
      </w:r>
      <w:r>
        <w:rPr>
          <w:vertAlign w:val="superscript"/>
        </w:rPr>
        <w:t>-6</w:t>
      </w:r>
    </w:p>
    <w:p w14:paraId="164F57B4" w14:textId="77777777" w:rsidR="0012682C" w:rsidRDefault="00B736A5">
      <w:pPr>
        <w:pStyle w:val="TextA"/>
        <w:numPr>
          <w:ilvl w:val="1"/>
          <w:numId w:val="2"/>
        </w:numPr>
      </w:pPr>
      <w:r>
        <w:t>Removal of A/T and G/C SNPs</w:t>
      </w:r>
    </w:p>
    <w:p w14:paraId="7CE442EB" w14:textId="77777777" w:rsidR="0012682C" w:rsidRDefault="00B736A5">
      <w:pPr>
        <w:pStyle w:val="TextA"/>
        <w:numPr>
          <w:ilvl w:val="1"/>
          <w:numId w:val="2"/>
        </w:numPr>
      </w:pPr>
      <w:r>
        <w:t>Update of variant IDs and positions to the IDs and positions in the 1000 Genomes Phase 3 reference panel</w:t>
      </w:r>
    </w:p>
    <w:p w14:paraId="5BE829DB" w14:textId="77777777" w:rsidR="0012682C" w:rsidRDefault="00B736A5">
      <w:pPr>
        <w:pStyle w:val="TextA"/>
        <w:numPr>
          <w:ilvl w:val="1"/>
          <w:numId w:val="2"/>
        </w:numPr>
      </w:pPr>
      <w:r>
        <w:t>Alignment of alleles to the reference panel</w:t>
      </w:r>
    </w:p>
    <w:p w14:paraId="749A9364" w14:textId="77777777" w:rsidR="0012682C" w:rsidRDefault="00B736A5">
      <w:pPr>
        <w:pStyle w:val="TextA"/>
        <w:numPr>
          <w:ilvl w:val="1"/>
          <w:numId w:val="2"/>
        </w:numPr>
      </w:pPr>
      <w:r>
        <w:t>Removal of duplicated variants and variants not present in the reference panel</w:t>
      </w:r>
    </w:p>
    <w:p w14:paraId="6915658D" w14:textId="77777777" w:rsidR="0012682C" w:rsidRDefault="00B736A5">
      <w:pPr>
        <w:pStyle w:val="TextA"/>
      </w:pPr>
      <w:r>
        <w:t xml:space="preserve">After QC: 1,673 individuals and 287,381 variants </w:t>
      </w:r>
    </w:p>
    <w:p w14:paraId="74E5C6BC" w14:textId="77777777" w:rsidR="0012682C" w:rsidRDefault="00B736A5">
      <w:pPr>
        <w:pStyle w:val="TextA"/>
      </w:pPr>
      <w:r>
        <w:t> </w:t>
      </w:r>
    </w:p>
    <w:p w14:paraId="2E060572" w14:textId="77777777" w:rsidR="0012682C" w:rsidRDefault="00B736A5">
      <w:pPr>
        <w:pStyle w:val="TextA"/>
        <w:rPr>
          <w:i/>
          <w:iCs/>
        </w:rPr>
      </w:pPr>
      <w:r>
        <w:rPr>
          <w:i/>
          <w:iCs/>
        </w:rPr>
        <w:t>Imputation of genotype data</w:t>
      </w:r>
    </w:p>
    <w:p w14:paraId="380BB6AA" w14:textId="77777777" w:rsidR="0012682C" w:rsidRDefault="00B736A5">
      <w:pPr>
        <w:pStyle w:val="TextA"/>
      </w:pPr>
      <w:r>
        <w:t xml:space="preserve">Genotypes were aligned to the 1000 Genomes Phase 3 reference panel using SHAPEIT v2 (r837) and PLINK v1.90b5. Pre-phasing (haplotype estimation) was conducted for each chromosome separately using SHAPEIT. Imputation was performed using IMPUTE2 v2.3.2 in 5 </w:t>
      </w:r>
      <w:proofErr w:type="spellStart"/>
      <w:r>
        <w:t>Mbp</w:t>
      </w:r>
      <w:proofErr w:type="spellEnd"/>
      <w:r>
        <w:t xml:space="preserve"> chunks with 500 </w:t>
      </w:r>
      <w:proofErr w:type="spellStart"/>
      <w:r>
        <w:t>kbp</w:t>
      </w:r>
      <w:proofErr w:type="spellEnd"/>
      <w:r>
        <w:t xml:space="preserve"> buffers, filtering out variants that are monomorphic in the EUR samples. Chunks with &lt;51 genotyped variants or concordance rates &lt;92 % were fused with neighboring chunks and re-imputed. Imputed variants with a MAF &lt;1% or an INFO metric &lt;0.8 were removed. Imputed variants in the combined sample after QC: 8,578,636.</w:t>
      </w:r>
    </w:p>
    <w:p w14:paraId="346B5FD7" w14:textId="77777777" w:rsidR="0012682C" w:rsidRDefault="00B736A5">
      <w:pPr>
        <w:pStyle w:val="TextA"/>
      </w:pPr>
      <w:r>
        <w:t> </w:t>
      </w:r>
    </w:p>
    <w:p w14:paraId="16488AE8" w14:textId="77777777" w:rsidR="0012682C" w:rsidRDefault="00B736A5">
      <w:pPr>
        <w:pStyle w:val="TextA"/>
        <w:rPr>
          <w:i/>
          <w:iCs/>
        </w:rPr>
      </w:pPr>
      <w:r>
        <w:rPr>
          <w:i/>
          <w:iCs/>
        </w:rPr>
        <w:t>Calculation of ancestry components</w:t>
      </w:r>
    </w:p>
    <w:p w14:paraId="7805AAEA" w14:textId="77777777" w:rsidR="0012682C" w:rsidRDefault="00B736A5">
      <w:pPr>
        <w:pStyle w:val="TextA"/>
      </w:pPr>
      <w:r>
        <w:t xml:space="preserve">For the calculation of ancestry components (population stratification), pre-imputation genotype data was used, after the QC steps explained above had been applied. Additional variant filtering steps were: removal of variants with a MAF &lt;0.05 or HWE </w:t>
      </w:r>
      <w:r>
        <w:rPr>
          <w:i/>
          <w:iCs/>
        </w:rPr>
        <w:t>p</w:t>
      </w:r>
      <w:r>
        <w:t>-value &lt;10</w:t>
      </w:r>
      <w:r>
        <w:rPr>
          <w:vertAlign w:val="superscript"/>
        </w:rPr>
        <w:t>-3</w:t>
      </w:r>
      <w:r>
        <w:t xml:space="preserve">; removal of variants mapping to the extended MHC region (chromosome 6, 25-35 </w:t>
      </w:r>
      <w:proofErr w:type="spellStart"/>
      <w:r>
        <w:t>Mbp</w:t>
      </w:r>
      <w:proofErr w:type="spellEnd"/>
      <w:r>
        <w:t xml:space="preserve">) or to a typical inversion site on chromosome 8 (7-13 </w:t>
      </w:r>
      <w:proofErr w:type="spellStart"/>
      <w:r>
        <w:t>Mbp</w:t>
      </w:r>
      <w:proofErr w:type="spellEnd"/>
      <w:r>
        <w:t>); LD pruning (PLINK command --</w:t>
      </w:r>
      <w:proofErr w:type="spellStart"/>
      <w:r>
        <w:t>indep</w:t>
      </w:r>
      <w:proofErr w:type="spellEnd"/>
      <w:r>
        <w:t>-pairwise 200 100 0.2).</w:t>
      </w:r>
    </w:p>
    <w:p w14:paraId="0C7ABB89" w14:textId="77777777" w:rsidR="0012682C" w:rsidRDefault="00B736A5">
      <w:pPr>
        <w:pStyle w:val="TextA"/>
      </w:pPr>
      <w:r>
        <w:lastRenderedPageBreak/>
        <w:t xml:space="preserve">Next, the pairwise identity-by-state (IBS) matrix of all individuals was calculated using the command --genome on the filtered genotype data. Multidimensional scaling (MDS) analysis was performed on the IBS matrix using the </w:t>
      </w:r>
      <w:proofErr w:type="spellStart"/>
      <w:r>
        <w:t>eigendecomposition</w:t>
      </w:r>
      <w:proofErr w:type="spellEnd"/>
      <w:r>
        <w:t>-based algorithm in PLINK v1.90b5.</w:t>
      </w:r>
    </w:p>
    <w:p w14:paraId="5B79393B" w14:textId="77777777" w:rsidR="0012682C" w:rsidRDefault="0012682C">
      <w:pPr>
        <w:pStyle w:val="TextA"/>
      </w:pPr>
    </w:p>
    <w:p w14:paraId="54956AB1" w14:textId="77777777" w:rsidR="0012682C" w:rsidRDefault="00B736A5">
      <w:pPr>
        <w:pStyle w:val="TextA"/>
        <w:rPr>
          <w:i/>
          <w:iCs/>
        </w:rPr>
      </w:pPr>
      <w:r>
        <w:rPr>
          <w:i/>
          <w:iCs/>
        </w:rPr>
        <w:t>Generation and analysis of PRS</w:t>
      </w:r>
    </w:p>
    <w:p w14:paraId="032AF57A" w14:textId="77777777" w:rsidR="0012682C" w:rsidRDefault="00B736A5">
      <w:pPr>
        <w:pStyle w:val="TextA"/>
      </w:pPr>
      <w:r>
        <w:t>The GWAS test statistics and imputed variants in our data were merged based on chromosome, position, and alleles of each variant. Summary statistics were then clumped in PLINK v1.90b5.2, based on best-guess genotype data (hard-call threshold 0.3) using the following parameters:</w:t>
      </w:r>
      <w:r>
        <w:tab/>
      </w:r>
    </w:p>
    <w:p w14:paraId="2217EF63" w14:textId="77777777" w:rsidR="0012682C" w:rsidRDefault="00B736A5">
      <w:pPr>
        <w:pStyle w:val="TextA"/>
      </w:pPr>
      <w:r>
        <w:t>--clump-kb 500 --clump-r2 0.1 --clump-p1 1 --clump-p2 1</w:t>
      </w:r>
    </w:p>
    <w:p w14:paraId="0B4766F0" w14:textId="77777777" w:rsidR="0012682C" w:rsidRDefault="00B736A5">
      <w:pPr>
        <w:pStyle w:val="TextA"/>
      </w:pPr>
      <w:r>
        <w:t xml:space="preserve">PRS were then calculated in R v.3.3 based on imputed (dosage) data. Test statistics and alleles in the GWAS training data were flipped so that effect sizes were always positive. Thus, the weighted PRS represent cumulative, additive risk. PRS were scaled to represent the relative risk load (minimum possible cumulative risk load = 0, maximum = 1). </w:t>
      </w:r>
      <w:r w:rsidRPr="00FC0984">
        <w:t xml:space="preserve">For each disorder PRS were calculated using the </w:t>
      </w:r>
      <w:r w:rsidRPr="00FC0984">
        <w:rPr>
          <w:i/>
          <w:iCs/>
        </w:rPr>
        <w:t>p</w:t>
      </w:r>
      <w:r w:rsidRPr="00FC0984">
        <w:t>-value threshold &lt;5</w:t>
      </w:r>
      <w:r>
        <w:t>×10-8.</w:t>
      </w:r>
      <w:r>
        <w:rPr>
          <w:rFonts w:ascii="Arial Unicode MS" w:hAnsi="Arial Unicode MS"/>
        </w:rPr>
        <w:br w:type="page"/>
      </w:r>
    </w:p>
    <w:p w14:paraId="4D44B19F" w14:textId="02A36B24" w:rsidR="0012682C" w:rsidRDefault="00B736A5">
      <w:pPr>
        <w:pStyle w:val="TextA"/>
        <w:rPr>
          <w:b/>
          <w:bCs/>
        </w:rPr>
      </w:pPr>
      <w:r>
        <w:rPr>
          <w:b/>
          <w:bCs/>
        </w:rPr>
        <w:lastRenderedPageBreak/>
        <w:t>3. Scree plot of the relative genetic variance explained by MDS ancestry components</w:t>
      </w:r>
    </w:p>
    <w:p w14:paraId="5F5EEF96" w14:textId="77777777" w:rsidR="00C61C13" w:rsidRDefault="00C61C13">
      <w:pPr>
        <w:rPr>
          <w:rFonts w:ascii="Arial" w:hAnsi="Arial"/>
          <w:b/>
          <w:bCs/>
        </w:rPr>
      </w:pPr>
      <w:r>
        <w:rPr>
          <w:b/>
          <w:bCs/>
        </w:rPr>
        <w:br w:type="page"/>
      </w:r>
    </w:p>
    <w:p w14:paraId="69666174" w14:textId="6794E561" w:rsidR="00B85A64" w:rsidRPr="00EF53AD" w:rsidRDefault="000D1334" w:rsidP="00B85A64">
      <w:pPr>
        <w:pStyle w:val="TextA"/>
        <w:rPr>
          <w:b/>
          <w:bCs/>
        </w:rPr>
      </w:pPr>
      <w:r w:rsidRPr="00EF53AD">
        <w:rPr>
          <w:b/>
          <w:bCs/>
        </w:rPr>
        <w:lastRenderedPageBreak/>
        <w:t xml:space="preserve">4. Table S2: </w:t>
      </w:r>
      <w:r w:rsidR="006725FE" w:rsidRPr="00EF53AD">
        <w:rPr>
          <w:b/>
          <w:bCs/>
        </w:rPr>
        <w:t>Association</w:t>
      </w:r>
      <w:r w:rsidR="009309FB" w:rsidRPr="00EF53AD">
        <w:rPr>
          <w:b/>
          <w:bCs/>
        </w:rPr>
        <w:t>s</w:t>
      </w:r>
      <w:r w:rsidR="006725FE" w:rsidRPr="00EF53AD">
        <w:rPr>
          <w:b/>
          <w:bCs/>
        </w:rPr>
        <w:t xml:space="preserve"> between polygenic risk </w:t>
      </w:r>
      <w:r w:rsidR="000C42C3" w:rsidRPr="00EF53AD">
        <w:rPr>
          <w:b/>
          <w:bCs/>
        </w:rPr>
        <w:t xml:space="preserve">scores </w:t>
      </w:r>
      <w:r w:rsidR="006725FE" w:rsidRPr="00EF53AD">
        <w:rPr>
          <w:b/>
          <w:bCs/>
        </w:rPr>
        <w:t xml:space="preserve">for MDD and </w:t>
      </w:r>
      <w:r w:rsidR="00E92918" w:rsidRPr="00EF53AD">
        <w:rPr>
          <w:b/>
          <w:bCs/>
        </w:rPr>
        <w:t xml:space="preserve">the brain morphological markers </w:t>
      </w:r>
      <w:r w:rsidR="00331078" w:rsidRPr="00EF53AD">
        <w:rPr>
          <w:b/>
          <w:bCs/>
        </w:rPr>
        <w:t>grey matter volume and cortical thickness in the orbitofrontal cortex</w:t>
      </w:r>
      <w:r w:rsidR="00323F6A" w:rsidRPr="00EF53AD">
        <w:rPr>
          <w:b/>
          <w:bCs/>
        </w:rPr>
        <w:t>.</w:t>
      </w:r>
    </w:p>
    <w:tbl>
      <w:tblPr>
        <w:tblW w:w="93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642"/>
        <w:gridCol w:w="3247"/>
        <w:gridCol w:w="2497"/>
      </w:tblGrid>
      <w:tr w:rsidR="00B85A64" w:rsidRPr="000F2265" w14:paraId="2D6F877D" w14:textId="77777777" w:rsidTr="000A37B8">
        <w:trPr>
          <w:trHeight w:val="232"/>
        </w:trPr>
        <w:tc>
          <w:tcPr>
            <w:tcW w:w="9386" w:type="dxa"/>
            <w:gridSpan w:val="3"/>
            <w:tcBorders>
              <w:top w:val="nil"/>
              <w:left w:val="nil"/>
              <w:bottom w:val="single" w:sz="6" w:space="0" w:color="000000"/>
              <w:right w:val="nil"/>
            </w:tcBorders>
            <w:shd w:val="clear" w:color="auto" w:fill="auto"/>
            <w:tcMar>
              <w:top w:w="80" w:type="dxa"/>
              <w:left w:w="80" w:type="dxa"/>
              <w:bottom w:w="80" w:type="dxa"/>
              <w:right w:w="80" w:type="dxa"/>
            </w:tcMar>
          </w:tcPr>
          <w:p w14:paraId="17B59DB3" w14:textId="77777777" w:rsidR="00B85A64" w:rsidRPr="000F2265" w:rsidRDefault="00B85A64" w:rsidP="00B85A64">
            <w:pPr>
              <w:pStyle w:val="TextA"/>
            </w:pPr>
            <w:r w:rsidRPr="000F2265">
              <w:t>Table S2</w:t>
            </w:r>
          </w:p>
        </w:tc>
      </w:tr>
      <w:tr w:rsidR="00B85A64" w:rsidRPr="000F2265" w14:paraId="1E8B5989" w14:textId="77777777" w:rsidTr="000A37B8">
        <w:trPr>
          <w:trHeight w:val="334"/>
        </w:trPr>
        <w:tc>
          <w:tcPr>
            <w:tcW w:w="3642"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AAD8760" w14:textId="77777777" w:rsidR="00B85A64" w:rsidRPr="000F2265" w:rsidRDefault="00B85A64" w:rsidP="00B85A64">
            <w:pPr>
              <w:pStyle w:val="TextA"/>
            </w:pPr>
            <w:r w:rsidRPr="000F2265">
              <w:rPr>
                <w:lang w:val="de-DE"/>
              </w:rPr>
              <w:t>VOI/ROI</w:t>
            </w:r>
          </w:p>
        </w:tc>
        <w:tc>
          <w:tcPr>
            <w:tcW w:w="324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E2F33DB" w14:textId="77777777" w:rsidR="00B85A64" w:rsidRPr="000F2265" w:rsidRDefault="00B85A64" w:rsidP="00B85A64">
            <w:pPr>
              <w:pStyle w:val="TextA"/>
            </w:pPr>
            <w:r w:rsidRPr="000F2265">
              <w:rPr>
                <w:i/>
                <w:iCs/>
                <w:lang w:val="de-DE"/>
              </w:rPr>
              <w:t>F</w:t>
            </w:r>
          </w:p>
        </w:tc>
        <w:tc>
          <w:tcPr>
            <w:tcW w:w="249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3E54B6C" w14:textId="77777777" w:rsidR="00B85A64" w:rsidRPr="000F2265" w:rsidRDefault="00B85A64" w:rsidP="00B85A64">
            <w:pPr>
              <w:pStyle w:val="TextA"/>
            </w:pPr>
            <w:r w:rsidRPr="000F2265">
              <w:rPr>
                <w:i/>
                <w:iCs/>
              </w:rPr>
              <w:t>p</w:t>
            </w:r>
          </w:p>
        </w:tc>
      </w:tr>
      <w:tr w:rsidR="00B85A64" w:rsidRPr="000F2265" w14:paraId="764DD02F" w14:textId="77777777" w:rsidTr="000A37B8">
        <w:trPr>
          <w:trHeight w:val="304"/>
        </w:trPr>
        <w:tc>
          <w:tcPr>
            <w:tcW w:w="3642" w:type="dxa"/>
            <w:tcBorders>
              <w:top w:val="single" w:sz="6" w:space="0" w:color="000000"/>
              <w:left w:val="nil"/>
              <w:bottom w:val="nil"/>
              <w:right w:val="nil"/>
            </w:tcBorders>
            <w:shd w:val="clear" w:color="auto" w:fill="auto"/>
            <w:tcMar>
              <w:top w:w="80" w:type="dxa"/>
              <w:left w:w="80" w:type="dxa"/>
              <w:bottom w:w="80" w:type="dxa"/>
              <w:right w:w="80" w:type="dxa"/>
            </w:tcMar>
          </w:tcPr>
          <w:p w14:paraId="62F69470" w14:textId="77777777" w:rsidR="00B85A64" w:rsidRPr="000F2265" w:rsidRDefault="00B85A64" w:rsidP="00B85A64">
            <w:pPr>
              <w:pStyle w:val="TextA"/>
            </w:pPr>
            <w:r w:rsidRPr="000F2265">
              <w:rPr>
                <w:lang w:val="de-DE"/>
              </w:rPr>
              <w:t xml:space="preserve">Grey matter </w:t>
            </w:r>
            <w:proofErr w:type="spellStart"/>
            <w:r w:rsidRPr="000F2265">
              <w:rPr>
                <w:lang w:val="de-DE"/>
              </w:rPr>
              <w:t>volumes</w:t>
            </w:r>
            <w:proofErr w:type="spellEnd"/>
          </w:p>
        </w:tc>
        <w:tc>
          <w:tcPr>
            <w:tcW w:w="3247" w:type="dxa"/>
            <w:tcBorders>
              <w:top w:val="single" w:sz="6" w:space="0" w:color="000000"/>
              <w:left w:val="nil"/>
              <w:bottom w:val="nil"/>
              <w:right w:val="nil"/>
            </w:tcBorders>
            <w:shd w:val="clear" w:color="auto" w:fill="auto"/>
            <w:tcMar>
              <w:top w:w="80" w:type="dxa"/>
              <w:left w:w="80" w:type="dxa"/>
              <w:bottom w:w="80" w:type="dxa"/>
              <w:right w:w="80" w:type="dxa"/>
            </w:tcMar>
          </w:tcPr>
          <w:p w14:paraId="28A98B51" w14:textId="77777777" w:rsidR="00B85A64" w:rsidRPr="000F2265" w:rsidRDefault="00B85A64" w:rsidP="00B85A64">
            <w:pPr>
              <w:pStyle w:val="TextA"/>
            </w:pPr>
          </w:p>
        </w:tc>
        <w:tc>
          <w:tcPr>
            <w:tcW w:w="2496" w:type="dxa"/>
            <w:tcBorders>
              <w:top w:val="single" w:sz="6" w:space="0" w:color="000000"/>
              <w:left w:val="nil"/>
              <w:bottom w:val="nil"/>
              <w:right w:val="nil"/>
            </w:tcBorders>
            <w:shd w:val="clear" w:color="auto" w:fill="auto"/>
            <w:tcMar>
              <w:top w:w="80" w:type="dxa"/>
              <w:left w:w="80" w:type="dxa"/>
              <w:bottom w:w="80" w:type="dxa"/>
              <w:right w:w="80" w:type="dxa"/>
            </w:tcMar>
          </w:tcPr>
          <w:p w14:paraId="0B527B38" w14:textId="77777777" w:rsidR="00B85A64" w:rsidRPr="000F2265" w:rsidRDefault="00B85A64" w:rsidP="00B85A64">
            <w:pPr>
              <w:pStyle w:val="TextA"/>
            </w:pPr>
          </w:p>
        </w:tc>
      </w:tr>
      <w:tr w:rsidR="00B85A64" w:rsidRPr="000F2265" w14:paraId="1EE1B14F"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223887CC" w14:textId="77777777" w:rsidR="00B85A64" w:rsidRPr="000F2265" w:rsidRDefault="00B85A64" w:rsidP="00B85A64">
            <w:pPr>
              <w:pStyle w:val="TextA"/>
            </w:pPr>
            <w:r w:rsidRPr="000F2265">
              <w:t>Left posterior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6DBE6629" w14:textId="77777777" w:rsidR="00B85A64" w:rsidRPr="000F2265" w:rsidRDefault="00B85A64" w:rsidP="00B85A64">
            <w:pPr>
              <w:pStyle w:val="TextA"/>
            </w:pPr>
            <w:r w:rsidRPr="000F2265">
              <w:t>0.000842449</w:t>
            </w:r>
          </w:p>
        </w:tc>
        <w:tc>
          <w:tcPr>
            <w:tcW w:w="2496" w:type="dxa"/>
            <w:tcBorders>
              <w:top w:val="nil"/>
              <w:left w:val="nil"/>
              <w:bottom w:val="nil"/>
              <w:right w:val="nil"/>
            </w:tcBorders>
            <w:shd w:val="clear" w:color="auto" w:fill="auto"/>
            <w:tcMar>
              <w:top w:w="80" w:type="dxa"/>
              <w:left w:w="80" w:type="dxa"/>
              <w:bottom w:w="80" w:type="dxa"/>
              <w:right w:w="80" w:type="dxa"/>
            </w:tcMar>
          </w:tcPr>
          <w:p w14:paraId="3C6236EB" w14:textId="77777777" w:rsidR="00B85A64" w:rsidRPr="000F2265" w:rsidRDefault="00B85A64" w:rsidP="00B85A64">
            <w:pPr>
              <w:pStyle w:val="TextA"/>
            </w:pPr>
            <w:r w:rsidRPr="000F2265">
              <w:t>0.976855</w:t>
            </w:r>
          </w:p>
        </w:tc>
      </w:tr>
      <w:tr w:rsidR="00B85A64" w:rsidRPr="000F2265" w14:paraId="6F6AA21D"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535BF8AB" w14:textId="77777777" w:rsidR="00B85A64" w:rsidRPr="000F2265" w:rsidRDefault="00B85A64" w:rsidP="00B85A64">
            <w:pPr>
              <w:pStyle w:val="TextA"/>
            </w:pPr>
            <w:proofErr w:type="spellStart"/>
            <w:r w:rsidRPr="000F2265">
              <w:rPr>
                <w:lang w:val="de-DE"/>
              </w:rPr>
              <w:t>Left</w:t>
            </w:r>
            <w:proofErr w:type="spellEnd"/>
            <w:r w:rsidRPr="000F2265">
              <w:rPr>
                <w:lang w:val="de-DE"/>
              </w:rPr>
              <w:t xml:space="preserve"> </w:t>
            </w:r>
            <w:proofErr w:type="spellStart"/>
            <w:r w:rsidRPr="000F2265">
              <w:rPr>
                <w:lang w:val="de-DE"/>
              </w:rPr>
              <w:t>anterior</w:t>
            </w:r>
            <w:proofErr w:type="spellEnd"/>
            <w:r w:rsidRPr="000F2265">
              <w:rPr>
                <w:lang w:val="de-DE"/>
              </w:rPr>
              <w:t xml:space="preserve"> orbital </w:t>
            </w:r>
            <w:proofErr w:type="spellStart"/>
            <w:r w:rsidRPr="000F2265">
              <w:rPr>
                <w:lang w:val="de-DE"/>
              </w:rPr>
              <w:t>gyrus</w:t>
            </w:r>
            <w:proofErr w:type="spellEnd"/>
          </w:p>
        </w:tc>
        <w:tc>
          <w:tcPr>
            <w:tcW w:w="3247" w:type="dxa"/>
            <w:tcBorders>
              <w:top w:val="nil"/>
              <w:left w:val="nil"/>
              <w:bottom w:val="nil"/>
              <w:right w:val="nil"/>
            </w:tcBorders>
            <w:shd w:val="clear" w:color="auto" w:fill="auto"/>
            <w:tcMar>
              <w:top w:w="80" w:type="dxa"/>
              <w:left w:w="80" w:type="dxa"/>
              <w:bottom w:w="80" w:type="dxa"/>
              <w:right w:w="80" w:type="dxa"/>
            </w:tcMar>
          </w:tcPr>
          <w:p w14:paraId="0A5F9137" w14:textId="77777777" w:rsidR="00B85A64" w:rsidRPr="000F2265" w:rsidRDefault="00B85A64" w:rsidP="00B85A64">
            <w:pPr>
              <w:pStyle w:val="TextA"/>
            </w:pPr>
            <w:r w:rsidRPr="000F2265">
              <w:t>0.371311</w:t>
            </w:r>
          </w:p>
        </w:tc>
        <w:tc>
          <w:tcPr>
            <w:tcW w:w="2496" w:type="dxa"/>
            <w:tcBorders>
              <w:top w:val="nil"/>
              <w:left w:val="nil"/>
              <w:bottom w:val="nil"/>
              <w:right w:val="nil"/>
            </w:tcBorders>
            <w:shd w:val="clear" w:color="auto" w:fill="auto"/>
            <w:tcMar>
              <w:top w:w="80" w:type="dxa"/>
              <w:left w:w="80" w:type="dxa"/>
              <w:bottom w:w="80" w:type="dxa"/>
              <w:right w:w="80" w:type="dxa"/>
            </w:tcMar>
          </w:tcPr>
          <w:p w14:paraId="0F529D56" w14:textId="77777777" w:rsidR="00B85A64" w:rsidRPr="000F2265" w:rsidRDefault="00B85A64" w:rsidP="00B85A64">
            <w:pPr>
              <w:pStyle w:val="TextA"/>
            </w:pPr>
            <w:r w:rsidRPr="000F2265">
              <w:t>0.542534</w:t>
            </w:r>
          </w:p>
        </w:tc>
      </w:tr>
      <w:tr w:rsidR="00B85A64" w:rsidRPr="000F2265" w14:paraId="404B7B82" w14:textId="77777777" w:rsidTr="000A37B8">
        <w:trPr>
          <w:trHeight w:val="324"/>
        </w:trPr>
        <w:tc>
          <w:tcPr>
            <w:tcW w:w="3642" w:type="dxa"/>
            <w:tcBorders>
              <w:top w:val="nil"/>
              <w:left w:val="nil"/>
              <w:bottom w:val="nil"/>
              <w:right w:val="nil"/>
            </w:tcBorders>
            <w:shd w:val="clear" w:color="auto" w:fill="auto"/>
            <w:tcMar>
              <w:top w:w="80" w:type="dxa"/>
              <w:left w:w="80" w:type="dxa"/>
              <w:bottom w:w="80" w:type="dxa"/>
              <w:right w:w="80" w:type="dxa"/>
            </w:tcMar>
          </w:tcPr>
          <w:p w14:paraId="68DA2360" w14:textId="77777777" w:rsidR="00B85A64" w:rsidRPr="000F2265" w:rsidRDefault="00B85A64" w:rsidP="00B85A64">
            <w:pPr>
              <w:pStyle w:val="TextA"/>
            </w:pPr>
            <w:r w:rsidRPr="000F2265">
              <w:t>Left lateral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138C08FF" w14:textId="77777777" w:rsidR="00B85A64" w:rsidRPr="000F2265" w:rsidRDefault="00B85A64" w:rsidP="00B85A64">
            <w:pPr>
              <w:pStyle w:val="TextA"/>
            </w:pPr>
            <w:r w:rsidRPr="000F2265">
              <w:t>0.614774</w:t>
            </w:r>
          </w:p>
        </w:tc>
        <w:tc>
          <w:tcPr>
            <w:tcW w:w="2496" w:type="dxa"/>
            <w:tcBorders>
              <w:top w:val="nil"/>
              <w:left w:val="nil"/>
              <w:bottom w:val="nil"/>
              <w:right w:val="nil"/>
            </w:tcBorders>
            <w:shd w:val="clear" w:color="auto" w:fill="auto"/>
            <w:tcMar>
              <w:top w:w="80" w:type="dxa"/>
              <w:left w:w="80" w:type="dxa"/>
              <w:bottom w:w="80" w:type="dxa"/>
              <w:right w:w="80" w:type="dxa"/>
            </w:tcMar>
          </w:tcPr>
          <w:p w14:paraId="7E41E06C" w14:textId="77777777" w:rsidR="00B85A64" w:rsidRPr="000F2265" w:rsidRDefault="00B85A64" w:rsidP="00B85A64">
            <w:pPr>
              <w:pStyle w:val="TextA"/>
            </w:pPr>
            <w:r w:rsidRPr="000F2265">
              <w:t>0.433322</w:t>
            </w:r>
          </w:p>
        </w:tc>
      </w:tr>
      <w:tr w:rsidR="00B85A64" w:rsidRPr="000F2265" w14:paraId="4AE7012F" w14:textId="77777777" w:rsidTr="000A37B8">
        <w:trPr>
          <w:trHeight w:val="292"/>
        </w:trPr>
        <w:tc>
          <w:tcPr>
            <w:tcW w:w="3642" w:type="dxa"/>
            <w:tcBorders>
              <w:top w:val="nil"/>
              <w:left w:val="nil"/>
              <w:bottom w:val="nil"/>
              <w:right w:val="nil"/>
            </w:tcBorders>
            <w:shd w:val="clear" w:color="auto" w:fill="auto"/>
            <w:tcMar>
              <w:top w:w="80" w:type="dxa"/>
              <w:left w:w="80" w:type="dxa"/>
              <w:bottom w:w="80" w:type="dxa"/>
              <w:right w:w="80" w:type="dxa"/>
            </w:tcMar>
          </w:tcPr>
          <w:p w14:paraId="2ACDEFD6" w14:textId="77777777" w:rsidR="00B85A64" w:rsidRPr="000F2265" w:rsidRDefault="00B85A64" w:rsidP="00B85A64">
            <w:pPr>
              <w:pStyle w:val="TextA"/>
            </w:pPr>
            <w:r w:rsidRPr="000F2265">
              <w:t>Left inferior frontal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3976B4C4" w14:textId="77777777" w:rsidR="00B85A64" w:rsidRPr="000F2265" w:rsidRDefault="00B85A64" w:rsidP="00B85A64">
            <w:pPr>
              <w:pStyle w:val="TextA"/>
            </w:pPr>
            <w:r w:rsidRPr="000F2265">
              <w:t>2.40216</w:t>
            </w:r>
          </w:p>
        </w:tc>
        <w:tc>
          <w:tcPr>
            <w:tcW w:w="2496" w:type="dxa"/>
            <w:tcBorders>
              <w:top w:val="nil"/>
              <w:left w:val="nil"/>
              <w:bottom w:val="nil"/>
              <w:right w:val="nil"/>
            </w:tcBorders>
            <w:shd w:val="clear" w:color="auto" w:fill="auto"/>
            <w:tcMar>
              <w:top w:w="80" w:type="dxa"/>
              <w:left w:w="80" w:type="dxa"/>
              <w:bottom w:w="80" w:type="dxa"/>
              <w:right w:w="80" w:type="dxa"/>
            </w:tcMar>
          </w:tcPr>
          <w:p w14:paraId="1A019CBF" w14:textId="77777777" w:rsidR="00B85A64" w:rsidRPr="000F2265" w:rsidRDefault="00B85A64" w:rsidP="00B85A64">
            <w:pPr>
              <w:pStyle w:val="TextA"/>
            </w:pPr>
            <w:r w:rsidRPr="000F2265">
              <w:t>0.121724</w:t>
            </w:r>
          </w:p>
        </w:tc>
      </w:tr>
      <w:tr w:rsidR="00B85A64" w:rsidRPr="000F2265" w14:paraId="070F6092" w14:textId="77777777" w:rsidTr="000A37B8">
        <w:trPr>
          <w:trHeight w:val="497"/>
        </w:trPr>
        <w:tc>
          <w:tcPr>
            <w:tcW w:w="3642" w:type="dxa"/>
            <w:tcBorders>
              <w:top w:val="nil"/>
              <w:left w:val="nil"/>
              <w:bottom w:val="nil"/>
              <w:right w:val="nil"/>
            </w:tcBorders>
            <w:shd w:val="clear" w:color="auto" w:fill="auto"/>
            <w:tcMar>
              <w:top w:w="80" w:type="dxa"/>
              <w:left w:w="80" w:type="dxa"/>
              <w:bottom w:w="80" w:type="dxa"/>
              <w:right w:w="80" w:type="dxa"/>
            </w:tcMar>
          </w:tcPr>
          <w:p w14:paraId="1B2551F3" w14:textId="77777777" w:rsidR="00B85A64" w:rsidRPr="000F2265" w:rsidRDefault="00B85A64" w:rsidP="00B85A64">
            <w:pPr>
              <w:pStyle w:val="TextA"/>
            </w:pPr>
            <w:r w:rsidRPr="000F2265">
              <w:t>Left medial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01C5A402" w14:textId="77777777" w:rsidR="00B85A64" w:rsidRPr="000F2265" w:rsidRDefault="00B85A64" w:rsidP="00B85A64">
            <w:pPr>
              <w:pStyle w:val="TextA"/>
            </w:pPr>
            <w:r w:rsidRPr="000F2265">
              <w:t>3.55521</w:t>
            </w:r>
          </w:p>
        </w:tc>
        <w:tc>
          <w:tcPr>
            <w:tcW w:w="2496" w:type="dxa"/>
            <w:tcBorders>
              <w:top w:val="nil"/>
              <w:left w:val="nil"/>
              <w:bottom w:val="nil"/>
              <w:right w:val="nil"/>
            </w:tcBorders>
            <w:shd w:val="clear" w:color="auto" w:fill="auto"/>
            <w:tcMar>
              <w:top w:w="80" w:type="dxa"/>
              <w:left w:w="80" w:type="dxa"/>
              <w:bottom w:w="80" w:type="dxa"/>
              <w:right w:w="80" w:type="dxa"/>
            </w:tcMar>
          </w:tcPr>
          <w:p w14:paraId="16319435" w14:textId="77777777" w:rsidR="00B85A64" w:rsidRPr="000F2265" w:rsidRDefault="00B85A64" w:rsidP="00B85A64">
            <w:pPr>
              <w:pStyle w:val="TextA"/>
            </w:pPr>
            <w:r w:rsidRPr="000F2265">
              <w:t>0.059868</w:t>
            </w:r>
          </w:p>
        </w:tc>
      </w:tr>
      <w:tr w:rsidR="00B85A64" w:rsidRPr="000F2265" w14:paraId="35F76744"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73F864B4" w14:textId="77777777" w:rsidR="00B85A64" w:rsidRPr="000F2265" w:rsidRDefault="00B85A64" w:rsidP="00B85A64">
            <w:pPr>
              <w:pStyle w:val="TextA"/>
            </w:pPr>
            <w:r w:rsidRPr="000F2265">
              <w:t>Right posterior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1B3C38EA" w14:textId="77777777" w:rsidR="00B85A64" w:rsidRPr="000F2265" w:rsidRDefault="00B85A64" w:rsidP="00B85A64">
            <w:pPr>
              <w:pStyle w:val="TextA"/>
            </w:pPr>
            <w:r w:rsidRPr="000F2265">
              <w:t>0.0814233</w:t>
            </w:r>
          </w:p>
        </w:tc>
        <w:tc>
          <w:tcPr>
            <w:tcW w:w="2496" w:type="dxa"/>
            <w:tcBorders>
              <w:top w:val="nil"/>
              <w:left w:val="nil"/>
              <w:bottom w:val="nil"/>
              <w:right w:val="nil"/>
            </w:tcBorders>
            <w:shd w:val="clear" w:color="auto" w:fill="auto"/>
            <w:tcMar>
              <w:top w:w="80" w:type="dxa"/>
              <w:left w:w="80" w:type="dxa"/>
              <w:bottom w:w="80" w:type="dxa"/>
              <w:right w:w="80" w:type="dxa"/>
            </w:tcMar>
          </w:tcPr>
          <w:p w14:paraId="706035A8" w14:textId="77777777" w:rsidR="00B85A64" w:rsidRPr="000F2265" w:rsidRDefault="00B85A64" w:rsidP="00B85A64">
            <w:pPr>
              <w:pStyle w:val="TextA"/>
            </w:pPr>
            <w:r w:rsidRPr="000F2265">
              <w:t>0.775482</w:t>
            </w:r>
          </w:p>
        </w:tc>
      </w:tr>
      <w:tr w:rsidR="00B85A64" w:rsidRPr="000F2265" w14:paraId="605F9483"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6F4171A5" w14:textId="77777777" w:rsidR="00B85A64" w:rsidRPr="000F2265" w:rsidRDefault="00B85A64" w:rsidP="00B85A64">
            <w:pPr>
              <w:pStyle w:val="TextA"/>
            </w:pPr>
            <w:proofErr w:type="spellStart"/>
            <w:r w:rsidRPr="000F2265">
              <w:rPr>
                <w:lang w:val="de-DE"/>
              </w:rPr>
              <w:t>Right</w:t>
            </w:r>
            <w:proofErr w:type="spellEnd"/>
            <w:r w:rsidRPr="000F2265">
              <w:rPr>
                <w:lang w:val="de-DE"/>
              </w:rPr>
              <w:t xml:space="preserve"> </w:t>
            </w:r>
            <w:proofErr w:type="spellStart"/>
            <w:r w:rsidRPr="000F2265">
              <w:rPr>
                <w:lang w:val="de-DE"/>
              </w:rPr>
              <w:t>anterior</w:t>
            </w:r>
            <w:proofErr w:type="spellEnd"/>
            <w:r w:rsidRPr="000F2265">
              <w:rPr>
                <w:lang w:val="de-DE"/>
              </w:rPr>
              <w:t xml:space="preserve"> orbital </w:t>
            </w:r>
            <w:proofErr w:type="spellStart"/>
            <w:r w:rsidRPr="000F2265">
              <w:rPr>
                <w:lang w:val="de-DE"/>
              </w:rPr>
              <w:t>gyrus</w:t>
            </w:r>
            <w:proofErr w:type="spellEnd"/>
          </w:p>
        </w:tc>
        <w:tc>
          <w:tcPr>
            <w:tcW w:w="3247" w:type="dxa"/>
            <w:tcBorders>
              <w:top w:val="nil"/>
              <w:left w:val="nil"/>
              <w:bottom w:val="nil"/>
              <w:right w:val="nil"/>
            </w:tcBorders>
            <w:shd w:val="clear" w:color="auto" w:fill="auto"/>
            <w:tcMar>
              <w:top w:w="80" w:type="dxa"/>
              <w:left w:w="80" w:type="dxa"/>
              <w:bottom w:w="80" w:type="dxa"/>
              <w:right w:w="80" w:type="dxa"/>
            </w:tcMar>
          </w:tcPr>
          <w:p w14:paraId="3CB1ADE5" w14:textId="77777777" w:rsidR="00B85A64" w:rsidRPr="000F2265" w:rsidRDefault="00B85A64" w:rsidP="00B85A64">
            <w:pPr>
              <w:pStyle w:val="TextA"/>
            </w:pPr>
            <w:r w:rsidRPr="000F2265">
              <w:t>3.02285</w:t>
            </w:r>
          </w:p>
        </w:tc>
        <w:tc>
          <w:tcPr>
            <w:tcW w:w="2496" w:type="dxa"/>
            <w:tcBorders>
              <w:top w:val="nil"/>
              <w:left w:val="nil"/>
              <w:bottom w:val="nil"/>
              <w:right w:val="nil"/>
            </w:tcBorders>
            <w:shd w:val="clear" w:color="auto" w:fill="auto"/>
            <w:tcMar>
              <w:top w:w="80" w:type="dxa"/>
              <w:left w:w="80" w:type="dxa"/>
              <w:bottom w:w="80" w:type="dxa"/>
              <w:right w:w="80" w:type="dxa"/>
            </w:tcMar>
          </w:tcPr>
          <w:p w14:paraId="0768F3DA" w14:textId="77777777" w:rsidR="00B85A64" w:rsidRPr="000F2265" w:rsidRDefault="00B85A64" w:rsidP="00B85A64">
            <w:pPr>
              <w:pStyle w:val="TextA"/>
            </w:pPr>
            <w:r w:rsidRPr="000F2265">
              <w:t>0.08264</w:t>
            </w:r>
          </w:p>
        </w:tc>
      </w:tr>
      <w:tr w:rsidR="00B85A64" w:rsidRPr="000F2265" w14:paraId="07B21CB3"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4DD146C5" w14:textId="77777777" w:rsidR="00B85A64" w:rsidRPr="000F2265" w:rsidRDefault="00B85A64" w:rsidP="00B85A64">
            <w:pPr>
              <w:pStyle w:val="TextA"/>
            </w:pPr>
            <w:r w:rsidRPr="000F2265">
              <w:t>Right lateral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7094E3F5" w14:textId="77777777" w:rsidR="00B85A64" w:rsidRPr="000F2265" w:rsidRDefault="00B85A64" w:rsidP="00B85A64">
            <w:pPr>
              <w:pStyle w:val="TextA"/>
            </w:pPr>
            <w:r w:rsidRPr="000F2265">
              <w:t>0.0734746</w:t>
            </w:r>
          </w:p>
        </w:tc>
        <w:tc>
          <w:tcPr>
            <w:tcW w:w="2496" w:type="dxa"/>
            <w:tcBorders>
              <w:top w:val="nil"/>
              <w:left w:val="nil"/>
              <w:bottom w:val="nil"/>
              <w:right w:val="nil"/>
            </w:tcBorders>
            <w:shd w:val="clear" w:color="auto" w:fill="auto"/>
            <w:tcMar>
              <w:top w:w="80" w:type="dxa"/>
              <w:left w:w="80" w:type="dxa"/>
              <w:bottom w:w="80" w:type="dxa"/>
              <w:right w:w="80" w:type="dxa"/>
            </w:tcMar>
          </w:tcPr>
          <w:p w14:paraId="1AFA1987" w14:textId="77777777" w:rsidR="00B85A64" w:rsidRPr="000F2265" w:rsidRDefault="00B85A64" w:rsidP="00B85A64">
            <w:pPr>
              <w:pStyle w:val="TextA"/>
            </w:pPr>
            <w:r w:rsidRPr="000F2265">
              <w:t>0.786442</w:t>
            </w:r>
          </w:p>
        </w:tc>
      </w:tr>
      <w:tr w:rsidR="00B85A64" w:rsidRPr="000F2265" w14:paraId="664E5D43" w14:textId="77777777" w:rsidTr="000A37B8">
        <w:trPr>
          <w:trHeight w:val="292"/>
        </w:trPr>
        <w:tc>
          <w:tcPr>
            <w:tcW w:w="3642" w:type="dxa"/>
            <w:tcBorders>
              <w:top w:val="nil"/>
              <w:left w:val="nil"/>
              <w:bottom w:val="nil"/>
              <w:right w:val="nil"/>
            </w:tcBorders>
            <w:shd w:val="clear" w:color="auto" w:fill="auto"/>
            <w:tcMar>
              <w:top w:w="80" w:type="dxa"/>
              <w:left w:w="80" w:type="dxa"/>
              <w:bottom w:w="80" w:type="dxa"/>
              <w:right w:w="80" w:type="dxa"/>
            </w:tcMar>
          </w:tcPr>
          <w:p w14:paraId="5703AB89" w14:textId="77777777" w:rsidR="00B85A64" w:rsidRPr="000F2265" w:rsidRDefault="00B85A64" w:rsidP="00B85A64">
            <w:pPr>
              <w:pStyle w:val="TextA"/>
            </w:pPr>
            <w:r w:rsidRPr="000F2265">
              <w:t>Right inferior frontal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42D87C90" w14:textId="77777777" w:rsidR="00B85A64" w:rsidRPr="000F2265" w:rsidRDefault="00B85A64" w:rsidP="00B85A64">
            <w:pPr>
              <w:pStyle w:val="TextA"/>
            </w:pPr>
            <w:r w:rsidRPr="000F2265">
              <w:t>0.61689</w:t>
            </w:r>
          </w:p>
        </w:tc>
        <w:tc>
          <w:tcPr>
            <w:tcW w:w="2496" w:type="dxa"/>
            <w:tcBorders>
              <w:top w:val="nil"/>
              <w:left w:val="nil"/>
              <w:bottom w:val="nil"/>
              <w:right w:val="nil"/>
            </w:tcBorders>
            <w:shd w:val="clear" w:color="auto" w:fill="auto"/>
            <w:tcMar>
              <w:top w:w="80" w:type="dxa"/>
              <w:left w:w="80" w:type="dxa"/>
              <w:bottom w:w="80" w:type="dxa"/>
              <w:right w:w="80" w:type="dxa"/>
            </w:tcMar>
          </w:tcPr>
          <w:p w14:paraId="062F7955" w14:textId="77777777" w:rsidR="00B85A64" w:rsidRPr="000F2265" w:rsidRDefault="00B85A64" w:rsidP="00B85A64">
            <w:pPr>
              <w:pStyle w:val="TextA"/>
            </w:pPr>
            <w:r w:rsidRPr="000F2265">
              <w:t>0.432532</w:t>
            </w:r>
          </w:p>
        </w:tc>
      </w:tr>
      <w:tr w:rsidR="00B85A64" w:rsidRPr="000F2265" w14:paraId="4621CF24"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675CB3B2" w14:textId="77777777" w:rsidR="00B85A64" w:rsidRPr="000F2265" w:rsidRDefault="00B85A64" w:rsidP="00B85A64">
            <w:pPr>
              <w:pStyle w:val="TextA"/>
            </w:pPr>
            <w:r w:rsidRPr="000F2265">
              <w:t>Right medial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6A66A421" w14:textId="77777777" w:rsidR="00B85A64" w:rsidRPr="000F2265" w:rsidRDefault="00B85A64" w:rsidP="00B85A64">
            <w:pPr>
              <w:pStyle w:val="TextA"/>
            </w:pPr>
            <w:r w:rsidRPr="000F2265">
              <w:t>4.93025</w:t>
            </w:r>
          </w:p>
        </w:tc>
        <w:tc>
          <w:tcPr>
            <w:tcW w:w="2496" w:type="dxa"/>
            <w:tcBorders>
              <w:top w:val="nil"/>
              <w:left w:val="nil"/>
              <w:bottom w:val="nil"/>
              <w:right w:val="nil"/>
            </w:tcBorders>
            <w:shd w:val="clear" w:color="auto" w:fill="auto"/>
            <w:tcMar>
              <w:top w:w="80" w:type="dxa"/>
              <w:left w:w="80" w:type="dxa"/>
              <w:bottom w:w="80" w:type="dxa"/>
              <w:right w:w="80" w:type="dxa"/>
            </w:tcMar>
          </w:tcPr>
          <w:p w14:paraId="7EB3787A" w14:textId="77777777" w:rsidR="00B85A64" w:rsidRPr="000F2265" w:rsidRDefault="00B85A64" w:rsidP="00B85A64">
            <w:pPr>
              <w:pStyle w:val="TextA"/>
            </w:pPr>
            <w:r w:rsidRPr="000F2265">
              <w:t>0.0267837</w:t>
            </w:r>
          </w:p>
        </w:tc>
      </w:tr>
      <w:tr w:rsidR="00B85A64" w:rsidRPr="000F2265" w14:paraId="689BA8B1"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1A14646F" w14:textId="77777777" w:rsidR="00B85A64" w:rsidRPr="000F2265" w:rsidRDefault="00B85A64" w:rsidP="00B85A64">
            <w:pPr>
              <w:pStyle w:val="TextA"/>
            </w:pPr>
          </w:p>
        </w:tc>
        <w:tc>
          <w:tcPr>
            <w:tcW w:w="3247" w:type="dxa"/>
            <w:tcBorders>
              <w:top w:val="nil"/>
              <w:left w:val="nil"/>
              <w:bottom w:val="nil"/>
              <w:right w:val="nil"/>
            </w:tcBorders>
            <w:shd w:val="clear" w:color="auto" w:fill="auto"/>
            <w:tcMar>
              <w:top w:w="80" w:type="dxa"/>
              <w:left w:w="80" w:type="dxa"/>
              <w:bottom w:w="80" w:type="dxa"/>
              <w:right w:w="80" w:type="dxa"/>
            </w:tcMar>
          </w:tcPr>
          <w:p w14:paraId="1B5DAD53" w14:textId="77777777" w:rsidR="00B85A64" w:rsidRPr="000F2265" w:rsidRDefault="00B85A64" w:rsidP="00B85A64">
            <w:pPr>
              <w:pStyle w:val="TextA"/>
            </w:pPr>
          </w:p>
        </w:tc>
        <w:tc>
          <w:tcPr>
            <w:tcW w:w="2496" w:type="dxa"/>
            <w:tcBorders>
              <w:top w:val="nil"/>
              <w:left w:val="nil"/>
              <w:bottom w:val="nil"/>
              <w:right w:val="nil"/>
            </w:tcBorders>
            <w:shd w:val="clear" w:color="auto" w:fill="auto"/>
            <w:tcMar>
              <w:top w:w="80" w:type="dxa"/>
              <w:left w:w="80" w:type="dxa"/>
              <w:bottom w:w="80" w:type="dxa"/>
              <w:right w:w="80" w:type="dxa"/>
            </w:tcMar>
          </w:tcPr>
          <w:p w14:paraId="73CF0910" w14:textId="77777777" w:rsidR="00B85A64" w:rsidRPr="000F2265" w:rsidRDefault="00B85A64" w:rsidP="00B85A64">
            <w:pPr>
              <w:pStyle w:val="TextA"/>
            </w:pPr>
          </w:p>
        </w:tc>
      </w:tr>
      <w:tr w:rsidR="00B85A64" w:rsidRPr="000F2265" w14:paraId="1E3F7487"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36A36E23" w14:textId="77777777" w:rsidR="00B85A64" w:rsidRPr="000F2265" w:rsidRDefault="00B85A64" w:rsidP="00B85A64">
            <w:pPr>
              <w:pStyle w:val="TextA"/>
            </w:pPr>
            <w:r w:rsidRPr="000F2265">
              <w:t>Cortical thickness</w:t>
            </w:r>
          </w:p>
        </w:tc>
        <w:tc>
          <w:tcPr>
            <w:tcW w:w="3247" w:type="dxa"/>
            <w:tcBorders>
              <w:top w:val="nil"/>
              <w:left w:val="nil"/>
              <w:bottom w:val="nil"/>
              <w:right w:val="nil"/>
            </w:tcBorders>
            <w:shd w:val="clear" w:color="auto" w:fill="auto"/>
            <w:tcMar>
              <w:top w:w="80" w:type="dxa"/>
              <w:left w:w="80" w:type="dxa"/>
              <w:bottom w:w="80" w:type="dxa"/>
              <w:right w:w="80" w:type="dxa"/>
            </w:tcMar>
          </w:tcPr>
          <w:p w14:paraId="36C4F468" w14:textId="77777777" w:rsidR="00B85A64" w:rsidRPr="000F2265" w:rsidRDefault="00B85A64" w:rsidP="00B85A64">
            <w:pPr>
              <w:pStyle w:val="TextA"/>
            </w:pPr>
          </w:p>
        </w:tc>
        <w:tc>
          <w:tcPr>
            <w:tcW w:w="2496" w:type="dxa"/>
            <w:tcBorders>
              <w:top w:val="nil"/>
              <w:left w:val="nil"/>
              <w:bottom w:val="nil"/>
              <w:right w:val="nil"/>
            </w:tcBorders>
            <w:shd w:val="clear" w:color="auto" w:fill="auto"/>
            <w:tcMar>
              <w:top w:w="80" w:type="dxa"/>
              <w:left w:w="80" w:type="dxa"/>
              <w:bottom w:w="80" w:type="dxa"/>
              <w:right w:w="80" w:type="dxa"/>
            </w:tcMar>
          </w:tcPr>
          <w:p w14:paraId="3CE0FC65" w14:textId="77777777" w:rsidR="00B85A64" w:rsidRPr="000F2265" w:rsidRDefault="00B85A64" w:rsidP="00B85A64">
            <w:pPr>
              <w:pStyle w:val="TextA"/>
            </w:pPr>
          </w:p>
        </w:tc>
      </w:tr>
      <w:tr w:rsidR="00B85A64" w:rsidRPr="000F2265" w14:paraId="0D60DE49"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03661D9D" w14:textId="77777777" w:rsidR="00B85A64" w:rsidRPr="000F2265" w:rsidRDefault="00B85A64" w:rsidP="00B85A64">
            <w:pPr>
              <w:pStyle w:val="TextA"/>
            </w:pPr>
            <w:r w:rsidRPr="000F2265">
              <w:t>Left lateral orbitofrontal</w:t>
            </w:r>
          </w:p>
        </w:tc>
        <w:tc>
          <w:tcPr>
            <w:tcW w:w="3247" w:type="dxa"/>
            <w:tcBorders>
              <w:top w:val="nil"/>
              <w:left w:val="nil"/>
              <w:bottom w:val="nil"/>
              <w:right w:val="nil"/>
            </w:tcBorders>
            <w:shd w:val="clear" w:color="auto" w:fill="auto"/>
            <w:tcMar>
              <w:top w:w="80" w:type="dxa"/>
              <w:left w:w="80" w:type="dxa"/>
              <w:bottom w:w="80" w:type="dxa"/>
              <w:right w:w="80" w:type="dxa"/>
            </w:tcMar>
          </w:tcPr>
          <w:p w14:paraId="7F8AB6D8" w14:textId="77777777" w:rsidR="00B85A64" w:rsidRPr="000F2265" w:rsidRDefault="00B85A64" w:rsidP="00B85A64">
            <w:pPr>
              <w:pStyle w:val="TextA"/>
            </w:pPr>
            <w:r w:rsidRPr="000F2265">
              <w:t>0.0752088</w:t>
            </w:r>
          </w:p>
        </w:tc>
        <w:tc>
          <w:tcPr>
            <w:tcW w:w="2496" w:type="dxa"/>
            <w:tcBorders>
              <w:top w:val="nil"/>
              <w:left w:val="nil"/>
              <w:bottom w:val="nil"/>
              <w:right w:val="nil"/>
            </w:tcBorders>
            <w:shd w:val="clear" w:color="auto" w:fill="auto"/>
            <w:tcMar>
              <w:top w:w="80" w:type="dxa"/>
              <w:left w:w="80" w:type="dxa"/>
              <w:bottom w:w="80" w:type="dxa"/>
              <w:right w:w="80" w:type="dxa"/>
            </w:tcMar>
          </w:tcPr>
          <w:p w14:paraId="0795801F" w14:textId="77777777" w:rsidR="00B85A64" w:rsidRPr="000F2265" w:rsidRDefault="00B85A64" w:rsidP="00B85A64">
            <w:pPr>
              <w:pStyle w:val="TextA"/>
            </w:pPr>
            <w:r w:rsidRPr="000F2265">
              <w:t>0.783998</w:t>
            </w:r>
          </w:p>
        </w:tc>
      </w:tr>
      <w:tr w:rsidR="00B85A64" w:rsidRPr="000F2265" w14:paraId="1C378D4F"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583C52C3" w14:textId="77777777" w:rsidR="00B85A64" w:rsidRPr="000F2265" w:rsidRDefault="00B85A64" w:rsidP="00B85A64">
            <w:pPr>
              <w:pStyle w:val="TextA"/>
            </w:pPr>
            <w:r w:rsidRPr="000F2265">
              <w:t>Left medial orbitofrontal</w:t>
            </w:r>
          </w:p>
        </w:tc>
        <w:tc>
          <w:tcPr>
            <w:tcW w:w="3247" w:type="dxa"/>
            <w:tcBorders>
              <w:top w:val="nil"/>
              <w:left w:val="nil"/>
              <w:bottom w:val="nil"/>
              <w:right w:val="nil"/>
            </w:tcBorders>
            <w:shd w:val="clear" w:color="auto" w:fill="auto"/>
            <w:tcMar>
              <w:top w:w="80" w:type="dxa"/>
              <w:left w:w="80" w:type="dxa"/>
              <w:bottom w:w="80" w:type="dxa"/>
              <w:right w:w="80" w:type="dxa"/>
            </w:tcMar>
          </w:tcPr>
          <w:p w14:paraId="1D3FDE2E" w14:textId="77777777" w:rsidR="00B85A64" w:rsidRPr="000F2265" w:rsidRDefault="00B85A64" w:rsidP="00B85A64">
            <w:pPr>
              <w:pStyle w:val="TextA"/>
            </w:pPr>
            <w:r w:rsidRPr="000F2265">
              <w:t>0.0220629</w:t>
            </w:r>
          </w:p>
        </w:tc>
        <w:tc>
          <w:tcPr>
            <w:tcW w:w="2496" w:type="dxa"/>
            <w:tcBorders>
              <w:top w:val="nil"/>
              <w:left w:val="nil"/>
              <w:bottom w:val="nil"/>
              <w:right w:val="nil"/>
            </w:tcBorders>
            <w:shd w:val="clear" w:color="auto" w:fill="auto"/>
            <w:tcMar>
              <w:top w:w="80" w:type="dxa"/>
              <w:left w:w="80" w:type="dxa"/>
              <w:bottom w:w="80" w:type="dxa"/>
              <w:right w:w="80" w:type="dxa"/>
            </w:tcMar>
          </w:tcPr>
          <w:p w14:paraId="363B4E4C" w14:textId="77777777" w:rsidR="00B85A64" w:rsidRPr="000F2265" w:rsidRDefault="00B85A64" w:rsidP="00B85A64">
            <w:pPr>
              <w:pStyle w:val="TextA"/>
            </w:pPr>
            <w:r w:rsidRPr="000F2265">
              <w:t>0.881972</w:t>
            </w:r>
          </w:p>
        </w:tc>
      </w:tr>
      <w:tr w:rsidR="00B85A64" w:rsidRPr="000F2265" w14:paraId="5661F87A" w14:textId="77777777" w:rsidTr="000A37B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1A34BF0E" w14:textId="77777777" w:rsidR="00B85A64" w:rsidRPr="000F2265" w:rsidRDefault="00B85A64" w:rsidP="00B85A64">
            <w:pPr>
              <w:pStyle w:val="TextA"/>
            </w:pPr>
            <w:r w:rsidRPr="000F2265">
              <w:t>Right lateral orbitofrontal</w:t>
            </w:r>
          </w:p>
        </w:tc>
        <w:tc>
          <w:tcPr>
            <w:tcW w:w="3247" w:type="dxa"/>
            <w:tcBorders>
              <w:top w:val="nil"/>
              <w:left w:val="nil"/>
              <w:bottom w:val="nil"/>
              <w:right w:val="nil"/>
            </w:tcBorders>
            <w:shd w:val="clear" w:color="auto" w:fill="auto"/>
            <w:tcMar>
              <w:top w:w="80" w:type="dxa"/>
              <w:left w:w="80" w:type="dxa"/>
              <w:bottom w:w="80" w:type="dxa"/>
              <w:right w:w="80" w:type="dxa"/>
            </w:tcMar>
          </w:tcPr>
          <w:p w14:paraId="74924E21" w14:textId="77777777" w:rsidR="00B85A64" w:rsidRPr="000F2265" w:rsidRDefault="00B85A64" w:rsidP="00B85A64">
            <w:pPr>
              <w:pStyle w:val="TextA"/>
            </w:pPr>
            <w:r w:rsidRPr="000F2265">
              <w:t>0.200534</w:t>
            </w:r>
          </w:p>
        </w:tc>
        <w:tc>
          <w:tcPr>
            <w:tcW w:w="2496" w:type="dxa"/>
            <w:tcBorders>
              <w:top w:val="nil"/>
              <w:left w:val="nil"/>
              <w:bottom w:val="nil"/>
              <w:right w:val="nil"/>
            </w:tcBorders>
            <w:shd w:val="clear" w:color="auto" w:fill="auto"/>
            <w:tcMar>
              <w:top w:w="80" w:type="dxa"/>
              <w:left w:w="80" w:type="dxa"/>
              <w:bottom w:w="80" w:type="dxa"/>
              <w:right w:w="80" w:type="dxa"/>
            </w:tcMar>
          </w:tcPr>
          <w:p w14:paraId="2BCC4439" w14:textId="77777777" w:rsidR="00B85A64" w:rsidRPr="000F2265" w:rsidRDefault="00B85A64" w:rsidP="00B85A64">
            <w:pPr>
              <w:pStyle w:val="TextA"/>
            </w:pPr>
            <w:r w:rsidRPr="000F2265">
              <w:t>0.65446</w:t>
            </w:r>
          </w:p>
        </w:tc>
      </w:tr>
      <w:tr w:rsidR="00B85A64" w:rsidRPr="000F2265" w14:paraId="00E29B12" w14:textId="77777777" w:rsidTr="000A37B8">
        <w:trPr>
          <w:trHeight w:val="364"/>
        </w:trPr>
        <w:tc>
          <w:tcPr>
            <w:tcW w:w="3642" w:type="dxa"/>
            <w:tcBorders>
              <w:top w:val="nil"/>
              <w:left w:val="single" w:sz="12" w:space="0" w:color="FFFFFF"/>
              <w:bottom w:val="single" w:sz="6" w:space="0" w:color="000000"/>
              <w:right w:val="nil"/>
            </w:tcBorders>
            <w:shd w:val="clear" w:color="auto" w:fill="auto"/>
            <w:tcMar>
              <w:top w:w="80" w:type="dxa"/>
              <w:left w:w="80" w:type="dxa"/>
              <w:bottom w:w="80" w:type="dxa"/>
              <w:right w:w="80" w:type="dxa"/>
            </w:tcMar>
          </w:tcPr>
          <w:p w14:paraId="07863BE3" w14:textId="77777777" w:rsidR="00B85A64" w:rsidRPr="000F2265" w:rsidRDefault="00B85A64" w:rsidP="00B85A64">
            <w:pPr>
              <w:pStyle w:val="TextA"/>
            </w:pPr>
            <w:r w:rsidRPr="000F2265">
              <w:lastRenderedPageBreak/>
              <w:t>Right medial orbitofrontal</w:t>
            </w:r>
          </w:p>
        </w:tc>
        <w:tc>
          <w:tcPr>
            <w:tcW w:w="3247" w:type="dxa"/>
            <w:tcBorders>
              <w:top w:val="nil"/>
              <w:left w:val="nil"/>
              <w:bottom w:val="single" w:sz="6" w:space="0" w:color="000000"/>
              <w:right w:val="nil"/>
            </w:tcBorders>
            <w:shd w:val="clear" w:color="auto" w:fill="auto"/>
            <w:tcMar>
              <w:top w:w="80" w:type="dxa"/>
              <w:left w:w="80" w:type="dxa"/>
              <w:bottom w:w="80" w:type="dxa"/>
              <w:right w:w="80" w:type="dxa"/>
            </w:tcMar>
          </w:tcPr>
          <w:p w14:paraId="43B42598" w14:textId="77777777" w:rsidR="00B85A64" w:rsidRPr="000F2265" w:rsidRDefault="00B85A64" w:rsidP="00B85A64">
            <w:pPr>
              <w:pStyle w:val="TextA"/>
            </w:pPr>
            <w:r w:rsidRPr="000F2265">
              <w:t>0.0935414</w:t>
            </w:r>
          </w:p>
        </w:tc>
        <w:tc>
          <w:tcPr>
            <w:tcW w:w="2496" w:type="dxa"/>
            <w:tcBorders>
              <w:top w:val="nil"/>
              <w:left w:val="nil"/>
              <w:bottom w:val="single" w:sz="6" w:space="0" w:color="000000"/>
              <w:right w:val="nil"/>
            </w:tcBorders>
            <w:shd w:val="clear" w:color="auto" w:fill="auto"/>
            <w:tcMar>
              <w:top w:w="80" w:type="dxa"/>
              <w:left w:w="80" w:type="dxa"/>
              <w:bottom w:w="80" w:type="dxa"/>
              <w:right w:w="80" w:type="dxa"/>
            </w:tcMar>
          </w:tcPr>
          <w:p w14:paraId="7112FF8C" w14:textId="77777777" w:rsidR="00B85A64" w:rsidRPr="000F2265" w:rsidRDefault="00B85A64" w:rsidP="00B85A64">
            <w:pPr>
              <w:pStyle w:val="TextA"/>
            </w:pPr>
            <w:r w:rsidRPr="000F2265">
              <w:t>0.759834</w:t>
            </w:r>
          </w:p>
        </w:tc>
      </w:tr>
    </w:tbl>
    <w:p w14:paraId="136F70A1" w14:textId="0CE8CF5C" w:rsidR="000D1334" w:rsidRPr="000F2265" w:rsidRDefault="00B85A64" w:rsidP="000F2265">
      <w:pPr>
        <w:pStyle w:val="TextA"/>
      </w:pPr>
      <w:r w:rsidRPr="000F2265">
        <w:rPr>
          <w:i/>
          <w:iCs/>
        </w:rPr>
        <w:t xml:space="preserve">Note. </w:t>
      </w:r>
      <w:r w:rsidRPr="000F2265">
        <w:t xml:space="preserve">We set the initial significance level at </w:t>
      </w:r>
      <w:r w:rsidRPr="000F2265">
        <w:rPr>
          <w:rFonts w:ascii="Cambria Math" w:hAnsi="Cambria Math" w:cs="Cambria Math"/>
        </w:rPr>
        <w:t>⍺</w:t>
      </w:r>
      <w:r w:rsidRPr="000F2265">
        <w:t xml:space="preserve"> = 0.05. To correct for multiple testing (</w:t>
      </w:r>
      <w:r w:rsidRPr="000F2265">
        <w:rPr>
          <w:i/>
          <w:iCs/>
        </w:rPr>
        <w:t>n</w:t>
      </w:r>
      <w:r w:rsidRPr="000F2265">
        <w:t xml:space="preserve"> = 14), we adjusted the threshold to </w:t>
      </w:r>
      <w:r w:rsidRPr="000F2265">
        <w:rPr>
          <w:rFonts w:ascii="Cambria Math" w:hAnsi="Cambria Math" w:cs="Cambria Math"/>
        </w:rPr>
        <w:t>⍺</w:t>
      </w:r>
      <w:r w:rsidRPr="000F2265">
        <w:t xml:space="preserve"> = 0.0036. </w:t>
      </w:r>
      <w:r w:rsidR="002E6C20" w:rsidRPr="000F2265">
        <w:t>Multiple Regressions were performed using the following covariates: age, quadratic age, gender, site, MRI scanner</w:t>
      </w:r>
      <w:r w:rsidR="003D682D" w:rsidRPr="000F2265">
        <w:t xml:space="preserve"> and three MDS-components</w:t>
      </w:r>
      <w:r w:rsidR="002E6C20" w:rsidRPr="000F2265">
        <w:t xml:space="preserve">. </w:t>
      </w:r>
      <w:r w:rsidRPr="000F2265">
        <w:t xml:space="preserve">VOI/ROIs were defined according to the definitions in the </w:t>
      </w:r>
      <w:proofErr w:type="spellStart"/>
      <w:r w:rsidRPr="000F2265">
        <w:t>neuromorphometrics</w:t>
      </w:r>
      <w:proofErr w:type="spellEnd"/>
      <w:r w:rsidRPr="000F2265">
        <w:t xml:space="preserve"> atlas for grey matter volumes </w:t>
      </w:r>
      <w:r w:rsidRPr="000F2265">
        <w:fldChar w:fldCharType="begin"/>
      </w:r>
      <w:r w:rsidRPr="000F2265">
        <w:instrText xml:space="preserve"> ADDIN EN.CITE &lt;EndNote&gt;&lt;Cite&gt;&lt;Author&gt;Neuromorphometrics&lt;/Author&gt;&lt;Year&gt;2019&lt;/Year&gt;&lt;RecNum&gt;741&lt;/RecNum&gt;&lt;DisplayText&gt;(Neuromorphometrics, 2019)&lt;/DisplayText&gt;&lt;record&gt;&lt;rec-number&gt;741&lt;/rec-number&gt;&lt;foreign-keys&gt;&lt;key app="EN" db-id="9dtwaps0hzappiewdds5wezedasxwaaazd2r" timestamp="1563130057" guid="73e27233-8edd-491b-8937-5c3cea632c9d"&gt;741&lt;/key&gt;&lt;/foreign-keys&gt;&lt;ref-type name="Web Page"&gt;12&lt;/ref-type&gt;&lt;contributors&gt;&lt;authors&gt;&lt;author&gt;Neuromorphometrics, Inc.&lt;/author&gt;&lt;/authors&gt;&lt;/contributors&gt;&lt;titles&gt;&lt;title&gt;Neuromorphometrics, Inc. Building a Model of the Living Human Brain&lt;/title&gt;&lt;/titles&gt;&lt;dates&gt;&lt;year&gt;2019&lt;/year&gt;&lt;/dates&gt;&lt;pub-location&gt;Somerville&lt;/pub-location&gt;&lt;urls&gt;&lt;related-urls&gt;&lt;url&gt;http://www.neuromorphometrics.com&lt;/url&gt;&lt;/related-urls&gt;&lt;/urls&gt;&lt;/record&gt;&lt;/Cite&gt;&lt;/EndNote&gt;</w:instrText>
      </w:r>
      <w:r w:rsidRPr="000F2265">
        <w:fldChar w:fldCharType="separate"/>
      </w:r>
      <w:r w:rsidRPr="000F2265">
        <w:t>(Neuromorphometrics, 2019)</w:t>
      </w:r>
      <w:r w:rsidRPr="000F2265">
        <w:fldChar w:fldCharType="end"/>
      </w:r>
      <w:r w:rsidRPr="000F2265">
        <w:t xml:space="preserve"> and with the </w:t>
      </w:r>
      <w:proofErr w:type="spellStart"/>
      <w:r w:rsidRPr="000F2265">
        <w:t>Desikan-Killiany</w:t>
      </w:r>
      <w:proofErr w:type="spellEnd"/>
      <w:r w:rsidRPr="000F2265">
        <w:t xml:space="preserve"> atlas for cortical thickness data, respectively </w:t>
      </w:r>
      <w:r w:rsidRPr="000F2265">
        <w:fldChar w:fldCharType="begin"/>
      </w:r>
      <w:r w:rsidRPr="000F2265">
        <w:instrText xml:space="preserve"> ADDIN EN.CITE &lt;EndNote&gt;&lt;Cite&gt;&lt;Author&gt;Desikan&lt;/Author&gt;&lt;Year&gt;2006&lt;/Year&gt;&lt;RecNum&gt;277&lt;/RecNum&gt;&lt;DisplayText&gt;(Desikan et al., 2006)&lt;/DisplayText&gt;&lt;record&gt;&lt;rec-number&gt;277&lt;/rec-number&gt;&lt;foreign-keys&gt;&lt;key app="EN" db-id="9dtwaps0hzappiewdds5wezedasxwaaazd2r" timestamp="1551127765" guid="3c69dcd7-9e64-432c-99ae-768cb7a4a642"&gt;277&lt;/key&gt;&lt;/foreign-keys&gt;&lt;ref-type name="Journal Article"&gt;17&lt;/ref-type&gt;&lt;contributors&gt;&lt;authors&gt;&lt;author&gt;Desikan, Rahul S&lt;/author&gt;&lt;author&gt;Ségonne, Florent&lt;/author&gt;&lt;author&gt;Fischl, Bruce&lt;/author&gt;&lt;author&gt;Quinn, Brian T&lt;/author&gt;&lt;author&gt;Dickerson, Bradford C&lt;/author&gt;&lt;author&gt;Blacker, Deborah&lt;/author&gt;&lt;author&gt;Buckner, Randy L&lt;/author&gt;&lt;author&gt;Dale, Anders M&lt;/author&gt;&lt;author&gt;Maguire, R Paul&lt;/author&gt;&lt;author&gt;Hyman, Bradley T %J Neuroimage&lt;/author&gt;&lt;/authors&gt;&lt;/contributors&gt;&lt;titles&gt;&lt;title&gt;An automated labeling system for subdividing the human cerebral cortex on MRI scans into gyral based regions of interest&lt;/title&gt;&lt;secondary-title&gt;NeuroImage&lt;/secondary-title&gt;&lt;/titles&gt;&lt;periodical&gt;&lt;full-title&gt;NeuroImage&lt;/full-title&gt;&lt;/periodical&gt;&lt;pages&gt;968-980&lt;/pages&gt;&lt;volume&gt;31&lt;/volume&gt;&lt;number&gt;3&lt;/number&gt;&lt;dates&gt;&lt;year&gt;2006&lt;/year&gt;&lt;/dates&gt;&lt;isbn&gt;1053-8119&lt;/isbn&gt;&lt;urls&gt;&lt;/urls&gt;&lt;/record&gt;&lt;/Cite&gt;&lt;/EndNote&gt;</w:instrText>
      </w:r>
      <w:r w:rsidRPr="000F2265">
        <w:fldChar w:fldCharType="separate"/>
      </w:r>
      <w:r w:rsidRPr="000F2265">
        <w:t>(Desikan et al., 2006)</w:t>
      </w:r>
      <w:r w:rsidRPr="000F2265">
        <w:fldChar w:fldCharType="end"/>
      </w:r>
      <w:r w:rsidRPr="000F2265">
        <w:t>.</w:t>
      </w:r>
      <w:r w:rsidR="000D1334" w:rsidRPr="000F2265">
        <w:br w:type="page"/>
      </w:r>
    </w:p>
    <w:p w14:paraId="76353046" w14:textId="2FBC5851" w:rsidR="00432F6B" w:rsidRPr="00070049" w:rsidRDefault="000D1334">
      <w:pPr>
        <w:pStyle w:val="TextA"/>
        <w:rPr>
          <w:rFonts w:cs="Arial"/>
          <w:b/>
          <w:bCs/>
          <w:i/>
          <w:iCs/>
        </w:rPr>
      </w:pPr>
      <w:r w:rsidRPr="00070049">
        <w:rPr>
          <w:rFonts w:cs="Arial"/>
          <w:b/>
          <w:bCs/>
          <w:i/>
          <w:iCs/>
        </w:rPr>
        <w:lastRenderedPageBreak/>
        <w:t>5</w:t>
      </w:r>
      <w:r w:rsidR="00432F6B" w:rsidRPr="00070049">
        <w:rPr>
          <w:rFonts w:cs="Arial"/>
          <w:b/>
          <w:bCs/>
          <w:i/>
          <w:iCs/>
        </w:rPr>
        <w:t>. Table S</w:t>
      </w:r>
      <w:r w:rsidRPr="00070049">
        <w:rPr>
          <w:rFonts w:cs="Arial"/>
          <w:b/>
          <w:bCs/>
          <w:i/>
          <w:iCs/>
        </w:rPr>
        <w:t>3</w:t>
      </w:r>
      <w:r w:rsidR="00432F6B" w:rsidRPr="00070049">
        <w:rPr>
          <w:rFonts w:cs="Arial"/>
          <w:b/>
          <w:bCs/>
          <w:i/>
          <w:iCs/>
        </w:rPr>
        <w:t xml:space="preserve">: </w:t>
      </w:r>
      <w:r w:rsidR="009765CF" w:rsidRPr="00070049">
        <w:rPr>
          <w:rFonts w:cs="Arial"/>
          <w:b/>
          <w:bCs/>
          <w:i/>
          <w:iCs/>
        </w:rPr>
        <w:t>Overview of associations between polygenic risk scores and cortical complexity when controlling for years of education</w:t>
      </w:r>
      <w:r w:rsidR="00323F6A" w:rsidRPr="00070049">
        <w:rPr>
          <w:rFonts w:cs="Arial"/>
          <w:b/>
          <w:bCs/>
          <w:i/>
          <w:iCs/>
        </w:rPr>
        <w:t>.</w:t>
      </w:r>
    </w:p>
    <w:tbl>
      <w:tblPr>
        <w:tblStyle w:val="TableNormal"/>
        <w:tblpPr w:leftFromText="141" w:rightFromText="141" w:vertAnchor="text" w:horzAnchor="margin" w:tblpY="-93"/>
        <w:tblW w:w="9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418"/>
        <w:gridCol w:w="567"/>
        <w:gridCol w:w="567"/>
        <w:gridCol w:w="567"/>
        <w:gridCol w:w="2126"/>
        <w:gridCol w:w="567"/>
        <w:gridCol w:w="851"/>
        <w:gridCol w:w="1417"/>
        <w:gridCol w:w="1276"/>
      </w:tblGrid>
      <w:tr w:rsidR="00D927DD" w:rsidRPr="00070049" w14:paraId="50088B28" w14:textId="77777777" w:rsidTr="000A37B8">
        <w:trPr>
          <w:trHeight w:val="577"/>
        </w:trPr>
        <w:tc>
          <w:tcPr>
            <w:tcW w:w="9356" w:type="dxa"/>
            <w:gridSpan w:val="9"/>
            <w:tcBorders>
              <w:top w:val="single" w:sz="12" w:space="0" w:color="000000"/>
              <w:left w:val="nil"/>
              <w:bottom w:val="single" w:sz="8" w:space="0" w:color="000000"/>
              <w:right w:val="nil"/>
            </w:tcBorders>
            <w:shd w:val="clear" w:color="auto" w:fill="auto"/>
            <w:tcMar>
              <w:top w:w="80" w:type="dxa"/>
              <w:left w:w="80" w:type="dxa"/>
              <w:bottom w:w="80" w:type="dxa"/>
              <w:right w:w="80" w:type="dxa"/>
            </w:tcMar>
          </w:tcPr>
          <w:p w14:paraId="0386079E" w14:textId="518786F2" w:rsidR="00D927DD" w:rsidRPr="00070049" w:rsidRDefault="00D927DD" w:rsidP="000A37B8">
            <w:pPr>
              <w:rPr>
                <w:rFonts w:ascii="Arial" w:hAnsi="Arial" w:cs="Arial"/>
              </w:rPr>
            </w:pPr>
            <w:r w:rsidRPr="00070049">
              <w:rPr>
                <w:rFonts w:ascii="Arial" w:hAnsi="Arial" w:cs="Arial"/>
              </w:rPr>
              <w:t xml:space="preserve">Table </w:t>
            </w:r>
            <w:r w:rsidR="0072242F" w:rsidRPr="00070049">
              <w:rPr>
                <w:rFonts w:ascii="Arial" w:hAnsi="Arial" w:cs="Arial"/>
              </w:rPr>
              <w:t>S</w:t>
            </w:r>
            <w:r w:rsidRPr="00070049">
              <w:rPr>
                <w:rFonts w:ascii="Arial" w:hAnsi="Arial" w:cs="Arial"/>
              </w:rPr>
              <w:t>3</w:t>
            </w:r>
          </w:p>
          <w:p w14:paraId="47DEF923" w14:textId="77777777" w:rsidR="00D927DD" w:rsidRPr="00070049" w:rsidRDefault="00D927DD" w:rsidP="000A37B8">
            <w:pPr>
              <w:rPr>
                <w:rFonts w:ascii="Arial" w:hAnsi="Arial" w:cs="Arial"/>
              </w:rPr>
            </w:pPr>
            <w:r w:rsidRPr="00070049">
              <w:rPr>
                <w:rFonts w:ascii="Arial" w:hAnsi="Arial" w:cs="Arial"/>
                <w:i/>
                <w:iCs/>
              </w:rPr>
              <w:t>Overview of associations between polygenic risk scores and cortical complexity</w:t>
            </w:r>
          </w:p>
        </w:tc>
      </w:tr>
      <w:tr w:rsidR="00D927DD" w:rsidRPr="00070049" w14:paraId="27C6AE85" w14:textId="77777777" w:rsidTr="000A37B8">
        <w:trPr>
          <w:trHeight w:val="1132"/>
        </w:trPr>
        <w:tc>
          <w:tcPr>
            <w:tcW w:w="1418" w:type="dxa"/>
            <w:tcBorders>
              <w:top w:val="single" w:sz="8" w:space="0" w:color="000000"/>
              <w:left w:val="single" w:sz="8" w:space="0" w:color="FFFFFF"/>
              <w:bottom w:val="single" w:sz="8" w:space="0" w:color="000000"/>
              <w:right w:val="nil"/>
            </w:tcBorders>
            <w:shd w:val="clear" w:color="auto" w:fill="auto"/>
            <w:tcMar>
              <w:top w:w="80" w:type="dxa"/>
              <w:left w:w="80" w:type="dxa"/>
              <w:bottom w:w="80" w:type="dxa"/>
              <w:right w:w="80" w:type="dxa"/>
            </w:tcMar>
            <w:vAlign w:val="center"/>
          </w:tcPr>
          <w:p w14:paraId="72CF5665" w14:textId="77777777" w:rsidR="00D927DD" w:rsidRPr="00070049" w:rsidRDefault="00D927DD" w:rsidP="000A37B8">
            <w:pPr>
              <w:rPr>
                <w:rFonts w:ascii="Arial" w:hAnsi="Arial" w:cs="Arial"/>
              </w:rPr>
            </w:pPr>
          </w:p>
        </w:tc>
        <w:tc>
          <w:tcPr>
            <w:tcW w:w="1701" w:type="dxa"/>
            <w:gridSpan w:val="3"/>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17324ADE" w14:textId="77777777" w:rsidR="00D927DD" w:rsidRPr="00070049" w:rsidRDefault="00D927DD" w:rsidP="000A37B8">
            <w:pPr>
              <w:jc w:val="center"/>
              <w:rPr>
                <w:rFonts w:ascii="Arial" w:hAnsi="Arial" w:cs="Arial"/>
              </w:rPr>
            </w:pPr>
            <w:r w:rsidRPr="00070049">
              <w:rPr>
                <w:rFonts w:ascii="Arial" w:hAnsi="Arial" w:cs="Arial"/>
                <w:lang w:val="de-DE"/>
              </w:rPr>
              <w:t>c</w:t>
            </w:r>
            <w:proofErr w:type="spellStart"/>
            <w:r w:rsidRPr="00070049">
              <w:rPr>
                <w:rFonts w:ascii="Arial" w:hAnsi="Arial" w:cs="Arial"/>
              </w:rPr>
              <w:t>oordinates</w:t>
            </w:r>
            <w:proofErr w:type="spellEnd"/>
            <w:r w:rsidRPr="00070049">
              <w:rPr>
                <w:rFonts w:ascii="Arial" w:hAnsi="Arial" w:cs="Arial"/>
              </w:rPr>
              <w:br/>
            </w:r>
          </w:p>
        </w:tc>
        <w:tc>
          <w:tcPr>
            <w:tcW w:w="212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7F6EE8F5" w14:textId="77777777" w:rsidR="00D927DD" w:rsidRPr="00070049" w:rsidRDefault="00D927DD" w:rsidP="000A37B8">
            <w:pPr>
              <w:jc w:val="center"/>
              <w:rPr>
                <w:rFonts w:ascii="Arial" w:hAnsi="Arial" w:cs="Arial"/>
              </w:rPr>
            </w:pPr>
            <w:r w:rsidRPr="00070049">
              <w:rPr>
                <w:rFonts w:ascii="Arial" w:hAnsi="Arial" w:cs="Arial"/>
              </w:rPr>
              <w:t>anatomical region</w:t>
            </w:r>
          </w:p>
          <w:p w14:paraId="5CEBF5B0" w14:textId="77777777" w:rsidR="00D927DD" w:rsidRPr="00070049" w:rsidRDefault="00D927DD" w:rsidP="000A37B8">
            <w:pPr>
              <w:jc w:val="center"/>
              <w:rPr>
                <w:rFonts w:ascii="Arial" w:hAnsi="Arial" w:cs="Arial"/>
              </w:rPr>
            </w:pPr>
            <w:r w:rsidRPr="00070049">
              <w:rPr>
                <w:rFonts w:ascii="Arial" w:hAnsi="Arial" w:cs="Arial"/>
              </w:rPr>
              <w:t>according</w:t>
            </w:r>
          </w:p>
          <w:p w14:paraId="633D5659" w14:textId="77777777" w:rsidR="00D927DD" w:rsidRPr="00070049" w:rsidRDefault="00D927DD" w:rsidP="000A37B8">
            <w:pPr>
              <w:jc w:val="center"/>
              <w:rPr>
                <w:rFonts w:ascii="Arial" w:hAnsi="Arial" w:cs="Arial"/>
              </w:rPr>
            </w:pPr>
            <w:r w:rsidRPr="00070049">
              <w:rPr>
                <w:rFonts w:ascii="Arial" w:hAnsi="Arial" w:cs="Arial"/>
              </w:rPr>
              <w:t>to DK-40</w:t>
            </w:r>
          </w:p>
        </w:tc>
        <w:tc>
          <w:tcPr>
            <w:tcW w:w="56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4326865F" w14:textId="77777777" w:rsidR="00D927DD" w:rsidRPr="00070049" w:rsidRDefault="00D927DD" w:rsidP="000A37B8">
            <w:pPr>
              <w:jc w:val="center"/>
              <w:rPr>
                <w:rFonts w:ascii="Arial" w:hAnsi="Arial" w:cs="Arial"/>
              </w:rPr>
            </w:pPr>
            <w:r w:rsidRPr="00070049">
              <w:rPr>
                <w:rFonts w:ascii="Arial" w:hAnsi="Arial" w:cs="Arial"/>
                <w:i/>
                <w:iCs/>
              </w:rPr>
              <w:t>k</w:t>
            </w:r>
          </w:p>
        </w:tc>
        <w:tc>
          <w:tcPr>
            <w:tcW w:w="85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37FDD5E3" w14:textId="77777777" w:rsidR="00D927DD" w:rsidRPr="00070049" w:rsidRDefault="00D927DD" w:rsidP="000A37B8">
            <w:pPr>
              <w:jc w:val="center"/>
              <w:rPr>
                <w:rFonts w:ascii="Arial" w:hAnsi="Arial" w:cs="Arial"/>
              </w:rPr>
            </w:pPr>
            <w:r w:rsidRPr="00070049">
              <w:rPr>
                <w:rFonts w:ascii="Arial" w:hAnsi="Arial" w:cs="Arial"/>
                <w:i/>
                <w:iCs/>
                <w:lang w:val="de-DE"/>
              </w:rPr>
              <w:t>F</w:t>
            </w:r>
          </w:p>
        </w:tc>
        <w:tc>
          <w:tcPr>
            <w:tcW w:w="1417"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14:paraId="2003241B" w14:textId="77777777" w:rsidR="00D927DD" w:rsidRPr="00070049" w:rsidRDefault="00D927DD" w:rsidP="000A37B8">
            <w:pPr>
              <w:jc w:val="center"/>
              <w:rPr>
                <w:rFonts w:ascii="Arial" w:hAnsi="Arial" w:cs="Arial"/>
                <w:i/>
                <w:iCs/>
              </w:rPr>
            </w:pPr>
            <w:r w:rsidRPr="00070049">
              <w:rPr>
                <w:rFonts w:ascii="Arial" w:hAnsi="Arial" w:cs="Arial"/>
                <w:i/>
                <w:iCs/>
              </w:rPr>
              <w:t>p</w:t>
            </w:r>
          </w:p>
          <w:p w14:paraId="338CF3F4" w14:textId="77777777" w:rsidR="00D927DD" w:rsidRPr="00070049" w:rsidRDefault="00D927DD" w:rsidP="000A37B8">
            <w:pPr>
              <w:jc w:val="center"/>
              <w:rPr>
                <w:rFonts w:ascii="Arial" w:hAnsi="Arial" w:cs="Arial"/>
              </w:rPr>
            </w:pPr>
            <w:r w:rsidRPr="00070049">
              <w:rPr>
                <w:rFonts w:ascii="Arial" w:hAnsi="Arial" w:cs="Arial"/>
                <w:lang w:val="de-DE"/>
              </w:rPr>
              <w:t>(</w:t>
            </w:r>
            <w:r w:rsidRPr="00070049">
              <w:rPr>
                <w:rFonts w:ascii="Cambria Math" w:hAnsi="Cambria Math" w:cs="Cambria Math"/>
              </w:rPr>
              <w:t>⍺</w:t>
            </w:r>
            <w:r w:rsidRPr="00070049">
              <w:rPr>
                <w:rFonts w:ascii="Arial" w:hAnsi="Arial" w:cs="Arial"/>
                <w:lang w:val="de-DE"/>
              </w:rPr>
              <w:t xml:space="preserve"> = 0.001)</w:t>
            </w:r>
          </w:p>
        </w:tc>
        <w:tc>
          <w:tcPr>
            <w:tcW w:w="1276" w:type="dxa"/>
            <w:tcBorders>
              <w:top w:val="single" w:sz="8" w:space="0" w:color="000000"/>
              <w:left w:val="nil"/>
              <w:bottom w:val="single" w:sz="8" w:space="0" w:color="000000"/>
              <w:right w:val="single" w:sz="8" w:space="0" w:color="FFFFFF"/>
            </w:tcBorders>
            <w:shd w:val="clear" w:color="auto" w:fill="auto"/>
            <w:tcMar>
              <w:top w:w="80" w:type="dxa"/>
              <w:left w:w="80" w:type="dxa"/>
              <w:bottom w:w="80" w:type="dxa"/>
              <w:right w:w="80" w:type="dxa"/>
            </w:tcMar>
            <w:vAlign w:val="center"/>
          </w:tcPr>
          <w:p w14:paraId="4177B0CE" w14:textId="77777777" w:rsidR="00D927DD" w:rsidRPr="00070049" w:rsidRDefault="00D927DD" w:rsidP="000A37B8">
            <w:pPr>
              <w:jc w:val="center"/>
              <w:rPr>
                <w:rFonts w:ascii="Arial" w:hAnsi="Arial" w:cs="Arial"/>
              </w:rPr>
            </w:pPr>
            <w:r w:rsidRPr="00070049">
              <w:rPr>
                <w:rFonts w:ascii="Arial" w:hAnsi="Arial" w:cs="Arial"/>
                <w:i/>
                <w:iCs/>
                <w:lang w:val="de-DE"/>
              </w:rPr>
              <w:t>p</w:t>
            </w:r>
            <w:r w:rsidRPr="00070049">
              <w:rPr>
                <w:rFonts w:ascii="Arial" w:hAnsi="Arial" w:cs="Arial"/>
                <w:lang w:val="de-DE"/>
              </w:rPr>
              <w:t xml:space="preserve"> (FWE)</w:t>
            </w:r>
            <w:r w:rsidRPr="00070049">
              <w:rPr>
                <w:rFonts w:ascii="Arial" w:hAnsi="Arial" w:cs="Arial"/>
              </w:rPr>
              <w:br/>
            </w:r>
            <w:r w:rsidRPr="00070049">
              <w:rPr>
                <w:rFonts w:ascii="Arial" w:hAnsi="Arial" w:cs="Arial"/>
                <w:i/>
                <w:iCs/>
                <w:lang w:val="de-DE"/>
              </w:rPr>
              <w:t>(</w:t>
            </w:r>
            <w:r w:rsidRPr="00070049">
              <w:rPr>
                <w:rFonts w:ascii="Cambria Math" w:hAnsi="Cambria Math" w:cs="Cambria Math"/>
              </w:rPr>
              <w:t>⍺</w:t>
            </w:r>
            <w:r w:rsidRPr="00070049">
              <w:rPr>
                <w:rFonts w:ascii="Arial" w:hAnsi="Arial" w:cs="Arial"/>
                <w:lang w:val="de-DE"/>
              </w:rPr>
              <w:t xml:space="preserve"> = 0.00625</w:t>
            </w:r>
            <w:r w:rsidRPr="00070049">
              <w:rPr>
                <w:rFonts w:ascii="Arial" w:hAnsi="Arial" w:cs="Arial"/>
                <w:i/>
                <w:iCs/>
                <w:lang w:val="de-DE"/>
              </w:rPr>
              <w:t>)</w:t>
            </w:r>
          </w:p>
        </w:tc>
      </w:tr>
      <w:tr w:rsidR="00D927DD" w:rsidRPr="00070049" w14:paraId="0EDDF92E" w14:textId="77777777" w:rsidTr="000A37B8">
        <w:trPr>
          <w:trHeight w:val="292"/>
        </w:trPr>
        <w:tc>
          <w:tcPr>
            <w:tcW w:w="9356" w:type="dxa"/>
            <w:gridSpan w:val="9"/>
            <w:tcBorders>
              <w:top w:val="single" w:sz="8" w:space="0" w:color="000000"/>
              <w:left w:val="nil"/>
              <w:bottom w:val="nil"/>
              <w:right w:val="nil"/>
            </w:tcBorders>
            <w:shd w:val="clear" w:color="auto" w:fill="auto"/>
            <w:tcMar>
              <w:top w:w="80" w:type="dxa"/>
              <w:left w:w="80" w:type="dxa"/>
              <w:bottom w:w="80" w:type="dxa"/>
              <w:right w:w="80" w:type="dxa"/>
            </w:tcMar>
          </w:tcPr>
          <w:p w14:paraId="0C21FC70" w14:textId="77777777" w:rsidR="00D927DD" w:rsidRPr="00070049" w:rsidRDefault="00D927DD" w:rsidP="000A37B8">
            <w:pPr>
              <w:rPr>
                <w:rFonts w:ascii="Arial" w:hAnsi="Arial" w:cs="Arial"/>
              </w:rPr>
            </w:pPr>
            <w:r w:rsidRPr="00070049">
              <w:rPr>
                <w:rFonts w:ascii="Arial" w:hAnsi="Arial" w:cs="Arial"/>
                <w:b/>
                <w:bCs/>
              </w:rPr>
              <w:t>Polygenic Risk for Major Depressive Disorder</w:t>
            </w:r>
          </w:p>
        </w:tc>
      </w:tr>
      <w:tr w:rsidR="00D927DD" w:rsidRPr="00070049" w14:paraId="47F77D20" w14:textId="77777777" w:rsidTr="000A37B8">
        <w:trPr>
          <w:trHeight w:val="572"/>
        </w:trPr>
        <w:tc>
          <w:tcPr>
            <w:tcW w:w="1418" w:type="dxa"/>
            <w:tcBorders>
              <w:top w:val="nil"/>
              <w:left w:val="nil"/>
              <w:bottom w:val="nil"/>
              <w:right w:val="nil"/>
            </w:tcBorders>
            <w:shd w:val="clear" w:color="auto" w:fill="auto"/>
            <w:tcMar>
              <w:top w:w="80" w:type="dxa"/>
              <w:left w:w="80" w:type="dxa"/>
              <w:bottom w:w="80" w:type="dxa"/>
              <w:right w:w="80" w:type="dxa"/>
            </w:tcMar>
          </w:tcPr>
          <w:p w14:paraId="74AD1ECB" w14:textId="77777777" w:rsidR="00D927DD" w:rsidRPr="00070049" w:rsidRDefault="00D927DD" w:rsidP="000A37B8">
            <w:pPr>
              <w:rPr>
                <w:rFonts w:ascii="Arial" w:hAnsi="Arial" w:cs="Arial"/>
              </w:rPr>
            </w:pPr>
            <w:r w:rsidRPr="00070049">
              <w:rPr>
                <w:rFonts w:ascii="Arial" w:hAnsi="Arial" w:cs="Arial"/>
              </w:rPr>
              <w:t>left hemisphere</w:t>
            </w:r>
          </w:p>
        </w:tc>
        <w:tc>
          <w:tcPr>
            <w:tcW w:w="567" w:type="dxa"/>
            <w:tcBorders>
              <w:top w:val="nil"/>
              <w:left w:val="nil"/>
              <w:bottom w:val="nil"/>
              <w:right w:val="nil"/>
            </w:tcBorders>
            <w:shd w:val="clear" w:color="auto" w:fill="auto"/>
            <w:tcMar>
              <w:top w:w="80" w:type="dxa"/>
              <w:left w:w="80" w:type="dxa"/>
              <w:bottom w:w="80" w:type="dxa"/>
              <w:right w:w="80" w:type="dxa"/>
            </w:tcMar>
          </w:tcPr>
          <w:p w14:paraId="30833DB8" w14:textId="77777777" w:rsidR="00D927DD" w:rsidRPr="00070049" w:rsidRDefault="00D927DD" w:rsidP="000A37B8">
            <w:pPr>
              <w:jc w:val="center"/>
              <w:rPr>
                <w:rFonts w:ascii="Arial" w:hAnsi="Arial" w:cs="Arial"/>
              </w:rPr>
            </w:pPr>
            <w:r w:rsidRPr="00070049">
              <w:rPr>
                <w:rFonts w:ascii="Arial" w:hAnsi="Arial" w:cs="Arial"/>
              </w:rPr>
              <w:t>-25</w:t>
            </w:r>
          </w:p>
        </w:tc>
        <w:tc>
          <w:tcPr>
            <w:tcW w:w="567" w:type="dxa"/>
            <w:tcBorders>
              <w:top w:val="nil"/>
              <w:left w:val="nil"/>
              <w:bottom w:val="nil"/>
              <w:right w:val="nil"/>
            </w:tcBorders>
            <w:shd w:val="clear" w:color="auto" w:fill="auto"/>
            <w:tcMar>
              <w:top w:w="80" w:type="dxa"/>
              <w:left w:w="80" w:type="dxa"/>
              <w:bottom w:w="80" w:type="dxa"/>
              <w:right w:w="80" w:type="dxa"/>
            </w:tcMar>
          </w:tcPr>
          <w:p w14:paraId="35E38BF1" w14:textId="77777777" w:rsidR="00D927DD" w:rsidRPr="00070049" w:rsidRDefault="00D927DD" w:rsidP="000A37B8">
            <w:pPr>
              <w:jc w:val="center"/>
              <w:rPr>
                <w:rFonts w:ascii="Arial" w:hAnsi="Arial" w:cs="Arial"/>
              </w:rPr>
            </w:pPr>
            <w:r w:rsidRPr="00070049">
              <w:rPr>
                <w:rFonts w:ascii="Arial" w:hAnsi="Arial" w:cs="Arial"/>
              </w:rPr>
              <w:t>29</w:t>
            </w:r>
          </w:p>
        </w:tc>
        <w:tc>
          <w:tcPr>
            <w:tcW w:w="567" w:type="dxa"/>
            <w:tcBorders>
              <w:top w:val="nil"/>
              <w:left w:val="nil"/>
              <w:bottom w:val="nil"/>
              <w:right w:val="nil"/>
            </w:tcBorders>
            <w:shd w:val="clear" w:color="auto" w:fill="auto"/>
            <w:tcMar>
              <w:top w:w="80" w:type="dxa"/>
              <w:left w:w="80" w:type="dxa"/>
              <w:bottom w:w="80" w:type="dxa"/>
              <w:right w:w="80" w:type="dxa"/>
            </w:tcMar>
          </w:tcPr>
          <w:p w14:paraId="757C7D0E" w14:textId="77777777" w:rsidR="00D927DD" w:rsidRPr="00070049" w:rsidRDefault="00D927DD" w:rsidP="000A37B8">
            <w:pPr>
              <w:jc w:val="center"/>
              <w:rPr>
                <w:rFonts w:ascii="Arial" w:hAnsi="Arial" w:cs="Arial"/>
              </w:rPr>
            </w:pPr>
            <w:r w:rsidRPr="00070049">
              <w:rPr>
                <w:rFonts w:ascii="Arial" w:hAnsi="Arial" w:cs="Arial"/>
              </w:rPr>
              <w:t>-16</w:t>
            </w:r>
          </w:p>
        </w:tc>
        <w:tc>
          <w:tcPr>
            <w:tcW w:w="2126" w:type="dxa"/>
            <w:tcBorders>
              <w:top w:val="nil"/>
              <w:left w:val="nil"/>
              <w:bottom w:val="nil"/>
              <w:right w:val="nil"/>
            </w:tcBorders>
            <w:shd w:val="clear" w:color="auto" w:fill="auto"/>
            <w:tcMar>
              <w:top w:w="80" w:type="dxa"/>
              <w:left w:w="80" w:type="dxa"/>
              <w:bottom w:w="80" w:type="dxa"/>
              <w:right w:w="80" w:type="dxa"/>
            </w:tcMar>
          </w:tcPr>
          <w:p w14:paraId="43D6807D" w14:textId="77777777" w:rsidR="00D927DD" w:rsidRPr="00070049" w:rsidRDefault="00D927DD" w:rsidP="000A37B8">
            <w:pPr>
              <w:jc w:val="center"/>
              <w:rPr>
                <w:rFonts w:ascii="Arial" w:hAnsi="Arial" w:cs="Arial"/>
              </w:rPr>
            </w:pPr>
            <w:r w:rsidRPr="00070049">
              <w:rPr>
                <w:rFonts w:ascii="Arial" w:hAnsi="Arial" w:cs="Arial"/>
              </w:rPr>
              <w:t>orbitofrontal</w:t>
            </w:r>
          </w:p>
        </w:tc>
        <w:tc>
          <w:tcPr>
            <w:tcW w:w="567" w:type="dxa"/>
            <w:tcBorders>
              <w:top w:val="nil"/>
              <w:left w:val="nil"/>
              <w:bottom w:val="nil"/>
              <w:right w:val="nil"/>
            </w:tcBorders>
            <w:shd w:val="clear" w:color="auto" w:fill="auto"/>
            <w:tcMar>
              <w:top w:w="80" w:type="dxa"/>
              <w:left w:w="80" w:type="dxa"/>
              <w:bottom w:w="80" w:type="dxa"/>
              <w:right w:w="80" w:type="dxa"/>
            </w:tcMar>
          </w:tcPr>
          <w:p w14:paraId="170C25BC" w14:textId="77777777" w:rsidR="00D927DD" w:rsidRPr="00070049" w:rsidRDefault="00D927DD" w:rsidP="000A37B8">
            <w:pPr>
              <w:jc w:val="center"/>
              <w:rPr>
                <w:rFonts w:ascii="Arial" w:hAnsi="Arial" w:cs="Arial"/>
              </w:rPr>
            </w:pPr>
            <w:r w:rsidRPr="00070049">
              <w:rPr>
                <w:rFonts w:ascii="Arial" w:hAnsi="Arial" w:cs="Arial"/>
              </w:rPr>
              <w:t>59</w:t>
            </w:r>
          </w:p>
        </w:tc>
        <w:tc>
          <w:tcPr>
            <w:tcW w:w="851" w:type="dxa"/>
            <w:tcBorders>
              <w:top w:val="nil"/>
              <w:left w:val="nil"/>
              <w:bottom w:val="nil"/>
              <w:right w:val="nil"/>
            </w:tcBorders>
            <w:shd w:val="clear" w:color="auto" w:fill="auto"/>
            <w:tcMar>
              <w:top w:w="80" w:type="dxa"/>
              <w:left w:w="80" w:type="dxa"/>
              <w:bottom w:w="80" w:type="dxa"/>
              <w:right w:w="80" w:type="dxa"/>
            </w:tcMar>
          </w:tcPr>
          <w:p w14:paraId="48106D78" w14:textId="77777777" w:rsidR="00D927DD" w:rsidRPr="00070049" w:rsidRDefault="00D927DD" w:rsidP="000A37B8">
            <w:pPr>
              <w:jc w:val="center"/>
              <w:rPr>
                <w:rFonts w:ascii="Arial" w:hAnsi="Arial" w:cs="Arial"/>
              </w:rPr>
            </w:pPr>
            <w:r w:rsidRPr="00070049">
              <w:rPr>
                <w:rFonts w:ascii="Arial" w:hAnsi="Arial" w:cs="Arial"/>
              </w:rPr>
              <w:t>11.57</w:t>
            </w:r>
          </w:p>
        </w:tc>
        <w:tc>
          <w:tcPr>
            <w:tcW w:w="1417" w:type="dxa"/>
            <w:tcBorders>
              <w:top w:val="nil"/>
              <w:left w:val="nil"/>
              <w:bottom w:val="nil"/>
              <w:right w:val="nil"/>
            </w:tcBorders>
            <w:shd w:val="clear" w:color="auto" w:fill="auto"/>
            <w:tcMar>
              <w:top w:w="80" w:type="dxa"/>
              <w:left w:w="80" w:type="dxa"/>
              <w:bottom w:w="80" w:type="dxa"/>
              <w:right w:w="80" w:type="dxa"/>
            </w:tcMar>
          </w:tcPr>
          <w:p w14:paraId="39447C12" w14:textId="77777777" w:rsidR="00D927DD" w:rsidRPr="00070049" w:rsidRDefault="00D927DD" w:rsidP="000A37B8">
            <w:pPr>
              <w:jc w:val="center"/>
              <w:rPr>
                <w:rFonts w:ascii="Arial" w:hAnsi="Arial" w:cs="Arial"/>
              </w:rPr>
            </w:pPr>
            <w:r w:rsidRPr="00070049">
              <w:rPr>
                <w:rFonts w:ascii="Arial" w:hAnsi="Arial" w:cs="Arial"/>
              </w:rPr>
              <w:t>0.000718</w:t>
            </w:r>
          </w:p>
        </w:tc>
        <w:tc>
          <w:tcPr>
            <w:tcW w:w="1276" w:type="dxa"/>
            <w:tcBorders>
              <w:top w:val="nil"/>
              <w:left w:val="nil"/>
              <w:bottom w:val="nil"/>
              <w:right w:val="nil"/>
            </w:tcBorders>
            <w:shd w:val="clear" w:color="auto" w:fill="auto"/>
            <w:tcMar>
              <w:top w:w="80" w:type="dxa"/>
              <w:left w:w="80" w:type="dxa"/>
              <w:bottom w:w="80" w:type="dxa"/>
              <w:right w:w="80" w:type="dxa"/>
            </w:tcMar>
          </w:tcPr>
          <w:p w14:paraId="13589276" w14:textId="77777777" w:rsidR="00D927DD" w:rsidRPr="00070049" w:rsidRDefault="00D927DD" w:rsidP="000A37B8">
            <w:pPr>
              <w:jc w:val="center"/>
              <w:rPr>
                <w:rFonts w:ascii="Arial" w:hAnsi="Arial" w:cs="Arial"/>
              </w:rPr>
            </w:pPr>
            <w:r w:rsidRPr="00070049">
              <w:rPr>
                <w:rFonts w:ascii="Arial" w:hAnsi="Arial" w:cs="Arial"/>
              </w:rPr>
              <w:t>0.538</w:t>
            </w:r>
          </w:p>
        </w:tc>
      </w:tr>
      <w:tr w:rsidR="00D927DD" w:rsidRPr="00070049" w14:paraId="17CC71A3" w14:textId="77777777" w:rsidTr="000A37B8">
        <w:trPr>
          <w:trHeight w:val="572"/>
        </w:trPr>
        <w:tc>
          <w:tcPr>
            <w:tcW w:w="1418" w:type="dxa"/>
            <w:tcBorders>
              <w:top w:val="nil"/>
              <w:left w:val="nil"/>
              <w:bottom w:val="nil"/>
              <w:right w:val="nil"/>
            </w:tcBorders>
            <w:shd w:val="clear" w:color="auto" w:fill="auto"/>
            <w:tcMar>
              <w:top w:w="80" w:type="dxa"/>
              <w:left w:w="80" w:type="dxa"/>
              <w:bottom w:w="80" w:type="dxa"/>
              <w:right w:w="80" w:type="dxa"/>
            </w:tcMar>
          </w:tcPr>
          <w:p w14:paraId="7C8820AB" w14:textId="77777777" w:rsidR="00D927DD" w:rsidRPr="00070049" w:rsidRDefault="00D927DD" w:rsidP="000A37B8">
            <w:pPr>
              <w:rPr>
                <w:rFonts w:ascii="Arial" w:hAnsi="Arial" w:cs="Arial"/>
              </w:rPr>
            </w:pPr>
            <w:r w:rsidRPr="00070049">
              <w:rPr>
                <w:rFonts w:ascii="Arial" w:hAnsi="Arial" w:cs="Arial"/>
              </w:rPr>
              <w:t>right hemisphere</w:t>
            </w:r>
          </w:p>
        </w:tc>
        <w:tc>
          <w:tcPr>
            <w:tcW w:w="567" w:type="dxa"/>
            <w:tcBorders>
              <w:top w:val="nil"/>
              <w:left w:val="nil"/>
              <w:bottom w:val="nil"/>
              <w:right w:val="nil"/>
            </w:tcBorders>
            <w:shd w:val="clear" w:color="auto" w:fill="auto"/>
            <w:tcMar>
              <w:top w:w="80" w:type="dxa"/>
              <w:left w:w="80" w:type="dxa"/>
              <w:bottom w:w="80" w:type="dxa"/>
              <w:right w:w="80" w:type="dxa"/>
            </w:tcMar>
          </w:tcPr>
          <w:p w14:paraId="0D5A3D7B" w14:textId="77777777" w:rsidR="00D927DD" w:rsidRPr="00070049" w:rsidRDefault="00D927DD" w:rsidP="000A37B8">
            <w:pPr>
              <w:jc w:val="center"/>
              <w:rPr>
                <w:rFonts w:ascii="Arial" w:hAnsi="Arial" w:cs="Arial"/>
              </w:rPr>
            </w:pPr>
            <w:r w:rsidRPr="00070049">
              <w:rPr>
                <w:rFonts w:ascii="Arial" w:hAnsi="Arial" w:cs="Arial"/>
                <w:b/>
                <w:bCs/>
              </w:rPr>
              <w:t>22</w:t>
            </w:r>
          </w:p>
        </w:tc>
        <w:tc>
          <w:tcPr>
            <w:tcW w:w="567" w:type="dxa"/>
            <w:tcBorders>
              <w:top w:val="nil"/>
              <w:left w:val="nil"/>
              <w:bottom w:val="nil"/>
              <w:right w:val="nil"/>
            </w:tcBorders>
            <w:shd w:val="clear" w:color="auto" w:fill="auto"/>
            <w:tcMar>
              <w:top w:w="80" w:type="dxa"/>
              <w:left w:w="80" w:type="dxa"/>
              <w:bottom w:w="80" w:type="dxa"/>
              <w:right w:w="80" w:type="dxa"/>
            </w:tcMar>
          </w:tcPr>
          <w:p w14:paraId="59F546D0" w14:textId="77777777" w:rsidR="00D927DD" w:rsidRPr="00070049" w:rsidRDefault="00D927DD" w:rsidP="000A37B8">
            <w:pPr>
              <w:jc w:val="center"/>
              <w:rPr>
                <w:rFonts w:ascii="Arial" w:hAnsi="Arial" w:cs="Arial"/>
              </w:rPr>
            </w:pPr>
            <w:r w:rsidRPr="00070049">
              <w:rPr>
                <w:rFonts w:ascii="Arial" w:hAnsi="Arial" w:cs="Arial"/>
                <w:b/>
                <w:bCs/>
              </w:rPr>
              <w:t>29</w:t>
            </w:r>
          </w:p>
        </w:tc>
        <w:tc>
          <w:tcPr>
            <w:tcW w:w="567" w:type="dxa"/>
            <w:tcBorders>
              <w:top w:val="nil"/>
              <w:left w:val="nil"/>
              <w:bottom w:val="nil"/>
              <w:right w:val="nil"/>
            </w:tcBorders>
            <w:shd w:val="clear" w:color="auto" w:fill="auto"/>
            <w:tcMar>
              <w:top w:w="80" w:type="dxa"/>
              <w:left w:w="80" w:type="dxa"/>
              <w:bottom w:w="80" w:type="dxa"/>
              <w:right w:w="80" w:type="dxa"/>
            </w:tcMar>
          </w:tcPr>
          <w:p w14:paraId="31AA7D12" w14:textId="77777777" w:rsidR="00D927DD" w:rsidRPr="00070049" w:rsidRDefault="00D927DD" w:rsidP="000A37B8">
            <w:pPr>
              <w:jc w:val="center"/>
              <w:rPr>
                <w:rFonts w:ascii="Arial" w:hAnsi="Arial" w:cs="Arial"/>
              </w:rPr>
            </w:pPr>
            <w:r w:rsidRPr="00070049">
              <w:rPr>
                <w:rFonts w:ascii="Arial" w:hAnsi="Arial" w:cs="Arial"/>
                <w:b/>
                <w:bCs/>
              </w:rPr>
              <w:t>-13</w:t>
            </w:r>
          </w:p>
        </w:tc>
        <w:tc>
          <w:tcPr>
            <w:tcW w:w="2126" w:type="dxa"/>
            <w:tcBorders>
              <w:top w:val="nil"/>
              <w:left w:val="nil"/>
              <w:bottom w:val="nil"/>
              <w:right w:val="nil"/>
            </w:tcBorders>
            <w:shd w:val="clear" w:color="auto" w:fill="auto"/>
            <w:tcMar>
              <w:top w:w="80" w:type="dxa"/>
              <w:left w:w="80" w:type="dxa"/>
              <w:bottom w:w="80" w:type="dxa"/>
              <w:right w:w="80" w:type="dxa"/>
            </w:tcMar>
          </w:tcPr>
          <w:p w14:paraId="748CD767" w14:textId="77777777" w:rsidR="00D927DD" w:rsidRPr="00070049" w:rsidRDefault="00D927DD" w:rsidP="000A37B8">
            <w:pPr>
              <w:jc w:val="center"/>
              <w:rPr>
                <w:rFonts w:ascii="Arial" w:hAnsi="Arial" w:cs="Arial"/>
              </w:rPr>
            </w:pPr>
            <w:r w:rsidRPr="00070049">
              <w:rPr>
                <w:rFonts w:ascii="Arial" w:hAnsi="Arial" w:cs="Arial"/>
                <w:b/>
                <w:bCs/>
              </w:rPr>
              <w:t>orbitofrontal</w:t>
            </w:r>
          </w:p>
        </w:tc>
        <w:tc>
          <w:tcPr>
            <w:tcW w:w="567" w:type="dxa"/>
            <w:tcBorders>
              <w:top w:val="nil"/>
              <w:left w:val="nil"/>
              <w:bottom w:val="nil"/>
              <w:right w:val="nil"/>
            </w:tcBorders>
            <w:shd w:val="clear" w:color="auto" w:fill="auto"/>
            <w:tcMar>
              <w:top w:w="80" w:type="dxa"/>
              <w:left w:w="80" w:type="dxa"/>
              <w:bottom w:w="80" w:type="dxa"/>
              <w:right w:w="80" w:type="dxa"/>
            </w:tcMar>
          </w:tcPr>
          <w:p w14:paraId="5A308FA4" w14:textId="77777777" w:rsidR="00D927DD" w:rsidRPr="00070049" w:rsidRDefault="00D927DD" w:rsidP="000A37B8">
            <w:pPr>
              <w:jc w:val="center"/>
              <w:rPr>
                <w:rFonts w:ascii="Arial" w:hAnsi="Arial" w:cs="Arial"/>
              </w:rPr>
            </w:pPr>
            <w:r w:rsidRPr="00070049">
              <w:rPr>
                <w:rFonts w:ascii="Arial" w:hAnsi="Arial" w:cs="Arial"/>
                <w:b/>
                <w:bCs/>
              </w:rPr>
              <w:t>459</w:t>
            </w:r>
          </w:p>
        </w:tc>
        <w:tc>
          <w:tcPr>
            <w:tcW w:w="851" w:type="dxa"/>
            <w:tcBorders>
              <w:top w:val="nil"/>
              <w:left w:val="nil"/>
              <w:bottom w:val="nil"/>
              <w:right w:val="nil"/>
            </w:tcBorders>
            <w:shd w:val="clear" w:color="auto" w:fill="auto"/>
            <w:tcMar>
              <w:top w:w="80" w:type="dxa"/>
              <w:left w:w="80" w:type="dxa"/>
              <w:bottom w:w="80" w:type="dxa"/>
              <w:right w:w="80" w:type="dxa"/>
            </w:tcMar>
          </w:tcPr>
          <w:p w14:paraId="14035EEC" w14:textId="77777777" w:rsidR="00D927DD" w:rsidRPr="00070049" w:rsidRDefault="00D927DD" w:rsidP="000A37B8">
            <w:pPr>
              <w:jc w:val="center"/>
              <w:rPr>
                <w:rFonts w:ascii="Arial" w:hAnsi="Arial" w:cs="Arial"/>
              </w:rPr>
            </w:pPr>
            <w:r w:rsidRPr="00070049">
              <w:rPr>
                <w:rFonts w:ascii="Arial" w:hAnsi="Arial" w:cs="Arial"/>
                <w:b/>
                <w:bCs/>
              </w:rPr>
              <w:t>21.78</w:t>
            </w:r>
          </w:p>
        </w:tc>
        <w:tc>
          <w:tcPr>
            <w:tcW w:w="1417" w:type="dxa"/>
            <w:tcBorders>
              <w:top w:val="nil"/>
              <w:left w:val="nil"/>
              <w:bottom w:val="nil"/>
              <w:right w:val="nil"/>
            </w:tcBorders>
            <w:shd w:val="clear" w:color="auto" w:fill="auto"/>
            <w:tcMar>
              <w:top w:w="80" w:type="dxa"/>
              <w:left w:w="80" w:type="dxa"/>
              <w:bottom w:w="80" w:type="dxa"/>
              <w:right w:w="80" w:type="dxa"/>
            </w:tcMar>
          </w:tcPr>
          <w:p w14:paraId="605D3D21" w14:textId="77777777" w:rsidR="00D927DD" w:rsidRPr="00070049" w:rsidRDefault="00D927DD" w:rsidP="000A37B8">
            <w:pPr>
              <w:jc w:val="center"/>
              <w:rPr>
                <w:rFonts w:ascii="Arial" w:hAnsi="Arial" w:cs="Arial"/>
              </w:rPr>
            </w:pPr>
            <w:r w:rsidRPr="00070049">
              <w:rPr>
                <w:rFonts w:ascii="Arial" w:hAnsi="Arial" w:cs="Arial"/>
                <w:b/>
                <w:bCs/>
              </w:rPr>
              <w:t>0.0000028</w:t>
            </w:r>
          </w:p>
        </w:tc>
        <w:tc>
          <w:tcPr>
            <w:tcW w:w="1276" w:type="dxa"/>
            <w:tcBorders>
              <w:top w:val="nil"/>
              <w:left w:val="nil"/>
              <w:bottom w:val="nil"/>
              <w:right w:val="nil"/>
            </w:tcBorders>
            <w:shd w:val="clear" w:color="auto" w:fill="auto"/>
            <w:tcMar>
              <w:top w:w="80" w:type="dxa"/>
              <w:left w:w="80" w:type="dxa"/>
              <w:bottom w:w="80" w:type="dxa"/>
              <w:right w:w="80" w:type="dxa"/>
            </w:tcMar>
          </w:tcPr>
          <w:p w14:paraId="73FEFA12" w14:textId="77777777" w:rsidR="00D927DD" w:rsidRPr="00070049" w:rsidRDefault="00D927DD" w:rsidP="000A37B8">
            <w:pPr>
              <w:jc w:val="center"/>
              <w:rPr>
                <w:rFonts w:ascii="Arial" w:hAnsi="Arial" w:cs="Arial"/>
              </w:rPr>
            </w:pPr>
            <w:r w:rsidRPr="00070049">
              <w:rPr>
                <w:rFonts w:ascii="Arial" w:hAnsi="Arial" w:cs="Arial"/>
                <w:b/>
                <w:bCs/>
              </w:rPr>
              <w:t>0.006</w:t>
            </w:r>
          </w:p>
        </w:tc>
      </w:tr>
      <w:tr w:rsidR="00D927DD" w:rsidRPr="00070049" w14:paraId="56973E4C" w14:textId="77777777" w:rsidTr="000A37B8">
        <w:trPr>
          <w:trHeight w:val="310"/>
        </w:trPr>
        <w:tc>
          <w:tcPr>
            <w:tcW w:w="1418" w:type="dxa"/>
            <w:tcBorders>
              <w:top w:val="nil"/>
              <w:left w:val="nil"/>
              <w:bottom w:val="nil"/>
              <w:right w:val="nil"/>
            </w:tcBorders>
            <w:shd w:val="clear" w:color="auto" w:fill="auto"/>
            <w:tcMar>
              <w:top w:w="80" w:type="dxa"/>
              <w:left w:w="80" w:type="dxa"/>
              <w:bottom w:w="80" w:type="dxa"/>
              <w:right w:w="80" w:type="dxa"/>
            </w:tcMar>
          </w:tcPr>
          <w:p w14:paraId="19303FAD" w14:textId="77777777" w:rsidR="00D927DD" w:rsidRPr="00070049" w:rsidRDefault="00D927DD" w:rsidP="000A37B8">
            <w:pPr>
              <w:rPr>
                <w:rFonts w:ascii="Arial" w:hAnsi="Arial" w:cs="Arial"/>
              </w:rPr>
            </w:pPr>
          </w:p>
        </w:tc>
        <w:tc>
          <w:tcPr>
            <w:tcW w:w="567" w:type="dxa"/>
            <w:tcBorders>
              <w:top w:val="nil"/>
              <w:left w:val="nil"/>
              <w:bottom w:val="nil"/>
              <w:right w:val="nil"/>
            </w:tcBorders>
            <w:shd w:val="clear" w:color="auto" w:fill="auto"/>
            <w:tcMar>
              <w:top w:w="80" w:type="dxa"/>
              <w:left w:w="80" w:type="dxa"/>
              <w:bottom w:w="80" w:type="dxa"/>
              <w:right w:w="80" w:type="dxa"/>
            </w:tcMar>
          </w:tcPr>
          <w:p w14:paraId="6B0791EF" w14:textId="77777777" w:rsidR="00D927DD" w:rsidRPr="00070049" w:rsidRDefault="00D927DD" w:rsidP="000A37B8">
            <w:pPr>
              <w:jc w:val="center"/>
              <w:rPr>
                <w:rFonts w:ascii="Arial" w:hAnsi="Arial" w:cs="Arial"/>
              </w:rPr>
            </w:pPr>
            <w:r w:rsidRPr="00070049">
              <w:rPr>
                <w:rFonts w:ascii="Arial" w:hAnsi="Arial" w:cs="Arial"/>
              </w:rPr>
              <w:t>31</w:t>
            </w:r>
          </w:p>
        </w:tc>
        <w:tc>
          <w:tcPr>
            <w:tcW w:w="567" w:type="dxa"/>
            <w:tcBorders>
              <w:top w:val="nil"/>
              <w:left w:val="nil"/>
              <w:bottom w:val="nil"/>
              <w:right w:val="nil"/>
            </w:tcBorders>
            <w:shd w:val="clear" w:color="auto" w:fill="auto"/>
            <w:tcMar>
              <w:top w:w="80" w:type="dxa"/>
              <w:left w:w="80" w:type="dxa"/>
              <w:bottom w:w="80" w:type="dxa"/>
              <w:right w:w="80" w:type="dxa"/>
            </w:tcMar>
          </w:tcPr>
          <w:p w14:paraId="1C765F9C" w14:textId="77777777" w:rsidR="00D927DD" w:rsidRPr="00070049" w:rsidRDefault="00D927DD" w:rsidP="000A37B8">
            <w:pPr>
              <w:jc w:val="center"/>
              <w:rPr>
                <w:rFonts w:ascii="Arial" w:hAnsi="Arial" w:cs="Arial"/>
              </w:rPr>
            </w:pPr>
            <w:r w:rsidRPr="00070049">
              <w:rPr>
                <w:rFonts w:ascii="Arial" w:hAnsi="Arial" w:cs="Arial"/>
              </w:rPr>
              <w:t>-93</w:t>
            </w:r>
          </w:p>
        </w:tc>
        <w:tc>
          <w:tcPr>
            <w:tcW w:w="567" w:type="dxa"/>
            <w:tcBorders>
              <w:top w:val="nil"/>
              <w:left w:val="nil"/>
              <w:bottom w:val="nil"/>
              <w:right w:val="nil"/>
            </w:tcBorders>
            <w:shd w:val="clear" w:color="auto" w:fill="auto"/>
            <w:tcMar>
              <w:top w:w="80" w:type="dxa"/>
              <w:left w:w="80" w:type="dxa"/>
              <w:bottom w:w="80" w:type="dxa"/>
              <w:right w:w="80" w:type="dxa"/>
            </w:tcMar>
          </w:tcPr>
          <w:p w14:paraId="043E98CD" w14:textId="77777777" w:rsidR="00D927DD" w:rsidRPr="00070049" w:rsidRDefault="00D927DD" w:rsidP="000A37B8">
            <w:pPr>
              <w:jc w:val="center"/>
              <w:rPr>
                <w:rFonts w:ascii="Arial" w:hAnsi="Arial" w:cs="Arial"/>
              </w:rPr>
            </w:pPr>
            <w:r w:rsidRPr="00070049">
              <w:rPr>
                <w:rFonts w:ascii="Arial" w:hAnsi="Arial" w:cs="Arial"/>
              </w:rPr>
              <w:t>-10</w:t>
            </w:r>
          </w:p>
        </w:tc>
        <w:tc>
          <w:tcPr>
            <w:tcW w:w="2126" w:type="dxa"/>
            <w:tcBorders>
              <w:top w:val="nil"/>
              <w:left w:val="nil"/>
              <w:bottom w:val="nil"/>
              <w:right w:val="nil"/>
            </w:tcBorders>
            <w:shd w:val="clear" w:color="auto" w:fill="auto"/>
            <w:tcMar>
              <w:top w:w="80" w:type="dxa"/>
              <w:left w:w="80" w:type="dxa"/>
              <w:bottom w:w="80" w:type="dxa"/>
              <w:right w:w="80" w:type="dxa"/>
            </w:tcMar>
          </w:tcPr>
          <w:p w14:paraId="70789BA1" w14:textId="77777777" w:rsidR="00D927DD" w:rsidRPr="00070049" w:rsidRDefault="00D927DD" w:rsidP="000A37B8">
            <w:pPr>
              <w:jc w:val="center"/>
              <w:rPr>
                <w:rFonts w:ascii="Arial" w:hAnsi="Arial" w:cs="Arial"/>
              </w:rPr>
            </w:pPr>
            <w:r w:rsidRPr="00070049">
              <w:rPr>
                <w:rFonts w:ascii="Arial" w:hAnsi="Arial" w:cs="Arial"/>
              </w:rPr>
              <w:t>lateral occipital</w:t>
            </w:r>
          </w:p>
        </w:tc>
        <w:tc>
          <w:tcPr>
            <w:tcW w:w="567" w:type="dxa"/>
            <w:tcBorders>
              <w:top w:val="nil"/>
              <w:left w:val="nil"/>
              <w:bottom w:val="nil"/>
              <w:right w:val="nil"/>
            </w:tcBorders>
            <w:shd w:val="clear" w:color="auto" w:fill="auto"/>
            <w:tcMar>
              <w:top w:w="80" w:type="dxa"/>
              <w:left w:w="80" w:type="dxa"/>
              <w:bottom w:w="80" w:type="dxa"/>
              <w:right w:w="80" w:type="dxa"/>
            </w:tcMar>
          </w:tcPr>
          <w:p w14:paraId="5DF7614E" w14:textId="77777777" w:rsidR="00D927DD" w:rsidRPr="00070049" w:rsidRDefault="00D927DD" w:rsidP="000A37B8">
            <w:pPr>
              <w:jc w:val="center"/>
              <w:rPr>
                <w:rFonts w:ascii="Arial" w:hAnsi="Arial" w:cs="Arial"/>
              </w:rPr>
            </w:pPr>
            <w:r w:rsidRPr="00070049">
              <w:rPr>
                <w:rFonts w:ascii="Arial" w:hAnsi="Arial" w:cs="Arial"/>
              </w:rPr>
              <w:t>127</w:t>
            </w:r>
          </w:p>
        </w:tc>
        <w:tc>
          <w:tcPr>
            <w:tcW w:w="851" w:type="dxa"/>
            <w:tcBorders>
              <w:top w:val="nil"/>
              <w:left w:val="nil"/>
              <w:bottom w:val="nil"/>
              <w:right w:val="nil"/>
            </w:tcBorders>
            <w:shd w:val="clear" w:color="auto" w:fill="auto"/>
            <w:tcMar>
              <w:top w:w="80" w:type="dxa"/>
              <w:left w:w="80" w:type="dxa"/>
              <w:bottom w:w="80" w:type="dxa"/>
              <w:right w:w="80" w:type="dxa"/>
            </w:tcMar>
          </w:tcPr>
          <w:p w14:paraId="765CC3E0" w14:textId="77777777" w:rsidR="00D927DD" w:rsidRPr="00070049" w:rsidRDefault="00D927DD" w:rsidP="000A37B8">
            <w:pPr>
              <w:jc w:val="center"/>
              <w:rPr>
                <w:rFonts w:ascii="Arial" w:hAnsi="Arial" w:cs="Arial"/>
              </w:rPr>
            </w:pPr>
            <w:r w:rsidRPr="00070049">
              <w:rPr>
                <w:rFonts w:ascii="Arial" w:hAnsi="Arial" w:cs="Arial"/>
              </w:rPr>
              <w:t>12.63</w:t>
            </w:r>
          </w:p>
        </w:tc>
        <w:tc>
          <w:tcPr>
            <w:tcW w:w="1417" w:type="dxa"/>
            <w:tcBorders>
              <w:top w:val="nil"/>
              <w:left w:val="nil"/>
              <w:bottom w:val="nil"/>
              <w:right w:val="nil"/>
            </w:tcBorders>
            <w:shd w:val="clear" w:color="auto" w:fill="auto"/>
            <w:tcMar>
              <w:top w:w="80" w:type="dxa"/>
              <w:left w:w="80" w:type="dxa"/>
              <w:bottom w:w="80" w:type="dxa"/>
              <w:right w:w="80" w:type="dxa"/>
            </w:tcMar>
          </w:tcPr>
          <w:p w14:paraId="5FD360B5" w14:textId="77777777" w:rsidR="00D927DD" w:rsidRPr="00070049" w:rsidRDefault="00D927DD" w:rsidP="000A37B8">
            <w:pPr>
              <w:jc w:val="center"/>
              <w:rPr>
                <w:rFonts w:ascii="Arial" w:hAnsi="Arial" w:cs="Arial"/>
              </w:rPr>
            </w:pPr>
            <w:r w:rsidRPr="00070049">
              <w:rPr>
                <w:rFonts w:ascii="Arial" w:hAnsi="Arial" w:cs="Arial"/>
              </w:rPr>
              <w:t>0.0004104</w:t>
            </w:r>
          </w:p>
        </w:tc>
        <w:tc>
          <w:tcPr>
            <w:tcW w:w="1276" w:type="dxa"/>
            <w:tcBorders>
              <w:top w:val="nil"/>
              <w:left w:val="nil"/>
              <w:bottom w:val="nil"/>
              <w:right w:val="nil"/>
            </w:tcBorders>
            <w:shd w:val="clear" w:color="auto" w:fill="auto"/>
            <w:tcMar>
              <w:top w:w="80" w:type="dxa"/>
              <w:left w:w="80" w:type="dxa"/>
              <w:bottom w:w="80" w:type="dxa"/>
              <w:right w:w="80" w:type="dxa"/>
            </w:tcMar>
          </w:tcPr>
          <w:p w14:paraId="4B31F52B" w14:textId="77777777" w:rsidR="00D927DD" w:rsidRPr="00070049" w:rsidRDefault="00D927DD" w:rsidP="000A37B8">
            <w:pPr>
              <w:jc w:val="center"/>
              <w:rPr>
                <w:rFonts w:ascii="Arial" w:hAnsi="Arial" w:cs="Arial"/>
              </w:rPr>
            </w:pPr>
            <w:r w:rsidRPr="00070049">
              <w:rPr>
                <w:rFonts w:ascii="Arial" w:hAnsi="Arial" w:cs="Arial"/>
              </w:rPr>
              <w:t>0.373</w:t>
            </w:r>
          </w:p>
        </w:tc>
      </w:tr>
      <w:tr w:rsidR="00D927DD" w:rsidRPr="00070049" w14:paraId="30267F03" w14:textId="77777777" w:rsidTr="000A37B8">
        <w:trPr>
          <w:trHeight w:val="310"/>
        </w:trPr>
        <w:tc>
          <w:tcPr>
            <w:tcW w:w="5245" w:type="dxa"/>
            <w:gridSpan w:val="5"/>
            <w:tcBorders>
              <w:top w:val="nil"/>
              <w:left w:val="nil"/>
              <w:bottom w:val="nil"/>
              <w:right w:val="nil"/>
            </w:tcBorders>
            <w:shd w:val="clear" w:color="auto" w:fill="auto"/>
            <w:tcMar>
              <w:top w:w="80" w:type="dxa"/>
              <w:left w:w="80" w:type="dxa"/>
              <w:bottom w:w="80" w:type="dxa"/>
              <w:right w:w="80" w:type="dxa"/>
            </w:tcMar>
            <w:vAlign w:val="center"/>
          </w:tcPr>
          <w:p w14:paraId="033DD4FC" w14:textId="77777777" w:rsidR="00D927DD" w:rsidRPr="00070049" w:rsidRDefault="00D927DD" w:rsidP="000A37B8">
            <w:pPr>
              <w:rPr>
                <w:rFonts w:ascii="Arial" w:hAnsi="Arial" w:cs="Arial"/>
              </w:rPr>
            </w:pPr>
            <w:r w:rsidRPr="00070049">
              <w:rPr>
                <w:rFonts w:ascii="Arial" w:hAnsi="Arial" w:cs="Arial"/>
                <w:b/>
                <w:bCs/>
              </w:rPr>
              <w:t>Polygenic Risk for Cross-Disorder</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7620862F" w14:textId="77777777" w:rsidR="00D927DD" w:rsidRPr="00070049" w:rsidRDefault="00D927DD" w:rsidP="000A37B8">
            <w:pPr>
              <w:rPr>
                <w:rFonts w:ascii="Arial" w:hAnsi="Arial" w:cs="Arial"/>
              </w:rPr>
            </w:pP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58C8B395" w14:textId="77777777" w:rsidR="00D927DD" w:rsidRPr="00070049" w:rsidRDefault="00D927DD" w:rsidP="000A37B8">
            <w:pPr>
              <w:rPr>
                <w:rFonts w:ascii="Arial" w:hAnsi="Arial" w:cs="Arial"/>
              </w:rPr>
            </w:pPr>
          </w:p>
        </w:tc>
        <w:tc>
          <w:tcPr>
            <w:tcW w:w="1417" w:type="dxa"/>
            <w:tcBorders>
              <w:top w:val="nil"/>
              <w:left w:val="nil"/>
              <w:bottom w:val="nil"/>
              <w:right w:val="nil"/>
            </w:tcBorders>
            <w:shd w:val="clear" w:color="auto" w:fill="auto"/>
            <w:tcMar>
              <w:top w:w="80" w:type="dxa"/>
              <w:left w:w="80" w:type="dxa"/>
              <w:bottom w:w="80" w:type="dxa"/>
              <w:right w:w="80" w:type="dxa"/>
            </w:tcMar>
            <w:vAlign w:val="center"/>
          </w:tcPr>
          <w:p w14:paraId="269E4B4C" w14:textId="77777777" w:rsidR="00D927DD" w:rsidRPr="00070049" w:rsidRDefault="00D927DD" w:rsidP="000A37B8">
            <w:pPr>
              <w:rPr>
                <w:rFonts w:ascii="Arial" w:hAnsi="Arial" w:cs="Arial"/>
              </w:rPr>
            </w:pPr>
          </w:p>
        </w:tc>
        <w:tc>
          <w:tcPr>
            <w:tcW w:w="1276" w:type="dxa"/>
            <w:tcBorders>
              <w:top w:val="nil"/>
              <w:left w:val="nil"/>
              <w:bottom w:val="nil"/>
              <w:right w:val="nil"/>
            </w:tcBorders>
            <w:shd w:val="clear" w:color="auto" w:fill="auto"/>
            <w:tcMar>
              <w:top w:w="80" w:type="dxa"/>
              <w:left w:w="80" w:type="dxa"/>
              <w:bottom w:w="80" w:type="dxa"/>
              <w:right w:w="80" w:type="dxa"/>
            </w:tcMar>
            <w:vAlign w:val="center"/>
          </w:tcPr>
          <w:p w14:paraId="21BB793B" w14:textId="77777777" w:rsidR="00D927DD" w:rsidRPr="00070049" w:rsidRDefault="00D927DD" w:rsidP="000A37B8">
            <w:pPr>
              <w:rPr>
                <w:rFonts w:ascii="Arial" w:hAnsi="Arial" w:cs="Arial"/>
              </w:rPr>
            </w:pPr>
          </w:p>
        </w:tc>
      </w:tr>
      <w:tr w:rsidR="00D927DD" w:rsidRPr="00070049" w14:paraId="598968B3" w14:textId="77777777" w:rsidTr="000A37B8">
        <w:trPr>
          <w:trHeight w:val="852"/>
        </w:trPr>
        <w:tc>
          <w:tcPr>
            <w:tcW w:w="1418" w:type="dxa"/>
            <w:tcBorders>
              <w:top w:val="nil"/>
              <w:left w:val="nil"/>
              <w:bottom w:val="nil"/>
              <w:right w:val="nil"/>
            </w:tcBorders>
            <w:shd w:val="clear" w:color="auto" w:fill="auto"/>
            <w:tcMar>
              <w:top w:w="80" w:type="dxa"/>
              <w:left w:w="80" w:type="dxa"/>
              <w:bottom w:w="80" w:type="dxa"/>
              <w:right w:w="80" w:type="dxa"/>
            </w:tcMar>
          </w:tcPr>
          <w:p w14:paraId="4FE360DE" w14:textId="77777777" w:rsidR="00D927DD" w:rsidRPr="00070049" w:rsidRDefault="00D927DD" w:rsidP="000A37B8">
            <w:pPr>
              <w:rPr>
                <w:rFonts w:ascii="Arial" w:hAnsi="Arial" w:cs="Arial"/>
              </w:rPr>
            </w:pPr>
            <w:r w:rsidRPr="00070049">
              <w:rPr>
                <w:rFonts w:ascii="Arial" w:hAnsi="Arial" w:cs="Arial"/>
              </w:rPr>
              <w:t>left hemisphere</w:t>
            </w:r>
          </w:p>
        </w:tc>
        <w:tc>
          <w:tcPr>
            <w:tcW w:w="567" w:type="dxa"/>
            <w:tcBorders>
              <w:top w:val="nil"/>
              <w:left w:val="nil"/>
              <w:bottom w:val="nil"/>
              <w:right w:val="nil"/>
            </w:tcBorders>
            <w:shd w:val="clear" w:color="auto" w:fill="auto"/>
            <w:tcMar>
              <w:top w:w="80" w:type="dxa"/>
              <w:left w:w="80" w:type="dxa"/>
              <w:bottom w:w="80" w:type="dxa"/>
              <w:right w:w="80" w:type="dxa"/>
            </w:tcMar>
          </w:tcPr>
          <w:p w14:paraId="61080920" w14:textId="77777777" w:rsidR="00D927DD" w:rsidRPr="00070049" w:rsidRDefault="00D927DD" w:rsidP="000A37B8">
            <w:pPr>
              <w:jc w:val="center"/>
              <w:rPr>
                <w:rFonts w:ascii="Arial" w:hAnsi="Arial" w:cs="Arial"/>
              </w:rPr>
            </w:pPr>
            <w:r w:rsidRPr="00070049">
              <w:rPr>
                <w:rFonts w:ascii="Arial" w:hAnsi="Arial" w:cs="Arial"/>
              </w:rPr>
              <w:t>-36</w:t>
            </w:r>
          </w:p>
        </w:tc>
        <w:tc>
          <w:tcPr>
            <w:tcW w:w="567" w:type="dxa"/>
            <w:tcBorders>
              <w:top w:val="nil"/>
              <w:left w:val="nil"/>
              <w:bottom w:val="nil"/>
              <w:right w:val="nil"/>
            </w:tcBorders>
            <w:shd w:val="clear" w:color="auto" w:fill="auto"/>
            <w:tcMar>
              <w:top w:w="80" w:type="dxa"/>
              <w:left w:w="80" w:type="dxa"/>
              <w:bottom w:w="80" w:type="dxa"/>
              <w:right w:w="80" w:type="dxa"/>
            </w:tcMar>
          </w:tcPr>
          <w:p w14:paraId="0C5300B9" w14:textId="77777777" w:rsidR="00D927DD" w:rsidRPr="00070049" w:rsidRDefault="00D927DD" w:rsidP="000A37B8">
            <w:pPr>
              <w:jc w:val="center"/>
              <w:rPr>
                <w:rFonts w:ascii="Arial" w:hAnsi="Arial" w:cs="Arial"/>
              </w:rPr>
            </w:pPr>
            <w:r w:rsidRPr="00070049">
              <w:rPr>
                <w:rFonts w:ascii="Arial" w:hAnsi="Arial" w:cs="Arial"/>
              </w:rPr>
              <w:t>30</w:t>
            </w:r>
          </w:p>
        </w:tc>
        <w:tc>
          <w:tcPr>
            <w:tcW w:w="567" w:type="dxa"/>
            <w:tcBorders>
              <w:top w:val="nil"/>
              <w:left w:val="nil"/>
              <w:bottom w:val="nil"/>
              <w:right w:val="nil"/>
            </w:tcBorders>
            <w:shd w:val="clear" w:color="auto" w:fill="auto"/>
            <w:tcMar>
              <w:top w:w="80" w:type="dxa"/>
              <w:left w:w="80" w:type="dxa"/>
              <w:bottom w:w="80" w:type="dxa"/>
              <w:right w:w="80" w:type="dxa"/>
            </w:tcMar>
          </w:tcPr>
          <w:p w14:paraId="674F627E" w14:textId="77777777" w:rsidR="00D927DD" w:rsidRPr="00070049" w:rsidRDefault="00D927DD" w:rsidP="000A37B8">
            <w:pPr>
              <w:jc w:val="center"/>
              <w:rPr>
                <w:rFonts w:ascii="Arial" w:hAnsi="Arial" w:cs="Arial"/>
              </w:rPr>
            </w:pPr>
            <w:r w:rsidRPr="00070049">
              <w:rPr>
                <w:rFonts w:ascii="Arial" w:hAnsi="Arial" w:cs="Arial"/>
              </w:rPr>
              <w:t>42</w:t>
            </w:r>
          </w:p>
        </w:tc>
        <w:tc>
          <w:tcPr>
            <w:tcW w:w="2126" w:type="dxa"/>
            <w:tcBorders>
              <w:top w:val="nil"/>
              <w:left w:val="nil"/>
              <w:bottom w:val="nil"/>
              <w:right w:val="nil"/>
            </w:tcBorders>
            <w:shd w:val="clear" w:color="auto" w:fill="auto"/>
            <w:tcMar>
              <w:top w:w="80" w:type="dxa"/>
              <w:left w:w="80" w:type="dxa"/>
              <w:bottom w:w="80" w:type="dxa"/>
              <w:right w:w="80" w:type="dxa"/>
            </w:tcMar>
          </w:tcPr>
          <w:p w14:paraId="6B8258D5" w14:textId="77777777" w:rsidR="00D927DD" w:rsidRPr="00070049" w:rsidRDefault="00D927DD" w:rsidP="000A37B8">
            <w:pPr>
              <w:jc w:val="center"/>
              <w:rPr>
                <w:rFonts w:ascii="Arial" w:hAnsi="Arial" w:cs="Arial"/>
              </w:rPr>
            </w:pPr>
            <w:r w:rsidRPr="00070049">
              <w:rPr>
                <w:rFonts w:ascii="Arial" w:hAnsi="Arial" w:cs="Arial"/>
              </w:rPr>
              <w:t>caudal middle frontal</w:t>
            </w:r>
          </w:p>
        </w:tc>
        <w:tc>
          <w:tcPr>
            <w:tcW w:w="567" w:type="dxa"/>
            <w:tcBorders>
              <w:top w:val="nil"/>
              <w:left w:val="nil"/>
              <w:bottom w:val="nil"/>
              <w:right w:val="nil"/>
            </w:tcBorders>
            <w:shd w:val="clear" w:color="auto" w:fill="auto"/>
            <w:tcMar>
              <w:top w:w="80" w:type="dxa"/>
              <w:left w:w="80" w:type="dxa"/>
              <w:bottom w:w="80" w:type="dxa"/>
              <w:right w:w="80" w:type="dxa"/>
            </w:tcMar>
          </w:tcPr>
          <w:p w14:paraId="0296D426" w14:textId="77777777" w:rsidR="00D927DD" w:rsidRPr="00070049" w:rsidRDefault="00D927DD" w:rsidP="000A37B8">
            <w:pPr>
              <w:jc w:val="center"/>
              <w:rPr>
                <w:rFonts w:ascii="Arial" w:hAnsi="Arial" w:cs="Arial"/>
              </w:rPr>
            </w:pPr>
            <w:r w:rsidRPr="00070049">
              <w:rPr>
                <w:rFonts w:ascii="Arial" w:hAnsi="Arial" w:cs="Arial"/>
              </w:rPr>
              <w:t>83</w:t>
            </w:r>
          </w:p>
        </w:tc>
        <w:tc>
          <w:tcPr>
            <w:tcW w:w="851" w:type="dxa"/>
            <w:tcBorders>
              <w:top w:val="nil"/>
              <w:left w:val="nil"/>
              <w:bottom w:val="nil"/>
              <w:right w:val="nil"/>
            </w:tcBorders>
            <w:shd w:val="clear" w:color="auto" w:fill="auto"/>
            <w:tcMar>
              <w:top w:w="80" w:type="dxa"/>
              <w:left w:w="80" w:type="dxa"/>
              <w:bottom w:w="80" w:type="dxa"/>
              <w:right w:w="80" w:type="dxa"/>
            </w:tcMar>
          </w:tcPr>
          <w:p w14:paraId="6F557784" w14:textId="77777777" w:rsidR="00D927DD" w:rsidRPr="00070049" w:rsidRDefault="00D927DD" w:rsidP="000A37B8">
            <w:pPr>
              <w:jc w:val="center"/>
              <w:rPr>
                <w:rFonts w:ascii="Arial" w:hAnsi="Arial" w:cs="Arial"/>
              </w:rPr>
            </w:pPr>
            <w:r w:rsidRPr="00070049">
              <w:rPr>
                <w:rFonts w:ascii="Arial" w:hAnsi="Arial" w:cs="Arial"/>
              </w:rPr>
              <w:t>11.92</w:t>
            </w:r>
          </w:p>
        </w:tc>
        <w:tc>
          <w:tcPr>
            <w:tcW w:w="1417" w:type="dxa"/>
            <w:tcBorders>
              <w:top w:val="nil"/>
              <w:left w:val="nil"/>
              <w:bottom w:val="nil"/>
              <w:right w:val="nil"/>
            </w:tcBorders>
            <w:shd w:val="clear" w:color="auto" w:fill="auto"/>
            <w:tcMar>
              <w:top w:w="80" w:type="dxa"/>
              <w:left w:w="80" w:type="dxa"/>
              <w:bottom w:w="80" w:type="dxa"/>
              <w:right w:w="80" w:type="dxa"/>
            </w:tcMar>
          </w:tcPr>
          <w:p w14:paraId="3CD6E842" w14:textId="77777777" w:rsidR="00D927DD" w:rsidRPr="00070049" w:rsidRDefault="00D927DD" w:rsidP="000A37B8">
            <w:pPr>
              <w:jc w:val="center"/>
              <w:rPr>
                <w:rFonts w:ascii="Arial" w:hAnsi="Arial" w:cs="Arial"/>
              </w:rPr>
            </w:pPr>
            <w:r w:rsidRPr="00070049">
              <w:rPr>
                <w:rFonts w:ascii="Arial" w:hAnsi="Arial" w:cs="Arial"/>
              </w:rPr>
              <w:t>0.0006967</w:t>
            </w:r>
          </w:p>
        </w:tc>
        <w:tc>
          <w:tcPr>
            <w:tcW w:w="1276" w:type="dxa"/>
            <w:tcBorders>
              <w:top w:val="nil"/>
              <w:left w:val="nil"/>
              <w:bottom w:val="nil"/>
              <w:right w:val="nil"/>
            </w:tcBorders>
            <w:shd w:val="clear" w:color="auto" w:fill="auto"/>
            <w:tcMar>
              <w:top w:w="80" w:type="dxa"/>
              <w:left w:w="80" w:type="dxa"/>
              <w:bottom w:w="80" w:type="dxa"/>
              <w:right w:w="80" w:type="dxa"/>
            </w:tcMar>
          </w:tcPr>
          <w:p w14:paraId="1B990CB6" w14:textId="77777777" w:rsidR="00D927DD" w:rsidRPr="00070049" w:rsidRDefault="00D927DD" w:rsidP="000A37B8">
            <w:pPr>
              <w:jc w:val="center"/>
              <w:rPr>
                <w:rFonts w:ascii="Arial" w:hAnsi="Arial" w:cs="Arial"/>
              </w:rPr>
            </w:pPr>
            <w:r w:rsidRPr="00070049">
              <w:rPr>
                <w:rFonts w:ascii="Arial" w:hAnsi="Arial" w:cs="Arial"/>
              </w:rPr>
              <w:t>0.483</w:t>
            </w:r>
          </w:p>
        </w:tc>
      </w:tr>
      <w:tr w:rsidR="00D927DD" w:rsidRPr="00070049" w14:paraId="78A2167C" w14:textId="77777777" w:rsidTr="000A37B8">
        <w:trPr>
          <w:trHeight w:val="572"/>
        </w:trPr>
        <w:tc>
          <w:tcPr>
            <w:tcW w:w="1418" w:type="dxa"/>
            <w:tcBorders>
              <w:top w:val="nil"/>
              <w:left w:val="nil"/>
              <w:bottom w:val="nil"/>
              <w:right w:val="nil"/>
            </w:tcBorders>
            <w:shd w:val="clear" w:color="auto" w:fill="auto"/>
            <w:tcMar>
              <w:top w:w="80" w:type="dxa"/>
              <w:left w:w="80" w:type="dxa"/>
              <w:bottom w:w="80" w:type="dxa"/>
              <w:right w:w="80" w:type="dxa"/>
            </w:tcMar>
          </w:tcPr>
          <w:p w14:paraId="078278EB" w14:textId="77777777" w:rsidR="00D927DD" w:rsidRPr="00070049" w:rsidRDefault="00D927DD" w:rsidP="000A37B8">
            <w:pPr>
              <w:rPr>
                <w:rFonts w:ascii="Arial" w:hAnsi="Arial" w:cs="Arial"/>
              </w:rPr>
            </w:pPr>
            <w:r w:rsidRPr="00070049">
              <w:rPr>
                <w:rFonts w:ascii="Arial" w:hAnsi="Arial" w:cs="Arial"/>
              </w:rPr>
              <w:t>right hemisphere</w:t>
            </w:r>
          </w:p>
        </w:tc>
        <w:tc>
          <w:tcPr>
            <w:tcW w:w="567" w:type="dxa"/>
            <w:tcBorders>
              <w:top w:val="nil"/>
              <w:left w:val="nil"/>
              <w:bottom w:val="nil"/>
              <w:right w:val="nil"/>
            </w:tcBorders>
            <w:shd w:val="clear" w:color="auto" w:fill="auto"/>
            <w:tcMar>
              <w:top w:w="80" w:type="dxa"/>
              <w:left w:w="80" w:type="dxa"/>
              <w:bottom w:w="80" w:type="dxa"/>
              <w:right w:w="80" w:type="dxa"/>
            </w:tcMar>
          </w:tcPr>
          <w:p w14:paraId="33657356" w14:textId="77777777" w:rsidR="00D927DD" w:rsidRPr="00070049" w:rsidRDefault="00D927DD" w:rsidP="000A37B8">
            <w:pPr>
              <w:jc w:val="center"/>
              <w:rPr>
                <w:rFonts w:ascii="Arial" w:hAnsi="Arial" w:cs="Arial"/>
              </w:rPr>
            </w:pPr>
            <w:r w:rsidRPr="00070049">
              <w:rPr>
                <w:rFonts w:ascii="Arial" w:hAnsi="Arial" w:cs="Arial"/>
              </w:rPr>
              <w:t>51</w:t>
            </w:r>
          </w:p>
        </w:tc>
        <w:tc>
          <w:tcPr>
            <w:tcW w:w="567" w:type="dxa"/>
            <w:tcBorders>
              <w:top w:val="nil"/>
              <w:left w:val="nil"/>
              <w:bottom w:val="nil"/>
              <w:right w:val="nil"/>
            </w:tcBorders>
            <w:shd w:val="clear" w:color="auto" w:fill="auto"/>
            <w:tcMar>
              <w:top w:w="80" w:type="dxa"/>
              <w:left w:w="80" w:type="dxa"/>
              <w:bottom w:w="80" w:type="dxa"/>
              <w:right w:w="80" w:type="dxa"/>
            </w:tcMar>
          </w:tcPr>
          <w:p w14:paraId="56068B46" w14:textId="77777777" w:rsidR="00D927DD" w:rsidRPr="00070049" w:rsidRDefault="00D927DD" w:rsidP="000A37B8">
            <w:pPr>
              <w:jc w:val="center"/>
              <w:rPr>
                <w:rFonts w:ascii="Arial" w:hAnsi="Arial" w:cs="Arial"/>
              </w:rPr>
            </w:pPr>
            <w:r w:rsidRPr="00070049">
              <w:rPr>
                <w:rFonts w:ascii="Arial" w:hAnsi="Arial" w:cs="Arial"/>
              </w:rPr>
              <w:t>-70</w:t>
            </w:r>
          </w:p>
        </w:tc>
        <w:tc>
          <w:tcPr>
            <w:tcW w:w="567" w:type="dxa"/>
            <w:tcBorders>
              <w:top w:val="nil"/>
              <w:left w:val="nil"/>
              <w:bottom w:val="nil"/>
              <w:right w:val="nil"/>
            </w:tcBorders>
            <w:shd w:val="clear" w:color="auto" w:fill="auto"/>
            <w:tcMar>
              <w:top w:w="80" w:type="dxa"/>
              <w:left w:w="80" w:type="dxa"/>
              <w:bottom w:w="80" w:type="dxa"/>
              <w:right w:w="80" w:type="dxa"/>
            </w:tcMar>
          </w:tcPr>
          <w:p w14:paraId="5419DEE2" w14:textId="77777777" w:rsidR="00D927DD" w:rsidRPr="00070049" w:rsidRDefault="00D927DD" w:rsidP="000A37B8">
            <w:pPr>
              <w:jc w:val="center"/>
              <w:rPr>
                <w:rFonts w:ascii="Arial" w:hAnsi="Arial" w:cs="Arial"/>
              </w:rPr>
            </w:pPr>
            <w:r w:rsidRPr="00070049">
              <w:rPr>
                <w:rFonts w:ascii="Arial" w:hAnsi="Arial" w:cs="Arial"/>
              </w:rPr>
              <w:t>5</w:t>
            </w:r>
          </w:p>
        </w:tc>
        <w:tc>
          <w:tcPr>
            <w:tcW w:w="2126" w:type="dxa"/>
            <w:tcBorders>
              <w:top w:val="nil"/>
              <w:left w:val="nil"/>
              <w:bottom w:val="nil"/>
              <w:right w:val="nil"/>
            </w:tcBorders>
            <w:shd w:val="clear" w:color="auto" w:fill="auto"/>
            <w:tcMar>
              <w:top w:w="80" w:type="dxa"/>
              <w:left w:w="80" w:type="dxa"/>
              <w:bottom w:w="80" w:type="dxa"/>
              <w:right w:w="80" w:type="dxa"/>
            </w:tcMar>
          </w:tcPr>
          <w:p w14:paraId="7F8877DD" w14:textId="77777777" w:rsidR="00D927DD" w:rsidRPr="00070049" w:rsidRDefault="00D927DD" w:rsidP="000A37B8">
            <w:pPr>
              <w:jc w:val="center"/>
              <w:rPr>
                <w:rFonts w:ascii="Arial" w:hAnsi="Arial" w:cs="Arial"/>
              </w:rPr>
            </w:pPr>
            <w:r w:rsidRPr="00070049">
              <w:rPr>
                <w:rFonts w:ascii="Arial" w:hAnsi="Arial" w:cs="Arial"/>
              </w:rPr>
              <w:t>lateral occipital</w:t>
            </w:r>
          </w:p>
        </w:tc>
        <w:tc>
          <w:tcPr>
            <w:tcW w:w="567" w:type="dxa"/>
            <w:tcBorders>
              <w:top w:val="nil"/>
              <w:left w:val="nil"/>
              <w:bottom w:val="nil"/>
              <w:right w:val="nil"/>
            </w:tcBorders>
            <w:shd w:val="clear" w:color="auto" w:fill="auto"/>
            <w:tcMar>
              <w:top w:w="80" w:type="dxa"/>
              <w:left w:w="80" w:type="dxa"/>
              <w:bottom w:w="80" w:type="dxa"/>
              <w:right w:w="80" w:type="dxa"/>
            </w:tcMar>
          </w:tcPr>
          <w:p w14:paraId="316B4B7A" w14:textId="77777777" w:rsidR="00D927DD" w:rsidRPr="00070049" w:rsidRDefault="00D927DD" w:rsidP="000A37B8">
            <w:pPr>
              <w:jc w:val="center"/>
              <w:rPr>
                <w:rFonts w:ascii="Arial" w:hAnsi="Arial" w:cs="Arial"/>
              </w:rPr>
            </w:pPr>
            <w:r w:rsidRPr="00070049">
              <w:rPr>
                <w:rFonts w:ascii="Arial" w:hAnsi="Arial" w:cs="Arial"/>
              </w:rPr>
              <w:t>245</w:t>
            </w:r>
          </w:p>
        </w:tc>
        <w:tc>
          <w:tcPr>
            <w:tcW w:w="851" w:type="dxa"/>
            <w:tcBorders>
              <w:top w:val="nil"/>
              <w:left w:val="nil"/>
              <w:bottom w:val="nil"/>
              <w:right w:val="nil"/>
            </w:tcBorders>
            <w:shd w:val="clear" w:color="auto" w:fill="auto"/>
            <w:tcMar>
              <w:top w:w="80" w:type="dxa"/>
              <w:left w:w="80" w:type="dxa"/>
              <w:bottom w:w="80" w:type="dxa"/>
              <w:right w:w="80" w:type="dxa"/>
            </w:tcMar>
          </w:tcPr>
          <w:p w14:paraId="7C3B5A43" w14:textId="77777777" w:rsidR="00D927DD" w:rsidRPr="00070049" w:rsidRDefault="00D927DD" w:rsidP="000A37B8">
            <w:pPr>
              <w:jc w:val="center"/>
              <w:rPr>
                <w:rFonts w:ascii="Arial" w:hAnsi="Arial" w:cs="Arial"/>
              </w:rPr>
            </w:pPr>
            <w:r w:rsidRPr="00070049">
              <w:rPr>
                <w:rFonts w:ascii="Arial" w:hAnsi="Arial" w:cs="Arial"/>
              </w:rPr>
              <w:t>17.19</w:t>
            </w:r>
          </w:p>
        </w:tc>
        <w:tc>
          <w:tcPr>
            <w:tcW w:w="1417" w:type="dxa"/>
            <w:tcBorders>
              <w:top w:val="nil"/>
              <w:left w:val="nil"/>
              <w:bottom w:val="nil"/>
              <w:right w:val="nil"/>
            </w:tcBorders>
            <w:shd w:val="clear" w:color="auto" w:fill="auto"/>
            <w:tcMar>
              <w:top w:w="80" w:type="dxa"/>
              <w:left w:w="80" w:type="dxa"/>
              <w:bottom w:w="80" w:type="dxa"/>
              <w:right w:w="80" w:type="dxa"/>
            </w:tcMar>
          </w:tcPr>
          <w:p w14:paraId="0C02BF78" w14:textId="77777777" w:rsidR="00D927DD" w:rsidRPr="00070049" w:rsidRDefault="00D927DD" w:rsidP="000A37B8">
            <w:pPr>
              <w:jc w:val="center"/>
              <w:rPr>
                <w:rFonts w:ascii="Arial" w:hAnsi="Arial" w:cs="Arial"/>
              </w:rPr>
            </w:pPr>
            <w:r w:rsidRPr="00070049">
              <w:rPr>
                <w:rFonts w:ascii="Arial" w:hAnsi="Arial" w:cs="Arial"/>
              </w:rPr>
              <w:t>0.0000389</w:t>
            </w:r>
          </w:p>
        </w:tc>
        <w:tc>
          <w:tcPr>
            <w:tcW w:w="1276" w:type="dxa"/>
            <w:tcBorders>
              <w:top w:val="nil"/>
              <w:left w:val="nil"/>
              <w:bottom w:val="nil"/>
              <w:right w:val="nil"/>
            </w:tcBorders>
            <w:shd w:val="clear" w:color="auto" w:fill="auto"/>
            <w:tcMar>
              <w:top w:w="80" w:type="dxa"/>
              <w:left w:w="80" w:type="dxa"/>
              <w:bottom w:w="80" w:type="dxa"/>
              <w:right w:w="80" w:type="dxa"/>
            </w:tcMar>
          </w:tcPr>
          <w:p w14:paraId="60780D46" w14:textId="77777777" w:rsidR="00D927DD" w:rsidRPr="00070049" w:rsidRDefault="00D927DD" w:rsidP="000A37B8">
            <w:pPr>
              <w:jc w:val="center"/>
              <w:rPr>
                <w:rFonts w:ascii="Arial" w:hAnsi="Arial" w:cs="Arial"/>
              </w:rPr>
            </w:pPr>
            <w:r w:rsidRPr="00070049">
              <w:rPr>
                <w:rFonts w:ascii="Arial" w:hAnsi="Arial" w:cs="Arial"/>
              </w:rPr>
              <w:t>0.057</w:t>
            </w:r>
          </w:p>
        </w:tc>
      </w:tr>
      <w:tr w:rsidR="00D927DD" w:rsidRPr="00070049" w14:paraId="70A58D43" w14:textId="77777777" w:rsidTr="000A37B8">
        <w:trPr>
          <w:trHeight w:val="311"/>
        </w:trPr>
        <w:tc>
          <w:tcPr>
            <w:tcW w:w="5245" w:type="dxa"/>
            <w:gridSpan w:val="5"/>
            <w:tcBorders>
              <w:top w:val="nil"/>
              <w:left w:val="nil"/>
              <w:bottom w:val="nil"/>
              <w:right w:val="nil"/>
            </w:tcBorders>
            <w:shd w:val="clear" w:color="auto" w:fill="auto"/>
            <w:tcMar>
              <w:top w:w="80" w:type="dxa"/>
              <w:left w:w="80" w:type="dxa"/>
              <w:bottom w:w="80" w:type="dxa"/>
              <w:right w:w="80" w:type="dxa"/>
            </w:tcMar>
          </w:tcPr>
          <w:p w14:paraId="7D458E00" w14:textId="77777777" w:rsidR="00D927DD" w:rsidRPr="00070049" w:rsidRDefault="00D927DD" w:rsidP="000A37B8">
            <w:pPr>
              <w:rPr>
                <w:rFonts w:ascii="Arial" w:hAnsi="Arial" w:cs="Arial"/>
              </w:rPr>
            </w:pPr>
            <w:r w:rsidRPr="00070049">
              <w:rPr>
                <w:rFonts w:ascii="Arial" w:hAnsi="Arial" w:cs="Arial"/>
                <w:b/>
                <w:bCs/>
              </w:rPr>
              <w:t>Polygenic Risk for Schizophrenia</w:t>
            </w:r>
          </w:p>
        </w:tc>
        <w:tc>
          <w:tcPr>
            <w:tcW w:w="567" w:type="dxa"/>
            <w:tcBorders>
              <w:top w:val="nil"/>
              <w:left w:val="nil"/>
              <w:bottom w:val="nil"/>
              <w:right w:val="nil"/>
            </w:tcBorders>
            <w:shd w:val="clear" w:color="auto" w:fill="auto"/>
            <w:tcMar>
              <w:top w:w="80" w:type="dxa"/>
              <w:left w:w="80" w:type="dxa"/>
              <w:bottom w:w="80" w:type="dxa"/>
              <w:right w:w="80" w:type="dxa"/>
            </w:tcMar>
          </w:tcPr>
          <w:p w14:paraId="7065990C" w14:textId="77777777" w:rsidR="00D927DD" w:rsidRPr="00070049" w:rsidRDefault="00D927DD" w:rsidP="000A37B8">
            <w:pPr>
              <w:rPr>
                <w:rFonts w:ascii="Arial" w:hAnsi="Arial" w:cs="Arial"/>
              </w:rPr>
            </w:pPr>
          </w:p>
        </w:tc>
        <w:tc>
          <w:tcPr>
            <w:tcW w:w="851" w:type="dxa"/>
            <w:tcBorders>
              <w:top w:val="nil"/>
              <w:left w:val="nil"/>
              <w:bottom w:val="nil"/>
              <w:right w:val="nil"/>
            </w:tcBorders>
            <w:shd w:val="clear" w:color="auto" w:fill="auto"/>
            <w:tcMar>
              <w:top w:w="80" w:type="dxa"/>
              <w:left w:w="80" w:type="dxa"/>
              <w:bottom w:w="80" w:type="dxa"/>
              <w:right w:w="80" w:type="dxa"/>
            </w:tcMar>
          </w:tcPr>
          <w:p w14:paraId="04AD55BA" w14:textId="77777777" w:rsidR="00D927DD" w:rsidRPr="00070049" w:rsidRDefault="00D927DD" w:rsidP="000A37B8">
            <w:pPr>
              <w:rPr>
                <w:rFonts w:ascii="Arial" w:hAnsi="Arial" w:cs="Arial"/>
              </w:rPr>
            </w:pPr>
          </w:p>
        </w:tc>
        <w:tc>
          <w:tcPr>
            <w:tcW w:w="1417" w:type="dxa"/>
            <w:tcBorders>
              <w:top w:val="nil"/>
              <w:left w:val="nil"/>
              <w:bottom w:val="nil"/>
              <w:right w:val="nil"/>
            </w:tcBorders>
            <w:shd w:val="clear" w:color="auto" w:fill="auto"/>
            <w:tcMar>
              <w:top w:w="80" w:type="dxa"/>
              <w:left w:w="80" w:type="dxa"/>
              <w:bottom w:w="80" w:type="dxa"/>
              <w:right w:w="80" w:type="dxa"/>
            </w:tcMar>
          </w:tcPr>
          <w:p w14:paraId="08BE777F" w14:textId="77777777" w:rsidR="00D927DD" w:rsidRPr="00070049" w:rsidRDefault="00D927DD" w:rsidP="000A37B8">
            <w:pPr>
              <w:rPr>
                <w:rFonts w:ascii="Arial" w:hAnsi="Arial" w:cs="Arial"/>
              </w:rPr>
            </w:pPr>
          </w:p>
        </w:tc>
        <w:tc>
          <w:tcPr>
            <w:tcW w:w="1276" w:type="dxa"/>
            <w:tcBorders>
              <w:top w:val="nil"/>
              <w:left w:val="nil"/>
              <w:bottom w:val="nil"/>
              <w:right w:val="nil"/>
            </w:tcBorders>
            <w:shd w:val="clear" w:color="auto" w:fill="auto"/>
            <w:tcMar>
              <w:top w:w="80" w:type="dxa"/>
              <w:left w:w="80" w:type="dxa"/>
              <w:bottom w:w="80" w:type="dxa"/>
              <w:right w:w="80" w:type="dxa"/>
            </w:tcMar>
          </w:tcPr>
          <w:p w14:paraId="0DFAFC16" w14:textId="77777777" w:rsidR="00D927DD" w:rsidRPr="00070049" w:rsidRDefault="00D927DD" w:rsidP="000A37B8">
            <w:pPr>
              <w:rPr>
                <w:rFonts w:ascii="Arial" w:hAnsi="Arial" w:cs="Arial"/>
              </w:rPr>
            </w:pPr>
          </w:p>
        </w:tc>
      </w:tr>
      <w:tr w:rsidR="00D927DD" w:rsidRPr="00070049" w14:paraId="28B68ACD" w14:textId="77777777" w:rsidTr="000A37B8">
        <w:trPr>
          <w:trHeight w:val="852"/>
        </w:trPr>
        <w:tc>
          <w:tcPr>
            <w:tcW w:w="1418" w:type="dxa"/>
            <w:tcBorders>
              <w:top w:val="nil"/>
              <w:left w:val="nil"/>
              <w:bottom w:val="nil"/>
              <w:right w:val="nil"/>
            </w:tcBorders>
            <w:shd w:val="clear" w:color="auto" w:fill="auto"/>
            <w:tcMar>
              <w:top w:w="80" w:type="dxa"/>
              <w:left w:w="80" w:type="dxa"/>
              <w:bottom w:w="80" w:type="dxa"/>
              <w:right w:w="80" w:type="dxa"/>
            </w:tcMar>
          </w:tcPr>
          <w:p w14:paraId="1A29492A" w14:textId="77777777" w:rsidR="00D927DD" w:rsidRPr="00070049" w:rsidRDefault="00D927DD" w:rsidP="000A37B8">
            <w:pPr>
              <w:rPr>
                <w:rFonts w:ascii="Arial" w:hAnsi="Arial" w:cs="Arial"/>
              </w:rPr>
            </w:pPr>
            <w:r w:rsidRPr="00070049">
              <w:rPr>
                <w:rFonts w:ascii="Arial" w:hAnsi="Arial" w:cs="Arial"/>
              </w:rPr>
              <w:t>left hemisphere</w:t>
            </w:r>
          </w:p>
        </w:tc>
        <w:tc>
          <w:tcPr>
            <w:tcW w:w="567" w:type="dxa"/>
            <w:tcBorders>
              <w:top w:val="nil"/>
              <w:left w:val="nil"/>
              <w:bottom w:val="nil"/>
              <w:right w:val="nil"/>
            </w:tcBorders>
            <w:shd w:val="clear" w:color="auto" w:fill="auto"/>
            <w:tcMar>
              <w:top w:w="80" w:type="dxa"/>
              <w:left w:w="80" w:type="dxa"/>
              <w:bottom w:w="80" w:type="dxa"/>
              <w:right w:w="80" w:type="dxa"/>
            </w:tcMar>
          </w:tcPr>
          <w:p w14:paraId="3CE8939E" w14:textId="77777777" w:rsidR="00D927DD" w:rsidRPr="00070049" w:rsidRDefault="00D927DD" w:rsidP="000A37B8">
            <w:pPr>
              <w:jc w:val="center"/>
              <w:rPr>
                <w:rFonts w:ascii="Arial" w:hAnsi="Arial" w:cs="Arial"/>
              </w:rPr>
            </w:pPr>
            <w:r w:rsidRPr="00070049">
              <w:rPr>
                <w:rFonts w:ascii="Arial" w:hAnsi="Arial" w:cs="Arial"/>
              </w:rPr>
              <w:t>-</w:t>
            </w:r>
          </w:p>
        </w:tc>
        <w:tc>
          <w:tcPr>
            <w:tcW w:w="567" w:type="dxa"/>
            <w:tcBorders>
              <w:top w:val="nil"/>
              <w:left w:val="nil"/>
              <w:bottom w:val="nil"/>
              <w:right w:val="nil"/>
            </w:tcBorders>
            <w:shd w:val="clear" w:color="auto" w:fill="auto"/>
            <w:tcMar>
              <w:top w:w="80" w:type="dxa"/>
              <w:left w:w="80" w:type="dxa"/>
              <w:bottom w:w="80" w:type="dxa"/>
              <w:right w:w="80" w:type="dxa"/>
            </w:tcMar>
          </w:tcPr>
          <w:p w14:paraId="4173F98D" w14:textId="77777777" w:rsidR="00D927DD" w:rsidRPr="00070049" w:rsidRDefault="00D927DD" w:rsidP="000A37B8">
            <w:pPr>
              <w:jc w:val="center"/>
              <w:rPr>
                <w:rFonts w:ascii="Arial" w:hAnsi="Arial" w:cs="Arial"/>
              </w:rPr>
            </w:pPr>
            <w:r w:rsidRPr="00070049">
              <w:rPr>
                <w:rFonts w:ascii="Arial" w:hAnsi="Arial" w:cs="Arial"/>
              </w:rPr>
              <w:t>-</w:t>
            </w:r>
          </w:p>
        </w:tc>
        <w:tc>
          <w:tcPr>
            <w:tcW w:w="567" w:type="dxa"/>
            <w:tcBorders>
              <w:top w:val="nil"/>
              <w:left w:val="nil"/>
              <w:bottom w:val="nil"/>
              <w:right w:val="nil"/>
            </w:tcBorders>
            <w:shd w:val="clear" w:color="auto" w:fill="auto"/>
            <w:tcMar>
              <w:top w:w="80" w:type="dxa"/>
              <w:left w:w="80" w:type="dxa"/>
              <w:bottom w:w="80" w:type="dxa"/>
              <w:right w:w="80" w:type="dxa"/>
            </w:tcMar>
          </w:tcPr>
          <w:p w14:paraId="1939784E" w14:textId="77777777" w:rsidR="00D927DD" w:rsidRPr="00070049" w:rsidRDefault="00D927DD" w:rsidP="000A37B8">
            <w:pPr>
              <w:jc w:val="center"/>
              <w:rPr>
                <w:rFonts w:ascii="Arial" w:hAnsi="Arial" w:cs="Arial"/>
              </w:rPr>
            </w:pPr>
            <w:r w:rsidRPr="00070049">
              <w:rPr>
                <w:rFonts w:ascii="Arial" w:hAnsi="Arial" w:cs="Arial"/>
              </w:rPr>
              <w:t>-</w:t>
            </w:r>
          </w:p>
        </w:tc>
        <w:tc>
          <w:tcPr>
            <w:tcW w:w="2126" w:type="dxa"/>
            <w:tcBorders>
              <w:top w:val="nil"/>
              <w:left w:val="nil"/>
              <w:bottom w:val="nil"/>
              <w:right w:val="nil"/>
            </w:tcBorders>
            <w:shd w:val="clear" w:color="auto" w:fill="auto"/>
            <w:tcMar>
              <w:top w:w="80" w:type="dxa"/>
              <w:left w:w="80" w:type="dxa"/>
              <w:bottom w:w="80" w:type="dxa"/>
              <w:right w:w="80" w:type="dxa"/>
            </w:tcMar>
          </w:tcPr>
          <w:p w14:paraId="4CC91942" w14:textId="77777777" w:rsidR="00D927DD" w:rsidRPr="00070049" w:rsidRDefault="00D927DD" w:rsidP="000A37B8">
            <w:pPr>
              <w:jc w:val="center"/>
              <w:rPr>
                <w:rFonts w:ascii="Arial" w:hAnsi="Arial" w:cs="Arial"/>
              </w:rPr>
            </w:pPr>
            <w:r w:rsidRPr="00070049">
              <w:rPr>
                <w:rFonts w:ascii="Arial" w:hAnsi="Arial" w:cs="Arial"/>
              </w:rPr>
              <w:t>no suprathreshold clusters</w:t>
            </w:r>
          </w:p>
        </w:tc>
        <w:tc>
          <w:tcPr>
            <w:tcW w:w="567" w:type="dxa"/>
            <w:tcBorders>
              <w:top w:val="nil"/>
              <w:left w:val="nil"/>
              <w:bottom w:val="nil"/>
              <w:right w:val="nil"/>
            </w:tcBorders>
            <w:shd w:val="clear" w:color="auto" w:fill="auto"/>
            <w:tcMar>
              <w:top w:w="80" w:type="dxa"/>
              <w:left w:w="80" w:type="dxa"/>
              <w:bottom w:w="80" w:type="dxa"/>
              <w:right w:w="80" w:type="dxa"/>
            </w:tcMar>
          </w:tcPr>
          <w:p w14:paraId="59DAD968" w14:textId="77777777" w:rsidR="00D927DD" w:rsidRPr="00070049" w:rsidRDefault="00D927DD" w:rsidP="000A37B8">
            <w:pPr>
              <w:jc w:val="center"/>
              <w:rPr>
                <w:rFonts w:ascii="Arial" w:hAnsi="Arial" w:cs="Arial"/>
              </w:rPr>
            </w:pPr>
            <w:r w:rsidRPr="00070049">
              <w:rPr>
                <w:rFonts w:ascii="Arial" w:hAnsi="Arial" w:cs="Arial"/>
              </w:rPr>
              <w:t>-</w:t>
            </w:r>
          </w:p>
        </w:tc>
        <w:tc>
          <w:tcPr>
            <w:tcW w:w="851" w:type="dxa"/>
            <w:tcBorders>
              <w:top w:val="nil"/>
              <w:left w:val="nil"/>
              <w:bottom w:val="nil"/>
              <w:right w:val="nil"/>
            </w:tcBorders>
            <w:shd w:val="clear" w:color="auto" w:fill="auto"/>
            <w:tcMar>
              <w:top w:w="80" w:type="dxa"/>
              <w:left w:w="80" w:type="dxa"/>
              <w:bottom w:w="80" w:type="dxa"/>
              <w:right w:w="80" w:type="dxa"/>
            </w:tcMar>
          </w:tcPr>
          <w:p w14:paraId="3BD36238" w14:textId="77777777" w:rsidR="00D927DD" w:rsidRPr="00070049" w:rsidRDefault="00D927DD" w:rsidP="000A37B8">
            <w:pPr>
              <w:jc w:val="center"/>
              <w:rPr>
                <w:rFonts w:ascii="Arial" w:hAnsi="Arial" w:cs="Arial"/>
              </w:rPr>
            </w:pPr>
            <w:r w:rsidRPr="00070049">
              <w:rPr>
                <w:rFonts w:ascii="Arial" w:hAnsi="Arial" w:cs="Arial"/>
              </w:rPr>
              <w:t>-</w:t>
            </w:r>
          </w:p>
        </w:tc>
        <w:tc>
          <w:tcPr>
            <w:tcW w:w="1417" w:type="dxa"/>
            <w:tcBorders>
              <w:top w:val="nil"/>
              <w:left w:val="nil"/>
              <w:bottom w:val="nil"/>
              <w:right w:val="nil"/>
            </w:tcBorders>
            <w:shd w:val="clear" w:color="auto" w:fill="auto"/>
            <w:tcMar>
              <w:top w:w="80" w:type="dxa"/>
              <w:left w:w="80" w:type="dxa"/>
              <w:bottom w:w="80" w:type="dxa"/>
              <w:right w:w="80" w:type="dxa"/>
            </w:tcMar>
          </w:tcPr>
          <w:p w14:paraId="376BC65A" w14:textId="77777777" w:rsidR="00D927DD" w:rsidRPr="00070049" w:rsidRDefault="00D927DD" w:rsidP="000A37B8">
            <w:pPr>
              <w:jc w:val="center"/>
              <w:rPr>
                <w:rFonts w:ascii="Arial" w:hAnsi="Arial" w:cs="Arial"/>
              </w:rPr>
            </w:pPr>
            <w:r w:rsidRPr="00070049">
              <w:rPr>
                <w:rFonts w:ascii="Arial" w:hAnsi="Arial" w:cs="Arial"/>
              </w:rPr>
              <w:t>-</w:t>
            </w:r>
          </w:p>
        </w:tc>
        <w:tc>
          <w:tcPr>
            <w:tcW w:w="1276" w:type="dxa"/>
            <w:tcBorders>
              <w:top w:val="nil"/>
              <w:left w:val="nil"/>
              <w:bottom w:val="nil"/>
              <w:right w:val="nil"/>
            </w:tcBorders>
            <w:shd w:val="clear" w:color="auto" w:fill="auto"/>
            <w:tcMar>
              <w:top w:w="80" w:type="dxa"/>
              <w:left w:w="80" w:type="dxa"/>
              <w:bottom w:w="80" w:type="dxa"/>
              <w:right w:w="80" w:type="dxa"/>
            </w:tcMar>
          </w:tcPr>
          <w:p w14:paraId="3CA53387" w14:textId="77777777" w:rsidR="00D927DD" w:rsidRPr="00070049" w:rsidRDefault="00D927DD" w:rsidP="000A37B8">
            <w:pPr>
              <w:jc w:val="center"/>
              <w:rPr>
                <w:rFonts w:ascii="Arial" w:hAnsi="Arial" w:cs="Arial"/>
              </w:rPr>
            </w:pPr>
            <w:r w:rsidRPr="00070049">
              <w:rPr>
                <w:rFonts w:ascii="Arial" w:hAnsi="Arial" w:cs="Arial"/>
              </w:rPr>
              <w:t>-</w:t>
            </w:r>
          </w:p>
        </w:tc>
      </w:tr>
      <w:tr w:rsidR="00D927DD" w:rsidRPr="00070049" w14:paraId="57E4325A" w14:textId="77777777" w:rsidTr="000A37B8">
        <w:trPr>
          <w:trHeight w:val="572"/>
        </w:trPr>
        <w:tc>
          <w:tcPr>
            <w:tcW w:w="1418" w:type="dxa"/>
            <w:tcBorders>
              <w:top w:val="nil"/>
              <w:left w:val="nil"/>
              <w:bottom w:val="nil"/>
              <w:right w:val="nil"/>
            </w:tcBorders>
            <w:shd w:val="clear" w:color="auto" w:fill="auto"/>
            <w:tcMar>
              <w:top w:w="80" w:type="dxa"/>
              <w:left w:w="80" w:type="dxa"/>
              <w:bottom w:w="80" w:type="dxa"/>
              <w:right w:w="80" w:type="dxa"/>
            </w:tcMar>
            <w:vAlign w:val="center"/>
          </w:tcPr>
          <w:p w14:paraId="7DF79C42" w14:textId="77777777" w:rsidR="00D927DD" w:rsidRPr="00070049" w:rsidRDefault="00D927DD" w:rsidP="000A37B8">
            <w:pPr>
              <w:rPr>
                <w:rFonts w:ascii="Arial" w:hAnsi="Arial" w:cs="Arial"/>
              </w:rPr>
            </w:pPr>
            <w:r w:rsidRPr="00070049">
              <w:rPr>
                <w:rFonts w:ascii="Arial" w:hAnsi="Arial" w:cs="Arial"/>
              </w:rPr>
              <w:t>right hemisphere</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1F327C40" w14:textId="77777777" w:rsidR="00D927DD" w:rsidRPr="00070049" w:rsidRDefault="00D927DD" w:rsidP="000A37B8">
            <w:pPr>
              <w:jc w:val="center"/>
              <w:rPr>
                <w:rFonts w:ascii="Arial" w:hAnsi="Arial" w:cs="Arial"/>
              </w:rPr>
            </w:pPr>
            <w:r w:rsidRPr="00070049">
              <w:rPr>
                <w:rFonts w:ascii="Arial" w:hAnsi="Arial" w:cs="Arial"/>
              </w:rPr>
              <w:t>11</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6ED568DB" w14:textId="77777777" w:rsidR="00D927DD" w:rsidRPr="00070049" w:rsidRDefault="00D927DD" w:rsidP="000A37B8">
            <w:pPr>
              <w:jc w:val="center"/>
              <w:rPr>
                <w:rFonts w:ascii="Arial" w:hAnsi="Arial" w:cs="Arial"/>
              </w:rPr>
            </w:pPr>
            <w:r w:rsidRPr="00070049">
              <w:rPr>
                <w:rFonts w:ascii="Arial" w:hAnsi="Arial" w:cs="Arial"/>
              </w:rPr>
              <w:t>26</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0C248FF3" w14:textId="77777777" w:rsidR="00D927DD" w:rsidRPr="00070049" w:rsidRDefault="00D927DD" w:rsidP="000A37B8">
            <w:pPr>
              <w:jc w:val="center"/>
              <w:rPr>
                <w:rFonts w:ascii="Arial" w:hAnsi="Arial" w:cs="Arial"/>
              </w:rPr>
            </w:pPr>
            <w:r w:rsidRPr="00070049">
              <w:rPr>
                <w:rFonts w:ascii="Arial" w:hAnsi="Arial" w:cs="Arial"/>
              </w:rPr>
              <w:t>-22</w:t>
            </w:r>
          </w:p>
        </w:tc>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1B31073" w14:textId="77777777" w:rsidR="00D927DD" w:rsidRPr="00070049" w:rsidRDefault="00D927DD" w:rsidP="000A37B8">
            <w:pPr>
              <w:jc w:val="center"/>
              <w:rPr>
                <w:rFonts w:ascii="Arial" w:hAnsi="Arial" w:cs="Arial"/>
              </w:rPr>
            </w:pPr>
            <w:r w:rsidRPr="00070049">
              <w:rPr>
                <w:rFonts w:ascii="Arial" w:hAnsi="Arial" w:cs="Arial"/>
              </w:rPr>
              <w:t>lateral orbitofrontal</w:t>
            </w:r>
          </w:p>
        </w:tc>
        <w:tc>
          <w:tcPr>
            <w:tcW w:w="567" w:type="dxa"/>
            <w:tcBorders>
              <w:top w:val="nil"/>
              <w:left w:val="nil"/>
              <w:bottom w:val="nil"/>
              <w:right w:val="nil"/>
            </w:tcBorders>
            <w:shd w:val="clear" w:color="auto" w:fill="auto"/>
            <w:tcMar>
              <w:top w:w="80" w:type="dxa"/>
              <w:left w:w="80" w:type="dxa"/>
              <w:bottom w:w="80" w:type="dxa"/>
              <w:right w:w="80" w:type="dxa"/>
            </w:tcMar>
            <w:vAlign w:val="center"/>
          </w:tcPr>
          <w:p w14:paraId="7D8B0E4D" w14:textId="77777777" w:rsidR="00D927DD" w:rsidRPr="00070049" w:rsidRDefault="00D927DD" w:rsidP="000A37B8">
            <w:pPr>
              <w:jc w:val="center"/>
              <w:rPr>
                <w:rFonts w:ascii="Arial" w:hAnsi="Arial" w:cs="Arial"/>
              </w:rPr>
            </w:pPr>
            <w:r w:rsidRPr="00070049">
              <w:rPr>
                <w:rFonts w:ascii="Arial" w:hAnsi="Arial" w:cs="Arial"/>
              </w:rPr>
              <w:t>113</w:t>
            </w:r>
          </w:p>
        </w:tc>
        <w:tc>
          <w:tcPr>
            <w:tcW w:w="851" w:type="dxa"/>
            <w:tcBorders>
              <w:top w:val="nil"/>
              <w:left w:val="nil"/>
              <w:bottom w:val="nil"/>
              <w:right w:val="nil"/>
            </w:tcBorders>
            <w:shd w:val="clear" w:color="auto" w:fill="auto"/>
            <w:tcMar>
              <w:top w:w="80" w:type="dxa"/>
              <w:left w:w="80" w:type="dxa"/>
              <w:bottom w:w="80" w:type="dxa"/>
              <w:right w:w="80" w:type="dxa"/>
            </w:tcMar>
            <w:vAlign w:val="center"/>
          </w:tcPr>
          <w:p w14:paraId="5AB089FF" w14:textId="77777777" w:rsidR="00D927DD" w:rsidRPr="00070049" w:rsidRDefault="00D927DD" w:rsidP="000A37B8">
            <w:pPr>
              <w:jc w:val="center"/>
              <w:rPr>
                <w:rFonts w:ascii="Arial" w:hAnsi="Arial" w:cs="Arial"/>
              </w:rPr>
            </w:pPr>
            <w:r w:rsidRPr="00070049">
              <w:rPr>
                <w:rFonts w:ascii="Arial" w:hAnsi="Arial" w:cs="Arial"/>
              </w:rPr>
              <w:t>12.22</w:t>
            </w:r>
          </w:p>
        </w:tc>
        <w:tc>
          <w:tcPr>
            <w:tcW w:w="1417" w:type="dxa"/>
            <w:tcBorders>
              <w:top w:val="nil"/>
              <w:left w:val="nil"/>
              <w:bottom w:val="nil"/>
              <w:right w:val="nil"/>
            </w:tcBorders>
            <w:shd w:val="clear" w:color="auto" w:fill="auto"/>
            <w:tcMar>
              <w:top w:w="80" w:type="dxa"/>
              <w:left w:w="80" w:type="dxa"/>
              <w:bottom w:w="80" w:type="dxa"/>
              <w:right w:w="80" w:type="dxa"/>
            </w:tcMar>
            <w:vAlign w:val="center"/>
          </w:tcPr>
          <w:p w14:paraId="41AAD660" w14:textId="77777777" w:rsidR="00D927DD" w:rsidRPr="00070049" w:rsidRDefault="00D927DD" w:rsidP="000A37B8">
            <w:pPr>
              <w:jc w:val="center"/>
              <w:rPr>
                <w:rFonts w:ascii="Arial" w:hAnsi="Arial" w:cs="Arial"/>
              </w:rPr>
            </w:pPr>
            <w:r w:rsidRPr="00070049">
              <w:rPr>
                <w:rFonts w:ascii="Arial" w:hAnsi="Arial" w:cs="Arial"/>
              </w:rPr>
              <w:t>0.0005083</w:t>
            </w:r>
          </w:p>
        </w:tc>
        <w:tc>
          <w:tcPr>
            <w:tcW w:w="1276" w:type="dxa"/>
            <w:tcBorders>
              <w:top w:val="nil"/>
              <w:left w:val="nil"/>
              <w:bottom w:val="nil"/>
              <w:right w:val="nil"/>
            </w:tcBorders>
            <w:shd w:val="clear" w:color="auto" w:fill="auto"/>
            <w:tcMar>
              <w:top w:w="80" w:type="dxa"/>
              <w:left w:w="80" w:type="dxa"/>
              <w:bottom w:w="80" w:type="dxa"/>
              <w:right w:w="80" w:type="dxa"/>
            </w:tcMar>
            <w:vAlign w:val="center"/>
          </w:tcPr>
          <w:p w14:paraId="51EEF971" w14:textId="77777777" w:rsidR="00D927DD" w:rsidRPr="00070049" w:rsidRDefault="00D927DD" w:rsidP="000A37B8">
            <w:pPr>
              <w:jc w:val="center"/>
              <w:rPr>
                <w:rFonts w:ascii="Arial" w:hAnsi="Arial" w:cs="Arial"/>
              </w:rPr>
            </w:pPr>
            <w:r w:rsidRPr="00070049">
              <w:rPr>
                <w:rFonts w:ascii="Arial" w:hAnsi="Arial" w:cs="Arial"/>
              </w:rPr>
              <w:t>0.429</w:t>
            </w:r>
          </w:p>
        </w:tc>
      </w:tr>
      <w:tr w:rsidR="00D927DD" w:rsidRPr="00070049" w14:paraId="38A47594" w14:textId="77777777" w:rsidTr="000A37B8">
        <w:trPr>
          <w:trHeight w:val="852"/>
        </w:trPr>
        <w:tc>
          <w:tcPr>
            <w:tcW w:w="1418" w:type="dxa"/>
            <w:tcBorders>
              <w:top w:val="nil"/>
              <w:left w:val="nil"/>
              <w:bottom w:val="nil"/>
              <w:right w:val="nil"/>
            </w:tcBorders>
            <w:shd w:val="clear" w:color="auto" w:fill="auto"/>
            <w:tcMar>
              <w:top w:w="80" w:type="dxa"/>
              <w:left w:w="80" w:type="dxa"/>
              <w:bottom w:w="80" w:type="dxa"/>
              <w:right w:w="80" w:type="dxa"/>
            </w:tcMar>
            <w:vAlign w:val="center"/>
          </w:tcPr>
          <w:p w14:paraId="686C796A" w14:textId="77777777" w:rsidR="00D927DD" w:rsidRPr="00070049" w:rsidRDefault="00D927DD" w:rsidP="000A37B8">
            <w:pPr>
              <w:rPr>
                <w:rFonts w:ascii="Arial" w:hAnsi="Arial" w:cs="Arial"/>
              </w:rPr>
            </w:pPr>
          </w:p>
        </w:tc>
        <w:tc>
          <w:tcPr>
            <w:tcW w:w="567" w:type="dxa"/>
            <w:tcBorders>
              <w:top w:val="nil"/>
              <w:left w:val="nil"/>
              <w:bottom w:val="nil"/>
              <w:right w:val="nil"/>
            </w:tcBorders>
            <w:shd w:val="clear" w:color="auto" w:fill="auto"/>
            <w:tcMar>
              <w:top w:w="80" w:type="dxa"/>
              <w:left w:w="80" w:type="dxa"/>
              <w:bottom w:w="80" w:type="dxa"/>
              <w:right w:w="80" w:type="dxa"/>
            </w:tcMar>
          </w:tcPr>
          <w:p w14:paraId="247AC5BB" w14:textId="77777777" w:rsidR="00D927DD" w:rsidRPr="00070049" w:rsidRDefault="00D927DD" w:rsidP="000A37B8">
            <w:pPr>
              <w:jc w:val="center"/>
              <w:rPr>
                <w:rFonts w:ascii="Arial" w:hAnsi="Arial" w:cs="Arial"/>
              </w:rPr>
            </w:pPr>
            <w:r w:rsidRPr="00070049">
              <w:rPr>
                <w:rFonts w:ascii="Arial" w:hAnsi="Arial" w:cs="Arial"/>
              </w:rPr>
              <w:t>25</w:t>
            </w:r>
          </w:p>
        </w:tc>
        <w:tc>
          <w:tcPr>
            <w:tcW w:w="567" w:type="dxa"/>
            <w:tcBorders>
              <w:top w:val="nil"/>
              <w:left w:val="nil"/>
              <w:bottom w:val="nil"/>
              <w:right w:val="nil"/>
            </w:tcBorders>
            <w:shd w:val="clear" w:color="auto" w:fill="auto"/>
            <w:tcMar>
              <w:top w:w="80" w:type="dxa"/>
              <w:left w:w="80" w:type="dxa"/>
              <w:bottom w:w="80" w:type="dxa"/>
              <w:right w:w="80" w:type="dxa"/>
            </w:tcMar>
          </w:tcPr>
          <w:p w14:paraId="150051D5" w14:textId="77777777" w:rsidR="00D927DD" w:rsidRPr="00070049" w:rsidRDefault="00D927DD" w:rsidP="000A37B8">
            <w:pPr>
              <w:jc w:val="center"/>
              <w:rPr>
                <w:rFonts w:ascii="Arial" w:hAnsi="Arial" w:cs="Arial"/>
              </w:rPr>
            </w:pPr>
            <w:r w:rsidRPr="00070049">
              <w:rPr>
                <w:rFonts w:ascii="Arial" w:hAnsi="Arial" w:cs="Arial"/>
              </w:rPr>
              <w:t>-55</w:t>
            </w:r>
          </w:p>
        </w:tc>
        <w:tc>
          <w:tcPr>
            <w:tcW w:w="567" w:type="dxa"/>
            <w:tcBorders>
              <w:top w:val="nil"/>
              <w:left w:val="nil"/>
              <w:bottom w:val="nil"/>
              <w:right w:val="nil"/>
            </w:tcBorders>
            <w:shd w:val="clear" w:color="auto" w:fill="auto"/>
            <w:tcMar>
              <w:top w:w="80" w:type="dxa"/>
              <w:left w:w="80" w:type="dxa"/>
              <w:bottom w:w="80" w:type="dxa"/>
              <w:right w:w="80" w:type="dxa"/>
            </w:tcMar>
          </w:tcPr>
          <w:p w14:paraId="48500303" w14:textId="77777777" w:rsidR="00D927DD" w:rsidRPr="00070049" w:rsidRDefault="00D927DD" w:rsidP="000A37B8">
            <w:pPr>
              <w:jc w:val="center"/>
              <w:rPr>
                <w:rFonts w:ascii="Arial" w:hAnsi="Arial" w:cs="Arial"/>
              </w:rPr>
            </w:pPr>
            <w:r w:rsidRPr="00070049">
              <w:rPr>
                <w:rFonts w:ascii="Arial" w:hAnsi="Arial" w:cs="Arial"/>
              </w:rPr>
              <w:t>3</w:t>
            </w:r>
          </w:p>
        </w:tc>
        <w:tc>
          <w:tcPr>
            <w:tcW w:w="2126" w:type="dxa"/>
            <w:tcBorders>
              <w:top w:val="nil"/>
              <w:left w:val="nil"/>
              <w:bottom w:val="nil"/>
              <w:right w:val="nil"/>
            </w:tcBorders>
            <w:shd w:val="clear" w:color="auto" w:fill="auto"/>
            <w:tcMar>
              <w:top w:w="80" w:type="dxa"/>
              <w:left w:w="80" w:type="dxa"/>
              <w:bottom w:w="80" w:type="dxa"/>
              <w:right w:w="80" w:type="dxa"/>
            </w:tcMar>
          </w:tcPr>
          <w:p w14:paraId="4090717E" w14:textId="77777777" w:rsidR="00D927DD" w:rsidRPr="00070049" w:rsidRDefault="00D927DD" w:rsidP="000A37B8">
            <w:pPr>
              <w:jc w:val="center"/>
              <w:rPr>
                <w:rFonts w:ascii="Arial" w:hAnsi="Arial" w:cs="Arial"/>
              </w:rPr>
            </w:pPr>
            <w:r w:rsidRPr="00070049">
              <w:rPr>
                <w:rFonts w:ascii="Arial" w:hAnsi="Arial" w:cs="Arial"/>
              </w:rPr>
              <w:t>lingual (93%), precuneus (7%)</w:t>
            </w:r>
          </w:p>
        </w:tc>
        <w:tc>
          <w:tcPr>
            <w:tcW w:w="567" w:type="dxa"/>
            <w:tcBorders>
              <w:top w:val="nil"/>
              <w:left w:val="nil"/>
              <w:bottom w:val="nil"/>
              <w:right w:val="nil"/>
            </w:tcBorders>
            <w:shd w:val="clear" w:color="auto" w:fill="auto"/>
            <w:tcMar>
              <w:top w:w="80" w:type="dxa"/>
              <w:left w:w="80" w:type="dxa"/>
              <w:bottom w:w="80" w:type="dxa"/>
              <w:right w:w="80" w:type="dxa"/>
            </w:tcMar>
          </w:tcPr>
          <w:p w14:paraId="005EBBBB" w14:textId="77777777" w:rsidR="00D927DD" w:rsidRPr="00070049" w:rsidRDefault="00D927DD" w:rsidP="000A37B8">
            <w:pPr>
              <w:jc w:val="center"/>
              <w:rPr>
                <w:rFonts w:ascii="Arial" w:hAnsi="Arial" w:cs="Arial"/>
              </w:rPr>
            </w:pPr>
            <w:r w:rsidRPr="00070049">
              <w:rPr>
                <w:rFonts w:ascii="Arial" w:hAnsi="Arial" w:cs="Arial"/>
              </w:rPr>
              <w:t>90</w:t>
            </w:r>
          </w:p>
        </w:tc>
        <w:tc>
          <w:tcPr>
            <w:tcW w:w="851" w:type="dxa"/>
            <w:tcBorders>
              <w:top w:val="nil"/>
              <w:left w:val="nil"/>
              <w:bottom w:val="nil"/>
              <w:right w:val="nil"/>
            </w:tcBorders>
            <w:shd w:val="clear" w:color="auto" w:fill="auto"/>
            <w:tcMar>
              <w:top w:w="80" w:type="dxa"/>
              <w:left w:w="80" w:type="dxa"/>
              <w:bottom w:w="80" w:type="dxa"/>
              <w:right w:w="80" w:type="dxa"/>
            </w:tcMar>
          </w:tcPr>
          <w:p w14:paraId="4D5496F3" w14:textId="77777777" w:rsidR="00D927DD" w:rsidRPr="00070049" w:rsidRDefault="00D927DD" w:rsidP="000A37B8">
            <w:pPr>
              <w:jc w:val="center"/>
              <w:rPr>
                <w:rFonts w:ascii="Arial" w:hAnsi="Arial" w:cs="Arial"/>
              </w:rPr>
            </w:pPr>
            <w:r w:rsidRPr="00070049">
              <w:rPr>
                <w:rFonts w:ascii="Arial" w:hAnsi="Arial" w:cs="Arial"/>
              </w:rPr>
              <w:t>12.06</w:t>
            </w:r>
          </w:p>
        </w:tc>
        <w:tc>
          <w:tcPr>
            <w:tcW w:w="1417" w:type="dxa"/>
            <w:tcBorders>
              <w:top w:val="nil"/>
              <w:left w:val="nil"/>
              <w:bottom w:val="nil"/>
              <w:right w:val="nil"/>
            </w:tcBorders>
            <w:shd w:val="clear" w:color="auto" w:fill="auto"/>
            <w:tcMar>
              <w:top w:w="80" w:type="dxa"/>
              <w:left w:w="80" w:type="dxa"/>
              <w:bottom w:w="80" w:type="dxa"/>
              <w:right w:w="80" w:type="dxa"/>
            </w:tcMar>
          </w:tcPr>
          <w:p w14:paraId="412FD3F3" w14:textId="77777777" w:rsidR="00D927DD" w:rsidRPr="00070049" w:rsidRDefault="00D927DD" w:rsidP="000A37B8">
            <w:pPr>
              <w:jc w:val="center"/>
              <w:rPr>
                <w:rFonts w:ascii="Arial" w:hAnsi="Arial" w:cs="Arial"/>
              </w:rPr>
            </w:pPr>
            <w:r w:rsidRPr="00070049">
              <w:rPr>
                <w:rFonts w:ascii="Arial" w:hAnsi="Arial" w:cs="Arial"/>
              </w:rPr>
              <w:t>0.0005536</w:t>
            </w:r>
          </w:p>
        </w:tc>
        <w:tc>
          <w:tcPr>
            <w:tcW w:w="1276" w:type="dxa"/>
            <w:tcBorders>
              <w:top w:val="nil"/>
              <w:left w:val="nil"/>
              <w:bottom w:val="nil"/>
              <w:right w:val="nil"/>
            </w:tcBorders>
            <w:shd w:val="clear" w:color="auto" w:fill="auto"/>
            <w:tcMar>
              <w:top w:w="80" w:type="dxa"/>
              <w:left w:w="80" w:type="dxa"/>
              <w:bottom w:w="80" w:type="dxa"/>
              <w:right w:w="80" w:type="dxa"/>
            </w:tcMar>
          </w:tcPr>
          <w:p w14:paraId="62E2FA2D" w14:textId="77777777" w:rsidR="00D927DD" w:rsidRPr="00070049" w:rsidRDefault="00D927DD" w:rsidP="000A37B8">
            <w:pPr>
              <w:jc w:val="center"/>
              <w:rPr>
                <w:rFonts w:ascii="Arial" w:hAnsi="Arial" w:cs="Arial"/>
              </w:rPr>
            </w:pPr>
            <w:r w:rsidRPr="00070049">
              <w:rPr>
                <w:rFonts w:ascii="Arial" w:hAnsi="Arial" w:cs="Arial"/>
              </w:rPr>
              <w:t>0.453</w:t>
            </w:r>
          </w:p>
        </w:tc>
      </w:tr>
      <w:tr w:rsidR="00D927DD" w:rsidRPr="00070049" w14:paraId="496A7E69" w14:textId="77777777" w:rsidTr="000A37B8">
        <w:trPr>
          <w:trHeight w:val="300"/>
        </w:trPr>
        <w:tc>
          <w:tcPr>
            <w:tcW w:w="5245" w:type="dxa"/>
            <w:gridSpan w:val="5"/>
            <w:tcBorders>
              <w:top w:val="nil"/>
              <w:left w:val="nil"/>
              <w:bottom w:val="nil"/>
              <w:right w:val="nil"/>
            </w:tcBorders>
            <w:shd w:val="clear" w:color="auto" w:fill="auto"/>
            <w:tcMar>
              <w:top w:w="80" w:type="dxa"/>
              <w:left w:w="80" w:type="dxa"/>
              <w:bottom w:w="80" w:type="dxa"/>
              <w:right w:w="80" w:type="dxa"/>
            </w:tcMar>
          </w:tcPr>
          <w:p w14:paraId="183F7174" w14:textId="77777777" w:rsidR="00D927DD" w:rsidRPr="00070049" w:rsidRDefault="00D927DD" w:rsidP="000A37B8">
            <w:pPr>
              <w:rPr>
                <w:rFonts w:ascii="Arial" w:hAnsi="Arial" w:cs="Arial"/>
              </w:rPr>
            </w:pPr>
            <w:r w:rsidRPr="00070049">
              <w:rPr>
                <w:rFonts w:ascii="Arial" w:hAnsi="Arial" w:cs="Arial"/>
                <w:b/>
                <w:bCs/>
              </w:rPr>
              <w:t>Polygenic Risk for Bipolar Disorder</w:t>
            </w:r>
          </w:p>
        </w:tc>
        <w:tc>
          <w:tcPr>
            <w:tcW w:w="567" w:type="dxa"/>
            <w:tcBorders>
              <w:top w:val="nil"/>
              <w:left w:val="nil"/>
              <w:bottom w:val="nil"/>
              <w:right w:val="nil"/>
            </w:tcBorders>
            <w:shd w:val="clear" w:color="auto" w:fill="auto"/>
            <w:tcMar>
              <w:top w:w="80" w:type="dxa"/>
              <w:left w:w="80" w:type="dxa"/>
              <w:bottom w:w="80" w:type="dxa"/>
              <w:right w:w="80" w:type="dxa"/>
            </w:tcMar>
          </w:tcPr>
          <w:p w14:paraId="54F03BF1" w14:textId="77777777" w:rsidR="00D927DD" w:rsidRPr="00070049" w:rsidRDefault="00D927DD" w:rsidP="000A37B8">
            <w:pPr>
              <w:rPr>
                <w:rFonts w:ascii="Arial" w:hAnsi="Arial" w:cs="Arial"/>
              </w:rPr>
            </w:pPr>
          </w:p>
        </w:tc>
        <w:tc>
          <w:tcPr>
            <w:tcW w:w="851" w:type="dxa"/>
            <w:tcBorders>
              <w:top w:val="nil"/>
              <w:left w:val="nil"/>
              <w:bottom w:val="nil"/>
              <w:right w:val="nil"/>
            </w:tcBorders>
            <w:shd w:val="clear" w:color="auto" w:fill="auto"/>
            <w:tcMar>
              <w:top w:w="80" w:type="dxa"/>
              <w:left w:w="80" w:type="dxa"/>
              <w:bottom w:w="80" w:type="dxa"/>
              <w:right w:w="80" w:type="dxa"/>
            </w:tcMar>
          </w:tcPr>
          <w:p w14:paraId="1F386D5C" w14:textId="77777777" w:rsidR="00D927DD" w:rsidRPr="00070049" w:rsidRDefault="00D927DD" w:rsidP="000A37B8">
            <w:pPr>
              <w:rPr>
                <w:rFonts w:ascii="Arial" w:hAnsi="Arial" w:cs="Arial"/>
              </w:rPr>
            </w:pPr>
          </w:p>
        </w:tc>
        <w:tc>
          <w:tcPr>
            <w:tcW w:w="1417" w:type="dxa"/>
            <w:tcBorders>
              <w:top w:val="nil"/>
              <w:left w:val="nil"/>
              <w:bottom w:val="nil"/>
              <w:right w:val="nil"/>
            </w:tcBorders>
            <w:shd w:val="clear" w:color="auto" w:fill="auto"/>
            <w:tcMar>
              <w:top w:w="80" w:type="dxa"/>
              <w:left w:w="80" w:type="dxa"/>
              <w:bottom w:w="80" w:type="dxa"/>
              <w:right w:w="80" w:type="dxa"/>
            </w:tcMar>
          </w:tcPr>
          <w:p w14:paraId="52C82FF9" w14:textId="77777777" w:rsidR="00D927DD" w:rsidRPr="00070049" w:rsidRDefault="00D927DD" w:rsidP="000A37B8">
            <w:pPr>
              <w:rPr>
                <w:rFonts w:ascii="Arial" w:hAnsi="Arial" w:cs="Arial"/>
              </w:rPr>
            </w:pPr>
          </w:p>
        </w:tc>
        <w:tc>
          <w:tcPr>
            <w:tcW w:w="1276" w:type="dxa"/>
            <w:tcBorders>
              <w:top w:val="nil"/>
              <w:left w:val="nil"/>
              <w:bottom w:val="nil"/>
              <w:right w:val="nil"/>
            </w:tcBorders>
            <w:shd w:val="clear" w:color="auto" w:fill="auto"/>
            <w:tcMar>
              <w:top w:w="80" w:type="dxa"/>
              <w:left w:w="80" w:type="dxa"/>
              <w:bottom w:w="80" w:type="dxa"/>
              <w:right w:w="80" w:type="dxa"/>
            </w:tcMar>
          </w:tcPr>
          <w:p w14:paraId="64E53D38" w14:textId="77777777" w:rsidR="00D927DD" w:rsidRPr="00070049" w:rsidRDefault="00D927DD" w:rsidP="000A37B8">
            <w:pPr>
              <w:rPr>
                <w:rFonts w:ascii="Arial" w:hAnsi="Arial" w:cs="Arial"/>
              </w:rPr>
            </w:pPr>
          </w:p>
        </w:tc>
      </w:tr>
      <w:tr w:rsidR="00D927DD" w:rsidRPr="00070049" w14:paraId="4478827A" w14:textId="77777777" w:rsidTr="000A37B8">
        <w:trPr>
          <w:trHeight w:val="852"/>
        </w:trPr>
        <w:tc>
          <w:tcPr>
            <w:tcW w:w="1418" w:type="dxa"/>
            <w:tcBorders>
              <w:top w:val="nil"/>
              <w:left w:val="nil"/>
              <w:bottom w:val="nil"/>
              <w:right w:val="nil"/>
            </w:tcBorders>
            <w:shd w:val="clear" w:color="auto" w:fill="auto"/>
            <w:tcMar>
              <w:top w:w="80" w:type="dxa"/>
              <w:left w:w="80" w:type="dxa"/>
              <w:bottom w:w="80" w:type="dxa"/>
              <w:right w:w="80" w:type="dxa"/>
            </w:tcMar>
          </w:tcPr>
          <w:p w14:paraId="15805FA8" w14:textId="77777777" w:rsidR="00D927DD" w:rsidRPr="00070049" w:rsidRDefault="00D927DD" w:rsidP="000A37B8">
            <w:pPr>
              <w:rPr>
                <w:rFonts w:ascii="Arial" w:hAnsi="Arial" w:cs="Arial"/>
              </w:rPr>
            </w:pPr>
            <w:r w:rsidRPr="00070049">
              <w:rPr>
                <w:rFonts w:ascii="Arial" w:hAnsi="Arial" w:cs="Arial"/>
              </w:rPr>
              <w:t>left hemisphere</w:t>
            </w:r>
          </w:p>
        </w:tc>
        <w:tc>
          <w:tcPr>
            <w:tcW w:w="567" w:type="dxa"/>
            <w:tcBorders>
              <w:top w:val="nil"/>
              <w:left w:val="nil"/>
              <w:bottom w:val="nil"/>
              <w:right w:val="nil"/>
            </w:tcBorders>
            <w:shd w:val="clear" w:color="auto" w:fill="auto"/>
            <w:tcMar>
              <w:top w:w="80" w:type="dxa"/>
              <w:left w:w="80" w:type="dxa"/>
              <w:bottom w:w="80" w:type="dxa"/>
              <w:right w:w="80" w:type="dxa"/>
            </w:tcMar>
          </w:tcPr>
          <w:p w14:paraId="78E27DE1" w14:textId="77777777" w:rsidR="00D927DD" w:rsidRPr="00070049" w:rsidRDefault="00D927DD" w:rsidP="000A37B8">
            <w:pPr>
              <w:jc w:val="center"/>
              <w:rPr>
                <w:rFonts w:ascii="Arial" w:hAnsi="Arial" w:cs="Arial"/>
              </w:rPr>
            </w:pPr>
            <w:r w:rsidRPr="00070049">
              <w:rPr>
                <w:rFonts w:ascii="Arial" w:hAnsi="Arial" w:cs="Arial"/>
              </w:rPr>
              <w:t>-</w:t>
            </w:r>
          </w:p>
        </w:tc>
        <w:tc>
          <w:tcPr>
            <w:tcW w:w="567" w:type="dxa"/>
            <w:tcBorders>
              <w:top w:val="nil"/>
              <w:left w:val="nil"/>
              <w:bottom w:val="nil"/>
              <w:right w:val="nil"/>
            </w:tcBorders>
            <w:shd w:val="clear" w:color="auto" w:fill="auto"/>
            <w:tcMar>
              <w:top w:w="80" w:type="dxa"/>
              <w:left w:w="80" w:type="dxa"/>
              <w:bottom w:w="80" w:type="dxa"/>
              <w:right w:w="80" w:type="dxa"/>
            </w:tcMar>
          </w:tcPr>
          <w:p w14:paraId="24041661" w14:textId="77777777" w:rsidR="00D927DD" w:rsidRPr="00070049" w:rsidRDefault="00D927DD" w:rsidP="000A37B8">
            <w:pPr>
              <w:jc w:val="center"/>
              <w:rPr>
                <w:rFonts w:ascii="Arial" w:hAnsi="Arial" w:cs="Arial"/>
              </w:rPr>
            </w:pPr>
            <w:r w:rsidRPr="00070049">
              <w:rPr>
                <w:rFonts w:ascii="Arial" w:hAnsi="Arial" w:cs="Arial"/>
              </w:rPr>
              <w:t>-</w:t>
            </w:r>
          </w:p>
        </w:tc>
        <w:tc>
          <w:tcPr>
            <w:tcW w:w="567" w:type="dxa"/>
            <w:tcBorders>
              <w:top w:val="nil"/>
              <w:left w:val="nil"/>
              <w:bottom w:val="nil"/>
              <w:right w:val="nil"/>
            </w:tcBorders>
            <w:shd w:val="clear" w:color="auto" w:fill="auto"/>
            <w:tcMar>
              <w:top w:w="80" w:type="dxa"/>
              <w:left w:w="80" w:type="dxa"/>
              <w:bottom w:w="80" w:type="dxa"/>
              <w:right w:w="80" w:type="dxa"/>
            </w:tcMar>
          </w:tcPr>
          <w:p w14:paraId="4BDB419B" w14:textId="77777777" w:rsidR="00D927DD" w:rsidRPr="00070049" w:rsidRDefault="00D927DD" w:rsidP="000A37B8">
            <w:pPr>
              <w:jc w:val="center"/>
              <w:rPr>
                <w:rFonts w:ascii="Arial" w:hAnsi="Arial" w:cs="Arial"/>
              </w:rPr>
            </w:pPr>
            <w:r w:rsidRPr="00070049">
              <w:rPr>
                <w:rFonts w:ascii="Arial" w:hAnsi="Arial" w:cs="Arial"/>
              </w:rPr>
              <w:t>-</w:t>
            </w:r>
          </w:p>
        </w:tc>
        <w:tc>
          <w:tcPr>
            <w:tcW w:w="2126" w:type="dxa"/>
            <w:tcBorders>
              <w:top w:val="nil"/>
              <w:left w:val="nil"/>
              <w:bottom w:val="nil"/>
              <w:right w:val="nil"/>
            </w:tcBorders>
            <w:shd w:val="clear" w:color="auto" w:fill="auto"/>
            <w:tcMar>
              <w:top w:w="80" w:type="dxa"/>
              <w:left w:w="80" w:type="dxa"/>
              <w:bottom w:w="80" w:type="dxa"/>
              <w:right w:w="80" w:type="dxa"/>
            </w:tcMar>
          </w:tcPr>
          <w:p w14:paraId="3570C441" w14:textId="77777777" w:rsidR="00D927DD" w:rsidRPr="00070049" w:rsidRDefault="00D927DD" w:rsidP="000A37B8">
            <w:pPr>
              <w:jc w:val="center"/>
              <w:rPr>
                <w:rFonts w:ascii="Arial" w:hAnsi="Arial" w:cs="Arial"/>
              </w:rPr>
            </w:pPr>
            <w:r w:rsidRPr="00070049">
              <w:rPr>
                <w:rFonts w:ascii="Arial" w:hAnsi="Arial" w:cs="Arial"/>
              </w:rPr>
              <w:t>no suprathreshold clusters</w:t>
            </w:r>
          </w:p>
        </w:tc>
        <w:tc>
          <w:tcPr>
            <w:tcW w:w="567" w:type="dxa"/>
            <w:tcBorders>
              <w:top w:val="nil"/>
              <w:left w:val="nil"/>
              <w:bottom w:val="nil"/>
              <w:right w:val="nil"/>
            </w:tcBorders>
            <w:shd w:val="clear" w:color="auto" w:fill="auto"/>
            <w:tcMar>
              <w:top w:w="80" w:type="dxa"/>
              <w:left w:w="80" w:type="dxa"/>
              <w:bottom w:w="80" w:type="dxa"/>
              <w:right w:w="80" w:type="dxa"/>
            </w:tcMar>
          </w:tcPr>
          <w:p w14:paraId="4225CF80" w14:textId="77777777" w:rsidR="00D927DD" w:rsidRPr="00070049" w:rsidRDefault="00D927DD" w:rsidP="000A37B8">
            <w:pPr>
              <w:spacing w:line="360" w:lineRule="auto"/>
              <w:jc w:val="center"/>
              <w:rPr>
                <w:rFonts w:ascii="Arial" w:hAnsi="Arial" w:cs="Arial"/>
              </w:rPr>
            </w:pPr>
            <w:r w:rsidRPr="00070049">
              <w:rPr>
                <w:rFonts w:ascii="Arial" w:hAnsi="Arial" w:cs="Arial"/>
              </w:rPr>
              <w:t>-</w:t>
            </w:r>
          </w:p>
        </w:tc>
        <w:tc>
          <w:tcPr>
            <w:tcW w:w="851" w:type="dxa"/>
            <w:tcBorders>
              <w:top w:val="nil"/>
              <w:left w:val="nil"/>
              <w:bottom w:val="nil"/>
              <w:right w:val="nil"/>
            </w:tcBorders>
            <w:shd w:val="clear" w:color="auto" w:fill="auto"/>
            <w:tcMar>
              <w:top w:w="80" w:type="dxa"/>
              <w:left w:w="80" w:type="dxa"/>
              <w:bottom w:w="80" w:type="dxa"/>
              <w:right w:w="80" w:type="dxa"/>
            </w:tcMar>
          </w:tcPr>
          <w:p w14:paraId="3F962BD4" w14:textId="77777777" w:rsidR="00D927DD" w:rsidRPr="00070049" w:rsidRDefault="00D927DD" w:rsidP="000A37B8">
            <w:pPr>
              <w:spacing w:line="360" w:lineRule="auto"/>
              <w:jc w:val="center"/>
              <w:rPr>
                <w:rFonts w:ascii="Arial" w:hAnsi="Arial" w:cs="Arial"/>
              </w:rPr>
            </w:pPr>
            <w:r w:rsidRPr="00070049">
              <w:rPr>
                <w:rFonts w:ascii="Arial" w:hAnsi="Arial" w:cs="Arial"/>
              </w:rPr>
              <w:t>-</w:t>
            </w:r>
          </w:p>
        </w:tc>
        <w:tc>
          <w:tcPr>
            <w:tcW w:w="1417" w:type="dxa"/>
            <w:tcBorders>
              <w:top w:val="nil"/>
              <w:left w:val="nil"/>
              <w:bottom w:val="nil"/>
              <w:right w:val="nil"/>
            </w:tcBorders>
            <w:shd w:val="clear" w:color="auto" w:fill="auto"/>
            <w:tcMar>
              <w:top w:w="80" w:type="dxa"/>
              <w:left w:w="80" w:type="dxa"/>
              <w:bottom w:w="80" w:type="dxa"/>
              <w:right w:w="80" w:type="dxa"/>
            </w:tcMar>
          </w:tcPr>
          <w:p w14:paraId="7F1C450B" w14:textId="77777777" w:rsidR="00D927DD" w:rsidRPr="00070049" w:rsidRDefault="00D927DD" w:rsidP="000A37B8">
            <w:pPr>
              <w:spacing w:line="360" w:lineRule="auto"/>
              <w:jc w:val="center"/>
              <w:rPr>
                <w:rFonts w:ascii="Arial" w:hAnsi="Arial" w:cs="Arial"/>
              </w:rPr>
            </w:pPr>
            <w:r w:rsidRPr="00070049">
              <w:rPr>
                <w:rFonts w:ascii="Arial" w:hAnsi="Arial" w:cs="Arial"/>
              </w:rPr>
              <w:t>-</w:t>
            </w:r>
          </w:p>
        </w:tc>
        <w:tc>
          <w:tcPr>
            <w:tcW w:w="1276" w:type="dxa"/>
            <w:tcBorders>
              <w:top w:val="nil"/>
              <w:left w:val="nil"/>
              <w:bottom w:val="nil"/>
              <w:right w:val="nil"/>
            </w:tcBorders>
            <w:shd w:val="clear" w:color="auto" w:fill="auto"/>
            <w:tcMar>
              <w:top w:w="80" w:type="dxa"/>
              <w:left w:w="80" w:type="dxa"/>
              <w:bottom w:w="80" w:type="dxa"/>
              <w:right w:w="80" w:type="dxa"/>
            </w:tcMar>
          </w:tcPr>
          <w:p w14:paraId="7A91BFD0" w14:textId="77777777" w:rsidR="00D927DD" w:rsidRPr="00070049" w:rsidRDefault="00D927DD" w:rsidP="000A37B8">
            <w:pPr>
              <w:spacing w:line="360" w:lineRule="auto"/>
              <w:jc w:val="center"/>
              <w:rPr>
                <w:rFonts w:ascii="Arial" w:hAnsi="Arial" w:cs="Arial"/>
              </w:rPr>
            </w:pPr>
            <w:r w:rsidRPr="00070049">
              <w:rPr>
                <w:rFonts w:ascii="Arial" w:hAnsi="Arial" w:cs="Arial"/>
              </w:rPr>
              <w:t>-</w:t>
            </w:r>
          </w:p>
        </w:tc>
      </w:tr>
      <w:tr w:rsidR="00D927DD" w:rsidRPr="00070049" w14:paraId="48F0ACB2" w14:textId="77777777" w:rsidTr="000A37B8">
        <w:trPr>
          <w:trHeight w:val="852"/>
        </w:trPr>
        <w:tc>
          <w:tcPr>
            <w:tcW w:w="1418" w:type="dxa"/>
            <w:tcBorders>
              <w:top w:val="nil"/>
              <w:left w:val="single" w:sz="8" w:space="0" w:color="FFFFFF"/>
              <w:bottom w:val="single" w:sz="8" w:space="0" w:color="000000"/>
              <w:right w:val="nil"/>
            </w:tcBorders>
            <w:shd w:val="clear" w:color="auto" w:fill="auto"/>
            <w:tcMar>
              <w:top w:w="80" w:type="dxa"/>
              <w:left w:w="80" w:type="dxa"/>
              <w:bottom w:w="80" w:type="dxa"/>
              <w:right w:w="80" w:type="dxa"/>
            </w:tcMar>
            <w:vAlign w:val="center"/>
          </w:tcPr>
          <w:p w14:paraId="5E325C28" w14:textId="77777777" w:rsidR="00D927DD" w:rsidRPr="00070049" w:rsidRDefault="00D927DD" w:rsidP="000A37B8">
            <w:pPr>
              <w:rPr>
                <w:rFonts w:ascii="Arial" w:hAnsi="Arial" w:cs="Arial"/>
              </w:rPr>
            </w:pPr>
            <w:r w:rsidRPr="00070049">
              <w:rPr>
                <w:rFonts w:ascii="Arial" w:hAnsi="Arial" w:cs="Arial"/>
              </w:rPr>
              <w:t>right hemisphere</w:t>
            </w:r>
          </w:p>
        </w:tc>
        <w:tc>
          <w:tcPr>
            <w:tcW w:w="56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4D066291" w14:textId="77777777" w:rsidR="00D927DD" w:rsidRPr="00070049" w:rsidRDefault="00D927DD" w:rsidP="000A37B8">
            <w:pPr>
              <w:jc w:val="center"/>
              <w:rPr>
                <w:rFonts w:ascii="Arial" w:hAnsi="Arial" w:cs="Arial"/>
              </w:rPr>
            </w:pPr>
            <w:r w:rsidRPr="00070049">
              <w:rPr>
                <w:rFonts w:ascii="Arial" w:hAnsi="Arial" w:cs="Arial"/>
              </w:rPr>
              <w:t>-</w:t>
            </w:r>
          </w:p>
        </w:tc>
        <w:tc>
          <w:tcPr>
            <w:tcW w:w="56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09002E12" w14:textId="77777777" w:rsidR="00D927DD" w:rsidRPr="00070049" w:rsidRDefault="00D927DD" w:rsidP="000A37B8">
            <w:pPr>
              <w:jc w:val="center"/>
              <w:rPr>
                <w:rFonts w:ascii="Arial" w:hAnsi="Arial" w:cs="Arial"/>
              </w:rPr>
            </w:pPr>
            <w:r w:rsidRPr="00070049">
              <w:rPr>
                <w:rFonts w:ascii="Arial" w:hAnsi="Arial" w:cs="Arial"/>
              </w:rPr>
              <w:t>-</w:t>
            </w:r>
          </w:p>
        </w:tc>
        <w:tc>
          <w:tcPr>
            <w:tcW w:w="56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66F41066" w14:textId="77777777" w:rsidR="00D927DD" w:rsidRPr="00070049" w:rsidRDefault="00D927DD" w:rsidP="000A37B8">
            <w:pPr>
              <w:jc w:val="center"/>
              <w:rPr>
                <w:rFonts w:ascii="Arial" w:hAnsi="Arial" w:cs="Arial"/>
              </w:rPr>
            </w:pPr>
            <w:r w:rsidRPr="00070049">
              <w:rPr>
                <w:rFonts w:ascii="Arial" w:hAnsi="Arial" w:cs="Arial"/>
              </w:rPr>
              <w:t>-</w:t>
            </w:r>
          </w:p>
        </w:tc>
        <w:tc>
          <w:tcPr>
            <w:tcW w:w="2126"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3C260B2C" w14:textId="77777777" w:rsidR="00D927DD" w:rsidRPr="00070049" w:rsidRDefault="00D927DD" w:rsidP="000A37B8">
            <w:pPr>
              <w:jc w:val="center"/>
              <w:rPr>
                <w:rFonts w:ascii="Arial" w:hAnsi="Arial" w:cs="Arial"/>
              </w:rPr>
            </w:pPr>
            <w:r w:rsidRPr="00070049">
              <w:rPr>
                <w:rFonts w:ascii="Arial" w:hAnsi="Arial" w:cs="Arial"/>
              </w:rPr>
              <w:t>no suprathreshold clusters</w:t>
            </w:r>
          </w:p>
        </w:tc>
        <w:tc>
          <w:tcPr>
            <w:tcW w:w="56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1A8762F7" w14:textId="77777777" w:rsidR="00D927DD" w:rsidRPr="00070049" w:rsidRDefault="00D927DD" w:rsidP="000A37B8">
            <w:pPr>
              <w:jc w:val="center"/>
              <w:rPr>
                <w:rFonts w:ascii="Arial" w:hAnsi="Arial" w:cs="Arial"/>
              </w:rPr>
            </w:pPr>
            <w:r w:rsidRPr="00070049">
              <w:rPr>
                <w:rFonts w:ascii="Arial" w:hAnsi="Arial" w:cs="Arial"/>
              </w:rPr>
              <w:t>-</w:t>
            </w:r>
          </w:p>
        </w:tc>
        <w:tc>
          <w:tcPr>
            <w:tcW w:w="851"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56EC5840" w14:textId="77777777" w:rsidR="00D927DD" w:rsidRPr="00070049" w:rsidRDefault="00D927DD" w:rsidP="000A37B8">
            <w:pPr>
              <w:jc w:val="center"/>
              <w:rPr>
                <w:rFonts w:ascii="Arial" w:hAnsi="Arial" w:cs="Arial"/>
              </w:rPr>
            </w:pPr>
            <w:r w:rsidRPr="00070049">
              <w:rPr>
                <w:rFonts w:ascii="Arial" w:hAnsi="Arial" w:cs="Arial"/>
              </w:rPr>
              <w:t>-</w:t>
            </w:r>
          </w:p>
        </w:tc>
        <w:tc>
          <w:tcPr>
            <w:tcW w:w="141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440263C5" w14:textId="77777777" w:rsidR="00D927DD" w:rsidRPr="00070049" w:rsidRDefault="00D927DD" w:rsidP="000A37B8">
            <w:pPr>
              <w:jc w:val="center"/>
              <w:rPr>
                <w:rFonts w:ascii="Arial" w:hAnsi="Arial" w:cs="Arial"/>
              </w:rPr>
            </w:pPr>
            <w:r w:rsidRPr="00070049">
              <w:rPr>
                <w:rFonts w:ascii="Arial" w:hAnsi="Arial" w:cs="Arial"/>
              </w:rPr>
              <w:t>-</w:t>
            </w:r>
          </w:p>
        </w:tc>
        <w:tc>
          <w:tcPr>
            <w:tcW w:w="1276" w:type="dxa"/>
            <w:tcBorders>
              <w:top w:val="nil"/>
              <w:left w:val="nil"/>
              <w:bottom w:val="single" w:sz="8" w:space="0" w:color="000000"/>
              <w:right w:val="single" w:sz="8" w:space="0" w:color="FFFFFF"/>
            </w:tcBorders>
            <w:shd w:val="clear" w:color="auto" w:fill="auto"/>
            <w:tcMar>
              <w:top w:w="80" w:type="dxa"/>
              <w:left w:w="80" w:type="dxa"/>
              <w:bottom w:w="80" w:type="dxa"/>
              <w:right w:w="80" w:type="dxa"/>
            </w:tcMar>
            <w:vAlign w:val="center"/>
          </w:tcPr>
          <w:p w14:paraId="2ABA5236" w14:textId="77777777" w:rsidR="00D927DD" w:rsidRPr="00070049" w:rsidRDefault="00D927DD" w:rsidP="000A37B8">
            <w:pPr>
              <w:jc w:val="center"/>
              <w:rPr>
                <w:rFonts w:ascii="Arial" w:hAnsi="Arial" w:cs="Arial"/>
              </w:rPr>
            </w:pPr>
            <w:r w:rsidRPr="00070049">
              <w:rPr>
                <w:rFonts w:ascii="Arial" w:hAnsi="Arial" w:cs="Arial"/>
              </w:rPr>
              <w:t>-</w:t>
            </w:r>
          </w:p>
        </w:tc>
      </w:tr>
    </w:tbl>
    <w:p w14:paraId="541E02A7" w14:textId="1DD887C5" w:rsidR="00D927DD" w:rsidRPr="00070049" w:rsidRDefault="00D927DD" w:rsidP="00D927DD">
      <w:pPr>
        <w:rPr>
          <w:rFonts w:ascii="Arial" w:hAnsi="Arial" w:cs="Arial"/>
        </w:rPr>
      </w:pPr>
      <w:r w:rsidRPr="00070049">
        <w:rPr>
          <w:rFonts w:ascii="Arial" w:hAnsi="Arial" w:cs="Arial"/>
        </w:rPr>
        <w:t xml:space="preserve">Note p and p (FWE) are shown at cluster-level and k refers to the cluster size at uncorrected thresholds. Significance thresholds were set at </w:t>
      </w:r>
      <w:r w:rsidRPr="00070049">
        <w:rPr>
          <w:rFonts w:ascii="Cambria Math" w:hAnsi="Cambria Math" w:cs="Cambria Math"/>
        </w:rPr>
        <w:t>⍺</w:t>
      </w:r>
      <w:r w:rsidRPr="00070049">
        <w:rPr>
          <w:rFonts w:ascii="Arial" w:hAnsi="Arial" w:cs="Arial"/>
        </w:rPr>
        <w:t xml:space="preserve"> = 0.001 and </w:t>
      </w:r>
      <w:r w:rsidRPr="00070049">
        <w:rPr>
          <w:rFonts w:ascii="Cambria Math" w:hAnsi="Cambria Math" w:cs="Cambria Math"/>
        </w:rPr>
        <w:t>⍺</w:t>
      </w:r>
      <w:r w:rsidRPr="00070049">
        <w:rPr>
          <w:rFonts w:ascii="Arial" w:hAnsi="Arial" w:cs="Arial"/>
        </w:rPr>
        <w:t xml:space="preserve"> = 0.00625 when correcting for multiple testing. Bold indicates statistically significant results after applying FWE-correction. </w:t>
      </w:r>
      <w:r w:rsidRPr="00070049">
        <w:rPr>
          <w:rFonts w:ascii="Arial" w:hAnsi="Arial" w:cs="Arial"/>
          <w:bCs/>
        </w:rPr>
        <w:t xml:space="preserve">Multiple Regressions were performed using the following </w:t>
      </w:r>
      <w:r w:rsidRPr="00070049">
        <w:rPr>
          <w:rFonts w:ascii="Arial" w:hAnsi="Arial" w:cs="Arial"/>
          <w:bCs/>
        </w:rPr>
        <w:lastRenderedPageBreak/>
        <w:t>covariates: age, quadratic age, gender, years of education, site, MRI scanner</w:t>
      </w:r>
      <w:r w:rsidR="00797634" w:rsidRPr="00070049">
        <w:rPr>
          <w:rFonts w:ascii="Arial" w:hAnsi="Arial" w:cs="Arial"/>
          <w:b/>
          <w:bCs/>
        </w:rPr>
        <w:t xml:space="preserve"> </w:t>
      </w:r>
      <w:r w:rsidR="00797634" w:rsidRPr="00070049">
        <w:rPr>
          <w:rFonts w:ascii="Arial" w:hAnsi="Arial" w:cs="Arial"/>
        </w:rPr>
        <w:t>and three MDS-components</w:t>
      </w:r>
      <w:r w:rsidRPr="00070049">
        <w:rPr>
          <w:rFonts w:ascii="Arial" w:hAnsi="Arial" w:cs="Arial"/>
          <w:bCs/>
        </w:rPr>
        <w:t xml:space="preserve">. </w:t>
      </w:r>
      <w:r w:rsidRPr="00070049">
        <w:rPr>
          <w:rFonts w:ascii="Arial" w:hAnsi="Arial" w:cs="Arial"/>
        </w:rPr>
        <w:t xml:space="preserve">Cluster labelling was executed with the Desikan-Killiany-40 Atlas </w:t>
      </w:r>
      <w:r w:rsidRPr="00070049">
        <w:rPr>
          <w:rFonts w:ascii="Arial" w:hAnsi="Arial" w:cs="Arial"/>
        </w:rPr>
        <w:fldChar w:fldCharType="begin"/>
      </w:r>
      <w:r w:rsidRPr="00070049">
        <w:rPr>
          <w:rFonts w:ascii="Arial" w:hAnsi="Arial" w:cs="Arial"/>
        </w:rPr>
        <w:instrText xml:space="preserve"> ADDIN EN.CITE &lt;EndNote&gt;&lt;Cite&gt;&lt;Author&gt;Desikan&lt;/Author&gt;&lt;Year&gt;2006&lt;/Year&gt;&lt;RecNum&gt;277&lt;/RecNum&gt;&lt;DisplayText&gt;(Desikan et al., 2006)&lt;/DisplayText&gt;&lt;record&gt;&lt;rec-number&gt;277&lt;/rec-number&gt;&lt;foreign-keys&gt;&lt;key app="EN" db-id="9dtwaps0hzappiewdds5wezedasxwaaazd2r" timestamp="1551127765" guid="3c69dcd7-9e64-432c-99ae-768cb7a4a642"&gt;277&lt;/key&gt;&lt;/foreign-keys&gt;&lt;ref-type name="Journal Article"&gt;17&lt;/ref-type&gt;&lt;contributors&gt;&lt;authors&gt;&lt;author&gt;Desikan, Rahul S&lt;/author&gt;&lt;author&gt;Ségonne, Florent&lt;/author&gt;&lt;author&gt;Fischl, Bruce&lt;/author&gt;&lt;author&gt;Quinn, Brian T&lt;/author&gt;&lt;author&gt;Dickerson, Bradford C&lt;/author&gt;&lt;author&gt;Blacker, Deborah&lt;/author&gt;&lt;author&gt;Buckner, Randy L&lt;/author&gt;&lt;author&gt;Dale, Anders M&lt;/author&gt;&lt;author&gt;Maguire, R Paul&lt;/author&gt;&lt;author&gt;Hyman, Bradley T %J Neuroimage&lt;/author&gt;&lt;/authors&gt;&lt;/contributors&gt;&lt;titles&gt;&lt;title&gt;An automated labeling system for subdividing the human cerebral cortex on MRI scans into gyral based regions of interest&lt;/title&gt;&lt;secondary-title&gt;NeuroImage&lt;/secondary-title&gt;&lt;/titles&gt;&lt;periodical&gt;&lt;full-title&gt;NeuroImage&lt;/full-title&gt;&lt;/periodical&gt;&lt;pages&gt;968-980&lt;/pages&gt;&lt;volume&gt;31&lt;/volume&gt;&lt;number&gt;3&lt;/number&gt;&lt;dates&gt;&lt;year&gt;2006&lt;/year&gt;&lt;/dates&gt;&lt;isbn&gt;1053-8119&lt;/isbn&gt;&lt;urls&gt;&lt;/urls&gt;&lt;/record&gt;&lt;/Cite&gt;&lt;/EndNote&gt;</w:instrText>
      </w:r>
      <w:r w:rsidRPr="00070049">
        <w:rPr>
          <w:rFonts w:ascii="Arial" w:hAnsi="Arial" w:cs="Arial"/>
        </w:rPr>
        <w:fldChar w:fldCharType="separate"/>
      </w:r>
      <w:r w:rsidRPr="00070049">
        <w:rPr>
          <w:rFonts w:ascii="Arial" w:hAnsi="Arial" w:cs="Arial"/>
          <w:noProof/>
        </w:rPr>
        <w:t>(Desikan et al., 2006)</w:t>
      </w:r>
      <w:r w:rsidRPr="00070049">
        <w:rPr>
          <w:rFonts w:ascii="Arial" w:hAnsi="Arial" w:cs="Arial"/>
        </w:rPr>
        <w:fldChar w:fldCharType="end"/>
      </w:r>
      <w:r w:rsidRPr="00070049">
        <w:rPr>
          <w:rFonts w:ascii="Arial" w:hAnsi="Arial" w:cs="Arial"/>
        </w:rPr>
        <w:t>.</w:t>
      </w:r>
    </w:p>
    <w:p w14:paraId="34EC5DC6" w14:textId="77777777" w:rsidR="00D927DD" w:rsidRPr="00070049" w:rsidRDefault="00D927DD">
      <w:pPr>
        <w:pStyle w:val="TextA"/>
        <w:rPr>
          <w:rFonts w:cs="Arial"/>
          <w:b/>
          <w:bCs/>
        </w:rPr>
      </w:pPr>
    </w:p>
    <w:p w14:paraId="51D603F6" w14:textId="77777777" w:rsidR="00432F6B" w:rsidRPr="00070049" w:rsidRDefault="00432F6B">
      <w:pPr>
        <w:pStyle w:val="TextA"/>
        <w:rPr>
          <w:rFonts w:cs="Arial"/>
          <w:b/>
          <w:bCs/>
        </w:rPr>
      </w:pPr>
    </w:p>
    <w:p w14:paraId="5E003CBB" w14:textId="77777777" w:rsidR="00432F6B" w:rsidRDefault="00432F6B">
      <w:pPr>
        <w:pStyle w:val="TextA"/>
        <w:rPr>
          <w:b/>
          <w:bCs/>
        </w:rPr>
      </w:pPr>
    </w:p>
    <w:p w14:paraId="581A2AA0" w14:textId="672D4A70" w:rsidR="0012682C" w:rsidRPr="00403FB0" w:rsidRDefault="00CC6517">
      <w:pPr>
        <w:pStyle w:val="TextA"/>
        <w:rPr>
          <w:b/>
          <w:bCs/>
        </w:rPr>
      </w:pPr>
      <w:r>
        <w:rPr>
          <w:b/>
          <w:bCs/>
        </w:rPr>
        <w:t>6</w:t>
      </w:r>
      <w:r w:rsidR="00620500" w:rsidRPr="00403FB0">
        <w:rPr>
          <w:b/>
          <w:bCs/>
        </w:rPr>
        <w:t>.</w:t>
      </w:r>
      <w:r w:rsidR="00C057A6" w:rsidRPr="00403FB0">
        <w:rPr>
          <w:b/>
          <w:bCs/>
        </w:rPr>
        <w:t xml:space="preserve"> Table S</w:t>
      </w:r>
      <w:r>
        <w:rPr>
          <w:b/>
          <w:bCs/>
        </w:rPr>
        <w:t>4</w:t>
      </w:r>
      <w:r w:rsidR="00C057A6" w:rsidRPr="00403FB0">
        <w:rPr>
          <w:b/>
          <w:bCs/>
        </w:rPr>
        <w:t xml:space="preserve">: </w:t>
      </w:r>
      <w:r w:rsidR="00323F6A">
        <w:rPr>
          <w:b/>
          <w:bCs/>
        </w:rPr>
        <w:t xml:space="preserve">Associations between </w:t>
      </w:r>
      <w:r w:rsidR="00323F6A" w:rsidRPr="00B85A64">
        <w:rPr>
          <w:b/>
          <w:bCs/>
        </w:rPr>
        <w:t xml:space="preserve">polygenic risk </w:t>
      </w:r>
      <w:r w:rsidR="00323F6A">
        <w:rPr>
          <w:b/>
          <w:bCs/>
        </w:rPr>
        <w:t xml:space="preserve">scores </w:t>
      </w:r>
      <w:r w:rsidR="00323F6A" w:rsidRPr="00B85A64">
        <w:rPr>
          <w:b/>
          <w:bCs/>
        </w:rPr>
        <w:t>for MDD</w:t>
      </w:r>
      <w:r w:rsidR="00323F6A">
        <w:rPr>
          <w:b/>
          <w:bCs/>
        </w:rPr>
        <w:t xml:space="preserve"> and the brain morphological markers grey matter volume and cortical thickness in the orbitofrontal cortex when controlling for years of education</w:t>
      </w:r>
      <w:r w:rsidR="00403FB0" w:rsidRPr="00403FB0">
        <w:rPr>
          <w:b/>
          <w:bCs/>
        </w:rPr>
        <w:t>.</w:t>
      </w:r>
    </w:p>
    <w:tbl>
      <w:tblPr>
        <w:tblStyle w:val="TableNormal"/>
        <w:tblW w:w="93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642"/>
        <w:gridCol w:w="3247"/>
        <w:gridCol w:w="2497"/>
      </w:tblGrid>
      <w:tr w:rsidR="00620500" w:rsidRPr="00620500" w14:paraId="46EC62CD" w14:textId="77777777" w:rsidTr="00A90166">
        <w:trPr>
          <w:trHeight w:val="232"/>
        </w:trPr>
        <w:tc>
          <w:tcPr>
            <w:tcW w:w="9386" w:type="dxa"/>
            <w:gridSpan w:val="3"/>
            <w:tcBorders>
              <w:top w:val="nil"/>
              <w:left w:val="nil"/>
              <w:bottom w:val="single" w:sz="6" w:space="0" w:color="000000"/>
              <w:right w:val="nil"/>
            </w:tcBorders>
            <w:shd w:val="clear" w:color="auto" w:fill="auto"/>
            <w:tcMar>
              <w:top w:w="80" w:type="dxa"/>
              <w:left w:w="80" w:type="dxa"/>
              <w:bottom w:w="80" w:type="dxa"/>
              <w:right w:w="80" w:type="dxa"/>
            </w:tcMar>
          </w:tcPr>
          <w:p w14:paraId="7EE233DB" w14:textId="4F8D9FCD" w:rsidR="00620500" w:rsidRPr="00620500" w:rsidRDefault="00620500" w:rsidP="00620500">
            <w:pPr>
              <w:pStyle w:val="TextA"/>
              <w:rPr>
                <w:bCs/>
              </w:rPr>
            </w:pPr>
            <w:r w:rsidRPr="00620500">
              <w:rPr>
                <w:bCs/>
              </w:rPr>
              <w:t xml:space="preserve">Table </w:t>
            </w:r>
            <w:r w:rsidR="00F16780">
              <w:rPr>
                <w:bCs/>
              </w:rPr>
              <w:t>S</w:t>
            </w:r>
            <w:r w:rsidR="002761C8">
              <w:rPr>
                <w:bCs/>
              </w:rPr>
              <w:t>4</w:t>
            </w:r>
          </w:p>
        </w:tc>
      </w:tr>
      <w:tr w:rsidR="00620500" w:rsidRPr="00620500" w14:paraId="5C5C468B" w14:textId="77777777" w:rsidTr="00C33008">
        <w:trPr>
          <w:trHeight w:val="334"/>
        </w:trPr>
        <w:tc>
          <w:tcPr>
            <w:tcW w:w="3642"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5973141" w14:textId="77777777" w:rsidR="00620500" w:rsidRPr="00620500" w:rsidRDefault="00620500" w:rsidP="00620500">
            <w:pPr>
              <w:pStyle w:val="TextA"/>
              <w:rPr>
                <w:bCs/>
              </w:rPr>
            </w:pPr>
            <w:r w:rsidRPr="00620500">
              <w:rPr>
                <w:bCs/>
                <w:lang w:val="de-DE"/>
              </w:rPr>
              <w:t>VOI/ROI</w:t>
            </w:r>
          </w:p>
        </w:tc>
        <w:tc>
          <w:tcPr>
            <w:tcW w:w="324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4498233" w14:textId="77777777" w:rsidR="00620500" w:rsidRPr="00620500" w:rsidRDefault="00620500" w:rsidP="00620500">
            <w:pPr>
              <w:pStyle w:val="TextA"/>
              <w:rPr>
                <w:bCs/>
              </w:rPr>
            </w:pPr>
            <w:r w:rsidRPr="00620500">
              <w:rPr>
                <w:bCs/>
                <w:i/>
                <w:iCs/>
                <w:lang w:val="de-DE"/>
              </w:rPr>
              <w:t>F</w:t>
            </w:r>
          </w:p>
        </w:tc>
        <w:tc>
          <w:tcPr>
            <w:tcW w:w="249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314B478" w14:textId="77777777" w:rsidR="00620500" w:rsidRPr="00620500" w:rsidRDefault="00620500" w:rsidP="00620500">
            <w:pPr>
              <w:pStyle w:val="TextA"/>
              <w:rPr>
                <w:bCs/>
              </w:rPr>
            </w:pPr>
            <w:r w:rsidRPr="00620500">
              <w:rPr>
                <w:bCs/>
                <w:i/>
                <w:iCs/>
              </w:rPr>
              <w:t>p</w:t>
            </w:r>
          </w:p>
        </w:tc>
      </w:tr>
      <w:tr w:rsidR="00620500" w:rsidRPr="00620500" w14:paraId="780E14E4" w14:textId="77777777" w:rsidTr="00C33008">
        <w:trPr>
          <w:trHeight w:val="304"/>
        </w:trPr>
        <w:tc>
          <w:tcPr>
            <w:tcW w:w="3642" w:type="dxa"/>
            <w:tcBorders>
              <w:top w:val="single" w:sz="6" w:space="0" w:color="000000"/>
              <w:left w:val="nil"/>
              <w:bottom w:val="nil"/>
              <w:right w:val="nil"/>
            </w:tcBorders>
            <w:shd w:val="clear" w:color="auto" w:fill="auto"/>
            <w:tcMar>
              <w:top w:w="80" w:type="dxa"/>
              <w:left w:w="80" w:type="dxa"/>
              <w:bottom w:w="80" w:type="dxa"/>
              <w:right w:w="80" w:type="dxa"/>
            </w:tcMar>
          </w:tcPr>
          <w:p w14:paraId="5B0B325D" w14:textId="77777777" w:rsidR="00620500" w:rsidRPr="00C61C13" w:rsidRDefault="00620500" w:rsidP="00620500">
            <w:pPr>
              <w:pStyle w:val="TextA"/>
              <w:rPr>
                <w:b/>
                <w:bCs/>
              </w:rPr>
            </w:pPr>
            <w:r w:rsidRPr="00C61C13">
              <w:rPr>
                <w:b/>
                <w:bCs/>
                <w:lang w:val="de-DE"/>
              </w:rPr>
              <w:t xml:space="preserve">Grey matter </w:t>
            </w:r>
            <w:proofErr w:type="spellStart"/>
            <w:r w:rsidRPr="00C61C13">
              <w:rPr>
                <w:b/>
                <w:bCs/>
                <w:lang w:val="de-DE"/>
              </w:rPr>
              <w:t>volumes</w:t>
            </w:r>
            <w:proofErr w:type="spellEnd"/>
          </w:p>
        </w:tc>
        <w:tc>
          <w:tcPr>
            <w:tcW w:w="3247" w:type="dxa"/>
            <w:tcBorders>
              <w:top w:val="single" w:sz="6" w:space="0" w:color="000000"/>
              <w:left w:val="nil"/>
              <w:bottom w:val="nil"/>
              <w:right w:val="nil"/>
            </w:tcBorders>
            <w:shd w:val="clear" w:color="auto" w:fill="auto"/>
            <w:tcMar>
              <w:top w:w="80" w:type="dxa"/>
              <w:left w:w="80" w:type="dxa"/>
              <w:bottom w:w="80" w:type="dxa"/>
              <w:right w:w="80" w:type="dxa"/>
            </w:tcMar>
          </w:tcPr>
          <w:p w14:paraId="5797FAE4" w14:textId="77777777" w:rsidR="00620500" w:rsidRPr="00620500" w:rsidRDefault="00620500" w:rsidP="00620500">
            <w:pPr>
              <w:pStyle w:val="TextA"/>
              <w:rPr>
                <w:bCs/>
              </w:rPr>
            </w:pPr>
          </w:p>
        </w:tc>
        <w:tc>
          <w:tcPr>
            <w:tcW w:w="2496" w:type="dxa"/>
            <w:tcBorders>
              <w:top w:val="single" w:sz="6" w:space="0" w:color="000000"/>
              <w:left w:val="nil"/>
              <w:bottom w:val="nil"/>
              <w:right w:val="nil"/>
            </w:tcBorders>
            <w:shd w:val="clear" w:color="auto" w:fill="auto"/>
            <w:tcMar>
              <w:top w:w="80" w:type="dxa"/>
              <w:left w:w="80" w:type="dxa"/>
              <w:bottom w:w="80" w:type="dxa"/>
              <w:right w:w="80" w:type="dxa"/>
            </w:tcMar>
          </w:tcPr>
          <w:p w14:paraId="7C80E640" w14:textId="77777777" w:rsidR="00620500" w:rsidRPr="00620500" w:rsidRDefault="00620500" w:rsidP="00620500">
            <w:pPr>
              <w:pStyle w:val="TextA"/>
              <w:rPr>
                <w:bCs/>
              </w:rPr>
            </w:pPr>
          </w:p>
        </w:tc>
      </w:tr>
      <w:tr w:rsidR="00620500" w:rsidRPr="00620500" w14:paraId="5977AC26"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4F44618B" w14:textId="77777777" w:rsidR="00620500" w:rsidRPr="00620500" w:rsidRDefault="00620500" w:rsidP="00620500">
            <w:pPr>
              <w:pStyle w:val="TextA"/>
              <w:rPr>
                <w:bCs/>
              </w:rPr>
            </w:pPr>
            <w:r w:rsidRPr="00620500">
              <w:rPr>
                <w:bCs/>
              </w:rPr>
              <w:t>Left posterior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0D5EEEEF" w14:textId="073851A5" w:rsidR="00620500" w:rsidRPr="00620500" w:rsidRDefault="00620500" w:rsidP="00620500">
            <w:pPr>
              <w:pStyle w:val="TextA"/>
              <w:rPr>
                <w:bCs/>
              </w:rPr>
            </w:pPr>
            <w:r w:rsidRPr="00620500">
              <w:rPr>
                <w:bCs/>
              </w:rPr>
              <w:t>0.</w:t>
            </w:r>
            <w:r w:rsidR="00794170">
              <w:rPr>
                <w:bCs/>
              </w:rPr>
              <w:t>192025</w:t>
            </w:r>
          </w:p>
        </w:tc>
        <w:tc>
          <w:tcPr>
            <w:tcW w:w="2496" w:type="dxa"/>
            <w:tcBorders>
              <w:top w:val="nil"/>
              <w:left w:val="nil"/>
              <w:bottom w:val="nil"/>
              <w:right w:val="nil"/>
            </w:tcBorders>
            <w:shd w:val="clear" w:color="auto" w:fill="auto"/>
            <w:tcMar>
              <w:top w:w="80" w:type="dxa"/>
              <w:left w:w="80" w:type="dxa"/>
              <w:bottom w:w="80" w:type="dxa"/>
              <w:right w:w="80" w:type="dxa"/>
            </w:tcMar>
          </w:tcPr>
          <w:p w14:paraId="0E010DB6" w14:textId="16A0D613" w:rsidR="00620500" w:rsidRPr="00620500" w:rsidRDefault="00620500" w:rsidP="00620500">
            <w:pPr>
              <w:pStyle w:val="TextA"/>
              <w:rPr>
                <w:bCs/>
              </w:rPr>
            </w:pPr>
            <w:r w:rsidRPr="00620500">
              <w:rPr>
                <w:bCs/>
              </w:rPr>
              <w:t>0.</w:t>
            </w:r>
            <w:r w:rsidR="00794170">
              <w:rPr>
                <w:bCs/>
              </w:rPr>
              <w:t>661404</w:t>
            </w:r>
          </w:p>
        </w:tc>
      </w:tr>
      <w:tr w:rsidR="00620500" w:rsidRPr="00620500" w14:paraId="78DFEB0E"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5F140E03" w14:textId="77777777" w:rsidR="00620500" w:rsidRPr="00620500" w:rsidRDefault="00620500" w:rsidP="00620500">
            <w:pPr>
              <w:pStyle w:val="TextA"/>
              <w:rPr>
                <w:bCs/>
              </w:rPr>
            </w:pPr>
            <w:proofErr w:type="spellStart"/>
            <w:r w:rsidRPr="00620500">
              <w:rPr>
                <w:bCs/>
                <w:lang w:val="de-DE"/>
              </w:rPr>
              <w:t>Left</w:t>
            </w:r>
            <w:proofErr w:type="spellEnd"/>
            <w:r w:rsidRPr="00620500">
              <w:rPr>
                <w:bCs/>
                <w:lang w:val="de-DE"/>
              </w:rPr>
              <w:t xml:space="preserve"> </w:t>
            </w:r>
            <w:proofErr w:type="spellStart"/>
            <w:r w:rsidRPr="00620500">
              <w:rPr>
                <w:bCs/>
                <w:lang w:val="de-DE"/>
              </w:rPr>
              <w:t>anterior</w:t>
            </w:r>
            <w:proofErr w:type="spellEnd"/>
            <w:r w:rsidRPr="00620500">
              <w:rPr>
                <w:bCs/>
                <w:lang w:val="de-DE"/>
              </w:rPr>
              <w:t xml:space="preserve"> orbital </w:t>
            </w:r>
            <w:proofErr w:type="spellStart"/>
            <w:r w:rsidRPr="00620500">
              <w:rPr>
                <w:bCs/>
                <w:lang w:val="de-DE"/>
              </w:rPr>
              <w:t>gyrus</w:t>
            </w:r>
            <w:proofErr w:type="spellEnd"/>
          </w:p>
        </w:tc>
        <w:tc>
          <w:tcPr>
            <w:tcW w:w="3247" w:type="dxa"/>
            <w:tcBorders>
              <w:top w:val="nil"/>
              <w:left w:val="nil"/>
              <w:bottom w:val="nil"/>
              <w:right w:val="nil"/>
            </w:tcBorders>
            <w:shd w:val="clear" w:color="auto" w:fill="auto"/>
            <w:tcMar>
              <w:top w:w="80" w:type="dxa"/>
              <w:left w:w="80" w:type="dxa"/>
              <w:bottom w:w="80" w:type="dxa"/>
              <w:right w:w="80" w:type="dxa"/>
            </w:tcMar>
          </w:tcPr>
          <w:p w14:paraId="1F6A6B9F" w14:textId="3341540C" w:rsidR="00620500" w:rsidRPr="00620500" w:rsidRDefault="00620500" w:rsidP="00620500">
            <w:pPr>
              <w:pStyle w:val="TextA"/>
              <w:rPr>
                <w:bCs/>
              </w:rPr>
            </w:pPr>
            <w:r w:rsidRPr="00620500">
              <w:rPr>
                <w:bCs/>
              </w:rPr>
              <w:t>0.3</w:t>
            </w:r>
            <w:r w:rsidR="00A97D4F">
              <w:rPr>
                <w:bCs/>
              </w:rPr>
              <w:t>8749</w:t>
            </w:r>
          </w:p>
        </w:tc>
        <w:tc>
          <w:tcPr>
            <w:tcW w:w="2496" w:type="dxa"/>
            <w:tcBorders>
              <w:top w:val="nil"/>
              <w:left w:val="nil"/>
              <w:bottom w:val="nil"/>
              <w:right w:val="nil"/>
            </w:tcBorders>
            <w:shd w:val="clear" w:color="auto" w:fill="auto"/>
            <w:tcMar>
              <w:top w:w="80" w:type="dxa"/>
              <w:left w:w="80" w:type="dxa"/>
              <w:bottom w:w="80" w:type="dxa"/>
              <w:right w:w="80" w:type="dxa"/>
            </w:tcMar>
          </w:tcPr>
          <w:p w14:paraId="50AF8721" w14:textId="6C420C3A" w:rsidR="00620500" w:rsidRPr="00620500" w:rsidRDefault="00620500" w:rsidP="00620500">
            <w:pPr>
              <w:pStyle w:val="TextA"/>
              <w:rPr>
                <w:bCs/>
              </w:rPr>
            </w:pPr>
            <w:r w:rsidRPr="00620500">
              <w:rPr>
                <w:bCs/>
              </w:rPr>
              <w:t>0.5</w:t>
            </w:r>
            <w:r w:rsidR="00794170">
              <w:rPr>
                <w:bCs/>
              </w:rPr>
              <w:t>33874</w:t>
            </w:r>
          </w:p>
        </w:tc>
      </w:tr>
      <w:tr w:rsidR="00620500" w:rsidRPr="00620500" w14:paraId="00A52369" w14:textId="77777777" w:rsidTr="00C33008">
        <w:trPr>
          <w:trHeight w:val="324"/>
        </w:trPr>
        <w:tc>
          <w:tcPr>
            <w:tcW w:w="3642" w:type="dxa"/>
            <w:tcBorders>
              <w:top w:val="nil"/>
              <w:left w:val="nil"/>
              <w:bottom w:val="nil"/>
              <w:right w:val="nil"/>
            </w:tcBorders>
            <w:shd w:val="clear" w:color="auto" w:fill="auto"/>
            <w:tcMar>
              <w:top w:w="80" w:type="dxa"/>
              <w:left w:w="80" w:type="dxa"/>
              <w:bottom w:w="80" w:type="dxa"/>
              <w:right w:w="80" w:type="dxa"/>
            </w:tcMar>
          </w:tcPr>
          <w:p w14:paraId="414971C5" w14:textId="77777777" w:rsidR="00620500" w:rsidRPr="00620500" w:rsidRDefault="00620500" w:rsidP="00620500">
            <w:pPr>
              <w:pStyle w:val="TextA"/>
              <w:rPr>
                <w:bCs/>
              </w:rPr>
            </w:pPr>
            <w:r w:rsidRPr="00620500">
              <w:rPr>
                <w:bCs/>
              </w:rPr>
              <w:t>Left lateral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399E6BCF" w14:textId="3CDBEBEE" w:rsidR="00620500" w:rsidRPr="00620500" w:rsidRDefault="00620500" w:rsidP="00620500">
            <w:pPr>
              <w:pStyle w:val="TextA"/>
              <w:rPr>
                <w:bCs/>
              </w:rPr>
            </w:pPr>
            <w:r w:rsidRPr="00620500">
              <w:rPr>
                <w:bCs/>
              </w:rPr>
              <w:t>0.</w:t>
            </w:r>
            <w:r w:rsidR="00A97D4F" w:rsidRPr="00620500">
              <w:rPr>
                <w:bCs/>
              </w:rPr>
              <w:t>6</w:t>
            </w:r>
            <w:r w:rsidR="00A97D4F">
              <w:rPr>
                <w:bCs/>
              </w:rPr>
              <w:t>29514</w:t>
            </w:r>
          </w:p>
        </w:tc>
        <w:tc>
          <w:tcPr>
            <w:tcW w:w="2496" w:type="dxa"/>
            <w:tcBorders>
              <w:top w:val="nil"/>
              <w:left w:val="nil"/>
              <w:bottom w:val="nil"/>
              <w:right w:val="nil"/>
            </w:tcBorders>
            <w:shd w:val="clear" w:color="auto" w:fill="auto"/>
            <w:tcMar>
              <w:top w:w="80" w:type="dxa"/>
              <w:left w:w="80" w:type="dxa"/>
              <w:bottom w:w="80" w:type="dxa"/>
              <w:right w:w="80" w:type="dxa"/>
            </w:tcMar>
          </w:tcPr>
          <w:p w14:paraId="0D9AA47E" w14:textId="5BF6E1CD" w:rsidR="00620500" w:rsidRPr="00620500" w:rsidRDefault="00620500" w:rsidP="00620500">
            <w:pPr>
              <w:pStyle w:val="TextA"/>
              <w:rPr>
                <w:bCs/>
              </w:rPr>
            </w:pPr>
            <w:r w:rsidRPr="00620500">
              <w:rPr>
                <w:bCs/>
              </w:rPr>
              <w:t>0.</w:t>
            </w:r>
            <w:r w:rsidR="00A97D4F">
              <w:rPr>
                <w:bCs/>
              </w:rPr>
              <w:t>427868</w:t>
            </w:r>
          </w:p>
        </w:tc>
      </w:tr>
      <w:tr w:rsidR="00620500" w:rsidRPr="00620500" w14:paraId="5F79E961" w14:textId="77777777" w:rsidTr="00C33008">
        <w:trPr>
          <w:trHeight w:val="292"/>
        </w:trPr>
        <w:tc>
          <w:tcPr>
            <w:tcW w:w="3642" w:type="dxa"/>
            <w:tcBorders>
              <w:top w:val="nil"/>
              <w:left w:val="nil"/>
              <w:bottom w:val="nil"/>
              <w:right w:val="nil"/>
            </w:tcBorders>
            <w:shd w:val="clear" w:color="auto" w:fill="auto"/>
            <w:tcMar>
              <w:top w:w="80" w:type="dxa"/>
              <w:left w:w="80" w:type="dxa"/>
              <w:bottom w:w="80" w:type="dxa"/>
              <w:right w:w="80" w:type="dxa"/>
            </w:tcMar>
          </w:tcPr>
          <w:p w14:paraId="5A4C1802" w14:textId="77777777" w:rsidR="00620500" w:rsidRPr="00620500" w:rsidRDefault="00620500" w:rsidP="00620500">
            <w:pPr>
              <w:pStyle w:val="TextA"/>
              <w:rPr>
                <w:bCs/>
              </w:rPr>
            </w:pPr>
            <w:r w:rsidRPr="00620500">
              <w:rPr>
                <w:bCs/>
              </w:rPr>
              <w:t>Left inferior frontal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3441ECA8" w14:textId="2941553C" w:rsidR="00620500" w:rsidRPr="00620500" w:rsidRDefault="00620500" w:rsidP="00620500">
            <w:pPr>
              <w:pStyle w:val="TextA"/>
              <w:rPr>
                <w:bCs/>
              </w:rPr>
            </w:pPr>
            <w:r w:rsidRPr="00620500">
              <w:rPr>
                <w:bCs/>
              </w:rPr>
              <w:t>2.</w:t>
            </w:r>
            <w:r w:rsidR="00A83DDA">
              <w:rPr>
                <w:bCs/>
              </w:rPr>
              <w:t>839501</w:t>
            </w:r>
          </w:p>
        </w:tc>
        <w:tc>
          <w:tcPr>
            <w:tcW w:w="2496" w:type="dxa"/>
            <w:tcBorders>
              <w:top w:val="nil"/>
              <w:left w:val="nil"/>
              <w:bottom w:val="nil"/>
              <w:right w:val="nil"/>
            </w:tcBorders>
            <w:shd w:val="clear" w:color="auto" w:fill="auto"/>
            <w:tcMar>
              <w:top w:w="80" w:type="dxa"/>
              <w:left w:w="80" w:type="dxa"/>
              <w:bottom w:w="80" w:type="dxa"/>
              <w:right w:w="80" w:type="dxa"/>
            </w:tcMar>
          </w:tcPr>
          <w:p w14:paraId="6020A57F" w14:textId="4A6F9784" w:rsidR="00620500" w:rsidRPr="00620500" w:rsidRDefault="00620500" w:rsidP="00620500">
            <w:pPr>
              <w:pStyle w:val="TextA"/>
              <w:rPr>
                <w:bCs/>
              </w:rPr>
            </w:pPr>
            <w:r w:rsidRPr="00620500">
              <w:rPr>
                <w:bCs/>
              </w:rPr>
              <w:t>0.</w:t>
            </w:r>
            <w:r w:rsidR="00A83DDA">
              <w:rPr>
                <w:bCs/>
              </w:rPr>
              <w:t>092527</w:t>
            </w:r>
          </w:p>
        </w:tc>
      </w:tr>
      <w:tr w:rsidR="00620500" w:rsidRPr="00620500" w14:paraId="20C7AE22" w14:textId="77777777" w:rsidTr="00C33008">
        <w:trPr>
          <w:trHeight w:val="497"/>
        </w:trPr>
        <w:tc>
          <w:tcPr>
            <w:tcW w:w="3642" w:type="dxa"/>
            <w:tcBorders>
              <w:top w:val="nil"/>
              <w:left w:val="nil"/>
              <w:bottom w:val="nil"/>
              <w:right w:val="nil"/>
            </w:tcBorders>
            <w:shd w:val="clear" w:color="auto" w:fill="auto"/>
            <w:tcMar>
              <w:top w:w="80" w:type="dxa"/>
              <w:left w:w="80" w:type="dxa"/>
              <w:bottom w:w="80" w:type="dxa"/>
              <w:right w:w="80" w:type="dxa"/>
            </w:tcMar>
          </w:tcPr>
          <w:p w14:paraId="62FB0BD2" w14:textId="77777777" w:rsidR="00620500" w:rsidRPr="00620500" w:rsidRDefault="00620500" w:rsidP="00620500">
            <w:pPr>
              <w:pStyle w:val="TextA"/>
              <w:rPr>
                <w:bCs/>
              </w:rPr>
            </w:pPr>
            <w:r w:rsidRPr="00620500">
              <w:rPr>
                <w:bCs/>
              </w:rPr>
              <w:t>Left medial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54017278" w14:textId="4DE7082E" w:rsidR="00620500" w:rsidRPr="00620500" w:rsidRDefault="00A83DDA" w:rsidP="00620500">
            <w:pPr>
              <w:pStyle w:val="TextA"/>
              <w:rPr>
                <w:bCs/>
              </w:rPr>
            </w:pPr>
            <w:r>
              <w:rPr>
                <w:bCs/>
              </w:rPr>
              <w:t>4</w:t>
            </w:r>
            <w:r w:rsidR="00620500" w:rsidRPr="00620500">
              <w:rPr>
                <w:bCs/>
              </w:rPr>
              <w:t>.</w:t>
            </w:r>
            <w:r>
              <w:rPr>
                <w:bCs/>
              </w:rPr>
              <w:t>502478</w:t>
            </w:r>
          </w:p>
        </w:tc>
        <w:tc>
          <w:tcPr>
            <w:tcW w:w="2496" w:type="dxa"/>
            <w:tcBorders>
              <w:top w:val="nil"/>
              <w:left w:val="nil"/>
              <w:bottom w:val="nil"/>
              <w:right w:val="nil"/>
            </w:tcBorders>
            <w:shd w:val="clear" w:color="auto" w:fill="auto"/>
            <w:tcMar>
              <w:top w:w="80" w:type="dxa"/>
              <w:left w:w="80" w:type="dxa"/>
              <w:bottom w:w="80" w:type="dxa"/>
              <w:right w:w="80" w:type="dxa"/>
            </w:tcMar>
          </w:tcPr>
          <w:p w14:paraId="5691571C" w14:textId="3331B529" w:rsidR="00620500" w:rsidRPr="00620500" w:rsidRDefault="00620500" w:rsidP="00620500">
            <w:pPr>
              <w:pStyle w:val="TextA"/>
              <w:rPr>
                <w:bCs/>
              </w:rPr>
            </w:pPr>
            <w:r w:rsidRPr="00620500">
              <w:rPr>
                <w:bCs/>
              </w:rPr>
              <w:t>0.</w:t>
            </w:r>
            <w:r w:rsidR="00AC6D67" w:rsidRPr="00620500">
              <w:rPr>
                <w:bCs/>
              </w:rPr>
              <w:t>0</w:t>
            </w:r>
            <w:r w:rsidR="00AC6D67">
              <w:rPr>
                <w:bCs/>
              </w:rPr>
              <w:t>342</w:t>
            </w:r>
            <w:r w:rsidR="00A83DDA">
              <w:rPr>
                <w:bCs/>
              </w:rPr>
              <w:t>82</w:t>
            </w:r>
          </w:p>
        </w:tc>
      </w:tr>
      <w:tr w:rsidR="00620500" w:rsidRPr="00620500" w14:paraId="5715C933"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2770037A" w14:textId="77777777" w:rsidR="00620500" w:rsidRPr="00620500" w:rsidRDefault="00620500" w:rsidP="00620500">
            <w:pPr>
              <w:pStyle w:val="TextA"/>
              <w:rPr>
                <w:bCs/>
              </w:rPr>
            </w:pPr>
            <w:r w:rsidRPr="00620500">
              <w:rPr>
                <w:bCs/>
              </w:rPr>
              <w:t>Right posterior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0F4230D8" w14:textId="14FFC7AE" w:rsidR="00620500" w:rsidRPr="00620500" w:rsidRDefault="00620500" w:rsidP="00620500">
            <w:pPr>
              <w:pStyle w:val="TextA"/>
              <w:rPr>
                <w:bCs/>
              </w:rPr>
            </w:pPr>
            <w:r w:rsidRPr="00620500">
              <w:rPr>
                <w:bCs/>
              </w:rPr>
              <w:t>0.</w:t>
            </w:r>
            <w:r w:rsidR="00396136">
              <w:rPr>
                <w:bCs/>
              </w:rPr>
              <w:t>247054</w:t>
            </w:r>
          </w:p>
        </w:tc>
        <w:tc>
          <w:tcPr>
            <w:tcW w:w="2496" w:type="dxa"/>
            <w:tcBorders>
              <w:top w:val="nil"/>
              <w:left w:val="nil"/>
              <w:bottom w:val="nil"/>
              <w:right w:val="nil"/>
            </w:tcBorders>
            <w:shd w:val="clear" w:color="auto" w:fill="auto"/>
            <w:tcMar>
              <w:top w:w="80" w:type="dxa"/>
              <w:left w:w="80" w:type="dxa"/>
              <w:bottom w:w="80" w:type="dxa"/>
              <w:right w:w="80" w:type="dxa"/>
            </w:tcMar>
          </w:tcPr>
          <w:p w14:paraId="795899EB" w14:textId="339C1343" w:rsidR="00620500" w:rsidRPr="00620500" w:rsidRDefault="00620500" w:rsidP="00620500">
            <w:pPr>
              <w:pStyle w:val="TextA"/>
              <w:rPr>
                <w:bCs/>
              </w:rPr>
            </w:pPr>
            <w:r w:rsidRPr="00620500">
              <w:rPr>
                <w:bCs/>
              </w:rPr>
              <w:t>0.</w:t>
            </w:r>
            <w:r w:rsidR="00555B99">
              <w:rPr>
                <w:bCs/>
              </w:rPr>
              <w:t>619351</w:t>
            </w:r>
          </w:p>
        </w:tc>
      </w:tr>
      <w:tr w:rsidR="00620500" w:rsidRPr="00620500" w14:paraId="7EA7FC53"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79D49B0A" w14:textId="77777777" w:rsidR="00620500" w:rsidRPr="00620500" w:rsidRDefault="00620500" w:rsidP="00620500">
            <w:pPr>
              <w:pStyle w:val="TextA"/>
              <w:rPr>
                <w:bCs/>
              </w:rPr>
            </w:pPr>
            <w:proofErr w:type="spellStart"/>
            <w:r w:rsidRPr="00620500">
              <w:rPr>
                <w:bCs/>
                <w:lang w:val="de-DE"/>
              </w:rPr>
              <w:t>Right</w:t>
            </w:r>
            <w:proofErr w:type="spellEnd"/>
            <w:r w:rsidRPr="00620500">
              <w:rPr>
                <w:bCs/>
                <w:lang w:val="de-DE"/>
              </w:rPr>
              <w:t xml:space="preserve"> </w:t>
            </w:r>
            <w:proofErr w:type="spellStart"/>
            <w:r w:rsidRPr="00620500">
              <w:rPr>
                <w:bCs/>
                <w:lang w:val="de-DE"/>
              </w:rPr>
              <w:t>anterior</w:t>
            </w:r>
            <w:proofErr w:type="spellEnd"/>
            <w:r w:rsidRPr="00620500">
              <w:rPr>
                <w:bCs/>
                <w:lang w:val="de-DE"/>
              </w:rPr>
              <w:t xml:space="preserve"> orbital </w:t>
            </w:r>
            <w:proofErr w:type="spellStart"/>
            <w:r w:rsidRPr="00620500">
              <w:rPr>
                <w:bCs/>
                <w:lang w:val="de-DE"/>
              </w:rPr>
              <w:t>gyrus</w:t>
            </w:r>
            <w:proofErr w:type="spellEnd"/>
          </w:p>
        </w:tc>
        <w:tc>
          <w:tcPr>
            <w:tcW w:w="3247" w:type="dxa"/>
            <w:tcBorders>
              <w:top w:val="nil"/>
              <w:left w:val="nil"/>
              <w:bottom w:val="nil"/>
              <w:right w:val="nil"/>
            </w:tcBorders>
            <w:shd w:val="clear" w:color="auto" w:fill="auto"/>
            <w:tcMar>
              <w:top w:w="80" w:type="dxa"/>
              <w:left w:w="80" w:type="dxa"/>
              <w:bottom w:w="80" w:type="dxa"/>
              <w:right w:w="80" w:type="dxa"/>
            </w:tcMar>
          </w:tcPr>
          <w:p w14:paraId="6C4CD5F3" w14:textId="42840FC4" w:rsidR="00620500" w:rsidRPr="00620500" w:rsidRDefault="00620500" w:rsidP="00620500">
            <w:pPr>
              <w:pStyle w:val="TextA"/>
              <w:rPr>
                <w:bCs/>
              </w:rPr>
            </w:pPr>
            <w:r w:rsidRPr="00620500">
              <w:rPr>
                <w:bCs/>
              </w:rPr>
              <w:t>3.22</w:t>
            </w:r>
            <w:r w:rsidR="00E17646">
              <w:rPr>
                <w:bCs/>
              </w:rPr>
              <w:t>1162</w:t>
            </w:r>
          </w:p>
        </w:tc>
        <w:tc>
          <w:tcPr>
            <w:tcW w:w="2496" w:type="dxa"/>
            <w:tcBorders>
              <w:top w:val="nil"/>
              <w:left w:val="nil"/>
              <w:bottom w:val="nil"/>
              <w:right w:val="nil"/>
            </w:tcBorders>
            <w:shd w:val="clear" w:color="auto" w:fill="auto"/>
            <w:tcMar>
              <w:top w:w="80" w:type="dxa"/>
              <w:left w:w="80" w:type="dxa"/>
              <w:bottom w:w="80" w:type="dxa"/>
              <w:right w:w="80" w:type="dxa"/>
            </w:tcMar>
          </w:tcPr>
          <w:p w14:paraId="5AB8CD47" w14:textId="5F5DA84B" w:rsidR="00620500" w:rsidRPr="00620500" w:rsidRDefault="00620500" w:rsidP="00620500">
            <w:pPr>
              <w:pStyle w:val="TextA"/>
              <w:rPr>
                <w:bCs/>
              </w:rPr>
            </w:pPr>
            <w:r w:rsidRPr="00620500">
              <w:rPr>
                <w:bCs/>
              </w:rPr>
              <w:t>0.0</w:t>
            </w:r>
            <w:r w:rsidR="00E17646">
              <w:rPr>
                <w:bCs/>
              </w:rPr>
              <w:t>73228</w:t>
            </w:r>
          </w:p>
        </w:tc>
      </w:tr>
      <w:tr w:rsidR="00620500" w:rsidRPr="00620500" w14:paraId="453C9AC8"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0D87ECB3" w14:textId="77777777" w:rsidR="00620500" w:rsidRPr="00620500" w:rsidRDefault="00620500" w:rsidP="00620500">
            <w:pPr>
              <w:pStyle w:val="TextA"/>
              <w:rPr>
                <w:bCs/>
              </w:rPr>
            </w:pPr>
            <w:r w:rsidRPr="00620500">
              <w:rPr>
                <w:bCs/>
              </w:rPr>
              <w:t>Right lateral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32903BE9" w14:textId="270E3A23" w:rsidR="00620500" w:rsidRPr="00620500" w:rsidRDefault="00620500" w:rsidP="00620500">
            <w:pPr>
              <w:pStyle w:val="TextA"/>
              <w:rPr>
                <w:bCs/>
              </w:rPr>
            </w:pPr>
            <w:r w:rsidRPr="00620500">
              <w:rPr>
                <w:bCs/>
              </w:rPr>
              <w:t>0.</w:t>
            </w:r>
            <w:r w:rsidR="003B1316" w:rsidRPr="00620500">
              <w:rPr>
                <w:bCs/>
              </w:rPr>
              <w:t>0</w:t>
            </w:r>
            <w:r w:rsidR="003B1316">
              <w:rPr>
                <w:bCs/>
              </w:rPr>
              <w:t>99528</w:t>
            </w:r>
          </w:p>
        </w:tc>
        <w:tc>
          <w:tcPr>
            <w:tcW w:w="2496" w:type="dxa"/>
            <w:tcBorders>
              <w:top w:val="nil"/>
              <w:left w:val="nil"/>
              <w:bottom w:val="nil"/>
              <w:right w:val="nil"/>
            </w:tcBorders>
            <w:shd w:val="clear" w:color="auto" w:fill="auto"/>
            <w:tcMar>
              <w:top w:w="80" w:type="dxa"/>
              <w:left w:w="80" w:type="dxa"/>
              <w:bottom w:w="80" w:type="dxa"/>
              <w:right w:w="80" w:type="dxa"/>
            </w:tcMar>
          </w:tcPr>
          <w:p w14:paraId="62572BEA" w14:textId="67D911FA" w:rsidR="00620500" w:rsidRPr="00620500" w:rsidRDefault="00620500" w:rsidP="00620500">
            <w:pPr>
              <w:pStyle w:val="TextA"/>
              <w:rPr>
                <w:bCs/>
              </w:rPr>
            </w:pPr>
            <w:r w:rsidRPr="00620500">
              <w:rPr>
                <w:bCs/>
              </w:rPr>
              <w:t>0.</w:t>
            </w:r>
            <w:r w:rsidR="007C2F32" w:rsidRPr="00620500">
              <w:rPr>
                <w:bCs/>
              </w:rPr>
              <w:t>7</w:t>
            </w:r>
            <w:r w:rsidR="007C2F32">
              <w:rPr>
                <w:bCs/>
              </w:rPr>
              <w:t>52514</w:t>
            </w:r>
          </w:p>
        </w:tc>
      </w:tr>
      <w:tr w:rsidR="00620500" w:rsidRPr="00620500" w14:paraId="5BD54940" w14:textId="77777777" w:rsidTr="00C33008">
        <w:trPr>
          <w:trHeight w:val="292"/>
        </w:trPr>
        <w:tc>
          <w:tcPr>
            <w:tcW w:w="3642" w:type="dxa"/>
            <w:tcBorders>
              <w:top w:val="nil"/>
              <w:left w:val="nil"/>
              <w:bottom w:val="nil"/>
              <w:right w:val="nil"/>
            </w:tcBorders>
            <w:shd w:val="clear" w:color="auto" w:fill="auto"/>
            <w:tcMar>
              <w:top w:w="80" w:type="dxa"/>
              <w:left w:w="80" w:type="dxa"/>
              <w:bottom w:w="80" w:type="dxa"/>
              <w:right w:w="80" w:type="dxa"/>
            </w:tcMar>
          </w:tcPr>
          <w:p w14:paraId="410ABE47" w14:textId="77777777" w:rsidR="00620500" w:rsidRPr="00620500" w:rsidRDefault="00620500" w:rsidP="00620500">
            <w:pPr>
              <w:pStyle w:val="TextA"/>
              <w:rPr>
                <w:bCs/>
              </w:rPr>
            </w:pPr>
            <w:r w:rsidRPr="00620500">
              <w:rPr>
                <w:bCs/>
              </w:rPr>
              <w:t>Right inferior frontal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5432788B" w14:textId="0D9385AE" w:rsidR="00620500" w:rsidRPr="00620500" w:rsidRDefault="00620500" w:rsidP="00620500">
            <w:pPr>
              <w:pStyle w:val="TextA"/>
              <w:rPr>
                <w:bCs/>
              </w:rPr>
            </w:pPr>
            <w:r w:rsidRPr="00620500">
              <w:rPr>
                <w:bCs/>
              </w:rPr>
              <w:t>0.</w:t>
            </w:r>
            <w:r w:rsidR="00CA5A4D" w:rsidRPr="00620500">
              <w:rPr>
                <w:bCs/>
              </w:rPr>
              <w:t>6</w:t>
            </w:r>
            <w:r w:rsidR="00CA5A4D">
              <w:rPr>
                <w:bCs/>
              </w:rPr>
              <w:t>48678</w:t>
            </w:r>
          </w:p>
        </w:tc>
        <w:tc>
          <w:tcPr>
            <w:tcW w:w="2496" w:type="dxa"/>
            <w:tcBorders>
              <w:top w:val="nil"/>
              <w:left w:val="nil"/>
              <w:bottom w:val="nil"/>
              <w:right w:val="nil"/>
            </w:tcBorders>
            <w:shd w:val="clear" w:color="auto" w:fill="auto"/>
            <w:tcMar>
              <w:top w:w="80" w:type="dxa"/>
              <w:left w:w="80" w:type="dxa"/>
              <w:bottom w:w="80" w:type="dxa"/>
              <w:right w:w="80" w:type="dxa"/>
            </w:tcMar>
          </w:tcPr>
          <w:p w14:paraId="2F4742AA" w14:textId="6F7C203A" w:rsidR="00620500" w:rsidRPr="00620500" w:rsidRDefault="00620500" w:rsidP="00620500">
            <w:pPr>
              <w:pStyle w:val="TextA"/>
              <w:rPr>
                <w:bCs/>
              </w:rPr>
            </w:pPr>
            <w:r w:rsidRPr="00620500">
              <w:rPr>
                <w:bCs/>
              </w:rPr>
              <w:t>0.</w:t>
            </w:r>
            <w:r w:rsidR="00CA5A4D" w:rsidRPr="00620500">
              <w:rPr>
                <w:bCs/>
              </w:rPr>
              <w:t>4</w:t>
            </w:r>
            <w:r w:rsidR="00CA5A4D">
              <w:rPr>
                <w:bCs/>
              </w:rPr>
              <w:t>20926</w:t>
            </w:r>
          </w:p>
        </w:tc>
      </w:tr>
      <w:tr w:rsidR="00620500" w:rsidRPr="00620500" w14:paraId="42E06C35"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2067FFC2" w14:textId="77777777" w:rsidR="00620500" w:rsidRPr="00620500" w:rsidRDefault="00620500" w:rsidP="00620500">
            <w:pPr>
              <w:pStyle w:val="TextA"/>
              <w:rPr>
                <w:bCs/>
              </w:rPr>
            </w:pPr>
            <w:r w:rsidRPr="00620500">
              <w:rPr>
                <w:bCs/>
              </w:rPr>
              <w:t>Right medial orbital gyrus</w:t>
            </w:r>
          </w:p>
        </w:tc>
        <w:tc>
          <w:tcPr>
            <w:tcW w:w="3247" w:type="dxa"/>
            <w:tcBorders>
              <w:top w:val="nil"/>
              <w:left w:val="nil"/>
              <w:bottom w:val="nil"/>
              <w:right w:val="nil"/>
            </w:tcBorders>
            <w:shd w:val="clear" w:color="auto" w:fill="auto"/>
            <w:tcMar>
              <w:top w:w="80" w:type="dxa"/>
              <w:left w:w="80" w:type="dxa"/>
              <w:bottom w:w="80" w:type="dxa"/>
              <w:right w:w="80" w:type="dxa"/>
            </w:tcMar>
          </w:tcPr>
          <w:p w14:paraId="50CB7158" w14:textId="336B3D99" w:rsidR="00620500" w:rsidRPr="00620500" w:rsidRDefault="00DE5088" w:rsidP="00620500">
            <w:pPr>
              <w:pStyle w:val="TextA"/>
              <w:rPr>
                <w:bCs/>
              </w:rPr>
            </w:pPr>
            <w:r>
              <w:rPr>
                <w:bCs/>
              </w:rPr>
              <w:t>5</w:t>
            </w:r>
            <w:r w:rsidR="00620500" w:rsidRPr="00620500">
              <w:rPr>
                <w:bCs/>
              </w:rPr>
              <w:t>.</w:t>
            </w:r>
            <w:r>
              <w:rPr>
                <w:bCs/>
              </w:rPr>
              <w:t>467917</w:t>
            </w:r>
          </w:p>
        </w:tc>
        <w:tc>
          <w:tcPr>
            <w:tcW w:w="2496" w:type="dxa"/>
            <w:tcBorders>
              <w:top w:val="nil"/>
              <w:left w:val="nil"/>
              <w:bottom w:val="nil"/>
              <w:right w:val="nil"/>
            </w:tcBorders>
            <w:shd w:val="clear" w:color="auto" w:fill="auto"/>
            <w:tcMar>
              <w:top w:w="80" w:type="dxa"/>
              <w:left w:w="80" w:type="dxa"/>
              <w:bottom w:w="80" w:type="dxa"/>
              <w:right w:w="80" w:type="dxa"/>
            </w:tcMar>
          </w:tcPr>
          <w:p w14:paraId="27C81BD4" w14:textId="3426E927" w:rsidR="00620500" w:rsidRPr="00620500" w:rsidRDefault="00620500" w:rsidP="00620500">
            <w:pPr>
              <w:pStyle w:val="TextA"/>
              <w:rPr>
                <w:bCs/>
              </w:rPr>
            </w:pPr>
            <w:r w:rsidRPr="00620500">
              <w:rPr>
                <w:bCs/>
              </w:rPr>
              <w:t>0.0</w:t>
            </w:r>
            <w:r w:rsidR="00DE5088">
              <w:rPr>
                <w:bCs/>
              </w:rPr>
              <w:t>19718</w:t>
            </w:r>
          </w:p>
        </w:tc>
      </w:tr>
      <w:tr w:rsidR="00620500" w:rsidRPr="00620500" w14:paraId="24CE9960"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36A3FF14" w14:textId="77777777" w:rsidR="00620500" w:rsidRPr="00620500" w:rsidRDefault="00620500" w:rsidP="00620500">
            <w:pPr>
              <w:pStyle w:val="TextA"/>
              <w:rPr>
                <w:bCs/>
              </w:rPr>
            </w:pPr>
          </w:p>
        </w:tc>
        <w:tc>
          <w:tcPr>
            <w:tcW w:w="3247" w:type="dxa"/>
            <w:tcBorders>
              <w:top w:val="nil"/>
              <w:left w:val="nil"/>
              <w:bottom w:val="nil"/>
              <w:right w:val="nil"/>
            </w:tcBorders>
            <w:shd w:val="clear" w:color="auto" w:fill="auto"/>
            <w:tcMar>
              <w:top w:w="80" w:type="dxa"/>
              <w:left w:w="80" w:type="dxa"/>
              <w:bottom w:w="80" w:type="dxa"/>
              <w:right w:w="80" w:type="dxa"/>
            </w:tcMar>
          </w:tcPr>
          <w:p w14:paraId="4C7D633A" w14:textId="77777777" w:rsidR="00620500" w:rsidRPr="00620500" w:rsidRDefault="00620500" w:rsidP="00620500">
            <w:pPr>
              <w:pStyle w:val="TextA"/>
              <w:rPr>
                <w:bCs/>
              </w:rPr>
            </w:pPr>
          </w:p>
        </w:tc>
        <w:tc>
          <w:tcPr>
            <w:tcW w:w="2496" w:type="dxa"/>
            <w:tcBorders>
              <w:top w:val="nil"/>
              <w:left w:val="nil"/>
              <w:bottom w:val="nil"/>
              <w:right w:val="nil"/>
            </w:tcBorders>
            <w:shd w:val="clear" w:color="auto" w:fill="auto"/>
            <w:tcMar>
              <w:top w:w="80" w:type="dxa"/>
              <w:left w:w="80" w:type="dxa"/>
              <w:bottom w:w="80" w:type="dxa"/>
              <w:right w:w="80" w:type="dxa"/>
            </w:tcMar>
          </w:tcPr>
          <w:p w14:paraId="0154946C" w14:textId="77777777" w:rsidR="00620500" w:rsidRPr="00620500" w:rsidRDefault="00620500" w:rsidP="00620500">
            <w:pPr>
              <w:pStyle w:val="TextA"/>
              <w:rPr>
                <w:bCs/>
              </w:rPr>
            </w:pPr>
          </w:p>
        </w:tc>
      </w:tr>
      <w:tr w:rsidR="00620500" w:rsidRPr="00620500" w14:paraId="174061D2"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24DEBCD0" w14:textId="77777777" w:rsidR="00620500" w:rsidRPr="00C61C13" w:rsidRDefault="00620500" w:rsidP="00620500">
            <w:pPr>
              <w:pStyle w:val="TextA"/>
              <w:rPr>
                <w:b/>
                <w:bCs/>
              </w:rPr>
            </w:pPr>
            <w:r w:rsidRPr="00C61C13">
              <w:rPr>
                <w:b/>
                <w:bCs/>
              </w:rPr>
              <w:lastRenderedPageBreak/>
              <w:t>Cortical thickness</w:t>
            </w:r>
          </w:p>
        </w:tc>
        <w:tc>
          <w:tcPr>
            <w:tcW w:w="3247" w:type="dxa"/>
            <w:tcBorders>
              <w:top w:val="nil"/>
              <w:left w:val="nil"/>
              <w:bottom w:val="nil"/>
              <w:right w:val="nil"/>
            </w:tcBorders>
            <w:shd w:val="clear" w:color="auto" w:fill="auto"/>
            <w:tcMar>
              <w:top w:w="80" w:type="dxa"/>
              <w:left w:w="80" w:type="dxa"/>
              <w:bottom w:w="80" w:type="dxa"/>
              <w:right w:w="80" w:type="dxa"/>
            </w:tcMar>
          </w:tcPr>
          <w:p w14:paraId="0FFE3ABD" w14:textId="77777777" w:rsidR="00620500" w:rsidRPr="00620500" w:rsidRDefault="00620500" w:rsidP="00620500">
            <w:pPr>
              <w:pStyle w:val="TextA"/>
              <w:rPr>
                <w:bCs/>
              </w:rPr>
            </w:pPr>
          </w:p>
        </w:tc>
        <w:tc>
          <w:tcPr>
            <w:tcW w:w="2496" w:type="dxa"/>
            <w:tcBorders>
              <w:top w:val="nil"/>
              <w:left w:val="nil"/>
              <w:bottom w:val="nil"/>
              <w:right w:val="nil"/>
            </w:tcBorders>
            <w:shd w:val="clear" w:color="auto" w:fill="auto"/>
            <w:tcMar>
              <w:top w:w="80" w:type="dxa"/>
              <w:left w:w="80" w:type="dxa"/>
              <w:bottom w:w="80" w:type="dxa"/>
              <w:right w:w="80" w:type="dxa"/>
            </w:tcMar>
          </w:tcPr>
          <w:p w14:paraId="27202536" w14:textId="77777777" w:rsidR="00620500" w:rsidRPr="00620500" w:rsidRDefault="00620500" w:rsidP="00620500">
            <w:pPr>
              <w:pStyle w:val="TextA"/>
              <w:rPr>
                <w:bCs/>
              </w:rPr>
            </w:pPr>
          </w:p>
        </w:tc>
      </w:tr>
      <w:tr w:rsidR="00620500" w:rsidRPr="00620500" w14:paraId="4C4A9C95"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1BF58547" w14:textId="77777777" w:rsidR="00620500" w:rsidRPr="00620500" w:rsidRDefault="00620500" w:rsidP="00620500">
            <w:pPr>
              <w:pStyle w:val="TextA"/>
              <w:rPr>
                <w:bCs/>
              </w:rPr>
            </w:pPr>
            <w:r w:rsidRPr="00620500">
              <w:rPr>
                <w:bCs/>
              </w:rPr>
              <w:t>Left lateral orbitofrontal</w:t>
            </w:r>
          </w:p>
        </w:tc>
        <w:tc>
          <w:tcPr>
            <w:tcW w:w="3247" w:type="dxa"/>
            <w:tcBorders>
              <w:top w:val="nil"/>
              <w:left w:val="nil"/>
              <w:bottom w:val="nil"/>
              <w:right w:val="nil"/>
            </w:tcBorders>
            <w:shd w:val="clear" w:color="auto" w:fill="auto"/>
            <w:tcMar>
              <w:top w:w="80" w:type="dxa"/>
              <w:left w:w="80" w:type="dxa"/>
              <w:bottom w:w="80" w:type="dxa"/>
              <w:right w:w="80" w:type="dxa"/>
            </w:tcMar>
          </w:tcPr>
          <w:p w14:paraId="3506B7AB" w14:textId="53CB5D73" w:rsidR="00620500" w:rsidRPr="00620500" w:rsidRDefault="00620500" w:rsidP="00620500">
            <w:pPr>
              <w:pStyle w:val="TextA"/>
              <w:rPr>
                <w:bCs/>
              </w:rPr>
            </w:pPr>
            <w:r w:rsidRPr="00620500">
              <w:rPr>
                <w:bCs/>
              </w:rPr>
              <w:t>0.</w:t>
            </w:r>
            <w:r w:rsidR="00A25818">
              <w:rPr>
                <w:bCs/>
              </w:rPr>
              <w:t>933363</w:t>
            </w:r>
          </w:p>
        </w:tc>
        <w:tc>
          <w:tcPr>
            <w:tcW w:w="2496" w:type="dxa"/>
            <w:tcBorders>
              <w:top w:val="nil"/>
              <w:left w:val="nil"/>
              <w:bottom w:val="nil"/>
              <w:right w:val="nil"/>
            </w:tcBorders>
            <w:shd w:val="clear" w:color="auto" w:fill="auto"/>
            <w:tcMar>
              <w:top w:w="80" w:type="dxa"/>
              <w:left w:w="80" w:type="dxa"/>
              <w:bottom w:w="80" w:type="dxa"/>
              <w:right w:w="80" w:type="dxa"/>
            </w:tcMar>
          </w:tcPr>
          <w:p w14:paraId="5DC0E629" w14:textId="3BCCEE47" w:rsidR="00620500" w:rsidRPr="00620500" w:rsidRDefault="00620500" w:rsidP="00620500">
            <w:pPr>
              <w:pStyle w:val="TextA"/>
              <w:rPr>
                <w:bCs/>
              </w:rPr>
            </w:pPr>
            <w:r w:rsidRPr="00620500">
              <w:rPr>
                <w:bCs/>
              </w:rPr>
              <w:t>0.</w:t>
            </w:r>
            <w:r w:rsidR="007165E2" w:rsidRPr="007165E2">
              <w:rPr>
                <w:bCs/>
              </w:rPr>
              <w:t>334401</w:t>
            </w:r>
          </w:p>
        </w:tc>
      </w:tr>
      <w:tr w:rsidR="00620500" w:rsidRPr="00620500" w14:paraId="38D8EED4"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6565CEA7" w14:textId="77777777" w:rsidR="00620500" w:rsidRPr="00620500" w:rsidRDefault="00620500" w:rsidP="00620500">
            <w:pPr>
              <w:pStyle w:val="TextA"/>
              <w:rPr>
                <w:bCs/>
              </w:rPr>
            </w:pPr>
            <w:r w:rsidRPr="00620500">
              <w:rPr>
                <w:bCs/>
              </w:rPr>
              <w:t>Left medial orbitofrontal</w:t>
            </w:r>
          </w:p>
        </w:tc>
        <w:tc>
          <w:tcPr>
            <w:tcW w:w="3247" w:type="dxa"/>
            <w:tcBorders>
              <w:top w:val="nil"/>
              <w:left w:val="nil"/>
              <w:bottom w:val="nil"/>
              <w:right w:val="nil"/>
            </w:tcBorders>
            <w:shd w:val="clear" w:color="auto" w:fill="auto"/>
            <w:tcMar>
              <w:top w:w="80" w:type="dxa"/>
              <w:left w:w="80" w:type="dxa"/>
              <w:bottom w:w="80" w:type="dxa"/>
              <w:right w:w="80" w:type="dxa"/>
            </w:tcMar>
          </w:tcPr>
          <w:p w14:paraId="0DB5C44C" w14:textId="3FDDEA0B" w:rsidR="00620500" w:rsidRPr="00620500" w:rsidRDefault="00620500" w:rsidP="00620500">
            <w:pPr>
              <w:pStyle w:val="TextA"/>
              <w:rPr>
                <w:bCs/>
              </w:rPr>
            </w:pPr>
            <w:r w:rsidRPr="00620500">
              <w:rPr>
                <w:bCs/>
              </w:rPr>
              <w:t>0.</w:t>
            </w:r>
            <w:r w:rsidR="00A25818" w:rsidRPr="00A25818">
              <w:rPr>
                <w:bCs/>
              </w:rPr>
              <w:t>105021</w:t>
            </w:r>
          </w:p>
        </w:tc>
        <w:tc>
          <w:tcPr>
            <w:tcW w:w="2496" w:type="dxa"/>
            <w:tcBorders>
              <w:top w:val="nil"/>
              <w:left w:val="nil"/>
              <w:bottom w:val="nil"/>
              <w:right w:val="nil"/>
            </w:tcBorders>
            <w:shd w:val="clear" w:color="auto" w:fill="auto"/>
            <w:tcMar>
              <w:top w:w="80" w:type="dxa"/>
              <w:left w:w="80" w:type="dxa"/>
              <w:bottom w:w="80" w:type="dxa"/>
              <w:right w:w="80" w:type="dxa"/>
            </w:tcMar>
          </w:tcPr>
          <w:p w14:paraId="1138531B" w14:textId="3F687014" w:rsidR="00620500" w:rsidRPr="00620500" w:rsidRDefault="00620500" w:rsidP="00620500">
            <w:pPr>
              <w:pStyle w:val="TextA"/>
              <w:rPr>
                <w:bCs/>
              </w:rPr>
            </w:pPr>
            <w:r w:rsidRPr="00620500">
              <w:rPr>
                <w:bCs/>
              </w:rPr>
              <w:t>0.</w:t>
            </w:r>
            <w:r w:rsidR="00A25818">
              <w:rPr>
                <w:bCs/>
              </w:rPr>
              <w:t>746005</w:t>
            </w:r>
          </w:p>
        </w:tc>
      </w:tr>
      <w:tr w:rsidR="00620500" w:rsidRPr="00620500" w14:paraId="0752774F" w14:textId="77777777" w:rsidTr="00C33008">
        <w:trPr>
          <w:trHeight w:val="304"/>
        </w:trPr>
        <w:tc>
          <w:tcPr>
            <w:tcW w:w="3642" w:type="dxa"/>
            <w:tcBorders>
              <w:top w:val="nil"/>
              <w:left w:val="nil"/>
              <w:bottom w:val="nil"/>
              <w:right w:val="nil"/>
            </w:tcBorders>
            <w:shd w:val="clear" w:color="auto" w:fill="auto"/>
            <w:tcMar>
              <w:top w:w="80" w:type="dxa"/>
              <w:left w:w="80" w:type="dxa"/>
              <w:bottom w:w="80" w:type="dxa"/>
              <w:right w:w="80" w:type="dxa"/>
            </w:tcMar>
          </w:tcPr>
          <w:p w14:paraId="754F0172" w14:textId="77777777" w:rsidR="00620500" w:rsidRPr="00620500" w:rsidRDefault="00620500" w:rsidP="00620500">
            <w:pPr>
              <w:pStyle w:val="TextA"/>
              <w:rPr>
                <w:bCs/>
              </w:rPr>
            </w:pPr>
            <w:r w:rsidRPr="00620500">
              <w:rPr>
                <w:bCs/>
              </w:rPr>
              <w:t>Right lateral orbitofrontal</w:t>
            </w:r>
          </w:p>
        </w:tc>
        <w:tc>
          <w:tcPr>
            <w:tcW w:w="3247" w:type="dxa"/>
            <w:tcBorders>
              <w:top w:val="nil"/>
              <w:left w:val="nil"/>
              <w:bottom w:val="nil"/>
              <w:right w:val="nil"/>
            </w:tcBorders>
            <w:shd w:val="clear" w:color="auto" w:fill="auto"/>
            <w:tcMar>
              <w:top w:w="80" w:type="dxa"/>
              <w:left w:w="80" w:type="dxa"/>
              <w:bottom w:w="80" w:type="dxa"/>
              <w:right w:w="80" w:type="dxa"/>
            </w:tcMar>
          </w:tcPr>
          <w:p w14:paraId="72F768B9" w14:textId="24A07F11" w:rsidR="00620500" w:rsidRPr="00620500" w:rsidRDefault="00620500" w:rsidP="00620500">
            <w:pPr>
              <w:pStyle w:val="TextA"/>
              <w:rPr>
                <w:bCs/>
              </w:rPr>
            </w:pPr>
            <w:r w:rsidRPr="00620500">
              <w:rPr>
                <w:bCs/>
              </w:rPr>
              <w:t>0.</w:t>
            </w:r>
            <w:r w:rsidR="00056F07">
              <w:rPr>
                <w:bCs/>
              </w:rPr>
              <w:t>005887</w:t>
            </w:r>
          </w:p>
        </w:tc>
        <w:tc>
          <w:tcPr>
            <w:tcW w:w="2496" w:type="dxa"/>
            <w:tcBorders>
              <w:top w:val="nil"/>
              <w:left w:val="nil"/>
              <w:bottom w:val="nil"/>
              <w:right w:val="nil"/>
            </w:tcBorders>
            <w:shd w:val="clear" w:color="auto" w:fill="auto"/>
            <w:tcMar>
              <w:top w:w="80" w:type="dxa"/>
              <w:left w:w="80" w:type="dxa"/>
              <w:bottom w:w="80" w:type="dxa"/>
              <w:right w:w="80" w:type="dxa"/>
            </w:tcMar>
          </w:tcPr>
          <w:p w14:paraId="18797A38" w14:textId="3C3773D0" w:rsidR="00620500" w:rsidRPr="00620500" w:rsidRDefault="00620500" w:rsidP="00620500">
            <w:pPr>
              <w:pStyle w:val="TextA"/>
              <w:rPr>
                <w:bCs/>
              </w:rPr>
            </w:pPr>
            <w:r w:rsidRPr="00620500">
              <w:rPr>
                <w:bCs/>
              </w:rPr>
              <w:t>0.</w:t>
            </w:r>
            <w:r w:rsidR="001A48B9">
              <w:rPr>
                <w:bCs/>
              </w:rPr>
              <w:t>938869</w:t>
            </w:r>
          </w:p>
        </w:tc>
      </w:tr>
      <w:tr w:rsidR="00620500" w:rsidRPr="00620500" w14:paraId="3F87B68E" w14:textId="77777777" w:rsidTr="00C33008">
        <w:trPr>
          <w:trHeight w:val="364"/>
        </w:trPr>
        <w:tc>
          <w:tcPr>
            <w:tcW w:w="3642" w:type="dxa"/>
            <w:tcBorders>
              <w:top w:val="nil"/>
              <w:left w:val="single" w:sz="12" w:space="0" w:color="FFFFFF"/>
              <w:bottom w:val="single" w:sz="6" w:space="0" w:color="000000"/>
              <w:right w:val="nil"/>
            </w:tcBorders>
            <w:shd w:val="clear" w:color="auto" w:fill="auto"/>
            <w:tcMar>
              <w:top w:w="80" w:type="dxa"/>
              <w:left w:w="80" w:type="dxa"/>
              <w:bottom w:w="80" w:type="dxa"/>
              <w:right w:w="80" w:type="dxa"/>
            </w:tcMar>
          </w:tcPr>
          <w:p w14:paraId="01B7D7B0" w14:textId="77777777" w:rsidR="00620500" w:rsidRPr="00620500" w:rsidRDefault="00620500" w:rsidP="00620500">
            <w:pPr>
              <w:pStyle w:val="TextA"/>
              <w:rPr>
                <w:bCs/>
              </w:rPr>
            </w:pPr>
            <w:r w:rsidRPr="00620500">
              <w:rPr>
                <w:bCs/>
              </w:rPr>
              <w:t>Right medial orbitofrontal</w:t>
            </w:r>
          </w:p>
        </w:tc>
        <w:tc>
          <w:tcPr>
            <w:tcW w:w="3247" w:type="dxa"/>
            <w:tcBorders>
              <w:top w:val="nil"/>
              <w:left w:val="nil"/>
              <w:bottom w:val="single" w:sz="6" w:space="0" w:color="000000"/>
              <w:right w:val="nil"/>
            </w:tcBorders>
            <w:shd w:val="clear" w:color="auto" w:fill="auto"/>
            <w:tcMar>
              <w:top w:w="80" w:type="dxa"/>
              <w:left w:w="80" w:type="dxa"/>
              <w:bottom w:w="80" w:type="dxa"/>
              <w:right w:w="80" w:type="dxa"/>
            </w:tcMar>
          </w:tcPr>
          <w:p w14:paraId="04DA2114" w14:textId="3662B4BA" w:rsidR="00620500" w:rsidRPr="00620500" w:rsidRDefault="00620500" w:rsidP="00620500">
            <w:pPr>
              <w:pStyle w:val="TextA"/>
              <w:rPr>
                <w:bCs/>
              </w:rPr>
            </w:pPr>
            <w:r w:rsidRPr="00620500">
              <w:rPr>
                <w:bCs/>
              </w:rPr>
              <w:t>0.</w:t>
            </w:r>
            <w:r w:rsidR="00056F07" w:rsidRPr="00620500">
              <w:rPr>
                <w:bCs/>
              </w:rPr>
              <w:t>0</w:t>
            </w:r>
            <w:r w:rsidR="00056F07">
              <w:rPr>
                <w:bCs/>
              </w:rPr>
              <w:t>36283</w:t>
            </w:r>
          </w:p>
        </w:tc>
        <w:tc>
          <w:tcPr>
            <w:tcW w:w="2496" w:type="dxa"/>
            <w:tcBorders>
              <w:top w:val="nil"/>
              <w:left w:val="nil"/>
              <w:bottom w:val="single" w:sz="6" w:space="0" w:color="000000"/>
              <w:right w:val="nil"/>
            </w:tcBorders>
            <w:shd w:val="clear" w:color="auto" w:fill="auto"/>
            <w:tcMar>
              <w:top w:w="80" w:type="dxa"/>
              <w:left w:w="80" w:type="dxa"/>
              <w:bottom w:w="80" w:type="dxa"/>
              <w:right w:w="80" w:type="dxa"/>
            </w:tcMar>
          </w:tcPr>
          <w:p w14:paraId="3F33C134" w14:textId="03BC05F6" w:rsidR="00620500" w:rsidRPr="00620500" w:rsidRDefault="00620500" w:rsidP="00620500">
            <w:pPr>
              <w:pStyle w:val="TextA"/>
              <w:rPr>
                <w:bCs/>
              </w:rPr>
            </w:pPr>
            <w:r w:rsidRPr="00620500">
              <w:rPr>
                <w:bCs/>
              </w:rPr>
              <w:t>0.</w:t>
            </w:r>
            <w:r w:rsidR="00070FF7">
              <w:rPr>
                <w:bCs/>
              </w:rPr>
              <w:t>84</w:t>
            </w:r>
            <w:r w:rsidR="00056F07">
              <w:rPr>
                <w:bCs/>
              </w:rPr>
              <w:t>9001</w:t>
            </w:r>
          </w:p>
        </w:tc>
      </w:tr>
    </w:tbl>
    <w:p w14:paraId="54734BDD" w14:textId="25F3246D" w:rsidR="00BB19D7" w:rsidRDefault="00620500">
      <w:pPr>
        <w:pStyle w:val="TextA"/>
        <w:rPr>
          <w:bCs/>
        </w:rPr>
      </w:pPr>
      <w:r w:rsidRPr="00620500">
        <w:rPr>
          <w:bCs/>
          <w:i/>
          <w:iCs/>
        </w:rPr>
        <w:t xml:space="preserve">Note. </w:t>
      </w:r>
      <w:r w:rsidRPr="00620500">
        <w:rPr>
          <w:bCs/>
        </w:rPr>
        <w:t xml:space="preserve">We set the initial significance level at </w:t>
      </w:r>
      <w:r w:rsidRPr="00620500">
        <w:rPr>
          <w:rFonts w:ascii="Cambria Math" w:hAnsi="Cambria Math" w:cs="Cambria Math"/>
          <w:bCs/>
        </w:rPr>
        <w:t>⍺</w:t>
      </w:r>
      <w:r w:rsidRPr="00620500">
        <w:rPr>
          <w:bCs/>
        </w:rPr>
        <w:t xml:space="preserve"> = 0.05. To correct for multiple testing (</w:t>
      </w:r>
      <w:r w:rsidRPr="00620500">
        <w:rPr>
          <w:bCs/>
          <w:i/>
          <w:iCs/>
        </w:rPr>
        <w:t>n</w:t>
      </w:r>
      <w:r w:rsidRPr="00620500">
        <w:rPr>
          <w:bCs/>
        </w:rPr>
        <w:t xml:space="preserve"> = 14), we adjusted the threshold to </w:t>
      </w:r>
      <w:r w:rsidRPr="00620500">
        <w:rPr>
          <w:rFonts w:ascii="Cambria Math" w:hAnsi="Cambria Math" w:cs="Cambria Math"/>
          <w:bCs/>
        </w:rPr>
        <w:t>⍺</w:t>
      </w:r>
      <w:r w:rsidRPr="00620500">
        <w:rPr>
          <w:bCs/>
        </w:rPr>
        <w:t xml:space="preserve"> = 0.0036. </w:t>
      </w:r>
      <w:r w:rsidR="00707C29">
        <w:rPr>
          <w:bCs/>
        </w:rPr>
        <w:t>Mul</w:t>
      </w:r>
      <w:r w:rsidR="00D927DD">
        <w:rPr>
          <w:bCs/>
        </w:rPr>
        <w:t>t</w:t>
      </w:r>
      <w:r w:rsidR="00707C29">
        <w:rPr>
          <w:bCs/>
        </w:rPr>
        <w:t>ipl</w:t>
      </w:r>
      <w:r w:rsidR="006A5E33">
        <w:rPr>
          <w:bCs/>
        </w:rPr>
        <w:t xml:space="preserve">e Regressions were performed </w:t>
      </w:r>
      <w:r w:rsidR="00B02790">
        <w:rPr>
          <w:bCs/>
        </w:rPr>
        <w:t>using</w:t>
      </w:r>
      <w:r w:rsidR="006A5E33">
        <w:rPr>
          <w:bCs/>
        </w:rPr>
        <w:t xml:space="preserve"> the following covariates: </w:t>
      </w:r>
      <w:r w:rsidR="00B02790">
        <w:rPr>
          <w:bCs/>
        </w:rPr>
        <w:t xml:space="preserve">age, </w:t>
      </w:r>
      <w:r w:rsidR="00FA1F82">
        <w:rPr>
          <w:bCs/>
        </w:rPr>
        <w:t>quadrat</w:t>
      </w:r>
      <w:r w:rsidR="00D927DD">
        <w:rPr>
          <w:bCs/>
        </w:rPr>
        <w:t>i</w:t>
      </w:r>
      <w:r w:rsidR="00FA1F82">
        <w:rPr>
          <w:bCs/>
        </w:rPr>
        <w:t>c age, gender, years of education, site, MR</w:t>
      </w:r>
      <w:r w:rsidR="00690787">
        <w:rPr>
          <w:bCs/>
        </w:rPr>
        <w:t xml:space="preserve">I </w:t>
      </w:r>
      <w:r w:rsidR="00FA1F82">
        <w:rPr>
          <w:bCs/>
        </w:rPr>
        <w:t>scanner</w:t>
      </w:r>
      <w:r w:rsidR="002D61CC">
        <w:rPr>
          <w:bCs/>
        </w:rPr>
        <w:t xml:space="preserve"> </w:t>
      </w:r>
      <w:r w:rsidR="002D61CC" w:rsidRPr="00323F6A">
        <w:t>and three MDS-components</w:t>
      </w:r>
      <w:r w:rsidR="00FA1F82">
        <w:rPr>
          <w:bCs/>
        </w:rPr>
        <w:t xml:space="preserve">. </w:t>
      </w:r>
      <w:r w:rsidRPr="00620500">
        <w:rPr>
          <w:bCs/>
        </w:rPr>
        <w:t xml:space="preserve">VOI/ROIs were defined according to the definitions in the </w:t>
      </w:r>
      <w:proofErr w:type="spellStart"/>
      <w:r w:rsidRPr="00620500">
        <w:rPr>
          <w:bCs/>
        </w:rPr>
        <w:t>neuromorphometrics</w:t>
      </w:r>
      <w:proofErr w:type="spellEnd"/>
      <w:r w:rsidRPr="00620500">
        <w:rPr>
          <w:bCs/>
        </w:rPr>
        <w:t xml:space="preserve"> atlas for grey matter volumes </w:t>
      </w:r>
      <w:r w:rsidRPr="00620500">
        <w:rPr>
          <w:bCs/>
        </w:rPr>
        <w:fldChar w:fldCharType="begin"/>
      </w:r>
      <w:r w:rsidR="00F331B7">
        <w:rPr>
          <w:bCs/>
        </w:rPr>
        <w:instrText xml:space="preserve"> ADDIN EN.CITE &lt;EndNote&gt;&lt;Cite&gt;&lt;Author&gt;Neuromorphometrics&lt;/Author&gt;&lt;Year&gt;2019&lt;/Year&gt;&lt;RecNum&gt;741&lt;/RecNum&gt;&lt;DisplayText&gt;(Neuromorphometrics, 2019)&lt;/DisplayText&gt;&lt;record&gt;&lt;rec-number&gt;741&lt;/rec-number&gt;&lt;foreign-keys&gt;&lt;key app="EN" db-id="9dtwaps0hzappiewdds5wezedasxwaaazd2r" timestamp="1563130057" guid="73e27233-8edd-491b-8937-5c3cea632c9d"&gt;741&lt;/key&gt;&lt;/foreign-keys&gt;&lt;ref-type name="Web Page"&gt;12&lt;/ref-type&gt;&lt;contributors&gt;&lt;authors&gt;&lt;author&gt;Neuromorphometrics, Inc.&lt;/author&gt;&lt;/authors&gt;&lt;/contributors&gt;&lt;titles&gt;&lt;title&gt;Neuromorphometrics, Inc. Building a Model of the Living Human Brain&lt;/title&gt;&lt;/titles&gt;&lt;dates&gt;&lt;year&gt;2019&lt;/year&gt;&lt;/dates&gt;&lt;pub-location&gt;Somerville&lt;/pub-location&gt;&lt;urls&gt;&lt;related-urls&gt;&lt;url&gt;http://www.neuromorphometrics.com&lt;/url&gt;&lt;/related-urls&gt;&lt;/urls&gt;&lt;/record&gt;&lt;/Cite&gt;&lt;/EndNote&gt;</w:instrText>
      </w:r>
      <w:r w:rsidRPr="00620500">
        <w:rPr>
          <w:bCs/>
        </w:rPr>
        <w:fldChar w:fldCharType="separate"/>
      </w:r>
      <w:r w:rsidR="00F331B7">
        <w:rPr>
          <w:bCs/>
          <w:noProof/>
        </w:rPr>
        <w:t>(Neuromorphometrics, 2019)</w:t>
      </w:r>
      <w:r w:rsidRPr="00620500">
        <w:rPr>
          <w:bCs/>
        </w:rPr>
        <w:fldChar w:fldCharType="end"/>
      </w:r>
      <w:r w:rsidRPr="00620500">
        <w:rPr>
          <w:bCs/>
        </w:rPr>
        <w:t xml:space="preserve"> and with the </w:t>
      </w:r>
      <w:proofErr w:type="spellStart"/>
      <w:r w:rsidRPr="00620500">
        <w:rPr>
          <w:bCs/>
        </w:rPr>
        <w:t>Desikan-Killiany</w:t>
      </w:r>
      <w:proofErr w:type="spellEnd"/>
      <w:r w:rsidRPr="00620500">
        <w:rPr>
          <w:bCs/>
        </w:rPr>
        <w:t xml:space="preserve"> atlas for cortical thickness data, respectively </w:t>
      </w:r>
      <w:r w:rsidRPr="00620500">
        <w:rPr>
          <w:bCs/>
        </w:rPr>
        <w:fldChar w:fldCharType="begin"/>
      </w:r>
      <w:r w:rsidR="00F331B7">
        <w:rPr>
          <w:bCs/>
        </w:rPr>
        <w:instrText xml:space="preserve"> ADDIN EN.CITE &lt;EndNote&gt;&lt;Cite&gt;&lt;Author&gt;Desikan&lt;/Author&gt;&lt;Year&gt;2006&lt;/Year&gt;&lt;RecNum&gt;277&lt;/RecNum&gt;&lt;DisplayText&gt;(Desikan et al., 2006)&lt;/DisplayText&gt;&lt;record&gt;&lt;rec-number&gt;277&lt;/rec-number&gt;&lt;foreign-keys&gt;&lt;key app="EN" db-id="9dtwaps0hzappiewdds5wezedasxwaaazd2r" timestamp="1551127765" guid="3c69dcd7-9e64-432c-99ae-768cb7a4a642"&gt;277&lt;/key&gt;&lt;/foreign-keys&gt;&lt;ref-type name="Journal Article"&gt;17&lt;/ref-type&gt;&lt;contributors&gt;&lt;authors&gt;&lt;author&gt;Desikan, Rahul S&lt;/author&gt;&lt;author&gt;Ségonne, Florent&lt;/author&gt;&lt;author&gt;Fischl, Bruce&lt;/author&gt;&lt;author&gt;Quinn, Brian T&lt;/author&gt;&lt;author&gt;Dickerson, Bradford C&lt;/author&gt;&lt;author&gt;Blacker, Deborah&lt;/author&gt;&lt;author&gt;Buckner, Randy L&lt;/author&gt;&lt;author&gt;Dale, Anders M&lt;/author&gt;&lt;author&gt;Maguire, R Paul&lt;/author&gt;&lt;author&gt;Hyman, Bradley T %J Neuroimage&lt;/author&gt;&lt;/authors&gt;&lt;/contributors&gt;&lt;titles&gt;&lt;title&gt;An automated labeling system for subdividing the human cerebral cortex on MRI scans into gyral based regions of interest&lt;/title&gt;&lt;secondary-title&gt;NeuroImage&lt;/secondary-title&gt;&lt;/titles&gt;&lt;periodical&gt;&lt;full-title&gt;NeuroImage&lt;/full-title&gt;&lt;/periodical&gt;&lt;pages&gt;968-980&lt;/pages&gt;&lt;volume&gt;31&lt;/volume&gt;&lt;number&gt;3&lt;/number&gt;&lt;dates&gt;&lt;year&gt;2006&lt;/year&gt;&lt;/dates&gt;&lt;isbn&gt;1053-8119&lt;/isbn&gt;&lt;urls&gt;&lt;/urls&gt;&lt;/record&gt;&lt;/Cite&gt;&lt;/EndNote&gt;</w:instrText>
      </w:r>
      <w:r w:rsidRPr="00620500">
        <w:rPr>
          <w:bCs/>
        </w:rPr>
        <w:fldChar w:fldCharType="separate"/>
      </w:r>
      <w:r w:rsidR="00F331B7">
        <w:rPr>
          <w:bCs/>
          <w:noProof/>
        </w:rPr>
        <w:t>(Desikan et al., 2006)</w:t>
      </w:r>
      <w:r w:rsidRPr="00620500">
        <w:rPr>
          <w:bCs/>
        </w:rPr>
        <w:fldChar w:fldCharType="end"/>
      </w:r>
      <w:r w:rsidR="00D41A4C">
        <w:rPr>
          <w:bCs/>
        </w:rPr>
        <w:t>.</w:t>
      </w:r>
    </w:p>
    <w:p w14:paraId="663234CD" w14:textId="77777777" w:rsidR="00BB19D7" w:rsidRDefault="00BB19D7">
      <w:pPr>
        <w:pStyle w:val="TextA"/>
        <w:rPr>
          <w:bCs/>
        </w:rPr>
      </w:pPr>
    </w:p>
    <w:p w14:paraId="2F207C4F" w14:textId="77777777" w:rsidR="00E12A71" w:rsidRDefault="00E12A71">
      <w:pPr>
        <w:pStyle w:val="TextA"/>
        <w:rPr>
          <w:bCs/>
        </w:rPr>
      </w:pPr>
    </w:p>
    <w:p w14:paraId="0C4DA264" w14:textId="77777777" w:rsidR="00E12A71" w:rsidRDefault="00E12A71">
      <w:pPr>
        <w:pStyle w:val="TextA"/>
        <w:rPr>
          <w:bCs/>
        </w:rPr>
      </w:pPr>
    </w:p>
    <w:p w14:paraId="195B98F1" w14:textId="77777777" w:rsidR="00E12A71" w:rsidRPr="00614250" w:rsidRDefault="00E12A71">
      <w:pPr>
        <w:pStyle w:val="TextA"/>
        <w:rPr>
          <w:b/>
          <w:bCs/>
          <w:lang w:val="de-DE"/>
        </w:rPr>
      </w:pPr>
      <w:r w:rsidRPr="00614250">
        <w:rPr>
          <w:b/>
          <w:bCs/>
          <w:lang w:val="de-DE"/>
        </w:rPr>
        <w:t>References</w:t>
      </w:r>
    </w:p>
    <w:p w14:paraId="6A071B62" w14:textId="77777777" w:rsidR="00F331B7" w:rsidRPr="00614250" w:rsidRDefault="00BB19D7" w:rsidP="00F331B7">
      <w:pPr>
        <w:pStyle w:val="EndNoteBibliography"/>
        <w:ind w:left="720" w:hanging="720"/>
        <w:rPr>
          <w:noProof/>
          <w:lang w:val="en-US"/>
        </w:rPr>
      </w:pPr>
      <w:r>
        <w:rPr>
          <w:bCs/>
        </w:rPr>
        <w:fldChar w:fldCharType="begin"/>
      </w:r>
      <w:r w:rsidRPr="00614250">
        <w:rPr>
          <w:bCs/>
        </w:rPr>
        <w:instrText xml:space="preserve"> ADDIN EN.REFLIST </w:instrText>
      </w:r>
      <w:r>
        <w:rPr>
          <w:bCs/>
        </w:rPr>
        <w:fldChar w:fldCharType="separate"/>
      </w:r>
      <w:r w:rsidR="00F331B7" w:rsidRPr="00F331B7">
        <w:rPr>
          <w:noProof/>
        </w:rPr>
        <w:t xml:space="preserve">Desikan, R. S., Ségonne, F., Fischl, B., Quinn, B. T., Dickerson, B. C., Blacker, D., . . . </w:t>
      </w:r>
      <w:r w:rsidR="00F331B7" w:rsidRPr="00614250">
        <w:rPr>
          <w:noProof/>
          <w:lang w:val="en-US"/>
        </w:rPr>
        <w:t xml:space="preserve">Hyman, B. T. J. N. (2006). An automated labeling system for subdividing the human cerebral cortex on MRI scans into gyral based regions of interest. </w:t>
      </w:r>
      <w:r w:rsidR="00F331B7" w:rsidRPr="00614250">
        <w:rPr>
          <w:i/>
          <w:noProof/>
          <w:lang w:val="en-US"/>
        </w:rPr>
        <w:t>NeuroImage, 31</w:t>
      </w:r>
      <w:r w:rsidR="00F331B7" w:rsidRPr="00614250">
        <w:rPr>
          <w:noProof/>
          <w:lang w:val="en-US"/>
        </w:rPr>
        <w:t xml:space="preserve">(3), 968-980. </w:t>
      </w:r>
    </w:p>
    <w:p w14:paraId="2DB26388" w14:textId="56309ECB" w:rsidR="00F331B7" w:rsidRPr="00F331B7" w:rsidRDefault="00F331B7" w:rsidP="00F331B7">
      <w:pPr>
        <w:pStyle w:val="EndNoteBibliography"/>
        <w:ind w:left="720" w:hanging="720"/>
        <w:rPr>
          <w:noProof/>
        </w:rPr>
      </w:pPr>
      <w:r w:rsidRPr="00614250">
        <w:rPr>
          <w:noProof/>
          <w:lang w:val="en-US"/>
        </w:rPr>
        <w:t xml:space="preserve">Neuromorphometrics, I. (2019). Neuromorphometrics, Inc. Building a Model of the Living Human Brain. </w:t>
      </w:r>
      <w:r w:rsidRPr="00F331B7">
        <w:rPr>
          <w:noProof/>
        </w:rPr>
        <w:t xml:space="preserve">Retrieved from </w:t>
      </w:r>
      <w:hyperlink r:id="rId7" w:history="1">
        <w:r w:rsidRPr="00F331B7">
          <w:rPr>
            <w:rStyle w:val="Hyperlink"/>
            <w:noProof/>
          </w:rPr>
          <w:t>http://www.neuromorphometrics.com</w:t>
        </w:r>
      </w:hyperlink>
    </w:p>
    <w:p w14:paraId="2FA12595" w14:textId="77777777" w:rsidR="0012682C" w:rsidRPr="00D41A4C" w:rsidRDefault="00BB19D7">
      <w:pPr>
        <w:pStyle w:val="TextA"/>
        <w:rPr>
          <w:bCs/>
        </w:rPr>
      </w:pPr>
      <w:r>
        <w:rPr>
          <w:bCs/>
        </w:rPr>
        <w:fldChar w:fldCharType="end"/>
      </w:r>
    </w:p>
    <w:sectPr w:rsidR="0012682C" w:rsidRPr="00D41A4C">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38FFF" w14:textId="77777777" w:rsidR="00371FA8" w:rsidRDefault="00371FA8">
      <w:r>
        <w:separator/>
      </w:r>
    </w:p>
  </w:endnote>
  <w:endnote w:type="continuationSeparator" w:id="0">
    <w:p w14:paraId="71848621" w14:textId="77777777" w:rsidR="00371FA8" w:rsidRDefault="0037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0960" w14:textId="77777777" w:rsidR="0012682C" w:rsidRDefault="00B736A5">
    <w:pPr>
      <w:pStyle w:val="Kopf-undFuzeilenA"/>
      <w:tabs>
        <w:tab w:val="clear" w:pos="9020"/>
        <w:tab w:val="center" w:pos="4819"/>
        <w:tab w:val="right" w:pos="9612"/>
      </w:tabs>
    </w:pPr>
    <w:r>
      <w:tab/>
    </w:r>
    <w:r>
      <w:fldChar w:fldCharType="begin"/>
    </w:r>
    <w:r>
      <w:instrText xml:space="preserve"> PAGE </w:instrText>
    </w:r>
    <w:r>
      <w:fldChar w:fldCharType="separate"/>
    </w:r>
    <w:r w:rsidR="00FC09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AD792" w14:textId="77777777" w:rsidR="00371FA8" w:rsidRDefault="00371FA8">
      <w:r>
        <w:separator/>
      </w:r>
    </w:p>
  </w:footnote>
  <w:footnote w:type="continuationSeparator" w:id="0">
    <w:p w14:paraId="11012995" w14:textId="77777777" w:rsidR="00371FA8" w:rsidRDefault="00371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E4D8" w14:textId="77777777" w:rsidR="0012682C" w:rsidRDefault="0012682C">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66B3"/>
    <w:multiLevelType w:val="hybridMultilevel"/>
    <w:tmpl w:val="115A132E"/>
    <w:numStyleLink w:val="Nummeriert"/>
  </w:abstractNum>
  <w:abstractNum w:abstractNumId="1" w15:restartNumberingAfterBreak="0">
    <w:nsid w:val="3B9F1505"/>
    <w:multiLevelType w:val="hybridMultilevel"/>
    <w:tmpl w:val="115A132E"/>
    <w:styleLink w:val="Nummeriert"/>
    <w:lvl w:ilvl="0" w:tplc="0EBA44B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53467C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F484A4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99AC2B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2DE1FE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FC6206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766950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FBA8CB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608DCE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PA 6th Probleme Vorname Wittmann ZTPI pap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twaps0hzappiewdds5wezedasxwaaazd2r&quot;&gt;My EndNote Library-Converted&lt;record-ids&gt;&lt;item&gt;277&lt;/item&gt;&lt;item&gt;741&lt;/item&gt;&lt;/record-ids&gt;&lt;/item&gt;&lt;/Libraries&gt;"/>
  </w:docVars>
  <w:rsids>
    <w:rsidRoot w:val="0012682C"/>
    <w:rsid w:val="000453AB"/>
    <w:rsid w:val="00056F07"/>
    <w:rsid w:val="00070049"/>
    <w:rsid w:val="00070FF7"/>
    <w:rsid w:val="000A40DB"/>
    <w:rsid w:val="000C3BA8"/>
    <w:rsid w:val="000C42C3"/>
    <w:rsid w:val="000C7B42"/>
    <w:rsid w:val="000D1334"/>
    <w:rsid w:val="000F2265"/>
    <w:rsid w:val="0012682C"/>
    <w:rsid w:val="00137126"/>
    <w:rsid w:val="00141729"/>
    <w:rsid w:val="0016685C"/>
    <w:rsid w:val="001A48B9"/>
    <w:rsid w:val="001E112B"/>
    <w:rsid w:val="002761C8"/>
    <w:rsid w:val="00294847"/>
    <w:rsid w:val="002D61CC"/>
    <w:rsid w:val="002E6C20"/>
    <w:rsid w:val="00306DFC"/>
    <w:rsid w:val="0031437A"/>
    <w:rsid w:val="00323F6A"/>
    <w:rsid w:val="00331078"/>
    <w:rsid w:val="00333362"/>
    <w:rsid w:val="00371FA8"/>
    <w:rsid w:val="00396136"/>
    <w:rsid w:val="003B1316"/>
    <w:rsid w:val="003D682D"/>
    <w:rsid w:val="00403FB0"/>
    <w:rsid w:val="00432F6B"/>
    <w:rsid w:val="004A028F"/>
    <w:rsid w:val="00512DEE"/>
    <w:rsid w:val="00555B99"/>
    <w:rsid w:val="00577237"/>
    <w:rsid w:val="00614250"/>
    <w:rsid w:val="00620500"/>
    <w:rsid w:val="006725FE"/>
    <w:rsid w:val="00690787"/>
    <w:rsid w:val="006A5E33"/>
    <w:rsid w:val="006D6A7F"/>
    <w:rsid w:val="00707C29"/>
    <w:rsid w:val="00710868"/>
    <w:rsid w:val="007165E2"/>
    <w:rsid w:val="0072242F"/>
    <w:rsid w:val="00773BC0"/>
    <w:rsid w:val="00781BF1"/>
    <w:rsid w:val="00794170"/>
    <w:rsid w:val="00797634"/>
    <w:rsid w:val="007C2F32"/>
    <w:rsid w:val="00811B47"/>
    <w:rsid w:val="00832F6C"/>
    <w:rsid w:val="008C42DA"/>
    <w:rsid w:val="00927923"/>
    <w:rsid w:val="009309FB"/>
    <w:rsid w:val="009765CF"/>
    <w:rsid w:val="0099768C"/>
    <w:rsid w:val="00A25818"/>
    <w:rsid w:val="00A563F3"/>
    <w:rsid w:val="00A83DDA"/>
    <w:rsid w:val="00A90166"/>
    <w:rsid w:val="00A97D4F"/>
    <w:rsid w:val="00AC6D67"/>
    <w:rsid w:val="00AD5992"/>
    <w:rsid w:val="00B02790"/>
    <w:rsid w:val="00B139F7"/>
    <w:rsid w:val="00B736A5"/>
    <w:rsid w:val="00B85A64"/>
    <w:rsid w:val="00B90460"/>
    <w:rsid w:val="00BB19D7"/>
    <w:rsid w:val="00C057A6"/>
    <w:rsid w:val="00C61C13"/>
    <w:rsid w:val="00CA193F"/>
    <w:rsid w:val="00CA2DDC"/>
    <w:rsid w:val="00CA5A4D"/>
    <w:rsid w:val="00CC6517"/>
    <w:rsid w:val="00D0570F"/>
    <w:rsid w:val="00D0712A"/>
    <w:rsid w:val="00D41A4C"/>
    <w:rsid w:val="00D463FA"/>
    <w:rsid w:val="00D61D98"/>
    <w:rsid w:val="00D927DD"/>
    <w:rsid w:val="00DE5088"/>
    <w:rsid w:val="00E12A71"/>
    <w:rsid w:val="00E17646"/>
    <w:rsid w:val="00E60E25"/>
    <w:rsid w:val="00E92918"/>
    <w:rsid w:val="00EA356C"/>
    <w:rsid w:val="00EF53AD"/>
    <w:rsid w:val="00F16780"/>
    <w:rsid w:val="00F331B7"/>
    <w:rsid w:val="00FA1F82"/>
    <w:rsid w:val="00FC098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A349"/>
  <w15:docId w15:val="{CF644699-96EB-B54B-A208-E69EC7F1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opf-undFuzeilenA">
    <w:name w:val="Kopf- und Fußzeilen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erschriftAA">
    <w:name w:val="Überschrift A A"/>
    <w:next w:val="Text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TextA">
    <w:name w:val="Text A"/>
    <w:link w:val="TextAZchn"/>
    <w:pPr>
      <w:spacing w:line="480" w:lineRule="auto"/>
      <w:jc w:val="both"/>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meriert">
    <w:name w:val="Nummeriert"/>
    <w:pPr>
      <w:numPr>
        <w:numId w:val="1"/>
      </w:numPr>
    </w:pPr>
  </w:style>
  <w:style w:type="paragraph" w:styleId="berarbeitung">
    <w:name w:val="Revision"/>
    <w:hidden/>
    <w:uiPriority w:val="99"/>
    <w:semiHidden/>
    <w:rsid w:val="00FC098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FC0984"/>
    <w:rPr>
      <w:sz w:val="18"/>
      <w:szCs w:val="18"/>
    </w:rPr>
  </w:style>
  <w:style w:type="character" w:customStyle="1" w:styleId="SprechblasentextZchn">
    <w:name w:val="Sprechblasentext Zchn"/>
    <w:basedOn w:val="Absatz-Standardschriftart"/>
    <w:link w:val="Sprechblasentext"/>
    <w:uiPriority w:val="99"/>
    <w:semiHidden/>
    <w:rsid w:val="00FC0984"/>
    <w:rPr>
      <w:rFonts w:cs="Arial Unicode MS"/>
      <w:color w:val="000000"/>
      <w:sz w:val="18"/>
      <w:szCs w:val="18"/>
      <w:u w:color="000000"/>
      <w:lang w:val="en-US"/>
      <w14:textOutline w14:w="12700" w14:cap="flat" w14:cmpd="sng" w14:algn="ctr">
        <w14:noFill/>
        <w14:prstDash w14:val="solid"/>
        <w14:miter w14:lim="400000"/>
      </w14:textOutline>
    </w:rPr>
  </w:style>
  <w:style w:type="paragraph" w:customStyle="1" w:styleId="EndNoteBibliographyTitle">
    <w:name w:val="EndNote Bibliography Title"/>
    <w:basedOn w:val="Standard"/>
    <w:link w:val="EndNoteBibliographyTitleZchn"/>
    <w:rsid w:val="00BB19D7"/>
    <w:pPr>
      <w:jc w:val="center"/>
    </w:pPr>
    <w:rPr>
      <w:rFonts w:ascii="Arial" w:hAnsi="Arial" w:cs="Arial"/>
      <w:lang w:val="de-DE"/>
    </w:rPr>
  </w:style>
  <w:style w:type="character" w:customStyle="1" w:styleId="TextAZchn">
    <w:name w:val="Text A Zchn"/>
    <w:basedOn w:val="Absatz-Standardschriftart"/>
    <w:link w:val="TextA"/>
    <w:rsid w:val="00BB19D7"/>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EndNoteBibliographyTitleZchn">
    <w:name w:val="EndNote Bibliography Title Zchn"/>
    <w:basedOn w:val="TextAZchn"/>
    <w:link w:val="EndNoteBibliographyTitle"/>
    <w:rsid w:val="00BB19D7"/>
    <w:rPr>
      <w:rFonts w:ascii="Arial" w:hAnsi="Arial" w:cs="Arial"/>
      <w:color w:val="000000"/>
      <w:sz w:val="24"/>
      <w:szCs w:val="24"/>
      <w:u w:color="000000"/>
      <w:lang w:val="en-US"/>
      <w14:textOutline w14:w="12700" w14:cap="flat" w14:cmpd="sng" w14:algn="ctr">
        <w14:noFill/>
        <w14:prstDash w14:val="solid"/>
        <w14:miter w14:lim="400000"/>
      </w14:textOutline>
    </w:rPr>
  </w:style>
  <w:style w:type="paragraph" w:customStyle="1" w:styleId="EndNoteBibliography">
    <w:name w:val="EndNote Bibliography"/>
    <w:basedOn w:val="Standard"/>
    <w:link w:val="EndNoteBibliographyZchn"/>
    <w:rsid w:val="00BB19D7"/>
    <w:pPr>
      <w:jc w:val="both"/>
    </w:pPr>
    <w:rPr>
      <w:rFonts w:ascii="Arial" w:hAnsi="Arial" w:cs="Arial"/>
      <w:lang w:val="de-DE"/>
    </w:rPr>
  </w:style>
  <w:style w:type="character" w:customStyle="1" w:styleId="EndNoteBibliographyZchn">
    <w:name w:val="EndNote Bibliography Zchn"/>
    <w:basedOn w:val="TextAZchn"/>
    <w:link w:val="EndNoteBibliography"/>
    <w:rsid w:val="00BB19D7"/>
    <w:rPr>
      <w:rFonts w:ascii="Arial" w:hAnsi="Arial" w:cs="Arial"/>
      <w:color w:val="000000"/>
      <w:sz w:val="24"/>
      <w:szCs w:val="24"/>
      <w:u w:color="000000"/>
      <w:lang w:val="en-US"/>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BB19D7"/>
    <w:rPr>
      <w:color w:val="605E5C"/>
      <w:shd w:val="clear" w:color="auto" w:fill="E1DFDD"/>
    </w:rPr>
  </w:style>
  <w:style w:type="character" w:styleId="Kommentarzeichen">
    <w:name w:val="annotation reference"/>
    <w:basedOn w:val="Absatz-Standardschriftart"/>
    <w:uiPriority w:val="99"/>
    <w:semiHidden/>
    <w:unhideWhenUsed/>
    <w:rsid w:val="00B139F7"/>
    <w:rPr>
      <w:sz w:val="16"/>
      <w:szCs w:val="16"/>
    </w:rPr>
  </w:style>
  <w:style w:type="paragraph" w:styleId="Kommentartext">
    <w:name w:val="annotation text"/>
    <w:basedOn w:val="Standard"/>
    <w:link w:val="KommentartextZchn"/>
    <w:uiPriority w:val="99"/>
    <w:semiHidden/>
    <w:unhideWhenUsed/>
    <w:rsid w:val="00B139F7"/>
    <w:rPr>
      <w:sz w:val="20"/>
      <w:szCs w:val="20"/>
    </w:rPr>
  </w:style>
  <w:style w:type="character" w:customStyle="1" w:styleId="KommentartextZchn">
    <w:name w:val="Kommentartext Zchn"/>
    <w:basedOn w:val="Absatz-Standardschriftart"/>
    <w:link w:val="Kommentartext"/>
    <w:uiPriority w:val="99"/>
    <w:semiHidden/>
    <w:rsid w:val="00B139F7"/>
    <w:rPr>
      <w:rFonts w:cs="Arial Unicode MS"/>
      <w:color w:val="000000"/>
      <w:u w:color="000000"/>
      <w:lang w:val="en-US"/>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B139F7"/>
    <w:rPr>
      <w:b/>
      <w:bCs/>
    </w:rPr>
  </w:style>
  <w:style w:type="character" w:customStyle="1" w:styleId="KommentarthemaZchn">
    <w:name w:val="Kommentarthema Zchn"/>
    <w:basedOn w:val="KommentartextZchn"/>
    <w:link w:val="Kommentarthema"/>
    <w:uiPriority w:val="99"/>
    <w:semiHidden/>
    <w:rsid w:val="00B139F7"/>
    <w:rPr>
      <w:rFonts w:cs="Arial Unicode MS"/>
      <w:b/>
      <w:bCs/>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uromorphometr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2256</Words>
  <Characters>14213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Nenadic</cp:lastModifiedBy>
  <cp:revision>3</cp:revision>
  <dcterms:created xsi:type="dcterms:W3CDTF">2021-03-04T15:54:00Z</dcterms:created>
  <dcterms:modified xsi:type="dcterms:W3CDTF">2021-03-04T15:54:00Z</dcterms:modified>
</cp:coreProperties>
</file>