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BC42" w14:textId="77777777" w:rsidR="009E1C10" w:rsidRDefault="009E1C10" w:rsidP="009E1C10">
      <w:pPr>
        <w:jc w:val="both"/>
      </w:pPr>
    </w:p>
    <w:tbl>
      <w:tblPr>
        <w:tblOverlap w:val="never"/>
        <w:tblW w:w="141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793"/>
        <w:gridCol w:w="845"/>
        <w:gridCol w:w="845"/>
        <w:gridCol w:w="2355"/>
        <w:gridCol w:w="7008"/>
      </w:tblGrid>
      <w:tr w:rsidR="009E1C10" w:rsidRPr="009E1C10" w14:paraId="00F1E84E" w14:textId="77777777" w:rsidTr="009E1C10">
        <w:trPr>
          <w:trHeight w:hRule="exact" w:val="356"/>
          <w:jc w:val="center"/>
        </w:trPr>
        <w:tc>
          <w:tcPr>
            <w:tcW w:w="141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729605" w14:textId="3CD036C6" w:rsidR="009E1C10" w:rsidRPr="009E1C10" w:rsidRDefault="009E1C10" w:rsidP="009E1C10">
            <w:pPr>
              <w:spacing w:line="240" w:lineRule="auto"/>
              <w:contextualSpacing/>
              <w:jc w:val="both"/>
            </w:pPr>
            <w:r w:rsidRPr="009E1C10">
              <w:rPr>
                <w:b/>
                <w:bCs/>
              </w:rPr>
              <w:t>Supplementary Table 1.</w:t>
            </w:r>
            <w:r>
              <w:t xml:space="preserve"> Associations between voice characterisation (rated low/medium/high) and secondary measures of AVATAR dialogue engagement </w:t>
            </w:r>
          </w:p>
        </w:tc>
      </w:tr>
      <w:tr w:rsidR="009E1C10" w:rsidRPr="009E1C10" w14:paraId="70D93BF0" w14:textId="77777777" w:rsidTr="009E1C10">
        <w:trPr>
          <w:trHeight w:hRule="exact" w:val="816"/>
          <w:jc w:val="center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4155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414AF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High</w:t>
            </w:r>
          </w:p>
          <w:p w14:paraId="3F5A4222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(N=18)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A7F3E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Medium</w:t>
            </w:r>
          </w:p>
          <w:p w14:paraId="3A44F827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(N=18)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F0C717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Low</w:t>
            </w:r>
          </w:p>
          <w:p w14:paraId="6A126571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(N=9)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A80B6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Statistic</w:t>
            </w:r>
          </w:p>
        </w:tc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B89CBD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Individual comparisons:</w:t>
            </w:r>
          </w:p>
          <w:p w14:paraId="5A61B13C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Mean difference (95 CI), p (2-tailed), Hedges’ g (95% CI)</w:t>
            </w:r>
          </w:p>
        </w:tc>
      </w:tr>
      <w:tr w:rsidR="009E1C10" w:rsidRPr="009E1C10" w14:paraId="58566099" w14:textId="77777777" w:rsidTr="009E1C10">
        <w:trPr>
          <w:trHeight w:hRule="exact" w:val="1085"/>
          <w:jc w:val="center"/>
        </w:trPr>
        <w:tc>
          <w:tcPr>
            <w:tcW w:w="2303" w:type="dxa"/>
            <w:tcBorders>
              <w:top w:val="single" w:sz="4" w:space="0" w:color="auto"/>
            </w:tcBorders>
            <w:shd w:val="clear" w:color="auto" w:fill="FFFFFF"/>
          </w:tcPr>
          <w:p w14:paraId="58DD4AA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AVATAR engagement</w:t>
            </w:r>
          </w:p>
          <w:p w14:paraId="3C864BED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- total words overall</w:t>
            </w:r>
          </w:p>
          <w:p w14:paraId="330069B1" w14:textId="77777777" w:rsidR="009E1C10" w:rsidRDefault="009E1C10" w:rsidP="009E1C10">
            <w:pPr>
              <w:pStyle w:val="Other0"/>
              <w:shd w:val="clear" w:color="auto" w:fill="auto"/>
              <w:spacing w:after="0" w:line="240" w:lineRule="auto"/>
              <w:ind w:left="100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 xml:space="preserve">Mean </w:t>
            </w:r>
          </w:p>
          <w:p w14:paraId="071B99B8" w14:textId="21F0EEA8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ind w:left="100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(SD)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E4DA6C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2103.28</w:t>
            </w:r>
          </w:p>
          <w:p w14:paraId="0E9C2C04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(807.14)</w:t>
            </w:r>
          </w:p>
          <w:p w14:paraId="18515392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02FFD1C6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1F4237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1328.22</w:t>
            </w:r>
          </w:p>
          <w:p w14:paraId="693C150B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(580.26)</w:t>
            </w:r>
          </w:p>
          <w:p w14:paraId="41002867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3E1AD65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9E19DB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1284.67</w:t>
            </w:r>
          </w:p>
          <w:p w14:paraId="1A52B443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(455.48)</w:t>
            </w:r>
          </w:p>
          <w:p w14:paraId="71DA2FAD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5A63E8AC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E1ECD2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F=7.67, p=.001, η</w:t>
            </w:r>
            <w:r w:rsidRPr="009E1C10">
              <w:rPr>
                <w:color w:val="000000"/>
                <w:sz w:val="22"/>
                <w:szCs w:val="22"/>
                <w:vertAlign w:val="superscript"/>
                <w:lang w:eastAsia="en-GB" w:bidi="en-GB"/>
              </w:rPr>
              <w:t>2</w:t>
            </w: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=.268</w:t>
            </w:r>
          </w:p>
          <w:p w14:paraId="07470212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4A270E7B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57636963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008" w:type="dxa"/>
            <w:tcBorders>
              <w:top w:val="single" w:sz="4" w:space="0" w:color="auto"/>
            </w:tcBorders>
            <w:shd w:val="clear" w:color="auto" w:fill="FFFFFF"/>
          </w:tcPr>
          <w:p w14:paraId="1BCED99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bidi="en-GB"/>
              </w:rPr>
            </w:pPr>
            <w:r w:rsidRPr="009E1C10">
              <w:rPr>
                <w:sz w:val="22"/>
                <w:szCs w:val="22"/>
                <w:lang w:bidi="en-GB"/>
              </w:rPr>
              <w:t>High vs. Medium: 775.06 (224.00 to 1326.11), p=.003, g=1.08 (0.38 to 1.76)</w:t>
            </w:r>
          </w:p>
          <w:p w14:paraId="697EAC3B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bidi="en-GB"/>
              </w:rPr>
            </w:pPr>
            <w:r w:rsidRPr="009E1C10">
              <w:rPr>
                <w:sz w:val="22"/>
                <w:szCs w:val="22"/>
                <w:lang w:bidi="en-GB"/>
              </w:rPr>
              <w:t>High vs. Low: 818.61 (143.71 to 1493.51), p=.012, g=1.11 (0.27 to 1.94)</w:t>
            </w:r>
          </w:p>
          <w:p w14:paraId="3BA2319E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sz w:val="22"/>
                <w:szCs w:val="22"/>
                <w:lang w:bidi="en-GB"/>
              </w:rPr>
              <w:t>Medium vs. Low: 43.56 (-718.45 to 631.34), p=.986, g=0.08 (-0.70 to 0.85)</w:t>
            </w:r>
          </w:p>
        </w:tc>
      </w:tr>
      <w:tr w:rsidR="009E1C10" w:rsidRPr="009E1C10" w14:paraId="374C5483" w14:textId="77777777" w:rsidTr="009E1C10">
        <w:trPr>
          <w:trHeight w:hRule="exact" w:val="1085"/>
          <w:jc w:val="center"/>
        </w:trPr>
        <w:tc>
          <w:tcPr>
            <w:tcW w:w="2303" w:type="dxa"/>
            <w:shd w:val="clear" w:color="auto" w:fill="FFFFFF"/>
          </w:tcPr>
          <w:p w14:paraId="04C4C47F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AVATAR engagement</w:t>
            </w:r>
          </w:p>
          <w:p w14:paraId="0BB2F9BB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- total words person</w:t>
            </w:r>
          </w:p>
          <w:p w14:paraId="7C5E56F3" w14:textId="77777777" w:rsidR="009E1C10" w:rsidRDefault="009E1C10" w:rsidP="009E1C10">
            <w:pPr>
              <w:pStyle w:val="Other0"/>
              <w:shd w:val="clear" w:color="auto" w:fill="auto"/>
              <w:spacing w:after="0" w:line="240" w:lineRule="auto"/>
              <w:ind w:left="260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 xml:space="preserve">Mean </w:t>
            </w:r>
          </w:p>
          <w:p w14:paraId="6C233A3F" w14:textId="31E369CB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ind w:left="260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(SD)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1E7E6F63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1176.89</w:t>
            </w:r>
          </w:p>
          <w:p w14:paraId="7383DD0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(622.30)</w:t>
            </w:r>
          </w:p>
          <w:p w14:paraId="24C3ABB1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019E5DE0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845" w:type="dxa"/>
            <w:shd w:val="clear" w:color="auto" w:fill="FFFFFF"/>
            <w:vAlign w:val="bottom"/>
          </w:tcPr>
          <w:p w14:paraId="3384132C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676.61</w:t>
            </w:r>
          </w:p>
          <w:p w14:paraId="6CE04CAF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(513.38)</w:t>
            </w:r>
          </w:p>
          <w:p w14:paraId="73EAC8C6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11254B72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845" w:type="dxa"/>
            <w:shd w:val="clear" w:color="auto" w:fill="FFFFFF"/>
            <w:vAlign w:val="bottom"/>
          </w:tcPr>
          <w:p w14:paraId="5ECBFD19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641.00</w:t>
            </w:r>
          </w:p>
          <w:p w14:paraId="52B99A1F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(299.45)</w:t>
            </w:r>
          </w:p>
          <w:p w14:paraId="355A82A3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6C5265D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2355" w:type="dxa"/>
            <w:shd w:val="clear" w:color="auto" w:fill="FFFFFF"/>
            <w:vAlign w:val="bottom"/>
          </w:tcPr>
          <w:p w14:paraId="301A56B4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F=5.06, p=.011, η</w:t>
            </w:r>
            <w:r w:rsidRPr="009E1C10">
              <w:rPr>
                <w:color w:val="000000"/>
                <w:sz w:val="22"/>
                <w:szCs w:val="22"/>
                <w:vertAlign w:val="superscript"/>
                <w:lang w:eastAsia="en-GB" w:bidi="en-GB"/>
              </w:rPr>
              <w:t>2</w:t>
            </w: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=.194</w:t>
            </w:r>
          </w:p>
          <w:p w14:paraId="7D7D10A0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41F3D724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42915439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008" w:type="dxa"/>
            <w:shd w:val="clear" w:color="auto" w:fill="FFFFFF"/>
          </w:tcPr>
          <w:p w14:paraId="5C58E7DF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High vs. Medium: 500.28 (60.04 to 940.52), p=.019, g=0.86 (0.18 to 1.52)</w:t>
            </w:r>
          </w:p>
          <w:p w14:paraId="59C435B2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High vs. Low: 535.89 (-3.29 to 1075.07), p=.045, g=0.96 (0.13 to 1.77)</w:t>
            </w:r>
          </w:p>
          <w:p w14:paraId="574CC5C7" w14:textId="77777777" w:rsidR="009E1C10" w:rsidRPr="009E1C10" w:rsidRDefault="009E1C10" w:rsidP="009E1C10">
            <w:pPr>
              <w:pStyle w:val="Other0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Medium vs. Low: 35.61 (-503.57 to 574.79 to), p=.985, g=0.08 (-0.70 to 0.85)</w:t>
            </w:r>
          </w:p>
        </w:tc>
      </w:tr>
      <w:tr w:rsidR="009E1C10" w:rsidRPr="009E1C10" w14:paraId="24A61B2C" w14:textId="77777777" w:rsidTr="009E1C10">
        <w:trPr>
          <w:trHeight w:hRule="exact" w:val="1094"/>
          <w:jc w:val="center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FFFFF"/>
          </w:tcPr>
          <w:p w14:paraId="0652EAAD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AVATAR engagement</w:t>
            </w:r>
          </w:p>
          <w:p w14:paraId="3601B475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ind w:left="100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- Number of Exchanges</w:t>
            </w:r>
          </w:p>
          <w:p w14:paraId="48809B4B" w14:textId="77777777" w:rsidR="009E1C10" w:rsidRDefault="009E1C10" w:rsidP="009E1C10">
            <w:pPr>
              <w:pStyle w:val="Other0"/>
              <w:shd w:val="clear" w:color="auto" w:fill="auto"/>
              <w:spacing w:after="0" w:line="240" w:lineRule="auto"/>
              <w:ind w:left="260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 xml:space="preserve">Mean </w:t>
            </w:r>
          </w:p>
          <w:p w14:paraId="7A74BC86" w14:textId="4A3AB00C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ind w:left="260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(SD)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716094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137.44</w:t>
            </w:r>
          </w:p>
          <w:p w14:paraId="7793105D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(60.26)</w:t>
            </w:r>
          </w:p>
          <w:p w14:paraId="5FE7B0B3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5672B90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3191B3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95.17</w:t>
            </w:r>
          </w:p>
          <w:p w14:paraId="2AAF2412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(49.17)</w:t>
            </w:r>
          </w:p>
          <w:p w14:paraId="1C07882E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680004AE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C07B59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111.22</w:t>
            </w:r>
          </w:p>
          <w:p w14:paraId="6A48F400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(64.32)</w:t>
            </w:r>
          </w:p>
          <w:p w14:paraId="0BC588B5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341A4007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170FD3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F=2.51, p=.093, η</w:t>
            </w:r>
            <w:r w:rsidRPr="009E1C10">
              <w:rPr>
                <w:color w:val="000000"/>
                <w:sz w:val="22"/>
                <w:szCs w:val="22"/>
                <w:vertAlign w:val="superscript"/>
                <w:lang w:eastAsia="en-GB" w:bidi="en-GB"/>
              </w:rPr>
              <w:t>2</w:t>
            </w:r>
            <w:r w:rsidRPr="009E1C10">
              <w:rPr>
                <w:color w:val="000000"/>
                <w:sz w:val="22"/>
                <w:szCs w:val="22"/>
                <w:lang w:eastAsia="en-GB" w:bidi="en-GB"/>
              </w:rPr>
              <w:t>=.107</w:t>
            </w:r>
          </w:p>
          <w:p w14:paraId="05C71634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41AB88CE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  <w:p w14:paraId="6CAC1E5A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008" w:type="dxa"/>
            <w:tcBorders>
              <w:bottom w:val="single" w:sz="4" w:space="0" w:color="auto"/>
            </w:tcBorders>
            <w:shd w:val="clear" w:color="auto" w:fill="FFFFFF"/>
          </w:tcPr>
          <w:p w14:paraId="22154288" w14:textId="77777777" w:rsidR="009E1C10" w:rsidRPr="009E1C10" w:rsidRDefault="009E1C10" w:rsidP="009E1C10">
            <w:pPr>
              <w:pStyle w:val="Other0"/>
              <w:shd w:val="clear" w:color="auto" w:fill="auto"/>
              <w:spacing w:after="0" w:line="240" w:lineRule="auto"/>
              <w:contextualSpacing/>
              <w:rPr>
                <w:color w:val="000000"/>
                <w:sz w:val="22"/>
                <w:szCs w:val="22"/>
                <w:lang w:eastAsia="en-GB" w:bidi="en-GB"/>
              </w:rPr>
            </w:pPr>
          </w:p>
        </w:tc>
      </w:tr>
    </w:tbl>
    <w:p w14:paraId="136D3091" w14:textId="77777777" w:rsidR="009E1C10" w:rsidRDefault="009E1C10" w:rsidP="009E1C10">
      <w:pPr>
        <w:jc w:val="both"/>
      </w:pPr>
    </w:p>
    <w:p w14:paraId="5EECEC63" w14:textId="77777777" w:rsidR="009E1C10" w:rsidRDefault="009E1C10" w:rsidP="009E1C10">
      <w:pPr>
        <w:jc w:val="both"/>
      </w:pPr>
    </w:p>
    <w:p w14:paraId="42357745" w14:textId="77777777" w:rsidR="009E1C10" w:rsidRDefault="009E1C10" w:rsidP="009E1C10">
      <w:r>
        <w:br w:type="page"/>
      </w:r>
    </w:p>
    <w:p w14:paraId="230299CB" w14:textId="77777777" w:rsidR="009E1C10" w:rsidRDefault="009E1C10" w:rsidP="009E1C10">
      <w:pPr>
        <w:spacing w:after="0" w:line="240" w:lineRule="auto"/>
        <w:contextualSpacing/>
        <w:jc w:val="both"/>
        <w:rPr>
          <w:b/>
          <w:bCs/>
        </w:rPr>
        <w:sectPr w:rsidR="009E1C10" w:rsidSect="009E1C10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1803"/>
        <w:gridCol w:w="2107"/>
        <w:gridCol w:w="2835"/>
      </w:tblGrid>
      <w:tr w:rsidR="009E1C10" w14:paraId="11367C88" w14:textId="77777777" w:rsidTr="009E1C10"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68A2B2" w14:textId="3B255A36" w:rsidR="009E1C10" w:rsidRPr="009E1C10" w:rsidRDefault="009E1C10" w:rsidP="009E1C10">
            <w:pPr>
              <w:spacing w:after="0" w:line="240" w:lineRule="auto"/>
              <w:contextualSpacing/>
              <w:jc w:val="both"/>
            </w:pPr>
            <w:r w:rsidRPr="009E1C10">
              <w:rPr>
                <w:b/>
                <w:bCs/>
              </w:rPr>
              <w:lastRenderedPageBreak/>
              <w:t>Supplementary Table 2</w:t>
            </w:r>
            <w:r>
              <w:rPr>
                <w:b/>
                <w:bCs/>
              </w:rPr>
              <w:t xml:space="preserve">. </w:t>
            </w:r>
            <w:r>
              <w:t>Differences in BAVQ-subscales between high (complex) characterisation and medium/low (non-complex) characterisation.</w:t>
            </w:r>
          </w:p>
        </w:tc>
      </w:tr>
      <w:tr w:rsidR="009E1C10" w14:paraId="05F4F08B" w14:textId="77777777" w:rsidTr="009E1C10"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58D735A5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331EB55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High (complex) (n=20)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3D1E0767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Low/Medium (non-complex) (n=40)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AD6245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 xml:space="preserve">z (standardised test score, p, </w:t>
            </w:r>
          </w:p>
          <w:p w14:paraId="440EC6FF" w14:textId="71605BC4" w:rsidR="009E1C10" w:rsidRPr="003467FA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Effect size r*</w:t>
            </w:r>
          </w:p>
        </w:tc>
      </w:tr>
      <w:tr w:rsidR="009E1C10" w14:paraId="22AC9E5B" w14:textId="77777777" w:rsidTr="009E1C10">
        <w:tc>
          <w:tcPr>
            <w:tcW w:w="2039" w:type="dxa"/>
            <w:tcBorders>
              <w:top w:val="single" w:sz="4" w:space="0" w:color="auto"/>
            </w:tcBorders>
          </w:tcPr>
          <w:p w14:paraId="20BCB80D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bookmarkStart w:id="0" w:name="_Hlk50715354"/>
            <w:r>
              <w:rPr>
                <w:color w:val="000000"/>
                <w:lang w:eastAsia="en-GB" w:bidi="en-GB"/>
              </w:rPr>
              <w:t>Behavioural Engagement: Median (IQR)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2ED7D01" w14:textId="29971819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3 (3.5)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6BE13E44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0 (3)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8EE21D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 xml:space="preserve">z= -2.732, p=.006, </w:t>
            </w:r>
          </w:p>
          <w:p w14:paraId="3B1EABAB" w14:textId="4E9FB27A" w:rsidR="009E1C10" w:rsidRPr="006D44A7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r=0.35</w:t>
            </w:r>
          </w:p>
        </w:tc>
      </w:tr>
      <w:tr w:rsidR="009E1C10" w14:paraId="01710A04" w14:textId="77777777" w:rsidTr="009E1C10">
        <w:tc>
          <w:tcPr>
            <w:tcW w:w="2039" w:type="dxa"/>
          </w:tcPr>
          <w:p w14:paraId="5343DDBA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Emotional Engagement: Median (IQR)</w:t>
            </w:r>
          </w:p>
        </w:tc>
        <w:tc>
          <w:tcPr>
            <w:tcW w:w="1803" w:type="dxa"/>
          </w:tcPr>
          <w:p w14:paraId="6D9E0C26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2(5)</w:t>
            </w:r>
          </w:p>
        </w:tc>
        <w:tc>
          <w:tcPr>
            <w:tcW w:w="2107" w:type="dxa"/>
          </w:tcPr>
          <w:p w14:paraId="6344F701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0 (0.5)</w:t>
            </w:r>
          </w:p>
        </w:tc>
        <w:tc>
          <w:tcPr>
            <w:tcW w:w="2835" w:type="dxa"/>
          </w:tcPr>
          <w:p w14:paraId="1FDB5008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 xml:space="preserve">z=-2.906, p=.004, </w:t>
            </w:r>
          </w:p>
          <w:p w14:paraId="67C4BC19" w14:textId="07854CAD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r=0.38</w:t>
            </w:r>
          </w:p>
        </w:tc>
      </w:tr>
      <w:tr w:rsidR="009E1C10" w14:paraId="0535DB74" w14:textId="77777777" w:rsidTr="009E1C10">
        <w:tc>
          <w:tcPr>
            <w:tcW w:w="2039" w:type="dxa"/>
          </w:tcPr>
          <w:p w14:paraId="4C32D897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 xml:space="preserve">Behavioural Resistance: </w:t>
            </w:r>
          </w:p>
          <w:p w14:paraId="6899E363" w14:textId="4CD96CE1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Median (IQR)</w:t>
            </w:r>
          </w:p>
        </w:tc>
        <w:tc>
          <w:tcPr>
            <w:tcW w:w="1803" w:type="dxa"/>
          </w:tcPr>
          <w:p w14:paraId="72B5460C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10 (7.5)</w:t>
            </w:r>
          </w:p>
        </w:tc>
        <w:tc>
          <w:tcPr>
            <w:tcW w:w="2107" w:type="dxa"/>
          </w:tcPr>
          <w:p w14:paraId="2F4D340B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10 (4.5)</w:t>
            </w:r>
          </w:p>
        </w:tc>
        <w:tc>
          <w:tcPr>
            <w:tcW w:w="2835" w:type="dxa"/>
          </w:tcPr>
          <w:p w14:paraId="1FC3FA4A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 xml:space="preserve">z= 0.631, p=.528, </w:t>
            </w:r>
          </w:p>
          <w:p w14:paraId="3FD2633C" w14:textId="3B9A0BD0" w:rsidR="009E1C10" w:rsidRPr="003467FA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r=.08</w:t>
            </w:r>
          </w:p>
        </w:tc>
      </w:tr>
      <w:tr w:rsidR="009E1C10" w14:paraId="6604A6E8" w14:textId="77777777" w:rsidTr="009E1C10">
        <w:tc>
          <w:tcPr>
            <w:tcW w:w="2039" w:type="dxa"/>
            <w:tcBorders>
              <w:bottom w:val="single" w:sz="4" w:space="0" w:color="auto"/>
            </w:tcBorders>
          </w:tcPr>
          <w:p w14:paraId="4994ED4C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 xml:space="preserve">Emotional Resistance: </w:t>
            </w:r>
          </w:p>
          <w:p w14:paraId="7E309EC5" w14:textId="43590801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Median (IQR)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A47DD29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8.5 (3.5)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1FC2F75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9 (4)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B33582" w14:textId="77777777" w:rsidR="009E1C10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 xml:space="preserve">z= 0.534, p=.593, </w:t>
            </w:r>
          </w:p>
          <w:p w14:paraId="62B572DE" w14:textId="3C65A68D" w:rsidR="009E1C10" w:rsidRPr="003467FA" w:rsidRDefault="009E1C10" w:rsidP="009E1C10">
            <w:pPr>
              <w:spacing w:after="0" w:line="240" w:lineRule="auto"/>
              <w:contextualSpacing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r= .07</w:t>
            </w:r>
          </w:p>
        </w:tc>
      </w:tr>
      <w:tr w:rsidR="009E1C10" w14:paraId="3F9D0EB8" w14:textId="77777777" w:rsidTr="009E1C10"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50E63A" w14:textId="18CC3BA3" w:rsidR="009E1C10" w:rsidRPr="009E1C10" w:rsidRDefault="009E1C10" w:rsidP="009E1C10">
            <w:pPr>
              <w:spacing w:after="0" w:line="240" w:lineRule="auto"/>
              <w:contextualSpacing/>
            </w:pPr>
            <w:bookmarkStart w:id="1" w:name="_Hlk50726006"/>
            <w:r>
              <w:t>* F</w:t>
            </w:r>
            <w:r w:rsidRPr="00E60D77">
              <w:t xml:space="preserve">or non-parametric tests effect size r=Z/√N where </w:t>
            </w:r>
            <w:r w:rsidR="008D3628">
              <w:t>z</w:t>
            </w:r>
            <w:r w:rsidRPr="00E60D77">
              <w:t xml:space="preserve"> is the standardised test-score and N= number of observations</w:t>
            </w:r>
            <w:r w:rsidR="008D3628">
              <w:t xml:space="preserve"> (Rosenthal, 1991)</w:t>
            </w:r>
            <w:r>
              <w:t xml:space="preserve">- </w:t>
            </w:r>
            <w:r w:rsidRPr="00A00171">
              <w:t>For r as an effect size .1= small, .3= medium, .5= large</w:t>
            </w:r>
            <w:bookmarkEnd w:id="1"/>
          </w:p>
        </w:tc>
      </w:tr>
      <w:bookmarkEnd w:id="0"/>
    </w:tbl>
    <w:p w14:paraId="7216EFA0" w14:textId="77777777" w:rsidR="009E1C10" w:rsidRDefault="009E1C10" w:rsidP="009E1C10">
      <w:pPr>
        <w:jc w:val="both"/>
      </w:pPr>
    </w:p>
    <w:p w14:paraId="74F3C05D" w14:textId="77777777" w:rsidR="009E1C10" w:rsidRDefault="009E1C10" w:rsidP="009E1C10">
      <w:pPr>
        <w:jc w:val="both"/>
      </w:pPr>
    </w:p>
    <w:p w14:paraId="462797B6" w14:textId="77777777" w:rsidR="009E1C10" w:rsidRDefault="009E1C10" w:rsidP="009E1C10">
      <w:pPr>
        <w:jc w:val="both"/>
      </w:pPr>
    </w:p>
    <w:p w14:paraId="77F3F88E" w14:textId="77777777" w:rsidR="009E1C10" w:rsidRDefault="009E1C10" w:rsidP="009E1C10">
      <w:pPr>
        <w:jc w:val="both"/>
      </w:pPr>
    </w:p>
    <w:p w14:paraId="65935ED0" w14:textId="77777777" w:rsidR="009E1C10" w:rsidRDefault="009E1C10" w:rsidP="009E1C10">
      <w:pPr>
        <w:jc w:val="both"/>
      </w:pPr>
    </w:p>
    <w:p w14:paraId="61A93BE2" w14:textId="77777777" w:rsidR="009E1C10" w:rsidRDefault="009E1C10" w:rsidP="009E1C10">
      <w:pPr>
        <w:jc w:val="both"/>
      </w:pPr>
    </w:p>
    <w:p w14:paraId="346B43A4" w14:textId="77777777" w:rsidR="009E1C10" w:rsidRDefault="009E1C10" w:rsidP="009E1C10">
      <w:pPr>
        <w:jc w:val="both"/>
      </w:pPr>
    </w:p>
    <w:p w14:paraId="120EABB2" w14:textId="77777777" w:rsidR="009E1C10" w:rsidRDefault="009E1C10" w:rsidP="009E1C10">
      <w:r>
        <w:br w:type="page"/>
      </w:r>
    </w:p>
    <w:p w14:paraId="6B1C5474" w14:textId="77777777" w:rsidR="009E1C10" w:rsidRDefault="009E1C10" w:rsidP="009E1C10">
      <w:pPr>
        <w:jc w:val="both"/>
        <w:sectPr w:rsidR="009E1C10" w:rsidSect="009E1C10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68043F7" w14:textId="77777777" w:rsidR="009E1C10" w:rsidRDefault="009E1C10" w:rsidP="009E1C10">
      <w:pPr>
        <w:jc w:val="both"/>
      </w:pPr>
    </w:p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993"/>
        <w:gridCol w:w="2551"/>
        <w:gridCol w:w="2835"/>
        <w:gridCol w:w="1985"/>
        <w:gridCol w:w="2187"/>
      </w:tblGrid>
      <w:tr w:rsidR="009E1C10" w14:paraId="02C2767C" w14:textId="77777777" w:rsidTr="00CD4E3D">
        <w:tc>
          <w:tcPr>
            <w:tcW w:w="139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EC0682" w14:textId="64975ACB" w:rsidR="009E1C10" w:rsidRDefault="009E1C10" w:rsidP="009E1C10">
            <w:pPr>
              <w:spacing w:after="0" w:line="240" w:lineRule="auto"/>
              <w:contextualSpacing/>
              <w:jc w:val="both"/>
            </w:pPr>
            <w:r w:rsidRPr="009E1C10">
              <w:rPr>
                <w:b/>
                <w:bCs/>
              </w:rPr>
              <w:t>Supplementary Table 3</w:t>
            </w:r>
            <w:r>
              <w:rPr>
                <w:b/>
                <w:bCs/>
              </w:rPr>
              <w:t xml:space="preserve">. </w:t>
            </w:r>
            <w:r>
              <w:t>Associations between AVATAR dialogue engagement and characterisation (rated high (complex) characterisation vs. medium/low (non-complex) characterisation.</w:t>
            </w:r>
          </w:p>
        </w:tc>
      </w:tr>
      <w:tr w:rsidR="00CD4E3D" w14:paraId="1E77301D" w14:textId="77777777" w:rsidTr="00CD4E3D"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61BC46C6" w14:textId="77777777" w:rsidR="009E1C10" w:rsidRDefault="009E1C10" w:rsidP="009E1C10">
            <w:pPr>
              <w:spacing w:after="0" w:line="240" w:lineRule="auto"/>
              <w:contextualSpacing/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0EF4174A" w14:textId="77777777" w:rsidR="009E1C10" w:rsidRDefault="009E1C10" w:rsidP="009E1C10">
            <w:pPr>
              <w:spacing w:after="0" w:line="240" w:lineRule="auto"/>
              <w:contextualSpacing/>
            </w:pPr>
            <w:r>
              <w:t>High Mean (SD) n=18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52E20F0" w14:textId="77777777" w:rsidR="009E1C10" w:rsidRDefault="009E1C10" w:rsidP="009E1C10">
            <w:pPr>
              <w:spacing w:after="0" w:line="240" w:lineRule="auto"/>
              <w:contextualSpacing/>
            </w:pPr>
            <w:r>
              <w:t>Low-Medium Mean (SD); n=27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B273BA" w14:textId="77777777" w:rsidR="009E1C10" w:rsidRDefault="009E1C10" w:rsidP="009E1C10">
            <w:pPr>
              <w:spacing w:after="0" w:line="240" w:lineRule="auto"/>
              <w:contextualSpacing/>
            </w:pPr>
            <w:r>
              <w:t>Mean Difference (95%CI)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7A4A88" w14:textId="5C873D18" w:rsidR="009E1C10" w:rsidRDefault="009E1C10" w:rsidP="009E1C10">
            <w:pPr>
              <w:spacing w:after="0" w:line="240" w:lineRule="auto"/>
              <w:contextualSpacing/>
            </w:pPr>
            <w:r>
              <w:t>Test statistic</w:t>
            </w:r>
            <w:r w:rsidR="00CD4E3D">
              <w:t>,</w:t>
            </w:r>
          </w:p>
          <w:p w14:paraId="7A0E668E" w14:textId="608A098A" w:rsidR="00CD4E3D" w:rsidRDefault="00CD4E3D" w:rsidP="009E1C10">
            <w:pPr>
              <w:spacing w:after="0" w:line="240" w:lineRule="auto"/>
              <w:contextualSpacing/>
            </w:pPr>
            <w:r>
              <w:t>p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15815A70" w14:textId="77777777" w:rsidR="009E1C10" w:rsidRDefault="009E1C10" w:rsidP="009E1C10">
            <w:pPr>
              <w:spacing w:after="0" w:line="240" w:lineRule="auto"/>
              <w:contextualSpacing/>
            </w:pPr>
            <w:r>
              <w:t>Hedges g (95% CI)</w:t>
            </w:r>
          </w:p>
        </w:tc>
      </w:tr>
      <w:tr w:rsidR="00CD4E3D" w14:paraId="0F8D7CEE" w14:textId="77777777" w:rsidTr="00CD4E3D">
        <w:tc>
          <w:tcPr>
            <w:tcW w:w="2397" w:type="dxa"/>
            <w:tcBorders>
              <w:top w:val="single" w:sz="4" w:space="0" w:color="auto"/>
            </w:tcBorders>
          </w:tcPr>
          <w:p w14:paraId="5D7D8F91" w14:textId="77777777" w:rsidR="009E1C10" w:rsidRDefault="009E1C10" w:rsidP="009E1C10">
            <w:pPr>
              <w:spacing w:after="0" w:line="240" w:lineRule="auto"/>
              <w:contextualSpacing/>
            </w:pPr>
            <w:r>
              <w:t>Total Conversation Time (sec)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34F98F02" w14:textId="77777777" w:rsidR="009E1C10" w:rsidRDefault="009E1C10" w:rsidP="009E1C10">
            <w:pPr>
              <w:spacing w:after="0" w:line="240" w:lineRule="auto"/>
              <w:contextualSpacing/>
            </w:pPr>
            <w:r>
              <w:t>915.11 (303.32)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F017B1" w14:textId="77777777" w:rsidR="009E1C10" w:rsidRDefault="009E1C10" w:rsidP="009E1C10">
            <w:pPr>
              <w:spacing w:after="0" w:line="240" w:lineRule="auto"/>
              <w:contextualSpacing/>
            </w:pPr>
            <w:r>
              <w:t>627.30 (227.27)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C9C494" w14:textId="77777777" w:rsidR="009E1C10" w:rsidRDefault="009E1C10" w:rsidP="009E1C10">
            <w:pPr>
              <w:spacing w:after="0" w:line="240" w:lineRule="auto"/>
              <w:contextualSpacing/>
            </w:pPr>
            <w:r>
              <w:t>287.82 (128.26 to 447.37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875574" w14:textId="77777777" w:rsidR="009E1C10" w:rsidRDefault="009E1C10" w:rsidP="009E1C10">
            <w:pPr>
              <w:spacing w:after="0" w:line="240" w:lineRule="auto"/>
              <w:contextualSpacing/>
            </w:pPr>
            <w:proofErr w:type="gramStart"/>
            <w:r>
              <w:t>t(</w:t>
            </w:r>
            <w:proofErr w:type="gramEnd"/>
            <w:r>
              <w:t>43)= 3.638, p=.001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6EE62E5C" w14:textId="77777777" w:rsidR="009E1C10" w:rsidRDefault="009E1C10" w:rsidP="009E1C10">
            <w:pPr>
              <w:spacing w:after="0" w:line="240" w:lineRule="auto"/>
              <w:contextualSpacing/>
            </w:pPr>
            <w:r>
              <w:t>1.09 (0.45 to 1.71)</w:t>
            </w:r>
          </w:p>
        </w:tc>
      </w:tr>
      <w:tr w:rsidR="00CD4E3D" w14:paraId="27CE7475" w14:textId="77777777" w:rsidTr="00CD4E3D">
        <w:tc>
          <w:tcPr>
            <w:tcW w:w="2397" w:type="dxa"/>
          </w:tcPr>
          <w:p w14:paraId="41FE7387" w14:textId="77777777" w:rsidR="009E1C10" w:rsidRDefault="009E1C10" w:rsidP="009E1C10">
            <w:pPr>
              <w:spacing w:after="0" w:line="240" w:lineRule="auto"/>
              <w:contextualSpacing/>
            </w:pPr>
            <w:r>
              <w:t>Total Words (overall)</w:t>
            </w:r>
          </w:p>
        </w:tc>
        <w:tc>
          <w:tcPr>
            <w:tcW w:w="1993" w:type="dxa"/>
          </w:tcPr>
          <w:p w14:paraId="59A2DD4E" w14:textId="77777777" w:rsidR="009E1C10" w:rsidRDefault="009E1C10" w:rsidP="009E1C10">
            <w:pPr>
              <w:spacing w:after="0" w:line="240" w:lineRule="auto"/>
              <w:contextualSpacing/>
            </w:pPr>
            <w:r>
              <w:t>2103.28 (807.14)</w:t>
            </w:r>
          </w:p>
        </w:tc>
        <w:tc>
          <w:tcPr>
            <w:tcW w:w="2551" w:type="dxa"/>
          </w:tcPr>
          <w:p w14:paraId="5810DC51" w14:textId="77777777" w:rsidR="009E1C10" w:rsidRDefault="009E1C10" w:rsidP="009E1C10">
            <w:pPr>
              <w:spacing w:after="0" w:line="240" w:lineRule="auto"/>
              <w:contextualSpacing/>
            </w:pPr>
            <w:r>
              <w:t>1313.70 (533.31)</w:t>
            </w:r>
          </w:p>
        </w:tc>
        <w:tc>
          <w:tcPr>
            <w:tcW w:w="2835" w:type="dxa"/>
          </w:tcPr>
          <w:p w14:paraId="19E0E73F" w14:textId="77777777" w:rsidR="009E1C10" w:rsidRDefault="009E1C10" w:rsidP="009E1C10">
            <w:pPr>
              <w:spacing w:after="0" w:line="240" w:lineRule="auto"/>
              <w:contextualSpacing/>
            </w:pPr>
            <w:r>
              <w:t>789.54 (387.39 to 1191.76)</w:t>
            </w:r>
          </w:p>
        </w:tc>
        <w:tc>
          <w:tcPr>
            <w:tcW w:w="1985" w:type="dxa"/>
          </w:tcPr>
          <w:p w14:paraId="64140ADD" w14:textId="77777777" w:rsidR="009E1C10" w:rsidRDefault="009E1C10" w:rsidP="009E1C10">
            <w:pPr>
              <w:spacing w:after="0" w:line="240" w:lineRule="auto"/>
              <w:contextualSpacing/>
            </w:pPr>
            <w:proofErr w:type="gramStart"/>
            <w:r>
              <w:t>t(</w:t>
            </w:r>
            <w:proofErr w:type="gramEnd"/>
            <w:r>
              <w:t>43)= 3.959, p&lt;.001</w:t>
            </w:r>
          </w:p>
        </w:tc>
        <w:tc>
          <w:tcPr>
            <w:tcW w:w="2187" w:type="dxa"/>
          </w:tcPr>
          <w:p w14:paraId="6FF1BC37" w14:textId="77777777" w:rsidR="009E1C10" w:rsidRDefault="009E1C10" w:rsidP="009E1C10">
            <w:pPr>
              <w:spacing w:after="0" w:line="240" w:lineRule="auto"/>
              <w:contextualSpacing/>
            </w:pPr>
            <w:r>
              <w:t>1.18 (0.54 to 1.81)</w:t>
            </w:r>
          </w:p>
        </w:tc>
      </w:tr>
      <w:tr w:rsidR="00CD4E3D" w14:paraId="6C58EE93" w14:textId="77777777" w:rsidTr="00CD4E3D">
        <w:tc>
          <w:tcPr>
            <w:tcW w:w="2397" w:type="dxa"/>
          </w:tcPr>
          <w:p w14:paraId="36566454" w14:textId="77777777" w:rsidR="009E1C10" w:rsidRDefault="009E1C10" w:rsidP="009E1C10">
            <w:pPr>
              <w:spacing w:after="0" w:line="240" w:lineRule="auto"/>
              <w:contextualSpacing/>
            </w:pPr>
            <w:r>
              <w:t>Total words (person)</w:t>
            </w:r>
          </w:p>
        </w:tc>
        <w:tc>
          <w:tcPr>
            <w:tcW w:w="1993" w:type="dxa"/>
          </w:tcPr>
          <w:p w14:paraId="2B53AA5B" w14:textId="77777777" w:rsidR="009E1C10" w:rsidRDefault="009E1C10" w:rsidP="009E1C10">
            <w:pPr>
              <w:spacing w:after="0" w:line="240" w:lineRule="auto"/>
              <w:contextualSpacing/>
            </w:pPr>
            <w:r>
              <w:t>1176.89 (622.30)</w:t>
            </w:r>
          </w:p>
        </w:tc>
        <w:tc>
          <w:tcPr>
            <w:tcW w:w="2551" w:type="dxa"/>
          </w:tcPr>
          <w:p w14:paraId="43BB359B" w14:textId="77777777" w:rsidR="009E1C10" w:rsidRDefault="009E1C10" w:rsidP="009E1C10">
            <w:pPr>
              <w:spacing w:after="0" w:line="240" w:lineRule="auto"/>
              <w:contextualSpacing/>
            </w:pPr>
            <w:r>
              <w:t>664.74 (447.45)</w:t>
            </w:r>
          </w:p>
        </w:tc>
        <w:tc>
          <w:tcPr>
            <w:tcW w:w="2835" w:type="dxa"/>
          </w:tcPr>
          <w:p w14:paraId="00045F44" w14:textId="77777777" w:rsidR="009E1C10" w:rsidRDefault="009E1C10" w:rsidP="009E1C10">
            <w:pPr>
              <w:spacing w:after="0" w:line="240" w:lineRule="auto"/>
              <w:contextualSpacing/>
            </w:pPr>
            <w:r>
              <w:t>512.15 (190.83 to 833.46)</w:t>
            </w:r>
          </w:p>
        </w:tc>
        <w:tc>
          <w:tcPr>
            <w:tcW w:w="1985" w:type="dxa"/>
          </w:tcPr>
          <w:p w14:paraId="42C77305" w14:textId="77777777" w:rsidR="009E1C10" w:rsidRDefault="009E1C10" w:rsidP="009E1C10">
            <w:pPr>
              <w:spacing w:after="0" w:line="240" w:lineRule="auto"/>
              <w:contextualSpacing/>
            </w:pPr>
            <w:proofErr w:type="gramStart"/>
            <w:r>
              <w:t>t(</w:t>
            </w:r>
            <w:proofErr w:type="gramEnd"/>
            <w:r>
              <w:t>43)= 3.214, p=.002</w:t>
            </w:r>
          </w:p>
        </w:tc>
        <w:tc>
          <w:tcPr>
            <w:tcW w:w="2187" w:type="dxa"/>
          </w:tcPr>
          <w:p w14:paraId="78944CF3" w14:textId="77777777" w:rsidR="009E1C10" w:rsidRDefault="009E1C10" w:rsidP="009E1C10">
            <w:pPr>
              <w:spacing w:after="0" w:line="240" w:lineRule="auto"/>
              <w:contextualSpacing/>
            </w:pPr>
            <w:r>
              <w:t>0.96 (0.34 to 1.58)</w:t>
            </w:r>
          </w:p>
        </w:tc>
      </w:tr>
      <w:tr w:rsidR="00CD4E3D" w14:paraId="6F5BFA94" w14:textId="77777777" w:rsidTr="00CD4E3D">
        <w:tc>
          <w:tcPr>
            <w:tcW w:w="2397" w:type="dxa"/>
            <w:tcBorders>
              <w:bottom w:val="single" w:sz="4" w:space="0" w:color="auto"/>
            </w:tcBorders>
          </w:tcPr>
          <w:p w14:paraId="2AC5779D" w14:textId="77777777" w:rsidR="009E1C10" w:rsidRDefault="009E1C10" w:rsidP="009E1C10">
            <w:pPr>
              <w:spacing w:after="0" w:line="240" w:lineRule="auto"/>
              <w:contextualSpacing/>
            </w:pPr>
            <w:r>
              <w:t>Number of Exchanges (Person-Avatar)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48A7F66" w14:textId="77777777" w:rsidR="009E1C10" w:rsidRDefault="009E1C10" w:rsidP="009E1C10">
            <w:pPr>
              <w:spacing w:after="0" w:line="240" w:lineRule="auto"/>
              <w:contextualSpacing/>
            </w:pPr>
            <w:r>
              <w:t>137.44 (60.26)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466332" w14:textId="77777777" w:rsidR="009E1C10" w:rsidRDefault="009E1C10" w:rsidP="009E1C10">
            <w:pPr>
              <w:spacing w:after="0" w:line="240" w:lineRule="auto"/>
              <w:contextualSpacing/>
            </w:pPr>
            <w:r>
              <w:t>100.52 (53.97)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582173" w14:textId="77777777" w:rsidR="009E1C10" w:rsidRDefault="009E1C10" w:rsidP="009E1C10">
            <w:pPr>
              <w:spacing w:after="0" w:line="240" w:lineRule="auto"/>
              <w:contextualSpacing/>
            </w:pPr>
            <w:r>
              <w:t>36.93 (2.23 to 71.62)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07F9AA" w14:textId="77777777" w:rsidR="009E1C10" w:rsidRDefault="009E1C10" w:rsidP="009E1C10">
            <w:pPr>
              <w:spacing w:after="0" w:line="240" w:lineRule="auto"/>
              <w:contextualSpacing/>
            </w:pPr>
            <w:proofErr w:type="gramStart"/>
            <w:r>
              <w:t>t(</w:t>
            </w:r>
            <w:proofErr w:type="gramEnd"/>
            <w:r>
              <w:t>43)= 2.146, p=.038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7C01E285" w14:textId="77777777" w:rsidR="009E1C10" w:rsidRDefault="009E1C10" w:rsidP="009E1C10">
            <w:pPr>
              <w:spacing w:after="0" w:line="240" w:lineRule="auto"/>
              <w:contextualSpacing/>
            </w:pPr>
            <w:r>
              <w:t>0.64 (0.04 to 1.24)</w:t>
            </w:r>
          </w:p>
        </w:tc>
      </w:tr>
    </w:tbl>
    <w:p w14:paraId="38A8C382" w14:textId="6E189994" w:rsidR="00E94BC7" w:rsidRDefault="00E94BC7"/>
    <w:p w14:paraId="40C8B9E7" w14:textId="6F90A590" w:rsidR="008D3628" w:rsidRPr="008D3628" w:rsidRDefault="008D3628" w:rsidP="008D3628"/>
    <w:p w14:paraId="1B2C6C91" w14:textId="124DB5D8" w:rsidR="008D3628" w:rsidRPr="008D3628" w:rsidRDefault="008D3628" w:rsidP="008D3628"/>
    <w:p w14:paraId="4A45D7AA" w14:textId="746F776F" w:rsidR="008D3628" w:rsidRPr="008D3628" w:rsidRDefault="008D3628" w:rsidP="008D3628"/>
    <w:p w14:paraId="7345E5FE" w14:textId="5B95271A" w:rsidR="008D3628" w:rsidRPr="008D3628" w:rsidRDefault="008D3628" w:rsidP="008D3628"/>
    <w:p w14:paraId="0409E498" w14:textId="0A934E06" w:rsidR="008D3628" w:rsidRPr="008D3628" w:rsidRDefault="008D3628" w:rsidP="008D3628"/>
    <w:p w14:paraId="5024F580" w14:textId="34EB079E" w:rsidR="008D3628" w:rsidRPr="008D3628" w:rsidRDefault="008D3628" w:rsidP="008D3628"/>
    <w:p w14:paraId="37900341" w14:textId="2AD999B3" w:rsidR="008D3628" w:rsidRPr="008D3628" w:rsidRDefault="008D3628" w:rsidP="008D3628"/>
    <w:p w14:paraId="78EA2DA2" w14:textId="4AE5963D" w:rsidR="008D3628" w:rsidRDefault="008D3628" w:rsidP="008D3628"/>
    <w:p w14:paraId="64C17BB3" w14:textId="15314150" w:rsidR="008D3628" w:rsidRDefault="008D3628" w:rsidP="008D3628">
      <w:pPr>
        <w:tabs>
          <w:tab w:val="left" w:pos="11370"/>
        </w:tabs>
      </w:pPr>
      <w:r>
        <w:tab/>
      </w:r>
    </w:p>
    <w:p w14:paraId="1DA366DE" w14:textId="20AE0D18" w:rsidR="008D3628" w:rsidRDefault="008D3628" w:rsidP="008D3628">
      <w:pPr>
        <w:tabs>
          <w:tab w:val="left" w:pos="11370"/>
        </w:tabs>
      </w:pPr>
    </w:p>
    <w:p w14:paraId="01DD6EEF" w14:textId="77777777" w:rsidR="008D3628" w:rsidRDefault="008D3628" w:rsidP="008D3628">
      <w:pPr>
        <w:tabs>
          <w:tab w:val="left" w:pos="11370"/>
        </w:tabs>
        <w:sectPr w:rsidR="008D3628" w:rsidSect="009E1C10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0391F45" w14:textId="48FC612B" w:rsidR="008D3628" w:rsidRDefault="008D3628" w:rsidP="008D3628">
      <w:pPr>
        <w:tabs>
          <w:tab w:val="left" w:pos="11370"/>
        </w:tabs>
      </w:pPr>
      <w:r>
        <w:lastRenderedPageBreak/>
        <w:t>References</w:t>
      </w:r>
    </w:p>
    <w:p w14:paraId="15288B16" w14:textId="4F6C8403" w:rsidR="008D3628" w:rsidRDefault="008D3628" w:rsidP="008D3628">
      <w:pPr>
        <w:tabs>
          <w:tab w:val="left" w:pos="11370"/>
        </w:tabs>
      </w:pPr>
    </w:p>
    <w:p w14:paraId="5F450D00" w14:textId="77777777" w:rsidR="008D3628" w:rsidRPr="00E55773" w:rsidRDefault="008D3628" w:rsidP="008D3628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55773">
        <w:t xml:space="preserve">Rosenthal, R. (1991). </w:t>
      </w:r>
      <w:r w:rsidRPr="00E55773">
        <w:rPr>
          <w:i/>
        </w:rPr>
        <w:t>Meta-analytic procedures for social research (rev. ed.). Applied social research methods series, Vol. 6</w:t>
      </w:r>
      <w:r w:rsidRPr="00E55773">
        <w:t>. Thousand Oaks, CA: Sage Publications, Inc; US.</w:t>
      </w:r>
    </w:p>
    <w:p w14:paraId="111149B3" w14:textId="7710A2F2" w:rsidR="008D3628" w:rsidRDefault="008D3628" w:rsidP="008D3628">
      <w:pPr>
        <w:tabs>
          <w:tab w:val="left" w:pos="11370"/>
        </w:tabs>
      </w:pPr>
      <w:r>
        <w:fldChar w:fldCharType="end"/>
      </w:r>
    </w:p>
    <w:p w14:paraId="2D757D15" w14:textId="77777777" w:rsidR="008D3628" w:rsidRPr="008D3628" w:rsidRDefault="008D3628" w:rsidP="008D3628">
      <w:pPr>
        <w:tabs>
          <w:tab w:val="left" w:pos="11370"/>
        </w:tabs>
      </w:pPr>
    </w:p>
    <w:sectPr w:rsidR="008D3628" w:rsidRPr="008D3628" w:rsidSect="008D362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10"/>
    <w:rsid w:val="000057CA"/>
    <w:rsid w:val="0001746F"/>
    <w:rsid w:val="00034364"/>
    <w:rsid w:val="00067ECD"/>
    <w:rsid w:val="00070F4B"/>
    <w:rsid w:val="0007323F"/>
    <w:rsid w:val="000760BF"/>
    <w:rsid w:val="000930C1"/>
    <w:rsid w:val="000B1E11"/>
    <w:rsid w:val="000B37E6"/>
    <w:rsid w:val="000B6B8A"/>
    <w:rsid w:val="000C12EE"/>
    <w:rsid w:val="000D7AD4"/>
    <w:rsid w:val="000F31C3"/>
    <w:rsid w:val="00104485"/>
    <w:rsid w:val="0013613C"/>
    <w:rsid w:val="00154729"/>
    <w:rsid w:val="0017443C"/>
    <w:rsid w:val="00192488"/>
    <w:rsid w:val="001B0579"/>
    <w:rsid w:val="001B7EF6"/>
    <w:rsid w:val="001C1FB1"/>
    <w:rsid w:val="001C5AB5"/>
    <w:rsid w:val="001E0822"/>
    <w:rsid w:val="001F2FE8"/>
    <w:rsid w:val="00231864"/>
    <w:rsid w:val="002428CB"/>
    <w:rsid w:val="00250C53"/>
    <w:rsid w:val="0025622D"/>
    <w:rsid w:val="00261F99"/>
    <w:rsid w:val="00270BBF"/>
    <w:rsid w:val="002755D0"/>
    <w:rsid w:val="00283DD6"/>
    <w:rsid w:val="002A07B2"/>
    <w:rsid w:val="002A3DBB"/>
    <w:rsid w:val="002B36DB"/>
    <w:rsid w:val="002C4948"/>
    <w:rsid w:val="002F2BA1"/>
    <w:rsid w:val="00300E1F"/>
    <w:rsid w:val="00301599"/>
    <w:rsid w:val="00333E85"/>
    <w:rsid w:val="0033733D"/>
    <w:rsid w:val="003516AC"/>
    <w:rsid w:val="00355543"/>
    <w:rsid w:val="00375CCF"/>
    <w:rsid w:val="0038068D"/>
    <w:rsid w:val="003924BC"/>
    <w:rsid w:val="003A27D6"/>
    <w:rsid w:val="003B1C89"/>
    <w:rsid w:val="003C180B"/>
    <w:rsid w:val="003D2AD8"/>
    <w:rsid w:val="003F5E79"/>
    <w:rsid w:val="003F7860"/>
    <w:rsid w:val="003F7BB3"/>
    <w:rsid w:val="004032C9"/>
    <w:rsid w:val="00452C5F"/>
    <w:rsid w:val="00477070"/>
    <w:rsid w:val="00477502"/>
    <w:rsid w:val="0048564C"/>
    <w:rsid w:val="004908BE"/>
    <w:rsid w:val="004B321A"/>
    <w:rsid w:val="004E1BE0"/>
    <w:rsid w:val="004F011D"/>
    <w:rsid w:val="00510C82"/>
    <w:rsid w:val="00542FB9"/>
    <w:rsid w:val="00547194"/>
    <w:rsid w:val="00553E88"/>
    <w:rsid w:val="00573418"/>
    <w:rsid w:val="00577835"/>
    <w:rsid w:val="005863A6"/>
    <w:rsid w:val="005B1A9B"/>
    <w:rsid w:val="005B700A"/>
    <w:rsid w:val="005F2291"/>
    <w:rsid w:val="00617268"/>
    <w:rsid w:val="00621103"/>
    <w:rsid w:val="00624164"/>
    <w:rsid w:val="0066570A"/>
    <w:rsid w:val="006D407E"/>
    <w:rsid w:val="006E1C7B"/>
    <w:rsid w:val="006E5B29"/>
    <w:rsid w:val="006F5B1B"/>
    <w:rsid w:val="006F7D82"/>
    <w:rsid w:val="00700880"/>
    <w:rsid w:val="0071382B"/>
    <w:rsid w:val="007513E5"/>
    <w:rsid w:val="00793FD9"/>
    <w:rsid w:val="007D53CB"/>
    <w:rsid w:val="007E54E4"/>
    <w:rsid w:val="007F3C74"/>
    <w:rsid w:val="007F477B"/>
    <w:rsid w:val="00806EF2"/>
    <w:rsid w:val="0080715A"/>
    <w:rsid w:val="00825884"/>
    <w:rsid w:val="00825976"/>
    <w:rsid w:val="00846BF4"/>
    <w:rsid w:val="00850CDF"/>
    <w:rsid w:val="008754F2"/>
    <w:rsid w:val="008946D6"/>
    <w:rsid w:val="00897F75"/>
    <w:rsid w:val="008B7A28"/>
    <w:rsid w:val="008C02F1"/>
    <w:rsid w:val="008D3628"/>
    <w:rsid w:val="008D3D50"/>
    <w:rsid w:val="008D5750"/>
    <w:rsid w:val="008D5754"/>
    <w:rsid w:val="008D603A"/>
    <w:rsid w:val="008F7583"/>
    <w:rsid w:val="00924120"/>
    <w:rsid w:val="009A2685"/>
    <w:rsid w:val="009E1C10"/>
    <w:rsid w:val="00A220B2"/>
    <w:rsid w:val="00A42096"/>
    <w:rsid w:val="00A72D66"/>
    <w:rsid w:val="00AA6CFC"/>
    <w:rsid w:val="00AC1EC8"/>
    <w:rsid w:val="00AC395A"/>
    <w:rsid w:val="00AC3B98"/>
    <w:rsid w:val="00AC7EFB"/>
    <w:rsid w:val="00B22870"/>
    <w:rsid w:val="00B26336"/>
    <w:rsid w:val="00B413A5"/>
    <w:rsid w:val="00B651B3"/>
    <w:rsid w:val="00B70374"/>
    <w:rsid w:val="00B946B6"/>
    <w:rsid w:val="00BB5C39"/>
    <w:rsid w:val="00BD2D7B"/>
    <w:rsid w:val="00BD4127"/>
    <w:rsid w:val="00C110CA"/>
    <w:rsid w:val="00C24315"/>
    <w:rsid w:val="00C25283"/>
    <w:rsid w:val="00C33462"/>
    <w:rsid w:val="00C5088D"/>
    <w:rsid w:val="00C84198"/>
    <w:rsid w:val="00CA01E0"/>
    <w:rsid w:val="00CD4E3D"/>
    <w:rsid w:val="00CE38CE"/>
    <w:rsid w:val="00CE662B"/>
    <w:rsid w:val="00D04373"/>
    <w:rsid w:val="00D17833"/>
    <w:rsid w:val="00D57953"/>
    <w:rsid w:val="00D82AED"/>
    <w:rsid w:val="00DA6FA0"/>
    <w:rsid w:val="00DB04A2"/>
    <w:rsid w:val="00DB3939"/>
    <w:rsid w:val="00DB3AAD"/>
    <w:rsid w:val="00DC4871"/>
    <w:rsid w:val="00DC5DFE"/>
    <w:rsid w:val="00DD7CF7"/>
    <w:rsid w:val="00DF3824"/>
    <w:rsid w:val="00E03E1A"/>
    <w:rsid w:val="00E14504"/>
    <w:rsid w:val="00E27A1D"/>
    <w:rsid w:val="00E43279"/>
    <w:rsid w:val="00E45FBC"/>
    <w:rsid w:val="00E6211C"/>
    <w:rsid w:val="00E72443"/>
    <w:rsid w:val="00E94BC7"/>
    <w:rsid w:val="00E95A8A"/>
    <w:rsid w:val="00EA395C"/>
    <w:rsid w:val="00EB7D62"/>
    <w:rsid w:val="00EC4622"/>
    <w:rsid w:val="00EC60E9"/>
    <w:rsid w:val="00ED444E"/>
    <w:rsid w:val="00F01277"/>
    <w:rsid w:val="00F1785B"/>
    <w:rsid w:val="00F21B76"/>
    <w:rsid w:val="00F230F6"/>
    <w:rsid w:val="00F50355"/>
    <w:rsid w:val="00F51852"/>
    <w:rsid w:val="00F53D59"/>
    <w:rsid w:val="00F748C1"/>
    <w:rsid w:val="00F9026E"/>
    <w:rsid w:val="00FC63F5"/>
    <w:rsid w:val="00FD6E67"/>
    <w:rsid w:val="00FE2D08"/>
    <w:rsid w:val="00FE3ED6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2813"/>
  <w14:defaultImageDpi w14:val="32767"/>
  <w15:chartTrackingRefBased/>
  <w15:docId w15:val="{D9DE219F-03F1-2944-8A6D-D1E5329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C1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D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6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1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her">
    <w:name w:val="Other_"/>
    <w:basedOn w:val="DefaultParagraphFont"/>
    <w:link w:val="Other0"/>
    <w:rsid w:val="009E1C10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Normal"/>
    <w:link w:val="Other"/>
    <w:rsid w:val="009E1C10"/>
    <w:pPr>
      <w:widowControl w:val="0"/>
      <w:shd w:val="clear" w:color="auto" w:fill="FFFFFF"/>
      <w:spacing w:after="380" w:line="360" w:lineRule="auto"/>
      <w:jc w:val="both"/>
    </w:pPr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9E1C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8D362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3628"/>
    <w:rPr>
      <w:rFonts w:ascii="Calibri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Rus-Calafell, Maria</dc:creator>
  <cp:keywords/>
  <dc:description/>
  <cp:lastModifiedBy>Ward, Thomas</cp:lastModifiedBy>
  <cp:revision>3</cp:revision>
  <dcterms:created xsi:type="dcterms:W3CDTF">2020-09-18T14:08:00Z</dcterms:created>
  <dcterms:modified xsi:type="dcterms:W3CDTF">2020-09-29T09:18:00Z</dcterms:modified>
</cp:coreProperties>
</file>