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DE7B" w14:textId="77777777" w:rsidR="00510A4B" w:rsidRDefault="00EC6693" w:rsidP="00510A4B">
      <w:pPr>
        <w:rPr>
          <w:b/>
          <w:color w:val="000000" w:themeColor="text1"/>
          <w:sz w:val="20"/>
          <w:szCs w:val="20"/>
        </w:rPr>
      </w:pPr>
      <w:r w:rsidRPr="001C3F48">
        <w:rPr>
          <w:b/>
          <w:sz w:val="20"/>
          <w:szCs w:val="20"/>
        </w:rPr>
        <w:t>Supplement</w:t>
      </w:r>
      <w:r w:rsidR="00510A4B">
        <w:rPr>
          <w:b/>
          <w:sz w:val="20"/>
          <w:szCs w:val="20"/>
        </w:rPr>
        <w:t xml:space="preserve"> 1</w:t>
      </w:r>
      <w:r w:rsidR="00510A4B">
        <w:rPr>
          <w:b/>
          <w:color w:val="000000" w:themeColor="text1"/>
          <w:sz w:val="20"/>
          <w:szCs w:val="20"/>
        </w:rPr>
        <w:t xml:space="preserve"> </w:t>
      </w:r>
      <w:proofErr w:type="spellStart"/>
      <w:r w:rsidR="0046185A">
        <w:rPr>
          <w:b/>
          <w:color w:val="000000" w:themeColor="text1"/>
          <w:sz w:val="20"/>
          <w:szCs w:val="20"/>
        </w:rPr>
        <w:t>e</w:t>
      </w:r>
      <w:r w:rsidRPr="001C3F48">
        <w:rPr>
          <w:b/>
          <w:color w:val="000000" w:themeColor="text1"/>
          <w:sz w:val="20"/>
          <w:szCs w:val="20"/>
        </w:rPr>
        <w:t>Methods</w:t>
      </w:r>
      <w:proofErr w:type="spellEnd"/>
      <w:r w:rsidRPr="001C3F48">
        <w:rPr>
          <w:b/>
          <w:color w:val="000000" w:themeColor="text1"/>
          <w:sz w:val="20"/>
          <w:szCs w:val="20"/>
        </w:rPr>
        <w:t>:</w:t>
      </w:r>
    </w:p>
    <w:p w14:paraId="2BF50D8B" w14:textId="77777777" w:rsidR="00510A4B" w:rsidRDefault="00510A4B" w:rsidP="00510A4B">
      <w:pPr>
        <w:rPr>
          <w:b/>
          <w:color w:val="000000" w:themeColor="text1"/>
          <w:sz w:val="20"/>
          <w:szCs w:val="20"/>
        </w:rPr>
      </w:pPr>
    </w:p>
    <w:p w14:paraId="731566E2" w14:textId="77777777" w:rsidR="00EC6693" w:rsidRDefault="00EC6693" w:rsidP="00510A4B">
      <w:pPr>
        <w:rPr>
          <w:b/>
          <w:sz w:val="20"/>
          <w:szCs w:val="20"/>
        </w:rPr>
      </w:pPr>
      <w:r w:rsidRPr="00510A4B">
        <w:rPr>
          <w:b/>
          <w:sz w:val="20"/>
          <w:szCs w:val="20"/>
        </w:rPr>
        <w:t>Assessment of mothers</w:t>
      </w:r>
    </w:p>
    <w:p w14:paraId="1718E0B1" w14:textId="77777777" w:rsidR="00510A4B" w:rsidRPr="00510A4B" w:rsidRDefault="00510A4B" w:rsidP="00510A4B">
      <w:pPr>
        <w:rPr>
          <w:b/>
          <w:color w:val="000000" w:themeColor="text1"/>
          <w:sz w:val="20"/>
          <w:szCs w:val="20"/>
        </w:rPr>
      </w:pPr>
    </w:p>
    <w:p w14:paraId="3070B20E" w14:textId="77777777" w:rsidR="00EC6693" w:rsidRPr="00223A6F" w:rsidRDefault="00EC6693" w:rsidP="00510A4B">
      <w:pPr>
        <w:spacing w:line="480" w:lineRule="auto"/>
        <w:rPr>
          <w:sz w:val="20"/>
          <w:szCs w:val="20"/>
        </w:rPr>
      </w:pPr>
      <w:r>
        <w:rPr>
          <w:sz w:val="20"/>
          <w:szCs w:val="20"/>
        </w:rPr>
        <w:tab/>
      </w:r>
      <w:r w:rsidRPr="00223A6F">
        <w:rPr>
          <w:sz w:val="20"/>
          <w:szCs w:val="20"/>
        </w:rPr>
        <w:t xml:space="preserve">Women were asked to participate in a prospective study of stress in pregnancy on their child’s development. Psychiatric diagnoses were made using the Structured Clinical Interview for DSM-IV Axis I Disorders with DSM-5 criteria. Self-ratings on Center for Epidemiological Studies of Depression-R (CESD-R), State-Trait Anxiety Inventory-State Version (STAI-S), and the Perceived Stress Scale (PSS) were acquired. Maternal </w:t>
      </w:r>
      <w:proofErr w:type="spellStart"/>
      <w:r w:rsidRPr="00223A6F">
        <w:rPr>
          <w:sz w:val="20"/>
          <w:szCs w:val="20"/>
        </w:rPr>
        <w:t>sociodemographics</w:t>
      </w:r>
      <w:proofErr w:type="spellEnd"/>
      <w:r w:rsidRPr="00223A6F">
        <w:rPr>
          <w:sz w:val="20"/>
          <w:szCs w:val="20"/>
        </w:rPr>
        <w:t xml:space="preserve"> and health, including infections, substance use, BMI, and prenatal vitamin use, were assessed. Labor, delivery, and neonatal parameters were recorded from the medical record. Investigators were blinded to maternal choline levels during assessments.</w:t>
      </w:r>
    </w:p>
    <w:p w14:paraId="6E6B8F10" w14:textId="088EDA72" w:rsidR="00EC6693" w:rsidRPr="00DA3A09" w:rsidRDefault="00EC6693" w:rsidP="00510A4B">
      <w:pPr>
        <w:spacing w:line="480" w:lineRule="auto"/>
        <w:rPr>
          <w:iCs/>
          <w:sz w:val="20"/>
          <w:szCs w:val="20"/>
        </w:rPr>
      </w:pPr>
      <w:r w:rsidRPr="00223A6F">
        <w:rPr>
          <w:sz w:val="20"/>
          <w:szCs w:val="20"/>
        </w:rPr>
        <w:tab/>
        <w:t>The medical record for all prenatal care was</w:t>
      </w:r>
      <w:r>
        <w:rPr>
          <w:sz w:val="20"/>
          <w:szCs w:val="20"/>
        </w:rPr>
        <w:t xml:space="preserve"> reviewed, and mothers had</w:t>
      </w:r>
      <w:r w:rsidRPr="00223A6F">
        <w:rPr>
          <w:sz w:val="20"/>
          <w:szCs w:val="20"/>
        </w:rPr>
        <w:t xml:space="preserve"> structured interviews to assess infection beginning at 16 weeks gestation. A mother’s self-report of infection was considered significant if it was also entered as a problem in the medical record. Treatment was provided for all reported genitourinary infections. Most respiratory infections were viral and were therefore not treated. The correlation between symptoms rated by the mother as moderate to severe on a Likert scale from 1-8 in the interview and problems in the medical record is </w:t>
      </w:r>
      <w:proofErr w:type="spellStart"/>
      <w:r w:rsidRPr="00223A6F">
        <w:rPr>
          <w:sz w:val="20"/>
          <w:szCs w:val="20"/>
        </w:rPr>
        <w:t>r</w:t>
      </w:r>
      <w:r w:rsidRPr="00223A6F">
        <w:rPr>
          <w:sz w:val="20"/>
          <w:szCs w:val="20"/>
          <w:vertAlign w:val="subscript"/>
        </w:rPr>
        <w:t>s</w:t>
      </w:r>
      <w:proofErr w:type="spellEnd"/>
      <w:r w:rsidRPr="00223A6F">
        <w:rPr>
          <w:sz w:val="20"/>
          <w:szCs w:val="20"/>
        </w:rPr>
        <w:t xml:space="preserve"> = 0.96, </w:t>
      </w:r>
      <w:r w:rsidRPr="00DA3A09">
        <w:rPr>
          <w:iCs/>
          <w:sz w:val="20"/>
          <w:szCs w:val="20"/>
        </w:rPr>
        <w:t>P &lt; 0.001</w:t>
      </w:r>
      <w:r w:rsidR="0091384C" w:rsidRPr="00DA3A09">
        <w:rPr>
          <w:iCs/>
          <w:sz w:val="20"/>
          <w:szCs w:val="20"/>
        </w:rPr>
        <w:t xml:space="preserve"> </w:t>
      </w:r>
      <w:r w:rsidR="00DE7B96" w:rsidRPr="00DA3A09">
        <w:rPr>
          <w:iCs/>
          <w:sz w:val="20"/>
          <w:szCs w:val="20"/>
        </w:rPr>
        <w:fldChar w:fldCharType="begin" w:fldLock="1"/>
      </w:r>
      <w:r w:rsidR="001D176F" w:rsidRPr="00DA3A09">
        <w:rPr>
          <w:iCs/>
          <w:sz w:val="20"/>
          <w:szCs w:val="20"/>
        </w:rPr>
        <w:instrText>ADDIN CSL_CITATION {"citationItems":[{"id":"ITEM-1","itemData":{"DOI":"10.1016/j.jpeds.2018.12.010","ISSN":"00223476","PMID":"30879727","abstract":"OBJECTIVE To assess whether maternal choline decreases effects of mothers' infections on fetal brain circuit development and on expression of infant behavior at 1 year of age. STUDY DESIGN A cross-sectional study was conducted in a public hospital obstetrics and midwifery service, with prenatal assessments of maternal infection, C-reactive protein, and choline level and postnatal assessments of cerebral neuronal inhibition in 162 newborns. At 1 year, 136 parents completed reports of their child's behavior. RESULTS Maternal infection at 16 weeks of gestation, experienced by 41% of mothers, raised mean maternal C-reactive protein (d' = 0.47, P = .002) and decreased the development of cerebral inhibition of auditory response at 1 month of age (d' = 0.39, P &lt; .001). Decreased newborn cerebral inhibition manifested as decreased behavioral self-regulation at 1 year. Greater choline levels in mothers with infections were associated with improved newborn inhibition of auditory cerebral response, mitigating the effect of infection (β = -0.34 [95% CI, -5.35 to -0.14], P = .002). At 1 year of age, children of mothers with infection and greater gestational choline levels had improved development of self-regulation, approaching the level of children of mothers without infection (β = 0.29 [95% CI 0.05-0.54], P = .03). CONCLUSIONS Greater maternal choline, recommended by the American Medical Association as a prenatal supplement, is associated with greater self-regulation among infants who experienced common maternal infections during gestation. Behavioral problems with diminished self-regulation often lead to referrals to pediatricians and might lead to later mental illness.","author":[{"dropping-particle":"","family":"Freedman","given":"Robert","non-dropping-particle":"","parse-names":false,"suffix":""},{"dropping-particle":"","family":"Hunter","given":"Sharon K.","non-dropping-particle":"","parse-names":false,"suffix":""},{"dropping-particle":"","family":"Law","given":"Amanda J.","non-dropping-particle":"","parse-names":false,"suffix":""},{"dropping-particle":"","family":"Wagner","given":"Brandie D.","non-dropping-particle":"","parse-names":false,"suffix":""},{"dropping-particle":"","family":"D'Alessandro","given":"Angelo","non-dropping-particle":"","parse-names":false,"suffix":""},{"dropping-particle":"","family":"Christians","given":"Uwe","non-dropping-particle":"","parse-names":false,"suffix":""},{"dropping-particle":"","family":"Noonan","given":"Kathleen","non-dropping-particle":"","parse-names":false,"suffix":""},{"dropping-particle":"","family":"Wyrwa","given":"Anna","non-dropping-particle":"","parse-names":false,"suffix":""},{"dropping-particle":"","family":"Hoffman","given":"M. Camille","non-dropping-particle":"","parse-names":false,"suffix":""}],"container-title":"The Journal of Pediatrics","id":"ITEM-1","issued":{"date-parts":[["2019","3","12"]]},"page":"198-206.e2","title":"Higher gestational choline levels in maternal infection are protective for infant brain development","type":"article-journal","volume":"208"},"uris":["http://www.mendeley.com/documents/?uuid=68f9f9b5-a90b-3732-857d-b0b23bc00246"]}],"mendeley":{"formattedCitation":"(Freedman et al., 2019)","plainTextFormattedCitation":"(Freedman et al., 2019)","previouslyFormattedCitation":"(Freedman et al., 2019)"},"properties":{"noteIndex":0},"schema":"https://github.com/citation-style-language/schema/raw/master/csl-citation.json"}</w:instrText>
      </w:r>
      <w:r w:rsidR="00DE7B96" w:rsidRPr="00DA3A09">
        <w:rPr>
          <w:iCs/>
          <w:sz w:val="20"/>
          <w:szCs w:val="20"/>
        </w:rPr>
        <w:fldChar w:fldCharType="separate"/>
      </w:r>
      <w:r w:rsidR="0091384C" w:rsidRPr="00DA3A09">
        <w:rPr>
          <w:iCs/>
          <w:noProof/>
          <w:sz w:val="20"/>
          <w:szCs w:val="20"/>
        </w:rPr>
        <w:t>(Freedman et al., 2019)</w:t>
      </w:r>
      <w:r w:rsidR="00DE7B96" w:rsidRPr="00DA3A09">
        <w:rPr>
          <w:iCs/>
          <w:sz w:val="20"/>
          <w:szCs w:val="20"/>
        </w:rPr>
        <w:fldChar w:fldCharType="end"/>
      </w:r>
      <w:r w:rsidR="0091384C" w:rsidRPr="00DA3A09">
        <w:rPr>
          <w:iCs/>
          <w:sz w:val="20"/>
          <w:szCs w:val="20"/>
        </w:rPr>
        <w:t>.</w:t>
      </w:r>
    </w:p>
    <w:p w14:paraId="2877E9CD" w14:textId="52BEA3A2" w:rsidR="00063C39" w:rsidRPr="00DA3A09" w:rsidRDefault="00EC6693" w:rsidP="00510A4B">
      <w:pPr>
        <w:widowControl w:val="0"/>
        <w:autoSpaceDE w:val="0"/>
        <w:autoSpaceDN w:val="0"/>
        <w:adjustRightInd w:val="0"/>
        <w:spacing w:line="480" w:lineRule="auto"/>
        <w:rPr>
          <w:b/>
          <w:bCs/>
          <w:iCs/>
          <w:color w:val="000000" w:themeColor="text1"/>
          <w:sz w:val="20"/>
          <w:szCs w:val="20"/>
        </w:rPr>
      </w:pPr>
      <w:r w:rsidRPr="00DA3A09">
        <w:rPr>
          <w:iCs/>
          <w:sz w:val="20"/>
          <w:szCs w:val="20"/>
        </w:rPr>
        <w:tab/>
        <w:t>Mothers had structured interviews beginning at 16 weeks gestation to assess use at conception, including substance types and frequency, and use during subsequent weeks, anchored by calendar dates and gestational milestones including pregnancy tests and prenatal visits. The interview was repeated every 6 weeks through term. Urine toxicology (</w:t>
      </w:r>
      <w:proofErr w:type="spellStart"/>
      <w:r w:rsidRPr="00DA3A09">
        <w:rPr>
          <w:iCs/>
          <w:sz w:val="20"/>
          <w:szCs w:val="20"/>
        </w:rPr>
        <w:t>Alere</w:t>
      </w:r>
      <w:proofErr w:type="spellEnd"/>
      <w:r w:rsidRPr="00DA3A09">
        <w:rPr>
          <w:iCs/>
          <w:sz w:val="20"/>
          <w:szCs w:val="20"/>
        </w:rPr>
        <w:t xml:space="preserve"> </w:t>
      </w:r>
      <w:proofErr w:type="spellStart"/>
      <w:r w:rsidRPr="00DA3A09">
        <w:rPr>
          <w:iCs/>
          <w:sz w:val="20"/>
          <w:szCs w:val="20"/>
        </w:rPr>
        <w:t>iCup</w:t>
      </w:r>
      <w:proofErr w:type="spellEnd"/>
      <w:r w:rsidRPr="00DA3A09">
        <w:rPr>
          <w:iCs/>
          <w:sz w:val="20"/>
          <w:szCs w:val="20"/>
        </w:rPr>
        <w:t xml:space="preserve"> Dx14, Waltham MA) was obtained at 16 weeks. No mother tested positive by urine toxicology who denied cannabis or other substance use on interview</w:t>
      </w:r>
      <w:r w:rsidR="0091384C" w:rsidRPr="00DA3A09">
        <w:rPr>
          <w:iCs/>
          <w:sz w:val="20"/>
          <w:szCs w:val="20"/>
        </w:rPr>
        <w:t xml:space="preserve"> </w:t>
      </w:r>
      <w:r w:rsidR="00937F48" w:rsidRPr="00DA3A09">
        <w:rPr>
          <w:iCs/>
          <w:sz w:val="20"/>
          <w:szCs w:val="20"/>
        </w:rPr>
        <w:fldChar w:fldCharType="begin" w:fldLock="1"/>
      </w:r>
      <w:r w:rsidR="00343445" w:rsidRPr="00DA3A09">
        <w:rPr>
          <w:iCs/>
          <w:sz w:val="20"/>
          <w:szCs w:val="20"/>
        </w:rPr>
        <w:instrText>ADDIN CSL_CITATION {"citationItems":[{"id":"ITEM-1","itemData":{"DOI":"10.1017/S003329171900179X","ISSN":"14698978","PMID":"31364525","abstract":"BACKGROUND: This study investigated whether higher maternal choline levels mitigate effects of marijuana on fetal brain development. Choline transported into the amniotic fluid from the mother activates α7-nicotinic acetylcholine receptors on fetal cerebro-cortical inhibitory neurons, whose development is impeded by cannabis blockade of their cannabinoid-1(CB1) receptors. METHODS: Marijuana use was assessed during pregnancy from women who later brought their newborns for study. Mothers were informed about choline and other nutrients, but not specifically for marijuana use. Maternal serum choline was measured at 16 weeks gestation. RESULTS: Marijuana use for the first 10 weeks gestation or more by 15% of mothers decreased newborns' inhibition of evoked potentials to repeated sounds (d' = 0.55, p &lt; 0.05). This effect was ameliorated if women had higher gestational choline (rs = -0.50, p = 0.011). At 3 months of age, children whose mothers continued marijuana use through their 10th gestational week or more had poorer self-regulation (d' = -0.79, p &lt; 0.05). This effect was also ameliorated if mothers had higher gestational choline (rs = 0.54, p = 0.013). Maternal choline levels correlated with the children's improved duration of attention, cuddliness, and bonding with parents. CONCLUSIONS: Prenatal marijuana use adversely affects fetal brain development and subsequent behavioral self-regulation, a precursor to later, more serious problems in childhood. Stopping marijuana use before 10 weeks gestational age prevented these effects. Many mothers refuse to cease use because of familiarity with marijuana and belief in its safety. Higher maternal choline mitigates some of marijuana's adverse effects on the fetus.","author":[{"dropping-particle":"","family":"Hoffman","given":"M. Camille","non-dropping-particle":"","parse-names":false,"suffix":""},{"dropping-particle":"","family":"Hunter","given":"Sharon K.","non-dropping-particle":"","parse-names":false,"suffix":""},{"dropping-particle":"","family":"D'Alessandro","given":"Angelo","non-dropping-particle":"","parse-names":false,"suffix":""},{"dropping-particle":"","family":"Noonan","given":"Kathleen","non-dropping-particle":"","parse-names":false,"suffix":""},{"dropping-particle":"","family":"Wyrwa","given":"Anna","non-dropping-particle":"","parse-names":false,"suffix":""},{"dropping-particle":"","family":"Freedman","given":"Robert","non-dropping-particle":"","parse-names":false,"suffix":""}],"container-title":"Psychological medicine","id":"ITEM-1","issue":"10","issued":{"date-parts":[["2020","7","31"]]},"page":"1716-1726","publisher":"Cambridge University Press (CUP)","title":"Interaction of maternal choline levels and prenatal Marijuana's effects on the offspring","type":"article-journal","volume":"50"},"uris":["http://www.mendeley.com/documents/?uuid=91a5e2a7-a0b6-3ed1-abb8-623414e5f360"]}],"mendeley":{"formattedCitation":"(Hoffman et al., 2020)","plainTextFormattedCitation":"(Hoffman et al., 2020)","previouslyFormattedCitation":"(Hoffman et al., 2020)"},"properties":{"noteIndex":0},"schema":"https://github.com/citation-style-language/schema/raw/master/csl-citation.json"}</w:instrText>
      </w:r>
      <w:r w:rsidR="00937F48" w:rsidRPr="00DA3A09">
        <w:rPr>
          <w:iCs/>
          <w:sz w:val="20"/>
          <w:szCs w:val="20"/>
        </w:rPr>
        <w:fldChar w:fldCharType="separate"/>
      </w:r>
      <w:r w:rsidR="00937F48" w:rsidRPr="00DA3A09">
        <w:rPr>
          <w:iCs/>
          <w:noProof/>
          <w:sz w:val="20"/>
          <w:szCs w:val="20"/>
        </w:rPr>
        <w:t>(Hoffman et al., 2020)</w:t>
      </w:r>
      <w:r w:rsidR="00937F48" w:rsidRPr="00DA3A09">
        <w:rPr>
          <w:iCs/>
          <w:sz w:val="20"/>
          <w:szCs w:val="20"/>
        </w:rPr>
        <w:fldChar w:fldCharType="end"/>
      </w:r>
      <w:r w:rsidR="0091384C" w:rsidRPr="00DA3A09">
        <w:rPr>
          <w:iCs/>
          <w:sz w:val="20"/>
          <w:szCs w:val="20"/>
        </w:rPr>
        <w:t>.</w:t>
      </w:r>
      <w:r w:rsidR="00510A4B" w:rsidRPr="00DA3A09">
        <w:rPr>
          <w:b/>
          <w:bCs/>
          <w:iCs/>
          <w:color w:val="000000" w:themeColor="text1"/>
          <w:sz w:val="20"/>
          <w:szCs w:val="20"/>
        </w:rPr>
        <w:t xml:space="preserve"> </w:t>
      </w:r>
    </w:p>
    <w:p w14:paraId="2F5C39B2" w14:textId="228376F9" w:rsidR="00EC6693" w:rsidRPr="00510A4B" w:rsidRDefault="00EC6693" w:rsidP="00510A4B">
      <w:pPr>
        <w:widowControl w:val="0"/>
        <w:autoSpaceDE w:val="0"/>
        <w:autoSpaceDN w:val="0"/>
        <w:adjustRightInd w:val="0"/>
        <w:spacing w:line="480" w:lineRule="auto"/>
        <w:rPr>
          <w:b/>
          <w:bCs/>
          <w:color w:val="000000" w:themeColor="text1"/>
          <w:sz w:val="20"/>
          <w:szCs w:val="20"/>
        </w:rPr>
      </w:pPr>
      <w:r w:rsidRPr="00510A4B">
        <w:rPr>
          <w:b/>
          <w:bCs/>
          <w:color w:val="000000" w:themeColor="text1"/>
          <w:sz w:val="20"/>
          <w:szCs w:val="20"/>
        </w:rPr>
        <w:t>Choline Assay</w:t>
      </w:r>
    </w:p>
    <w:p w14:paraId="001E3643" w14:textId="77777777" w:rsidR="00EC6693" w:rsidRPr="00223A6F" w:rsidRDefault="00EC6693" w:rsidP="00510A4B">
      <w:pPr>
        <w:spacing w:line="480" w:lineRule="auto"/>
        <w:contextualSpacing/>
        <w:rPr>
          <w:b/>
          <w:color w:val="000000" w:themeColor="text1"/>
          <w:sz w:val="20"/>
          <w:szCs w:val="20"/>
        </w:rPr>
      </w:pPr>
      <w:r>
        <w:rPr>
          <w:color w:val="000000" w:themeColor="text1"/>
          <w:sz w:val="20"/>
          <w:szCs w:val="20"/>
        </w:rPr>
        <w:tab/>
      </w:r>
      <w:r w:rsidRPr="00223A6F">
        <w:rPr>
          <w:color w:val="000000" w:themeColor="text1"/>
          <w:sz w:val="20"/>
          <w:szCs w:val="20"/>
        </w:rPr>
        <w:t>Maternal plasma choline and its metabolites were assayed by the Colorado Translational Research Center Metabolomics Laboratory using mass spectroscopy. Blood samples were obtained at least two hours after breakfast. Plasma was quickly separated by refrigerated centrifugation to prevent platelet phosphatidylcholine release. Stable isotope standards for betaine (</w:t>
      </w:r>
      <w:r w:rsidRPr="00223A6F">
        <w:rPr>
          <w:i/>
          <w:color w:val="000000" w:themeColor="text1"/>
          <w:sz w:val="20"/>
          <w:szCs w:val="20"/>
        </w:rPr>
        <w:t>N</w:t>
      </w:r>
      <w:proofErr w:type="gramStart"/>
      <w:r w:rsidRPr="00223A6F">
        <w:rPr>
          <w:i/>
          <w:color w:val="000000" w:themeColor="text1"/>
          <w:sz w:val="20"/>
          <w:szCs w:val="20"/>
        </w:rPr>
        <w:t>,N,N</w:t>
      </w:r>
      <w:proofErr w:type="gramEnd"/>
      <w:r w:rsidRPr="00223A6F">
        <w:rPr>
          <w:color w:val="000000" w:themeColor="text1"/>
          <w:sz w:val="20"/>
          <w:szCs w:val="20"/>
        </w:rPr>
        <w:t>-</w:t>
      </w:r>
      <w:proofErr w:type="spellStart"/>
      <w:r w:rsidRPr="00223A6F">
        <w:rPr>
          <w:color w:val="000000" w:themeColor="text1"/>
          <w:sz w:val="20"/>
          <w:szCs w:val="20"/>
        </w:rPr>
        <w:t>trimethylglycine</w:t>
      </w:r>
      <w:proofErr w:type="spellEnd"/>
      <w:r w:rsidRPr="00223A6F">
        <w:rPr>
          <w:color w:val="000000" w:themeColor="text1"/>
          <w:sz w:val="20"/>
          <w:szCs w:val="20"/>
        </w:rPr>
        <w:t xml:space="preserve">, cat no D-3352) and choline (cat no D-2464) were purchased from CDN Isotopes. </w:t>
      </w:r>
      <w:r>
        <w:rPr>
          <w:color w:val="000000" w:themeColor="text1"/>
          <w:sz w:val="20"/>
          <w:szCs w:val="20"/>
        </w:rPr>
        <w:t>Plasma</w:t>
      </w:r>
      <w:r w:rsidRPr="00223A6F">
        <w:rPr>
          <w:color w:val="000000" w:themeColor="text1"/>
          <w:sz w:val="20"/>
          <w:szCs w:val="20"/>
        </w:rPr>
        <w:t xml:space="preserve"> samples were thawed on ice, then 20 </w:t>
      </w:r>
      <w:proofErr w:type="spellStart"/>
      <w:r w:rsidRPr="00223A6F">
        <w:rPr>
          <w:color w:val="000000" w:themeColor="text1"/>
          <w:sz w:val="20"/>
          <w:szCs w:val="20"/>
        </w:rPr>
        <w:t>μL</w:t>
      </w:r>
      <w:proofErr w:type="spellEnd"/>
      <w:r w:rsidRPr="00223A6F">
        <w:rPr>
          <w:color w:val="000000" w:themeColor="text1"/>
          <w:sz w:val="20"/>
          <w:szCs w:val="20"/>
        </w:rPr>
        <w:t xml:space="preserve"> was extracted with 480 </w:t>
      </w:r>
      <w:proofErr w:type="spellStart"/>
      <w:r w:rsidRPr="00223A6F">
        <w:rPr>
          <w:color w:val="000000" w:themeColor="text1"/>
          <w:sz w:val="20"/>
          <w:szCs w:val="20"/>
        </w:rPr>
        <w:t>μL</w:t>
      </w:r>
      <w:proofErr w:type="spellEnd"/>
      <w:r w:rsidRPr="00223A6F">
        <w:rPr>
          <w:color w:val="000000" w:themeColor="text1"/>
          <w:sz w:val="20"/>
          <w:szCs w:val="20"/>
        </w:rPr>
        <w:t xml:space="preserve"> of ice cold extraction buffer (5:3:2 MeOH:MeCN:H</w:t>
      </w:r>
      <w:r w:rsidRPr="00223A6F">
        <w:rPr>
          <w:color w:val="000000" w:themeColor="text1"/>
          <w:sz w:val="20"/>
          <w:szCs w:val="20"/>
          <w:vertAlign w:val="subscript"/>
        </w:rPr>
        <w:t>2</w:t>
      </w:r>
      <w:r w:rsidRPr="00223A6F">
        <w:rPr>
          <w:color w:val="000000" w:themeColor="text1"/>
          <w:sz w:val="20"/>
          <w:szCs w:val="20"/>
        </w:rPr>
        <w:t xml:space="preserve">O) containing 0.1 </w:t>
      </w:r>
      <w:proofErr w:type="spellStart"/>
      <w:r w:rsidRPr="00223A6F">
        <w:rPr>
          <w:color w:val="000000" w:themeColor="text1"/>
          <w:sz w:val="20"/>
          <w:szCs w:val="20"/>
        </w:rPr>
        <w:t>μM</w:t>
      </w:r>
      <w:proofErr w:type="spellEnd"/>
      <w:r w:rsidRPr="00223A6F">
        <w:rPr>
          <w:color w:val="000000" w:themeColor="text1"/>
          <w:sz w:val="20"/>
          <w:szCs w:val="20"/>
        </w:rPr>
        <w:t xml:space="preserve"> each of </w:t>
      </w:r>
      <w:r w:rsidRPr="00223A6F">
        <w:rPr>
          <w:i/>
          <w:color w:val="000000" w:themeColor="text1"/>
          <w:sz w:val="20"/>
          <w:szCs w:val="20"/>
        </w:rPr>
        <w:t>N,N,N</w:t>
      </w:r>
      <w:r w:rsidRPr="00223A6F">
        <w:rPr>
          <w:color w:val="000000" w:themeColor="text1"/>
          <w:sz w:val="20"/>
          <w:szCs w:val="20"/>
        </w:rPr>
        <w:t>-trimethylglycine-D</w:t>
      </w:r>
      <w:r w:rsidRPr="00223A6F">
        <w:rPr>
          <w:color w:val="000000" w:themeColor="text1"/>
          <w:sz w:val="20"/>
          <w:szCs w:val="20"/>
          <w:vertAlign w:val="subscript"/>
        </w:rPr>
        <w:t xml:space="preserve">9 </w:t>
      </w:r>
      <w:r>
        <w:rPr>
          <w:color w:val="000000" w:themeColor="text1"/>
          <w:sz w:val="20"/>
          <w:szCs w:val="20"/>
        </w:rPr>
        <w:t xml:space="preserve">(betaine) </w:t>
      </w:r>
      <w:r w:rsidRPr="00223A6F">
        <w:rPr>
          <w:color w:val="000000" w:themeColor="text1"/>
          <w:sz w:val="20"/>
          <w:szCs w:val="20"/>
        </w:rPr>
        <w:t>and [1,1,2,2-D</w:t>
      </w:r>
      <w:r w:rsidRPr="00223A6F">
        <w:rPr>
          <w:color w:val="000000" w:themeColor="text1"/>
          <w:sz w:val="20"/>
          <w:szCs w:val="20"/>
          <w:vertAlign w:val="subscript"/>
        </w:rPr>
        <w:t>4</w:t>
      </w:r>
      <w:r w:rsidRPr="00223A6F">
        <w:rPr>
          <w:color w:val="000000" w:themeColor="text1"/>
          <w:sz w:val="20"/>
          <w:szCs w:val="20"/>
        </w:rPr>
        <w:t>]choline. Extraction was performed by vigorous agitation at 4</w:t>
      </w:r>
      <w:r w:rsidRPr="00223A6F">
        <w:rPr>
          <w:color w:val="000000" w:themeColor="text1"/>
          <w:sz w:val="20"/>
          <w:szCs w:val="20"/>
          <w:vertAlign w:val="superscript"/>
        </w:rPr>
        <w:t>o</w:t>
      </w:r>
      <w:r w:rsidRPr="00223A6F">
        <w:rPr>
          <w:color w:val="000000" w:themeColor="text1"/>
          <w:sz w:val="20"/>
          <w:szCs w:val="20"/>
        </w:rPr>
        <w:t xml:space="preserve">C for 30 min followed by centrifugation at 12,000 rpm, 4 </w:t>
      </w:r>
      <w:proofErr w:type="spellStart"/>
      <w:r w:rsidRPr="00223A6F">
        <w:rPr>
          <w:color w:val="000000" w:themeColor="text1"/>
          <w:sz w:val="20"/>
          <w:szCs w:val="20"/>
          <w:vertAlign w:val="superscript"/>
        </w:rPr>
        <w:t>o</w:t>
      </w:r>
      <w:r w:rsidRPr="00223A6F">
        <w:rPr>
          <w:color w:val="000000" w:themeColor="text1"/>
          <w:sz w:val="20"/>
          <w:szCs w:val="20"/>
        </w:rPr>
        <w:t>C</w:t>
      </w:r>
      <w:proofErr w:type="spellEnd"/>
      <w:r w:rsidRPr="00223A6F">
        <w:rPr>
          <w:color w:val="000000" w:themeColor="text1"/>
          <w:sz w:val="20"/>
          <w:szCs w:val="20"/>
        </w:rPr>
        <w:t xml:space="preserve"> for 10 min.  A 100 </w:t>
      </w:r>
      <w:proofErr w:type="spellStart"/>
      <w:r w:rsidRPr="00223A6F">
        <w:rPr>
          <w:color w:val="000000" w:themeColor="text1"/>
          <w:sz w:val="20"/>
          <w:szCs w:val="20"/>
        </w:rPr>
        <w:t>μL</w:t>
      </w:r>
      <w:proofErr w:type="spellEnd"/>
      <w:r w:rsidRPr="00223A6F">
        <w:rPr>
          <w:color w:val="000000" w:themeColor="text1"/>
          <w:sz w:val="20"/>
          <w:szCs w:val="20"/>
        </w:rPr>
        <w:t xml:space="preserve"> aliquot of supernatant was transferred to a glass vial, dried under N</w:t>
      </w:r>
      <w:r w:rsidRPr="00223A6F">
        <w:rPr>
          <w:color w:val="000000" w:themeColor="text1"/>
          <w:sz w:val="20"/>
          <w:szCs w:val="20"/>
          <w:vertAlign w:val="subscript"/>
        </w:rPr>
        <w:t>2</w:t>
      </w:r>
      <w:r w:rsidRPr="00223A6F">
        <w:rPr>
          <w:color w:val="000000" w:themeColor="text1"/>
          <w:sz w:val="20"/>
          <w:szCs w:val="20"/>
        </w:rPr>
        <w:t xml:space="preserve"> flow, and resuspended in an equal volume of water containing 0.1% (v/v) formic acid. Aqueous extracts were analyzed by </w:t>
      </w:r>
      <w:proofErr w:type="spellStart"/>
      <w:r w:rsidRPr="00223A6F">
        <w:rPr>
          <w:color w:val="000000" w:themeColor="text1"/>
          <w:sz w:val="20"/>
          <w:szCs w:val="20"/>
        </w:rPr>
        <w:t>ultra high</w:t>
      </w:r>
      <w:proofErr w:type="spellEnd"/>
      <w:r w:rsidRPr="00223A6F">
        <w:rPr>
          <w:color w:val="000000" w:themeColor="text1"/>
          <w:sz w:val="20"/>
          <w:szCs w:val="20"/>
        </w:rPr>
        <w:t xml:space="preserve"> pressure liquid chromatography-mass spectrometry (UHPLC-MS) on a Thermo Vanquish UHPLC (San Jose, CA) coupled to a </w:t>
      </w:r>
      <w:proofErr w:type="spellStart"/>
      <w:r w:rsidRPr="00223A6F">
        <w:rPr>
          <w:color w:val="000000" w:themeColor="text1"/>
          <w:sz w:val="20"/>
          <w:szCs w:val="20"/>
        </w:rPr>
        <w:t>Thermo</w:t>
      </w:r>
      <w:proofErr w:type="spellEnd"/>
      <w:r w:rsidRPr="00223A6F">
        <w:rPr>
          <w:color w:val="000000" w:themeColor="text1"/>
          <w:sz w:val="20"/>
          <w:szCs w:val="20"/>
        </w:rPr>
        <w:t xml:space="preserve"> Q </w:t>
      </w:r>
      <w:proofErr w:type="spellStart"/>
      <w:r w:rsidRPr="00223A6F">
        <w:rPr>
          <w:color w:val="000000" w:themeColor="text1"/>
          <w:sz w:val="20"/>
          <w:szCs w:val="20"/>
        </w:rPr>
        <w:t>Exactive</w:t>
      </w:r>
      <w:proofErr w:type="spellEnd"/>
      <w:r w:rsidRPr="00223A6F">
        <w:rPr>
          <w:color w:val="000000" w:themeColor="text1"/>
          <w:sz w:val="20"/>
          <w:szCs w:val="20"/>
        </w:rPr>
        <w:t xml:space="preserve"> mass spectrometer (Bremen, Germany) via positive electrospray ionization. Solvents were water (phase A) and acetonitrile (phase B) supplemented with formic acid (0.1%) and flow rate was 0.25 mL/min. Metabolites were separated using a </w:t>
      </w:r>
      <w:proofErr w:type="spellStart"/>
      <w:r w:rsidRPr="00223A6F">
        <w:rPr>
          <w:color w:val="000000" w:themeColor="text1"/>
          <w:sz w:val="20"/>
          <w:szCs w:val="20"/>
        </w:rPr>
        <w:t>Kinetex</w:t>
      </w:r>
      <w:proofErr w:type="spellEnd"/>
      <w:r w:rsidRPr="00223A6F">
        <w:rPr>
          <w:color w:val="000000" w:themeColor="text1"/>
          <w:sz w:val="20"/>
          <w:szCs w:val="20"/>
        </w:rPr>
        <w:t xml:space="preserve"> C18 (</w:t>
      </w:r>
      <w:proofErr w:type="spellStart"/>
      <w:r w:rsidRPr="00223A6F">
        <w:rPr>
          <w:color w:val="000000" w:themeColor="text1"/>
          <w:sz w:val="20"/>
          <w:szCs w:val="20"/>
        </w:rPr>
        <w:t>Phenomenex</w:t>
      </w:r>
      <w:proofErr w:type="spellEnd"/>
      <w:r w:rsidRPr="00223A6F">
        <w:rPr>
          <w:color w:val="000000" w:themeColor="text1"/>
          <w:sz w:val="20"/>
          <w:szCs w:val="20"/>
        </w:rPr>
        <w:t xml:space="preserve">, Torrance, CA) column (2.1 x 150 mm, 1.7 </w:t>
      </w:r>
      <w:proofErr w:type="spellStart"/>
      <w:r w:rsidRPr="00223A6F">
        <w:rPr>
          <w:color w:val="000000" w:themeColor="text1"/>
          <w:sz w:val="20"/>
          <w:szCs w:val="20"/>
        </w:rPr>
        <w:t>μm</w:t>
      </w:r>
      <w:proofErr w:type="spellEnd"/>
      <w:r w:rsidRPr="00223A6F">
        <w:rPr>
          <w:color w:val="000000" w:themeColor="text1"/>
          <w:sz w:val="20"/>
          <w:szCs w:val="20"/>
        </w:rPr>
        <w:t xml:space="preserve">) with a 6 minute gradient of 0-2 min 2% B; 2-2.5 min </w:t>
      </w:r>
      <w:r w:rsidRPr="00223A6F">
        <w:rPr>
          <w:color w:val="000000" w:themeColor="text1"/>
          <w:sz w:val="20"/>
          <w:szCs w:val="20"/>
        </w:rPr>
        <w:lastRenderedPageBreak/>
        <w:t xml:space="preserve">increase to 25% B; 2.5-4 min hold at 25% B; 4-4.01 min decrease to 2% B; 4.01-6 min hold at 2% B.  The Q </w:t>
      </w:r>
      <w:proofErr w:type="spellStart"/>
      <w:r w:rsidRPr="00223A6F">
        <w:rPr>
          <w:color w:val="000000" w:themeColor="text1"/>
          <w:sz w:val="20"/>
          <w:szCs w:val="20"/>
        </w:rPr>
        <w:t>Exactive</w:t>
      </w:r>
      <w:proofErr w:type="spellEnd"/>
      <w:r w:rsidRPr="00223A6F">
        <w:rPr>
          <w:color w:val="000000" w:themeColor="text1"/>
          <w:sz w:val="20"/>
          <w:szCs w:val="20"/>
        </w:rPr>
        <w:t xml:space="preserve"> mass spectrometer was operated in full scan mode over the range of 65-950 m/z. Samples were randomized and a quality control sample was injected every 10 runs. The coefficient of variation was &lt; 10%. Data analysis was performed using Maven Metabolomic Analysis and Visualization Engine (Princeton University) following file conversion by </w:t>
      </w:r>
      <w:proofErr w:type="spellStart"/>
      <w:r w:rsidRPr="00223A6F">
        <w:rPr>
          <w:color w:val="000000" w:themeColor="text1"/>
          <w:sz w:val="20"/>
          <w:szCs w:val="20"/>
        </w:rPr>
        <w:t>MassMatrix</w:t>
      </w:r>
      <w:proofErr w:type="spellEnd"/>
      <w:r w:rsidRPr="00223A6F">
        <w:rPr>
          <w:color w:val="000000" w:themeColor="text1"/>
          <w:sz w:val="20"/>
          <w:szCs w:val="20"/>
        </w:rPr>
        <w:t xml:space="preserve"> (Case Western Reserve University). Absolute concentrations were obtained using the following equation:</w:t>
      </w:r>
    </w:p>
    <w:p w14:paraId="22145E97" w14:textId="77777777" w:rsidR="00EC6693" w:rsidRPr="00223A6F" w:rsidRDefault="00EC6693" w:rsidP="00510A4B">
      <w:pPr>
        <w:spacing w:line="480" w:lineRule="auto"/>
        <w:contextualSpacing/>
        <w:rPr>
          <w:color w:val="000000" w:themeColor="text1"/>
          <w:sz w:val="20"/>
          <w:szCs w:val="20"/>
        </w:rPr>
      </w:pPr>
      <w:r w:rsidRPr="00223A6F">
        <w:rPr>
          <w:color w:val="000000" w:themeColor="text1"/>
          <w:sz w:val="20"/>
          <w:szCs w:val="20"/>
        </w:rPr>
        <w:t>[</w:t>
      </w:r>
      <w:proofErr w:type="gramStart"/>
      <w:r w:rsidRPr="00223A6F">
        <w:rPr>
          <w:color w:val="000000" w:themeColor="text1"/>
          <w:sz w:val="20"/>
          <w:szCs w:val="20"/>
        </w:rPr>
        <w:t>light</w:t>
      </w:r>
      <w:proofErr w:type="gramEnd"/>
      <w:r w:rsidRPr="00223A6F">
        <w:rPr>
          <w:color w:val="000000" w:themeColor="text1"/>
          <w:sz w:val="20"/>
          <w:szCs w:val="20"/>
        </w:rPr>
        <w:t>] = (</w:t>
      </w:r>
      <w:proofErr w:type="spellStart"/>
      <w:r w:rsidRPr="00223A6F">
        <w:rPr>
          <w:color w:val="000000" w:themeColor="text1"/>
          <w:sz w:val="20"/>
          <w:szCs w:val="20"/>
        </w:rPr>
        <w:t>peakarea</w:t>
      </w:r>
      <w:r w:rsidRPr="00223A6F">
        <w:rPr>
          <w:color w:val="000000" w:themeColor="text1"/>
          <w:sz w:val="20"/>
          <w:szCs w:val="20"/>
          <w:vertAlign w:val="subscript"/>
        </w:rPr>
        <w:t>light</w:t>
      </w:r>
      <w:proofErr w:type="spellEnd"/>
      <w:r w:rsidRPr="00223A6F">
        <w:rPr>
          <w:color w:val="000000" w:themeColor="text1"/>
          <w:sz w:val="20"/>
          <w:szCs w:val="20"/>
        </w:rPr>
        <w:t>/</w:t>
      </w:r>
      <w:proofErr w:type="spellStart"/>
      <w:r w:rsidRPr="00223A6F">
        <w:rPr>
          <w:color w:val="000000" w:themeColor="text1"/>
          <w:sz w:val="20"/>
          <w:szCs w:val="20"/>
        </w:rPr>
        <w:t>peakarea</w:t>
      </w:r>
      <w:r w:rsidRPr="00223A6F">
        <w:rPr>
          <w:color w:val="000000" w:themeColor="text1"/>
          <w:sz w:val="20"/>
          <w:szCs w:val="20"/>
          <w:vertAlign w:val="subscript"/>
        </w:rPr>
        <w:t>heavy</w:t>
      </w:r>
      <w:proofErr w:type="spellEnd"/>
      <w:proofErr w:type="gramStart"/>
      <w:r w:rsidRPr="00223A6F">
        <w:rPr>
          <w:color w:val="000000" w:themeColor="text1"/>
          <w:sz w:val="20"/>
          <w:szCs w:val="20"/>
        </w:rPr>
        <w:t>)[</w:t>
      </w:r>
      <w:proofErr w:type="gramEnd"/>
      <w:r w:rsidRPr="00223A6F">
        <w:rPr>
          <w:color w:val="000000" w:themeColor="text1"/>
          <w:sz w:val="20"/>
          <w:szCs w:val="20"/>
        </w:rPr>
        <w:t>heavy]*DF</w:t>
      </w:r>
    </w:p>
    <w:p w14:paraId="027D8DD1" w14:textId="77777777" w:rsidR="00510A4B" w:rsidRDefault="00EC6693" w:rsidP="00510A4B">
      <w:pPr>
        <w:spacing w:line="480" w:lineRule="auto"/>
        <w:contextualSpacing/>
        <w:rPr>
          <w:color w:val="000000" w:themeColor="text1"/>
          <w:sz w:val="20"/>
          <w:szCs w:val="20"/>
        </w:rPr>
      </w:pPr>
      <w:r w:rsidRPr="00223A6F">
        <w:rPr>
          <w:color w:val="000000" w:themeColor="text1"/>
          <w:sz w:val="20"/>
          <w:szCs w:val="20"/>
        </w:rPr>
        <w:t xml:space="preserve">where DF = dilution factor, in this case, 25 (i.e. 20μ of </w:t>
      </w:r>
      <w:r>
        <w:rPr>
          <w:color w:val="000000" w:themeColor="text1"/>
          <w:sz w:val="20"/>
          <w:szCs w:val="20"/>
        </w:rPr>
        <w:t>plasma</w:t>
      </w:r>
      <w:r w:rsidR="00510A4B">
        <w:rPr>
          <w:color w:val="000000" w:themeColor="text1"/>
          <w:sz w:val="20"/>
          <w:szCs w:val="20"/>
        </w:rPr>
        <w:t xml:space="preserve"> in a total 500μ volume)</w:t>
      </w:r>
    </w:p>
    <w:p w14:paraId="25B64D50" w14:textId="77777777" w:rsidR="00EC6693" w:rsidRPr="00510A4B" w:rsidRDefault="00EC6693" w:rsidP="00510A4B">
      <w:pPr>
        <w:spacing w:line="480" w:lineRule="auto"/>
        <w:contextualSpacing/>
        <w:rPr>
          <w:color w:val="000000" w:themeColor="text1"/>
          <w:sz w:val="20"/>
          <w:szCs w:val="20"/>
        </w:rPr>
      </w:pPr>
      <w:r w:rsidRPr="00F512E0">
        <w:rPr>
          <w:b/>
          <w:sz w:val="20"/>
          <w:szCs w:val="20"/>
        </w:rPr>
        <w:t xml:space="preserve">Electrophysiological Recording </w:t>
      </w:r>
      <w:proofErr w:type="gramStart"/>
      <w:r w:rsidRPr="00F512E0">
        <w:rPr>
          <w:b/>
          <w:sz w:val="20"/>
          <w:szCs w:val="20"/>
        </w:rPr>
        <w:t>of  Inhibition</w:t>
      </w:r>
      <w:proofErr w:type="gramEnd"/>
      <w:r w:rsidRPr="00F512E0">
        <w:rPr>
          <w:b/>
          <w:sz w:val="20"/>
          <w:szCs w:val="20"/>
        </w:rPr>
        <w:t xml:space="preserve"> of cerebral P50 auditory evoked potentials</w:t>
      </w:r>
    </w:p>
    <w:p w14:paraId="5DC0CD5B" w14:textId="00F92BAE" w:rsidR="00EC6693" w:rsidRPr="00DA3A09" w:rsidRDefault="00EC6693" w:rsidP="00510A4B">
      <w:pPr>
        <w:spacing w:line="480" w:lineRule="auto"/>
        <w:contextualSpacing/>
        <w:rPr>
          <w:color w:val="000000" w:themeColor="text1"/>
          <w:sz w:val="20"/>
          <w:szCs w:val="20"/>
        </w:rPr>
      </w:pPr>
      <w:r>
        <w:rPr>
          <w:color w:val="000000" w:themeColor="text1"/>
          <w:sz w:val="20"/>
          <w:szCs w:val="20"/>
        </w:rPr>
        <w:tab/>
      </w:r>
      <w:r w:rsidRPr="00DA3A09">
        <w:rPr>
          <w:color w:val="000000" w:themeColor="text1"/>
          <w:sz w:val="20"/>
          <w:szCs w:val="20"/>
        </w:rPr>
        <w:t>Newborns were studied at 1 month (44 weeks) after birth adjusted for gestational age. Vertex electroencephalogram, electro-oculogram, submental electromyogram, and respiration were continuously recorded while infants nappe</w:t>
      </w:r>
      <w:r w:rsidR="0091384C" w:rsidRPr="00DA3A09">
        <w:rPr>
          <w:color w:val="000000" w:themeColor="text1"/>
          <w:sz w:val="20"/>
          <w:szCs w:val="20"/>
        </w:rPr>
        <w:t>d</w:t>
      </w:r>
      <w:r w:rsidR="00A3287F" w:rsidRPr="00DA3A09">
        <w:rPr>
          <w:color w:val="000000" w:themeColor="text1"/>
          <w:sz w:val="20"/>
          <w:szCs w:val="20"/>
        </w:rPr>
        <w:t xml:space="preserve"> </w:t>
      </w:r>
      <w:r w:rsidR="00D90A11" w:rsidRPr="00DA3A09">
        <w:rPr>
          <w:color w:val="000000" w:themeColor="text1"/>
          <w:sz w:val="20"/>
          <w:szCs w:val="20"/>
        </w:rPr>
        <w:fldChar w:fldCharType="begin" w:fldLock="1"/>
      </w:r>
      <w:r w:rsidR="0091384C" w:rsidRPr="00DA3A09">
        <w:rPr>
          <w:color w:val="000000" w:themeColor="text1"/>
          <w:sz w:val="20"/>
          <w:szCs w:val="20"/>
        </w:rPr>
        <w:instrText>ADDIN CSL_CITATION {"citationItems":[{"id":"ITEM-1","itemData":{"DOI":"10.1097/01.wnr.0000064988.96259.b8","ISSN":"0959-4965","PMID":"12692465","abstract":"Sensory gating represents the nervous system's ability to inhibit responding to irrelevant environmental stimuli. In order to characterize the early development of acoustic sensory gating, suppression of auditory evoked potential component P1 (i.e. P50) in response to paired clicks was measured during REM sleep in healthy infants (1-4 months) that were without genetic risk for disrupted sensory gating function (i.e. having a relative with schizophrenia). As a group, the subjects exhibited significant response suppression. A correlation between increasing age and stronger response suppression was uncovered, even within this restricted age range. Parallel changes in sleep physiology could not be ruled out as the explanation for this change. Nevertheless, these results demonstrate that the neural circuits underlying sensory gating are functional very early in postnatal development","author":[{"dropping-particle":"","family":"Kisley","given":"Michael A","non-dropping-particle":"","parse-names":false,"suffix":""},{"dropping-particle":"","family":"Polk","given":"Sherrie D","non-dropping-particle":"","parse-names":false,"suffix":""},{"dropping-particle":"","family":"Ross","given":"Randal G","non-dropping-particle":"","parse-names":false,"suffix":""},{"dropping-particle":"","family":"Levisohn","given":"Paul M","non-dropping-particle":"","parse-names":false,"suffix":""},{"dropping-particle":"","family":"Freedman","given":"Robert","non-dropping-particle":"","parse-names":false,"suffix":""}],"container-title":"Neuroreport","id":"ITEM-1","issue":"5","issued":{"date-parts":[["2003","4","15"]]},"note":"From Duplicate 1 (Early postnatal development of sensory gating - Kisley, M A; Polk, S D; Ross, R G; Levisohn, P M; Freedman, R)\n\neng","page":"693-697","publisher-place":"Schizophrenia Research Center, Denver Veteran's Affairs Medical Center, Colorado, USA. michael.kisley@uchsc.edu","title":"Early postnatal development of sensory gating","type":"article-journal","volume":"14"},"uris":["http://www.mendeley.com/documents/?uuid=c78cf89b-d0eb-43f9-a5f8-6becd12a6f37"]},{"id":"ITEM-2","itemData":{"DOI":"10.1093/schbul/sbq036","ISSN":"05867614","abstract":"Diminished inhibitory gating of cerebral auditory evoked responses is transmitted in families with psychoses as an endophenotype related to the genetic risk for these illnesses. To assess whether the endophenotype is already expressed in infants of parents with psychotic illness and to assess effects of other known risk factors for schizophrenia, ie, maternal cigarette smoking and depression, inhibitory gating of cerebral auditory evoked responses was evaluated by comparing the P1 evoked responses to the first and second of paired auditory stimuli. Cerebral evoked responses were recorded during active sleep from 22 infants with a parent diagnosed with a psychotic illness and 129 infants with parents with no such history. Of these infants, 25 were prenatally exposed to nicotine (16 from the comparison group and 9 from the group with parental psychosis). Mothers of 35 infants had diagnoses of major depressive disorder. Parental psychosis (P =. 032) and exposure to maternal smoking (P =. 012) both resulted in diminished inhibitory gating in infant offspring. Compared to infants of mothers who did not smoke and who had neither parental psychosis nor maternal depression, diminished inhibitory gating was observed in infants with parental psychosis (P =. 027) and in infants with maternal depression (P =. 049). Diminished inhibitory gating of auditory evoked response in infants who have risk factors for schizophrenia mirrors reports of its familial transmission in adults. The results further indicate that the phenotypic expression of familial genetic and environmental risks for psychosis is already manifest very early in development. © The Author 2010. Published by Oxford University Press on behalf of the Maryland Psychiatric Research Center. All rights reserved.","author":[{"dropping-particle":"","family":"Hunter","given":"S.K.","non-dropping-particle":"","parse-names":false,"suffix":""},{"dropping-particle":"","family":"Kisley","given":"M.A.","non-dropping-particle":"","parse-names":false,"suffix":""},{"dropping-particle":"","family":"McCarthy","given":"L.","non-dropping-particle":"","parse-names":false,"suffix":""},{"dropping-particle":"","family":"Freedman","given":"R.","non-dropping-particle":"","parse-names":false,"suffix":""},{"dropping-particle":"","family":"Ross","given":"R.G.","non-dropping-particle":"","parse-names":false,"suffix":""}],"container-title":"Schizophrenia Bulletin","id":"ITEM-2","issue":"6","issued":{"date-parts":[["2011"]]},"page":"1200-1208","title":"Diminished cerebral inhibition in neonates associated with risk factors for schizophrenia: Parental psychosis, maternal depression, and nicotine use","type":"article-journal","volume":"37"},"uris":["http://www.mendeley.com/documents/?uuid=4a315285-5610-35e0-aa6f-3b3b261d7364"]}],"mendeley":{"formattedCitation":"(Hunter, Kisley, McCarthy, Freedman, &amp; Ross, 2011; Kisley, Polk, Ross, Levisohn, &amp; Freedman, 2003)","plainTextFormattedCitation":"(Hunter, Kisley, McCarthy, Freedman, &amp; Ross, 2011; Kisley, Polk, Ross, Levisohn, &amp; Freedman, 2003)","previouslyFormattedCitation":"(Hunter, Kisley, McCarthy, Freedman, &amp; Ross, 2011; Kisley, Polk, Ross, Levisohn, &amp; Freedman, 2003)"},"properties":{"noteIndex":0},"schema":"https://github.com/citation-style-language/schema/raw/master/csl-citation.json"}</w:instrText>
      </w:r>
      <w:r w:rsidR="00D90A11" w:rsidRPr="00DA3A09">
        <w:rPr>
          <w:color w:val="000000" w:themeColor="text1"/>
          <w:sz w:val="20"/>
          <w:szCs w:val="20"/>
        </w:rPr>
        <w:fldChar w:fldCharType="separate"/>
      </w:r>
      <w:r w:rsidR="00270FF3" w:rsidRPr="00DA3A09">
        <w:rPr>
          <w:noProof/>
          <w:color w:val="000000" w:themeColor="text1"/>
          <w:sz w:val="20"/>
          <w:szCs w:val="20"/>
        </w:rPr>
        <w:t>(Hunter, Kisley, McCarthy, Freedman, &amp; Ross, 2011; Kisley, Polk, Ross, Levisohn, &amp; Freedman, 2003)</w:t>
      </w:r>
      <w:r w:rsidR="00D90A11" w:rsidRPr="00DA3A09">
        <w:rPr>
          <w:color w:val="000000" w:themeColor="text1"/>
          <w:sz w:val="20"/>
          <w:szCs w:val="20"/>
        </w:rPr>
        <w:fldChar w:fldCharType="end"/>
      </w:r>
      <w:r w:rsidR="00A3287F" w:rsidRPr="00DA3A09">
        <w:rPr>
          <w:color w:val="000000" w:themeColor="text1"/>
          <w:sz w:val="20"/>
          <w:szCs w:val="20"/>
        </w:rPr>
        <w:t>.</w:t>
      </w:r>
      <w:r w:rsidRPr="00DA3A09">
        <w:rPr>
          <w:color w:val="000000" w:themeColor="text1"/>
          <w:sz w:val="20"/>
          <w:szCs w:val="20"/>
        </w:rPr>
        <w:t xml:space="preserve"> Recording of the cerebral auditory evoked potential P50, a positive EEG wave 50ms post stimulus, occurred in the second active sleep episode, the precursor of REM sleep, identified by low voltage desynchronized vertex activity with the absence of K-complexes, change in respiration, and large eye movements with submental </w:t>
      </w:r>
      <w:proofErr w:type="spellStart"/>
      <w:r w:rsidRPr="00DA3A09">
        <w:rPr>
          <w:color w:val="000000" w:themeColor="text1"/>
          <w:sz w:val="20"/>
          <w:szCs w:val="20"/>
        </w:rPr>
        <w:t>atoni</w:t>
      </w:r>
      <w:r w:rsidR="00A3287F" w:rsidRPr="00DA3A09">
        <w:rPr>
          <w:color w:val="000000" w:themeColor="text1"/>
          <w:sz w:val="20"/>
          <w:szCs w:val="20"/>
        </w:rPr>
        <w:t>a</w:t>
      </w:r>
      <w:proofErr w:type="spellEnd"/>
      <w:r w:rsidRPr="00DA3A09">
        <w:rPr>
          <w:color w:val="000000" w:themeColor="text1"/>
          <w:sz w:val="20"/>
          <w:szCs w:val="20"/>
        </w:rPr>
        <w:t>.</w:t>
      </w:r>
      <w:r w:rsidR="00BA2BA2" w:rsidRPr="00DA3A09">
        <w:rPr>
          <w:color w:val="000000" w:themeColor="text1"/>
          <w:sz w:val="20"/>
          <w:szCs w:val="20"/>
        </w:rPr>
        <w:fldChar w:fldCharType="begin" w:fldLock="1"/>
      </w:r>
      <w:r w:rsidR="00A31095" w:rsidRPr="00DA3A09">
        <w:rPr>
          <w:color w:val="000000" w:themeColor="text1"/>
          <w:sz w:val="20"/>
          <w:szCs w:val="20"/>
        </w:rPr>
        <w:instrText>ADDIN CSL_CITATION {"citationItems":[{"id":"ITEM-1","itemData":{"author":[{"dropping-particle":"","family":"Anders","given":"T","non-dropping-particle":"","parse-names":false,"suffix":""},{"dropping-particle":"","family":"Emde","given":"R","non-dropping-particle":"","parse-names":false,"suffix":""},{"dropping-particle":"","family":"Parmelee","given":"A","non-dropping-particle":"","parse-names":false,"suffix":""}],"id":"ITEM-1","issued":{"date-parts":[["1971"]]},"publisher":"UCLA Brain Information Service, NINDS Neurological Information Network","publisher-place":"Los Angeles","title":"A manual of standardized terminology, techniques and criteria for scoring of states of sleep and wakefulness in newborn infants","type":"book"},"uris":["http://www.mendeley.com/documents/?uuid=dcc74689-a653-4490-9403-680a01f46262"]}],"mendeley":{"formattedCitation":"(Anders, Emde, &amp; Parmelee, 1971)","plainTextFormattedCitation":"(Anders, Emde, &amp; Parmelee, 1971)","previouslyFormattedCitation":"(Anders, Emde, &amp; Parmelee, 1971)"},"properties":{"noteIndex":0},"schema":"https://github.com/citation-style-language/schema/raw/master/csl-citation.json"}</w:instrText>
      </w:r>
      <w:r w:rsidR="00BA2BA2" w:rsidRPr="00DA3A09">
        <w:rPr>
          <w:color w:val="000000" w:themeColor="text1"/>
          <w:sz w:val="20"/>
          <w:szCs w:val="20"/>
        </w:rPr>
        <w:fldChar w:fldCharType="separate"/>
      </w:r>
      <w:r w:rsidR="00BA2BA2" w:rsidRPr="00DA3A09">
        <w:rPr>
          <w:noProof/>
          <w:color w:val="000000" w:themeColor="text1"/>
          <w:sz w:val="20"/>
          <w:szCs w:val="20"/>
        </w:rPr>
        <w:t>(Anders, Emde, &amp; Parmelee, 1971)</w:t>
      </w:r>
      <w:r w:rsidR="00BA2BA2" w:rsidRPr="00DA3A09">
        <w:rPr>
          <w:color w:val="000000" w:themeColor="text1"/>
          <w:sz w:val="20"/>
          <w:szCs w:val="20"/>
        </w:rPr>
        <w:fldChar w:fldCharType="end"/>
      </w:r>
      <w:r w:rsidR="00A3287F" w:rsidRPr="00DA3A09">
        <w:rPr>
          <w:color w:val="000000" w:themeColor="text1"/>
          <w:sz w:val="20"/>
          <w:szCs w:val="20"/>
        </w:rPr>
        <w:t>.</w:t>
      </w:r>
      <w:r w:rsidRPr="00DA3A09">
        <w:rPr>
          <w:color w:val="000000" w:themeColor="text1"/>
          <w:sz w:val="20"/>
          <w:szCs w:val="20"/>
        </w:rPr>
        <w:t xml:space="preserve"> The second active sleep episode was reached 45 minutes after sleep onset. In adults, P50 inhibition in REM and waking are equivalent</w:t>
      </w:r>
      <w:r w:rsidR="00A3287F" w:rsidRPr="00DA3A09">
        <w:rPr>
          <w:color w:val="000000" w:themeColor="text1"/>
          <w:sz w:val="20"/>
          <w:szCs w:val="20"/>
        </w:rPr>
        <w:t xml:space="preserve"> </w:t>
      </w:r>
      <w:r w:rsidR="00A31095" w:rsidRPr="00DA3A09">
        <w:rPr>
          <w:color w:val="000000" w:themeColor="text1"/>
          <w:sz w:val="20"/>
          <w:szCs w:val="20"/>
        </w:rPr>
        <w:fldChar w:fldCharType="begin" w:fldLock="1"/>
      </w:r>
      <w:r w:rsidR="00A31095" w:rsidRPr="00DA3A09">
        <w:rPr>
          <w:color w:val="000000" w:themeColor="text1"/>
          <w:sz w:val="20"/>
          <w:szCs w:val="20"/>
        </w:rPr>
        <w:instrText>ADDIN CSL_CITATION {"citationItems":[{"id":"ITEM-1","itemData":{"DOI":"10.1016/0165-1781(95)02516-Y","ISSN":"0165-1781","abstract":"Diminished suppression of the P50 response to repeated auditory stimuli is one example of a deficit in elementary sensory processing in schizophrenia. Normal subjects suppress the response to the second of two paired auditory stimuli. Although normal suppression is occasionally observed in schizophrenic patients, it generally disappears with subsequent testing. We have previously reported that slow wave sleep (SWS) transiently normalized suppression in schizophrenic patients and that the degree of suppression was positively correlated with the depth of SWS attained. We hypothesized that schizophrenic patients may have a defect that causes a neuronal mechanism to fail after brief use and that its activity can be restored by a transient period of inactivity. The present study examined whether this effect of sleep in schizophrenic patients is specific to SWS or is due to nonspecific factors involved in any period of unconsciousness. After baseline recordings, 10 schizophrenic subjects were allowed a period of sleep until they attained rapid-eye-movement (REM) sleep. They were awakened at the end of the REM period, and postsleep recordings were obtained. REM-stage sleep failed to normalize suppression in any of the schizophrenic subjects. P50 suppression was subsequently assessed after a period of non-REM (NREM) sleep. Subjects who reached stage-2 sleep did demonstrate a transient correction in auditory gating. These results replicate our previous findings and suggest that the sleep effect is specific to NREM sleep. A desensitized nicotinic receptor that is resensitized during cholinergic inactivity in NREM sleep is one possible mechanism for this effect.","author":[{"dropping-particle":"","family":"Griffith","given":"Jay M.","non-dropping-particle":"","parse-names":false,"suffix":""},{"dropping-particle":"","family":"Freedman","given":"Robert","non-dropping-particle":"","parse-names":false,"suffix":""}],"container-title":"Psychiatry Research","id":"ITEM-1","issue":"3","issued":{"date-parts":[["1995","4","28"]]},"page":"271-278","publisher":"Elsevier","title":"Normalization of the auditory P50 gating deficit of schizophrenic patients after non-REM but not REM sleep","type":"article-journal","volume":"56"},"uris":["http://www.mendeley.com/documents/?uuid=ba9cff88-422a-42d1-aaf6-5c62bef95462"]}],"mendeley":{"formattedCitation":"(Griffith &amp; Freedman, 1995)","plainTextFormattedCitation":"(Griffith &amp; Freedman, 1995)","previouslyFormattedCitation":"(Griffith &amp; Freedman, 1995)"},"properties":{"noteIndex":0},"schema":"https://github.com/citation-style-language/schema/raw/master/csl-citation.json"}</w:instrText>
      </w:r>
      <w:r w:rsidR="00A31095" w:rsidRPr="00DA3A09">
        <w:rPr>
          <w:color w:val="000000" w:themeColor="text1"/>
          <w:sz w:val="20"/>
          <w:szCs w:val="20"/>
        </w:rPr>
        <w:fldChar w:fldCharType="separate"/>
      </w:r>
      <w:r w:rsidR="00A31095" w:rsidRPr="00DA3A09">
        <w:rPr>
          <w:noProof/>
          <w:color w:val="000000" w:themeColor="text1"/>
          <w:sz w:val="20"/>
          <w:szCs w:val="20"/>
        </w:rPr>
        <w:t>(Griffith &amp; Freedman, 1995)</w:t>
      </w:r>
      <w:r w:rsidR="00A31095" w:rsidRPr="00DA3A09">
        <w:rPr>
          <w:color w:val="000000" w:themeColor="text1"/>
          <w:sz w:val="20"/>
          <w:szCs w:val="20"/>
        </w:rPr>
        <w:fldChar w:fldCharType="end"/>
      </w:r>
      <w:r w:rsidR="00A3287F" w:rsidRPr="00DA3A09">
        <w:rPr>
          <w:color w:val="000000" w:themeColor="text1"/>
          <w:sz w:val="20"/>
          <w:szCs w:val="20"/>
        </w:rPr>
        <w:t>.</w:t>
      </w:r>
    </w:p>
    <w:p w14:paraId="15123C54" w14:textId="1B469F73" w:rsidR="00F9233B" w:rsidRDefault="00EC6693" w:rsidP="0091384C">
      <w:pPr>
        <w:spacing w:line="480" w:lineRule="auto"/>
        <w:rPr>
          <w:color w:val="000000" w:themeColor="text1"/>
          <w:sz w:val="20"/>
          <w:szCs w:val="20"/>
        </w:rPr>
      </w:pPr>
      <w:r w:rsidRPr="00DA3A09">
        <w:rPr>
          <w:color w:val="000000" w:themeColor="text1"/>
          <w:sz w:val="20"/>
          <w:szCs w:val="20"/>
        </w:rPr>
        <w:tab/>
        <w:t xml:space="preserve">Two identical auditory stimuli are delivered 500 </w:t>
      </w:r>
      <w:proofErr w:type="spellStart"/>
      <w:r w:rsidRPr="00DA3A09">
        <w:rPr>
          <w:color w:val="000000" w:themeColor="text1"/>
          <w:sz w:val="20"/>
          <w:szCs w:val="20"/>
        </w:rPr>
        <w:t>ms</w:t>
      </w:r>
      <w:proofErr w:type="spellEnd"/>
      <w:r w:rsidRPr="00DA3A09">
        <w:rPr>
          <w:color w:val="000000" w:themeColor="text1"/>
          <w:sz w:val="20"/>
          <w:szCs w:val="20"/>
        </w:rPr>
        <w:t xml:space="preserve"> apart to elicit P50</w:t>
      </w:r>
      <w:r w:rsidRPr="00DA3A09">
        <w:rPr>
          <w:color w:val="000000" w:themeColor="text1"/>
          <w:sz w:val="20"/>
          <w:szCs w:val="20"/>
          <w:vertAlign w:val="subscript"/>
        </w:rPr>
        <w:t xml:space="preserve">S1 </w:t>
      </w:r>
      <w:r w:rsidRPr="00DA3A09">
        <w:rPr>
          <w:color w:val="000000" w:themeColor="text1"/>
          <w:sz w:val="20"/>
          <w:szCs w:val="20"/>
        </w:rPr>
        <w:t>and P50</w:t>
      </w:r>
      <w:r w:rsidRPr="00DA3A09">
        <w:rPr>
          <w:color w:val="000000" w:themeColor="text1"/>
          <w:sz w:val="20"/>
          <w:szCs w:val="20"/>
          <w:vertAlign w:val="subscript"/>
        </w:rPr>
        <w:t>S2</w:t>
      </w:r>
      <w:r w:rsidRPr="00DA3A09">
        <w:rPr>
          <w:color w:val="000000" w:themeColor="text1"/>
          <w:sz w:val="20"/>
          <w:szCs w:val="20"/>
        </w:rPr>
        <w:t xml:space="preserve">. </w:t>
      </w:r>
      <w:r w:rsidR="00F9233B" w:rsidRPr="00DA3A09">
        <w:rPr>
          <w:color w:val="000000" w:themeColor="text1"/>
          <w:sz w:val="20"/>
          <w:szCs w:val="20"/>
        </w:rPr>
        <w:t xml:space="preserve">Electroencephalographic activity is extracted from 100 </w:t>
      </w:r>
      <w:proofErr w:type="spellStart"/>
      <w:r w:rsidR="00F9233B" w:rsidRPr="00DA3A09">
        <w:rPr>
          <w:color w:val="000000" w:themeColor="text1"/>
          <w:sz w:val="20"/>
          <w:szCs w:val="20"/>
        </w:rPr>
        <w:t>ms</w:t>
      </w:r>
      <w:proofErr w:type="spellEnd"/>
      <w:r w:rsidR="00F9233B" w:rsidRPr="00DA3A09">
        <w:rPr>
          <w:color w:val="000000" w:themeColor="text1"/>
          <w:sz w:val="20"/>
          <w:szCs w:val="20"/>
        </w:rPr>
        <w:t xml:space="preserve"> before to 200 </w:t>
      </w:r>
      <w:proofErr w:type="spellStart"/>
      <w:r w:rsidR="00F9233B" w:rsidRPr="00DA3A09">
        <w:rPr>
          <w:color w:val="000000" w:themeColor="text1"/>
          <w:sz w:val="20"/>
          <w:szCs w:val="20"/>
        </w:rPr>
        <w:t>ms</w:t>
      </w:r>
      <w:proofErr w:type="spellEnd"/>
      <w:r w:rsidR="00F9233B" w:rsidRPr="00DA3A09">
        <w:rPr>
          <w:color w:val="000000" w:themeColor="text1"/>
          <w:sz w:val="20"/>
          <w:szCs w:val="20"/>
        </w:rPr>
        <w:t xml:space="preserve"> after S1 or S2. Trials in which the signal exceeds 75 mV are excluded to eliminate movement artifacts. The remaining trials are averaged and bandpass filtered between 10 and 50 Hz in order to isolate the P50 component. The largest positive peak between 50 and 125 </w:t>
      </w:r>
      <w:proofErr w:type="spellStart"/>
      <w:r w:rsidR="00F9233B" w:rsidRPr="00DA3A09">
        <w:rPr>
          <w:color w:val="000000" w:themeColor="text1"/>
          <w:sz w:val="20"/>
          <w:szCs w:val="20"/>
        </w:rPr>
        <w:t>ms</w:t>
      </w:r>
      <w:proofErr w:type="spellEnd"/>
      <w:r w:rsidR="00F9233B" w:rsidRPr="00DA3A09">
        <w:rPr>
          <w:color w:val="000000" w:themeColor="text1"/>
          <w:sz w:val="20"/>
          <w:szCs w:val="20"/>
        </w:rPr>
        <w:t xml:space="preserve"> after the stimulus is identified as P50, and the P50 amplitude is measured from this peak to the preceding negative trough. P50</w:t>
      </w:r>
      <w:r w:rsidR="00F9233B" w:rsidRPr="00DA3A09">
        <w:rPr>
          <w:color w:val="000000" w:themeColor="text1"/>
          <w:sz w:val="20"/>
          <w:szCs w:val="20"/>
          <w:vertAlign w:val="subscript"/>
        </w:rPr>
        <w:t>S1</w:t>
      </w:r>
      <w:r w:rsidR="00F9233B" w:rsidRPr="00DA3A09">
        <w:rPr>
          <w:color w:val="000000" w:themeColor="text1"/>
          <w:sz w:val="20"/>
          <w:szCs w:val="20"/>
        </w:rPr>
        <w:t xml:space="preserve"> and P50</w:t>
      </w:r>
      <w:r w:rsidR="00F9233B" w:rsidRPr="00DA3A09">
        <w:rPr>
          <w:color w:val="000000" w:themeColor="text1"/>
          <w:sz w:val="20"/>
          <w:szCs w:val="20"/>
          <w:vertAlign w:val="subscript"/>
        </w:rPr>
        <w:t>S2</w:t>
      </w:r>
      <w:r w:rsidR="00F9233B" w:rsidRPr="00DA3A09">
        <w:rPr>
          <w:color w:val="000000" w:themeColor="text1"/>
          <w:sz w:val="20"/>
          <w:szCs w:val="20"/>
        </w:rPr>
        <w:t xml:space="preserve"> amplitudes are determined independently from each other. A waveform from a subject in this study was previously published in an earlier report of the effect of inflammation on P50 inhibition </w:t>
      </w:r>
      <w:r w:rsidR="00A31095" w:rsidRPr="00DA3A09">
        <w:rPr>
          <w:color w:val="000000" w:themeColor="text1"/>
          <w:sz w:val="20"/>
          <w:szCs w:val="20"/>
        </w:rPr>
        <w:fldChar w:fldCharType="begin" w:fldLock="1"/>
      </w:r>
      <w:r w:rsidR="0091384C" w:rsidRPr="00DA3A09">
        <w:rPr>
          <w:color w:val="000000" w:themeColor="text1"/>
          <w:sz w:val="20"/>
          <w:szCs w:val="20"/>
        </w:rPr>
        <w:instrText>ADDIN CSL_CITATION {"citationItems":[{"id":"ITEM-1","itemData":{"DOI":"10.1017/S0033291719003313","ISSN":"14698978","abstract":"Copyright © Cambridge University Press 2019. BackgroundMaternal inflammation in early pregnancy has been identified epidemiologically as a prenatal pathogenic factor for the offspring's later mental illness. Early newborn manifestations of the effects of maternal inflammation on human fetal brain development are largely unknown.MethodsMaternal infection, depression, obesity, and other factors associated with inflammation were assessed at 16 weeks gestation, along with maternal C-reactive protein (CRP), cytokines, and serum choline. Cerebral inhibition was assessed by inhibitory P50 sensory gating at 1 month of age, and infant behavior was assessed by maternal ratings at 3 months of age.ResultsMaternal CRP diminished the development of cerebral inhibition in newborn males but paradoxically increased inhibition in females. Similar sex-dependent effects were seen in mothers' assessment of their infant's self-regulatory behaviors at 3 months of age. Higher maternal choline levels partly mitigated the effect of CRP in male offspring.ConclusionsThe male fetal-placental unit appears to be more sensitive to maternal inflammation than females. Effects are particularly marked on cerebral inhibition. Deficits in cerebral inhibition 1 month after birth, similar to those observed in several mental illnesses, including schizophrenia, indicate fetal developmental pathways that may lead to later mental illness. Deficits in early infant behavior follow. Early intervention before birth, including prenatal vitamins, folate, and choline supplements, may help prevent fetal development of pathophysiological deficits that can have life-long consequences for mental health.","author":[{"dropping-particle":"","family":"Hunter","given":"S.K.","non-dropping-particle":"","parse-names":false,"suffix":""},{"dropping-particle":"","family":"Hoffman","given":"M.C.","non-dropping-particle":"","parse-names":false,"suffix":""},{"dropping-particle":"","family":"D'alessandro","given":"A.","non-dropping-particle":"","parse-names":false,"suffix":""},{"dropping-particle":"","family":"Noonan","given":"K.","non-dropping-particle":"","parse-names":false,"suffix":""},{"dropping-particle":"","family":"Wyrwa","given":"A.","non-dropping-particle":"","parse-names":false,"suffix":""},{"dropping-particle":"","family":"Freedman","given":"R.","non-dropping-particle":"","parse-names":false,"suffix":""},{"dropping-particle":"","family":"Law","given":"A.J.","non-dropping-particle":"","parse-names":false,"suffix":""}],"container-title":"Psychological Medicine","id":"ITEM-1","issued":{"date-parts":[["2019"]]},"title":"Male fetus susceptibility to maternal inflammation: C-reactive protein and brain development","type":"article-journal"},"uris":["http://www.mendeley.com/documents/?uuid=2d8a0172-c443-3a8a-86f8-ebd4098fab78"]}],"mendeley":{"formattedCitation":"(Hunter et al., 2019)","plainTextFormattedCitation":"(Hunter et al., 2019)","previouslyFormattedCitation":"(Hunter et al., 2019)"},"properties":{"noteIndex":0},"schema":"https://github.com/citation-style-language/schema/raw/master/csl-citation.json"}</w:instrText>
      </w:r>
      <w:r w:rsidR="00A31095" w:rsidRPr="00DA3A09">
        <w:rPr>
          <w:color w:val="000000" w:themeColor="text1"/>
          <w:sz w:val="20"/>
          <w:szCs w:val="20"/>
        </w:rPr>
        <w:fldChar w:fldCharType="separate"/>
      </w:r>
      <w:r w:rsidR="00270FF3" w:rsidRPr="00DA3A09">
        <w:rPr>
          <w:noProof/>
          <w:color w:val="000000" w:themeColor="text1"/>
          <w:sz w:val="20"/>
          <w:szCs w:val="20"/>
        </w:rPr>
        <w:t>(Hunter et al., 2019)</w:t>
      </w:r>
      <w:r w:rsidR="00A31095" w:rsidRPr="00DA3A09">
        <w:rPr>
          <w:color w:val="000000" w:themeColor="text1"/>
          <w:sz w:val="20"/>
          <w:szCs w:val="20"/>
        </w:rPr>
        <w:fldChar w:fldCharType="end"/>
      </w:r>
      <w:r w:rsidR="00F9233B" w:rsidRPr="00DA3A09">
        <w:rPr>
          <w:color w:val="000000" w:themeColor="text1"/>
          <w:sz w:val="20"/>
          <w:szCs w:val="20"/>
        </w:rPr>
        <w:t>.</w:t>
      </w:r>
      <w:r w:rsidR="00103DBE" w:rsidRPr="00DA3A09">
        <w:rPr>
          <w:color w:val="000000" w:themeColor="text1"/>
          <w:sz w:val="20"/>
          <w:szCs w:val="20"/>
        </w:rPr>
        <w:t xml:space="preserve"> </w:t>
      </w:r>
    </w:p>
    <w:p w14:paraId="7F5FB77F" w14:textId="61B79B30" w:rsidR="00AC5D58" w:rsidRDefault="00AC5D58" w:rsidP="0091384C">
      <w:pPr>
        <w:spacing w:line="480" w:lineRule="auto"/>
        <w:rPr>
          <w:color w:val="000000" w:themeColor="text1"/>
          <w:sz w:val="20"/>
          <w:szCs w:val="20"/>
        </w:rPr>
      </w:pPr>
      <w:r>
        <w:rPr>
          <w:color w:val="000000" w:themeColor="text1"/>
          <w:sz w:val="20"/>
          <w:szCs w:val="20"/>
        </w:rPr>
        <w:t>The figure is reproduced below.</w:t>
      </w:r>
    </w:p>
    <w:p w14:paraId="5BC9679D" w14:textId="4C38CF1F" w:rsidR="00AC5D58" w:rsidRPr="00DA3A09" w:rsidRDefault="00AC5D58" w:rsidP="0091384C">
      <w:pPr>
        <w:spacing w:line="480" w:lineRule="auto"/>
        <w:rPr>
          <w:color w:val="000000" w:themeColor="text1"/>
          <w:sz w:val="20"/>
          <w:szCs w:val="20"/>
        </w:rPr>
      </w:pPr>
      <w:r>
        <w:rPr>
          <w:noProof/>
          <w:lang w:val="en-IN" w:eastAsia="en-IN"/>
        </w:rPr>
        <w:lastRenderedPageBreak/>
        <w:drawing>
          <wp:inline distT="0" distB="0" distL="0" distR="0" wp14:anchorId="3A6EB121" wp14:editId="438E02CC">
            <wp:extent cx="6416076" cy="3735572"/>
            <wp:effectExtent l="0" t="0" r="381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1016" cy="3779204"/>
                    </a:xfrm>
                    <a:prstGeom prst="rect">
                      <a:avLst/>
                    </a:prstGeom>
                    <a:noFill/>
                    <a:ln>
                      <a:noFill/>
                    </a:ln>
                  </pic:spPr>
                </pic:pic>
              </a:graphicData>
            </a:graphic>
          </wp:inline>
        </w:drawing>
      </w:r>
    </w:p>
    <w:p w14:paraId="4892FDFD" w14:textId="21633659" w:rsidR="00EC6693" w:rsidRDefault="00CA42FE" w:rsidP="00510A4B">
      <w:pPr>
        <w:spacing w:line="480" w:lineRule="auto"/>
        <w:contextualSpacing/>
        <w:rPr>
          <w:color w:val="000000" w:themeColor="text1"/>
          <w:sz w:val="20"/>
          <w:szCs w:val="20"/>
        </w:rPr>
      </w:pPr>
      <w:r w:rsidRPr="00DA3A09">
        <w:rPr>
          <w:color w:val="000000" w:themeColor="text1"/>
          <w:sz w:val="20"/>
          <w:szCs w:val="20"/>
        </w:rPr>
        <w:tab/>
      </w:r>
      <w:r w:rsidR="00EC6693" w:rsidRPr="00DA3A09">
        <w:rPr>
          <w:color w:val="000000" w:themeColor="text1"/>
          <w:sz w:val="20"/>
          <w:szCs w:val="20"/>
        </w:rPr>
        <w:t>P50 inhibition is often assessed as amplitude ratios P50</w:t>
      </w:r>
      <w:r w:rsidR="00EC6693" w:rsidRPr="00DA3A09">
        <w:rPr>
          <w:color w:val="000000" w:themeColor="text1"/>
          <w:sz w:val="20"/>
          <w:szCs w:val="20"/>
          <w:vertAlign w:val="subscript"/>
        </w:rPr>
        <w:t>S2</w:t>
      </w:r>
      <w:r w:rsidR="00EC6693" w:rsidRPr="00DA3A09">
        <w:rPr>
          <w:color w:val="000000" w:themeColor="text1"/>
          <w:sz w:val="20"/>
          <w:szCs w:val="20"/>
        </w:rPr>
        <w:t>/P50</w:t>
      </w:r>
      <w:r w:rsidR="00EC6693" w:rsidRPr="00DA3A09">
        <w:rPr>
          <w:color w:val="000000" w:themeColor="text1"/>
          <w:sz w:val="20"/>
          <w:szCs w:val="20"/>
          <w:vertAlign w:val="subscript"/>
        </w:rPr>
        <w:t>S1</w:t>
      </w:r>
      <w:r w:rsidR="00EC6693" w:rsidRPr="00DA3A09">
        <w:rPr>
          <w:color w:val="000000" w:themeColor="text1"/>
          <w:sz w:val="20"/>
          <w:szCs w:val="20"/>
        </w:rPr>
        <w:t xml:space="preserve"> or (P50</w:t>
      </w:r>
      <w:r w:rsidR="00EC6693" w:rsidRPr="00DA3A09">
        <w:rPr>
          <w:color w:val="000000" w:themeColor="text1"/>
          <w:sz w:val="20"/>
          <w:szCs w:val="20"/>
          <w:vertAlign w:val="subscript"/>
        </w:rPr>
        <w:t>S1</w:t>
      </w:r>
      <w:r w:rsidR="00EC6693" w:rsidRPr="00DA3A09">
        <w:rPr>
          <w:color w:val="000000" w:themeColor="text1"/>
          <w:sz w:val="20"/>
          <w:szCs w:val="20"/>
        </w:rPr>
        <w:t>-P50</w:t>
      </w:r>
      <w:r w:rsidR="00EC6693" w:rsidRPr="00DA3A09">
        <w:rPr>
          <w:color w:val="000000" w:themeColor="text1"/>
          <w:sz w:val="20"/>
          <w:szCs w:val="20"/>
          <w:vertAlign w:val="subscript"/>
        </w:rPr>
        <w:t>S2</w:t>
      </w:r>
      <w:r w:rsidR="00EC6693" w:rsidRPr="00DA3A09">
        <w:rPr>
          <w:color w:val="000000" w:themeColor="text1"/>
          <w:sz w:val="20"/>
          <w:szCs w:val="20"/>
        </w:rPr>
        <w:t>)/P50</w:t>
      </w:r>
      <w:r w:rsidR="00EC6693" w:rsidRPr="00DA3A09">
        <w:rPr>
          <w:color w:val="000000" w:themeColor="text1"/>
          <w:sz w:val="20"/>
          <w:szCs w:val="20"/>
          <w:vertAlign w:val="subscript"/>
        </w:rPr>
        <w:t>S1</w:t>
      </w:r>
      <w:r w:rsidR="00A3287F" w:rsidRPr="00DA3A09">
        <w:rPr>
          <w:color w:val="000000" w:themeColor="text1"/>
          <w:sz w:val="20"/>
          <w:szCs w:val="20"/>
        </w:rPr>
        <w:t xml:space="preserve"> </w:t>
      </w:r>
      <w:r w:rsidR="00961E3F" w:rsidRPr="00DA3A09">
        <w:rPr>
          <w:color w:val="000000" w:themeColor="text1"/>
          <w:sz w:val="20"/>
          <w:szCs w:val="20"/>
        </w:rPr>
        <w:fldChar w:fldCharType="begin" w:fldLock="1"/>
      </w:r>
      <w:r w:rsidR="001D176F" w:rsidRPr="00DA3A09">
        <w:rPr>
          <w:color w:val="000000" w:themeColor="text1"/>
          <w:sz w:val="20"/>
          <w:szCs w:val="20"/>
        </w:rPr>
        <w:instrText>ADDIN CSL_CITATION {"citationItems":[{"id":"ITEM-1","itemData":{"ISSN":"00063223","PMID":"7104417","abstract":"The action of CNS inhibitory neuronal mechanisms was tested in acutely psychotic unmedicated schizophrenic patients and in normal controls. An early positive component of the auditory average evoked response recorded at the vertex 50 msec after a click stimulus was studied. Stimuli were delivered at 10-sec intervals to establish a base-line response. Inhibitory mechanisms were then tested using a conditioning-testing paradigm by assessing the change in response to a second stimulus following the first at either 0.5, 1.0, or 2.0-sec intervals. At the 0.5-sec interval, normal controls had over a 90% mean decrement in response, whereas schizophrenics showed less than a 15% mean decrement. At 2-sec intervals, responses from normals were still 30 to 50% diminished, but those from schizophrenics showed an increased response to the stimulus compared to base line. The data suggest that normally present inhibitory mechanisms are markedly reduced in schizophrenics. Failure of these inhibitory mechanisms may be responsible for the defects in sensory gating which are thought to be an important part of the pathophysiology of schizophrenia.","author":[{"dropping-particle":"","family":"Adler","given":"L. E.","non-dropping-particle":"","parse-names":false,"suffix":""},{"dropping-particle":"","family":"Pachtman","given":"E.","non-dropping-particle":"","parse-names":false,"suffix":""},{"dropping-particle":"","family":"Franks","given":"R. D.","non-dropping-particle":"","parse-names":false,"suffix":""},{"dropping-particle":"","family":"Pecevich","given":"M.","non-dropping-particle":"","parse-names":false,"suffix":""},{"dropping-particle":"","family":"Waldo","given":"M. C.","non-dropping-particle":"","parse-names":false,"suffix":""},{"dropping-particle":"","family":"Freedman","given":"R.","non-dropping-particle":"","parse-names":false,"suffix":""}],"container-title":"Biological Psychiatry","id":"ITEM-1","issued":{"date-parts":[["1982"]]},"title":"Neurophysiological evidence for a defect in neuronal mechanisms involved in sensory gating in schizophrenia","type":"article-journal"},"uris":["http://www.mendeley.com/documents/?uuid=5620e78e-10aa-4b68-8440-09bfab6d168a"]}],"mendeley":{"formattedCitation":"(Adler et al., 1982)","plainTextFormattedCitation":"(Adler et al., 1982)","previouslyFormattedCitation":"(Adler et al., 1982)"},"properties":{"noteIndex":0},"schema":"https://github.com/citation-style-language/schema/raw/master/csl-citation.json"}</w:instrText>
      </w:r>
      <w:r w:rsidR="00961E3F" w:rsidRPr="00DA3A09">
        <w:rPr>
          <w:color w:val="000000" w:themeColor="text1"/>
          <w:sz w:val="20"/>
          <w:szCs w:val="20"/>
        </w:rPr>
        <w:fldChar w:fldCharType="separate"/>
      </w:r>
      <w:r w:rsidR="00961E3F" w:rsidRPr="00DA3A09">
        <w:rPr>
          <w:noProof/>
          <w:color w:val="000000" w:themeColor="text1"/>
          <w:sz w:val="20"/>
          <w:szCs w:val="20"/>
        </w:rPr>
        <w:t>(Adler et al., 1982)</w:t>
      </w:r>
      <w:r w:rsidR="00961E3F" w:rsidRPr="00DA3A09">
        <w:rPr>
          <w:color w:val="000000" w:themeColor="text1"/>
          <w:sz w:val="20"/>
          <w:szCs w:val="20"/>
        </w:rPr>
        <w:fldChar w:fldCharType="end"/>
      </w:r>
      <w:r w:rsidR="00A3287F" w:rsidRPr="00DA3A09">
        <w:rPr>
          <w:color w:val="000000" w:themeColor="text1"/>
          <w:sz w:val="20"/>
          <w:szCs w:val="20"/>
        </w:rPr>
        <w:t>.</w:t>
      </w:r>
      <w:r w:rsidR="00EC6693" w:rsidRPr="00DA3A09">
        <w:rPr>
          <w:color w:val="000000" w:themeColor="text1"/>
          <w:sz w:val="20"/>
          <w:szCs w:val="20"/>
        </w:rPr>
        <w:t xml:space="preserve"> However, the skew inherent in ratios limits their power for correlation with risk factors. P50</w:t>
      </w:r>
      <w:r w:rsidR="00EC6693" w:rsidRPr="00DA3A09">
        <w:rPr>
          <w:color w:val="000000" w:themeColor="text1"/>
          <w:sz w:val="20"/>
          <w:szCs w:val="20"/>
          <w:vertAlign w:val="subscript"/>
        </w:rPr>
        <w:t xml:space="preserve">S2 </w:t>
      </w:r>
      <w:r w:rsidR="00EC6693" w:rsidRPr="00DA3A09">
        <w:rPr>
          <w:color w:val="000000" w:themeColor="text1"/>
          <w:sz w:val="20"/>
          <w:szCs w:val="20"/>
        </w:rPr>
        <w:t>amplitude, covaried for P50</w:t>
      </w:r>
      <w:r w:rsidR="00EC6693" w:rsidRPr="00DA3A09">
        <w:rPr>
          <w:color w:val="000000" w:themeColor="text1"/>
          <w:sz w:val="20"/>
          <w:szCs w:val="20"/>
          <w:vertAlign w:val="subscript"/>
        </w:rPr>
        <w:t>S1</w:t>
      </w:r>
      <w:r w:rsidR="00EC6693" w:rsidRPr="00DA3A09">
        <w:rPr>
          <w:color w:val="000000" w:themeColor="text1"/>
          <w:sz w:val="20"/>
          <w:szCs w:val="20"/>
        </w:rPr>
        <w:t>, which is normally distributed, has therefore also been used</w:t>
      </w:r>
      <w:r w:rsidR="00A3287F" w:rsidRPr="00DA3A09">
        <w:rPr>
          <w:color w:val="000000" w:themeColor="text1"/>
          <w:sz w:val="20"/>
          <w:szCs w:val="20"/>
        </w:rPr>
        <w:t xml:space="preserve"> </w:t>
      </w:r>
      <w:r w:rsidR="001D176F" w:rsidRPr="00DA3A09">
        <w:rPr>
          <w:color w:val="000000" w:themeColor="text1"/>
          <w:sz w:val="20"/>
          <w:szCs w:val="20"/>
        </w:rPr>
        <w:fldChar w:fldCharType="begin" w:fldLock="1"/>
      </w:r>
      <w:r w:rsidR="002B7B89" w:rsidRPr="00DA3A09">
        <w:rPr>
          <w:color w:val="000000" w:themeColor="text1"/>
          <w:sz w:val="20"/>
          <w:szCs w:val="20"/>
        </w:rPr>
        <w:instrText>ADDIN CSL_CITATION {"citationItems":[{"id":"ITEM-1","itemData":{"DOI":"10.1111/j.1469-8986.1994.tb01053.x","ISSN":"0048-5772","author":[{"dropping-particle":"","family":"Smith","given":"DAVID A.","non-dropping-particle":"","parse-names":false,"suffix":""},{"dropping-particle":"","family":"Boutors","given":"N N","non-dropping-particle":"","parse-names":false,"suffix":""},{"dropping-particle":"","family":"Schwarzkopf","given":"S B","non-dropping-particle":"","parse-names":false,"suffix":""}],"container-title":"Psychophysiology","id":"ITEM-1","issue":"5","issued":{"date-parts":[["1994","9","1"]]},"page":"495-502","publisher":"John Wiley &amp; Sons, Ltd (10.1111)","title":"Reliability of P50 auditory event-related potential indices of sensory gating","type":"article-journal","volume":"31"},"uris":["http://www.mendeley.com/documents/?uuid=bf3ac030-eb0a-43c3-8323-8b6e3985d5cf"]},{"id":"ITEM-2","itemData":{"DOI":"10.1016/j.schres.2020.02.003","ISSN":"15732509","PMID":"32061454","abstract":"INTRODUCTION: Inhibitory sensory gating of the P50 cerebral evoked potential to paired auditory stimuli (S1, S2) is a widely used paradigm for the study of schizophrenia and related conditions. Its use to measure genetic, treatment, and developmental effects requires a metric with more stable properties than the simple ratio of the paired responses. METHODS: This study assessed the ratio P50S2μV/P50S1μV and P50S2μV co-varied for P50S1μV in all 27 independent published studies that compared schizophrenia patients with healthy controls from 2000 to 2019. The largest study from each research group was selected. The Colorado research group's studies were excluded to eliminate bias from the first report of the phenomenon. RESULTS: Across the 27 studies encompassing 1179 schizophrenia patients and 1091 healthy controls, both P50S2μV co-varied for P50S1μV and P50S2μV/P50S1μV significantly separated the patients from the controls (both P &lt; 0.0001). Effect size for P50S2μV co-varied for P50S1μV is d' = 1.23. The normal distribution of P50S2μV co-varied for P50S1μV detected influences of maternal inflammation and effects on behavior in a recent developmental study, an emerging use for the P50 inhibitory gating measure. P50S2μV/P50S1μV was not normally distributed. Results from two multi-site NIMH genetics collaborations also support the use of P50S2μV as a biomarker. CONCLUSION: Both methods detect an abnormality of cerebral inhibition in schizophrenia with high significance across multiple independent laboratories. The normal distribution of P50S2μV co-varied for P50S1μV makes it more suitable for studies of genetic, treatment, and other influences on the development and expression of inhibitory deficits in schizophrenia.","author":[{"dropping-particle":"","family":"Freedman","given":"Robert","non-dropping-particle":"","parse-names":false,"suffix":""},{"dropping-particle":"","family":"Olsen-Dufour","given":"Amanda M.","non-dropping-particle":"","parse-names":false,"suffix":""},{"dropping-particle":"","family":"Olincy","given":"Ann","non-dropping-particle":"","parse-names":false,"suffix":""}],"container-title":"Schizophrenia research","id":"ITEM-2","issued":{"date-parts":[["2020","4","1"]]},"page":"93-98","publisher":"NLM (Medline)","title":"P50 inhibitory sensory gating in schizophrenia: analysis of recent studies","type":"article-journal","volume":"218"},"uris":["http://www.mendeley.com/documents/?uuid=da271340-a4e0-3630-9a66-3cdc09a11727"]}],"mendeley":{"formattedCitation":"(Freedman, Olsen-Dufour, &amp; Olincy, 2020; D. A. Smith, Boutors, &amp; Schwarzkopf, 1994)","plainTextFormattedCitation":"(Freedman, Olsen-Dufour, &amp; Olincy, 2020; D. A. Smith, Boutors, &amp; Schwarzkopf, 1994)","previouslyFormattedCitation":"(Freedman, Olsen-Dufour, &amp; Olincy, 2020; D. A. Smith, Boutors, &amp; Schwarzkopf, 1994)"},"properties":{"noteIndex":0},"schema":"https://github.com/citation-style-language/schema/raw/master/csl-citation.json"}</w:instrText>
      </w:r>
      <w:r w:rsidR="001D176F" w:rsidRPr="00DA3A09">
        <w:rPr>
          <w:color w:val="000000" w:themeColor="text1"/>
          <w:sz w:val="20"/>
          <w:szCs w:val="20"/>
        </w:rPr>
        <w:fldChar w:fldCharType="separate"/>
      </w:r>
      <w:r w:rsidR="008744DE" w:rsidRPr="00DA3A09">
        <w:rPr>
          <w:noProof/>
          <w:color w:val="000000" w:themeColor="text1"/>
          <w:sz w:val="20"/>
          <w:szCs w:val="20"/>
        </w:rPr>
        <w:t>(Freedman, Olsen-Dufour, &amp; Olincy, 2020; D. A. Smith, Boutors, &amp; Schwarzkopf, 1994)</w:t>
      </w:r>
      <w:r w:rsidR="001D176F" w:rsidRPr="00DA3A09">
        <w:rPr>
          <w:color w:val="000000" w:themeColor="text1"/>
          <w:sz w:val="20"/>
          <w:szCs w:val="20"/>
        </w:rPr>
        <w:fldChar w:fldCharType="end"/>
      </w:r>
      <w:r w:rsidR="00FF7051" w:rsidRPr="00DA3A09">
        <w:rPr>
          <w:color w:val="000000" w:themeColor="text1"/>
          <w:sz w:val="20"/>
          <w:szCs w:val="20"/>
        </w:rPr>
        <w:t>.</w:t>
      </w:r>
      <w:r w:rsidR="00EC6693" w:rsidRPr="00DA3A09">
        <w:rPr>
          <w:color w:val="000000" w:themeColor="text1"/>
          <w:sz w:val="20"/>
          <w:szCs w:val="20"/>
        </w:rPr>
        <w:t xml:space="preserve"> Lower P50</w:t>
      </w:r>
      <w:r w:rsidR="00EC6693" w:rsidRPr="00DA3A09">
        <w:rPr>
          <w:color w:val="000000" w:themeColor="text1"/>
          <w:sz w:val="20"/>
          <w:szCs w:val="20"/>
          <w:vertAlign w:val="subscript"/>
        </w:rPr>
        <w:t xml:space="preserve">S2 </w:t>
      </w:r>
      <w:r w:rsidR="00EC6693" w:rsidRPr="00DA3A09">
        <w:rPr>
          <w:color w:val="000000" w:themeColor="text1"/>
          <w:sz w:val="20"/>
          <w:szCs w:val="20"/>
        </w:rPr>
        <w:t>amplitudes indicate increased inhibition. In 151 newborns, effect sizes for decrease in P50</w:t>
      </w:r>
      <w:r w:rsidR="00EC6693" w:rsidRPr="00DA3A09">
        <w:rPr>
          <w:color w:val="000000" w:themeColor="text1"/>
          <w:sz w:val="20"/>
          <w:szCs w:val="20"/>
          <w:vertAlign w:val="subscript"/>
        </w:rPr>
        <w:t xml:space="preserve">S2 </w:t>
      </w:r>
      <w:r w:rsidR="00EC6693" w:rsidRPr="00DA3A09">
        <w:rPr>
          <w:color w:val="000000" w:themeColor="text1"/>
          <w:sz w:val="20"/>
          <w:szCs w:val="20"/>
        </w:rPr>
        <w:t xml:space="preserve">amplitude were 0.21-0.50 (20). The effect of maternal </w:t>
      </w:r>
      <w:proofErr w:type="spellStart"/>
      <w:r w:rsidR="00EC6693" w:rsidRPr="00DA3A09">
        <w:rPr>
          <w:color w:val="000000" w:themeColor="text1"/>
          <w:sz w:val="20"/>
          <w:szCs w:val="20"/>
        </w:rPr>
        <w:t>schizotypy</w:t>
      </w:r>
      <w:proofErr w:type="spellEnd"/>
      <w:r w:rsidR="00EC6693" w:rsidRPr="00DA3A09">
        <w:rPr>
          <w:color w:val="000000" w:themeColor="text1"/>
          <w:sz w:val="20"/>
          <w:szCs w:val="20"/>
        </w:rPr>
        <w:t xml:space="preserve"> on newborn P50 inhibition has been replicated by another group, who also found increased P50</w:t>
      </w:r>
      <w:r w:rsidR="00EC6693" w:rsidRPr="00DA3A09">
        <w:rPr>
          <w:color w:val="000000" w:themeColor="text1"/>
          <w:sz w:val="20"/>
          <w:szCs w:val="20"/>
          <w:vertAlign w:val="subscript"/>
        </w:rPr>
        <w:t xml:space="preserve">S2 </w:t>
      </w:r>
      <w:r w:rsidR="00EC6693" w:rsidRPr="00DA3A09">
        <w:rPr>
          <w:color w:val="000000" w:themeColor="text1"/>
          <w:sz w:val="20"/>
          <w:szCs w:val="20"/>
        </w:rPr>
        <w:t>amplitudes</w:t>
      </w:r>
      <w:r w:rsidR="00FF7051" w:rsidRPr="00DA3A09">
        <w:rPr>
          <w:color w:val="000000" w:themeColor="text1"/>
          <w:sz w:val="20"/>
          <w:szCs w:val="20"/>
        </w:rPr>
        <w:t xml:space="preserve"> </w:t>
      </w:r>
      <w:r w:rsidR="008744DE" w:rsidRPr="00DA3A09">
        <w:rPr>
          <w:color w:val="000000" w:themeColor="text1"/>
          <w:sz w:val="20"/>
          <w:szCs w:val="20"/>
        </w:rPr>
        <w:fldChar w:fldCharType="begin" w:fldLock="1"/>
      </w:r>
      <w:r w:rsidR="002B7B89" w:rsidRPr="00DA3A09">
        <w:rPr>
          <w:color w:val="000000" w:themeColor="text1"/>
          <w:sz w:val="20"/>
          <w:szCs w:val="20"/>
        </w:rPr>
        <w:instrText>ADDIN CSL_CITATION {"citationItems":[{"id":"ITEM-1","itemData":{"DOI":"10.1093/schbul/sby017.738","ISSN":"0586-7614","author":[{"dropping-particle":"","family":"Smith","given":"Eleanor","non-dropping-particle":"","parse-names":false,"suffix":""},{"dropping-particle":"","family":"Crawford","given":"Trevor","non-dropping-particle":"","parse-names":false,"suffix":""},{"dropping-particle":"","family":"Thomas","given":"Megan","non-dropping-particle":"","parse-names":false,"suffix":""},{"dropping-particle":"","family":"Reid","given":"Vincent","non-dropping-particle":"","parse-names":false,"suffix":""}],"container-title":"Schizophrenia Bulletin","id":"ITEM-1","issue":"suppl_1","issued":{"date-parts":[["2018","4","1"]]},"page":"S301-S302","publisher":"Oxford University Press","title":"Schizotypy and sensory gating: A 6-month-old EEG study","type":"article-journal","volume":"44"},"uris":["http://www.mendeley.com/documents/?uuid=0b3d7dde-19cf-3354-b670-745b1d3a0be2"]}],"mendeley":{"formattedCitation":"(E. Smith, Crawford, Thomas, &amp; Reid, 2018)","plainTextFormattedCitation":"(E. Smith, Crawford, Thomas, &amp; Reid, 2018)","previouslyFormattedCitation":"(E. Smith, Crawford, Thomas, &amp; Reid, 2018)"},"properties":{"noteIndex":0},"schema":"https://github.com/citation-style-language/schema/raw/master/csl-citation.json"}</w:instrText>
      </w:r>
      <w:r w:rsidR="008744DE" w:rsidRPr="00DA3A09">
        <w:rPr>
          <w:color w:val="000000" w:themeColor="text1"/>
          <w:sz w:val="20"/>
          <w:szCs w:val="20"/>
        </w:rPr>
        <w:fldChar w:fldCharType="separate"/>
      </w:r>
      <w:r w:rsidR="00FF7051" w:rsidRPr="00DA3A09">
        <w:rPr>
          <w:noProof/>
          <w:color w:val="000000" w:themeColor="text1"/>
          <w:sz w:val="20"/>
          <w:szCs w:val="20"/>
        </w:rPr>
        <w:t>(E. Smith, Crawford, Thomas, &amp; Reid, 2018)</w:t>
      </w:r>
      <w:r w:rsidR="008744DE" w:rsidRPr="00DA3A09">
        <w:rPr>
          <w:color w:val="000000" w:themeColor="text1"/>
          <w:sz w:val="20"/>
          <w:szCs w:val="20"/>
        </w:rPr>
        <w:fldChar w:fldCharType="end"/>
      </w:r>
      <w:r w:rsidR="00FF7051" w:rsidRPr="00DA3A09">
        <w:rPr>
          <w:color w:val="000000" w:themeColor="text1"/>
          <w:sz w:val="20"/>
          <w:szCs w:val="20"/>
        </w:rPr>
        <w:t xml:space="preserve">. </w:t>
      </w:r>
      <w:r w:rsidR="00EC6693" w:rsidRPr="00DA3A09">
        <w:rPr>
          <w:color w:val="000000" w:themeColor="text1"/>
          <w:sz w:val="20"/>
          <w:szCs w:val="20"/>
        </w:rPr>
        <w:t xml:space="preserve"> Intraclass correlation between two newborn recordings 1 week apart is </w:t>
      </w:r>
      <w:proofErr w:type="spellStart"/>
      <w:r w:rsidR="00EC6693" w:rsidRPr="00DA3A09">
        <w:rPr>
          <w:color w:val="000000" w:themeColor="text1"/>
          <w:sz w:val="20"/>
          <w:szCs w:val="20"/>
        </w:rPr>
        <w:t>r</w:t>
      </w:r>
      <w:r w:rsidR="00EC6693" w:rsidRPr="00DA3A09">
        <w:rPr>
          <w:color w:val="000000" w:themeColor="text1"/>
          <w:sz w:val="20"/>
          <w:szCs w:val="20"/>
          <w:vertAlign w:val="subscript"/>
        </w:rPr>
        <w:t>ICC</w:t>
      </w:r>
      <w:proofErr w:type="spellEnd"/>
      <w:r w:rsidR="00EC6693" w:rsidRPr="00DA3A09">
        <w:rPr>
          <w:color w:val="000000" w:themeColor="text1"/>
          <w:sz w:val="20"/>
          <w:szCs w:val="20"/>
        </w:rPr>
        <w:t xml:space="preserve"> = 0.84. Between 1 month and 4 years of age </w:t>
      </w:r>
      <w:proofErr w:type="spellStart"/>
      <w:r w:rsidR="00EC6693" w:rsidRPr="00DA3A09">
        <w:rPr>
          <w:color w:val="000000" w:themeColor="text1"/>
          <w:sz w:val="20"/>
          <w:szCs w:val="20"/>
        </w:rPr>
        <w:t>r</w:t>
      </w:r>
      <w:r w:rsidR="00EC6693" w:rsidRPr="00DA3A09">
        <w:rPr>
          <w:color w:val="000000" w:themeColor="text1"/>
          <w:sz w:val="20"/>
          <w:szCs w:val="20"/>
          <w:vertAlign w:val="subscript"/>
        </w:rPr>
        <w:t>ICC</w:t>
      </w:r>
      <w:proofErr w:type="spellEnd"/>
      <w:r w:rsidR="00EC6693" w:rsidRPr="00DA3A09">
        <w:rPr>
          <w:color w:val="000000" w:themeColor="text1"/>
          <w:sz w:val="20"/>
          <w:szCs w:val="20"/>
        </w:rPr>
        <w:t xml:space="preserve"> = 0.73. Other technical aspects of recordings have been published</w:t>
      </w:r>
      <w:r w:rsidR="00FF7051" w:rsidRPr="00DA3A09">
        <w:rPr>
          <w:color w:val="000000" w:themeColor="text1"/>
          <w:sz w:val="20"/>
          <w:szCs w:val="20"/>
        </w:rPr>
        <w:t xml:space="preserve"> </w:t>
      </w:r>
      <w:r w:rsidR="002B7B89" w:rsidRPr="00DA3A09">
        <w:rPr>
          <w:color w:val="000000" w:themeColor="text1"/>
          <w:sz w:val="20"/>
          <w:szCs w:val="20"/>
        </w:rPr>
        <w:fldChar w:fldCharType="begin" w:fldLock="1"/>
      </w:r>
      <w:r w:rsidR="0091384C" w:rsidRPr="00DA3A09">
        <w:rPr>
          <w:color w:val="000000" w:themeColor="text1"/>
          <w:sz w:val="20"/>
          <w:szCs w:val="20"/>
        </w:rPr>
        <w:instrText>ADDIN CSL_CITATION {"citationItems":[{"id":"ITEM-1","itemData":{"author":[{"dropping-particle":"","family":"Hunter","given":"S K","non-dropping-particle":"","parse-names":false,"suffix":""},{"dropping-particle":"","family":"Corral","given":"N","non-dropping-particle":"","parse-names":false,"suffix":""},{"dropping-particle":"","family":"Ponicsan","given":"H","non-dropping-particle":"","parse-names":false,"suffix":""},{"dropping-particle":"","family":"Ross","given":"R G","non-dropping-particle":"","parse-names":false,"suffix":""}],"container-title":"Neuroreport","id":"ITEM-1","issue":"1","issued":{"date-parts":[["2008"]]},"page":"79-82","title":"Reliability of P50 auditory sensory gating measures in infants during active sleep","type":"article-journal","volume":"19"},"uris":["http://www.mendeley.com/documents/?uuid=6c516ab0-8a60-40ab-9858-abe233192a79"]},{"id":"ITEM-2","itemData":{"DOI":"10.1016/j.bandc.2014.12.004","ISSN":"10902147","PMID":"25596494","abstract":"The stability of cerebral inhibition was assessed across early childhood using a paired-click auditory sensory gating paradigm. The P50 ERP was measured during REM (or its infant analogue, active sleep) and NREM sleep in 14 children at approximately 3. months of age and again at approximately 4. years of age. Evoked response amplitudes, latencies, and the S2/S1 ratio of the amplitudes of the evoked responses were compared between the two visits. Significant reliability was found for the S2/S1 ratio (. r=. .73, p=. .003) during REM but not non REM sleep (. r=. -.05, p=. .88). A significant stimulus number by sleep stage interaction (. F (1,. 12). =. 17.1, p=. .001) demonstrated that the response to the second stimulus decreased during REM but not NREM sleep. These findings suggest that this measure is stable during REM sleep across early childhood, is not affected by age, and is sleep-state dependent. P50 sensory gating is a biomarker which, if used properly, may provide a mechanism to further explore changes in the developing brain or may help with early screening for psychiatric illness vulnerability.","author":[{"dropping-particle":"","family":"Hunter","given":"S K","non-dropping-particle":"","parse-names":false,"suffix":""},{"dropping-particle":"","family":"Gillow","given":"Sabreena J.","non-dropping-particle":"","parse-names":false,"suffix":""},{"dropping-particle":"","family":"Ross","given":"R G","non-dropping-particle":"","parse-names":false,"suffix":""}],"container-title":"Brain and Cognition","id":"ITEM-2","issued":{"date-parts":[["2015"]]},"page":"4-9","title":"Stability of P50 auditory sensory gating during sleep from infancy to 4years of age","type":"article-journal","volume":"94"},"uris":["http://www.mendeley.com/documents/?uuid=6d2f1e0e-4690-3134-aaf9-af1e7470201f"]}],"mendeley":{"formattedCitation":"(Hunter, Corral, Ponicsan, &amp; Ross, 2008; Hunter, Gillow, &amp; Ross, 2015)","plainTextFormattedCitation":"(Hunter, Corral, Ponicsan, &amp; Ross, 2008; Hunter, Gillow, &amp; Ross, 2015)","previouslyFormattedCitation":"(Hunter, Corral, Ponicsan, &amp; Ross, 2008; Hunter, Gillow, &amp; Ross, 2015)"},"properties":{"noteIndex":0},"schema":"https://github.com/citation-style-language/schema/raw/master/csl-citation.json"}</w:instrText>
      </w:r>
      <w:r w:rsidR="002B7B89" w:rsidRPr="00DA3A09">
        <w:rPr>
          <w:color w:val="000000" w:themeColor="text1"/>
          <w:sz w:val="20"/>
          <w:szCs w:val="20"/>
        </w:rPr>
        <w:fldChar w:fldCharType="separate"/>
      </w:r>
      <w:r w:rsidR="00270FF3" w:rsidRPr="00DA3A09">
        <w:rPr>
          <w:noProof/>
          <w:color w:val="000000" w:themeColor="text1"/>
          <w:sz w:val="20"/>
          <w:szCs w:val="20"/>
        </w:rPr>
        <w:t>(Hunter, Corral, Ponicsan, &amp; Ross, 2008; Hunter, Gillow, &amp; Ross, 2015)</w:t>
      </w:r>
      <w:r w:rsidR="002B7B89" w:rsidRPr="00DA3A09">
        <w:rPr>
          <w:color w:val="000000" w:themeColor="text1"/>
          <w:sz w:val="20"/>
          <w:szCs w:val="20"/>
        </w:rPr>
        <w:fldChar w:fldCharType="end"/>
      </w:r>
    </w:p>
    <w:p w14:paraId="0B19E3EE" w14:textId="77777777" w:rsidR="002E2A31" w:rsidRDefault="002E2A31" w:rsidP="00510A4B">
      <w:pPr>
        <w:spacing w:line="480" w:lineRule="auto"/>
        <w:contextualSpacing/>
        <w:rPr>
          <w:color w:val="000000" w:themeColor="text1"/>
          <w:sz w:val="20"/>
          <w:szCs w:val="20"/>
        </w:rPr>
      </w:pPr>
    </w:p>
    <w:p w14:paraId="7B49D4B5" w14:textId="693EAFB6" w:rsidR="002E2A31" w:rsidRPr="00ED2889" w:rsidRDefault="002E2A31" w:rsidP="00510A4B">
      <w:pPr>
        <w:spacing w:line="480" w:lineRule="auto"/>
        <w:contextualSpacing/>
        <w:rPr>
          <w:b/>
          <w:color w:val="000000" w:themeColor="text1"/>
          <w:sz w:val="20"/>
          <w:szCs w:val="20"/>
        </w:rPr>
      </w:pPr>
      <w:r w:rsidRPr="00ED2889">
        <w:rPr>
          <w:b/>
          <w:color w:val="000000" w:themeColor="text1"/>
          <w:sz w:val="20"/>
          <w:szCs w:val="20"/>
        </w:rPr>
        <w:t>References</w:t>
      </w:r>
    </w:p>
    <w:p w14:paraId="0C923E20" w14:textId="77777777" w:rsidR="002E2A31" w:rsidRPr="00ED2889" w:rsidRDefault="002E2A31" w:rsidP="002E2A31">
      <w:pPr>
        <w:autoSpaceDE w:val="0"/>
        <w:autoSpaceDN w:val="0"/>
        <w:adjustRightInd w:val="0"/>
        <w:rPr>
          <w:rFonts w:ascii="AdvOT7d6df7ab.I" w:eastAsiaTheme="minorHAnsi" w:hAnsi="AdvOT7d6df7ab.I" w:cs="AdvOT7d6df7ab.I"/>
          <w:i/>
          <w:sz w:val="16"/>
          <w:szCs w:val="16"/>
          <w:lang w:val="en-IN"/>
        </w:rPr>
      </w:pPr>
      <w:r>
        <w:rPr>
          <w:rFonts w:ascii="AdvOT1ef757c0" w:eastAsiaTheme="minorHAnsi" w:hAnsi="AdvOT1ef757c0" w:cs="AdvOT1ef757c0"/>
          <w:sz w:val="16"/>
          <w:szCs w:val="16"/>
          <w:lang w:val="en-IN"/>
        </w:rPr>
        <w:t xml:space="preserve">Anders, T., </w:t>
      </w:r>
      <w:proofErr w:type="spellStart"/>
      <w:r>
        <w:rPr>
          <w:rFonts w:ascii="AdvOT1ef757c0" w:eastAsiaTheme="minorHAnsi" w:hAnsi="AdvOT1ef757c0" w:cs="AdvOT1ef757c0"/>
          <w:sz w:val="16"/>
          <w:szCs w:val="16"/>
          <w:lang w:val="en-IN"/>
        </w:rPr>
        <w:t>Emde</w:t>
      </w:r>
      <w:proofErr w:type="spellEnd"/>
      <w:r>
        <w:rPr>
          <w:rFonts w:ascii="AdvOT1ef757c0" w:eastAsiaTheme="minorHAnsi" w:hAnsi="AdvOT1ef757c0" w:cs="AdvOT1ef757c0"/>
          <w:sz w:val="16"/>
          <w:szCs w:val="16"/>
          <w:lang w:val="en-IN"/>
        </w:rPr>
        <w:t xml:space="preserve">, R., &amp; </w:t>
      </w:r>
      <w:proofErr w:type="spellStart"/>
      <w:r>
        <w:rPr>
          <w:rFonts w:ascii="AdvOT1ef757c0" w:eastAsiaTheme="minorHAnsi" w:hAnsi="AdvOT1ef757c0" w:cs="AdvOT1ef757c0"/>
          <w:sz w:val="16"/>
          <w:szCs w:val="16"/>
          <w:lang w:val="en-IN"/>
        </w:rPr>
        <w:t>Parmelee</w:t>
      </w:r>
      <w:proofErr w:type="spellEnd"/>
      <w:r>
        <w:rPr>
          <w:rFonts w:ascii="AdvOT1ef757c0" w:eastAsiaTheme="minorHAnsi" w:hAnsi="AdvOT1ef757c0" w:cs="AdvOT1ef757c0"/>
          <w:sz w:val="16"/>
          <w:szCs w:val="16"/>
          <w:lang w:val="en-IN"/>
        </w:rPr>
        <w:t xml:space="preserve">, A. (1971). </w:t>
      </w:r>
      <w:r w:rsidRPr="00ED2889">
        <w:rPr>
          <w:rFonts w:ascii="AdvOT7d6df7ab.I" w:eastAsiaTheme="minorHAnsi" w:hAnsi="AdvOT7d6df7ab.I" w:cs="AdvOT7d6df7ab.I"/>
          <w:i/>
          <w:sz w:val="16"/>
          <w:szCs w:val="16"/>
          <w:lang w:val="en-IN"/>
        </w:rPr>
        <w:t>A manual of standardized terminology,</w:t>
      </w:r>
    </w:p>
    <w:p w14:paraId="6166155C" w14:textId="77777777" w:rsidR="002E2A31" w:rsidRPr="00ED2889" w:rsidRDefault="002E2A31" w:rsidP="002E2A31">
      <w:pPr>
        <w:autoSpaceDE w:val="0"/>
        <w:autoSpaceDN w:val="0"/>
        <w:adjustRightInd w:val="0"/>
        <w:rPr>
          <w:rFonts w:ascii="AdvOT7d6df7ab.I" w:eastAsiaTheme="minorHAnsi" w:hAnsi="AdvOT7d6df7ab.I" w:cs="AdvOT7d6df7ab.I"/>
          <w:i/>
          <w:sz w:val="16"/>
          <w:szCs w:val="16"/>
          <w:lang w:val="en-IN"/>
        </w:rPr>
      </w:pPr>
      <w:proofErr w:type="gramStart"/>
      <w:r w:rsidRPr="00ED2889">
        <w:rPr>
          <w:rFonts w:ascii="AdvOT7d6df7ab.I" w:eastAsiaTheme="minorHAnsi" w:hAnsi="AdvOT7d6df7ab.I" w:cs="AdvOT7d6df7ab.I"/>
          <w:i/>
          <w:sz w:val="16"/>
          <w:szCs w:val="16"/>
          <w:lang w:val="en-IN"/>
        </w:rPr>
        <w:t>techniques</w:t>
      </w:r>
      <w:proofErr w:type="gramEnd"/>
      <w:r w:rsidRPr="00ED2889">
        <w:rPr>
          <w:rFonts w:ascii="AdvOT7d6df7ab.I" w:eastAsiaTheme="minorHAnsi" w:hAnsi="AdvOT7d6df7ab.I" w:cs="AdvOT7d6df7ab.I"/>
          <w:i/>
          <w:sz w:val="16"/>
          <w:szCs w:val="16"/>
          <w:lang w:val="en-IN"/>
        </w:rPr>
        <w:t xml:space="preserve"> and criteria for scoring of states of sleep and wakefulness</w:t>
      </w:r>
    </w:p>
    <w:p w14:paraId="244E4C0E" w14:textId="77777777" w:rsidR="002E2A31" w:rsidRDefault="002E2A31" w:rsidP="002E2A31">
      <w:pPr>
        <w:autoSpaceDE w:val="0"/>
        <w:autoSpaceDN w:val="0"/>
        <w:adjustRightInd w:val="0"/>
        <w:rPr>
          <w:rFonts w:ascii="AdvOT1ef757c0" w:eastAsiaTheme="minorHAnsi" w:hAnsi="AdvOT1ef757c0" w:cs="AdvOT1ef757c0"/>
          <w:sz w:val="16"/>
          <w:szCs w:val="16"/>
          <w:lang w:val="en-IN"/>
        </w:rPr>
      </w:pPr>
      <w:proofErr w:type="gramStart"/>
      <w:r w:rsidRPr="00ED2889">
        <w:rPr>
          <w:rFonts w:ascii="AdvOT7d6df7ab.I" w:eastAsiaTheme="minorHAnsi" w:hAnsi="AdvOT7d6df7ab.I" w:cs="AdvOT7d6df7ab.I"/>
          <w:i/>
          <w:sz w:val="16"/>
          <w:szCs w:val="16"/>
          <w:lang w:val="en-IN"/>
        </w:rPr>
        <w:t>in</w:t>
      </w:r>
      <w:proofErr w:type="gramEnd"/>
      <w:r w:rsidRPr="00ED2889">
        <w:rPr>
          <w:rFonts w:ascii="AdvOT7d6df7ab.I" w:eastAsiaTheme="minorHAnsi" w:hAnsi="AdvOT7d6df7ab.I" w:cs="AdvOT7d6df7ab.I"/>
          <w:i/>
          <w:sz w:val="16"/>
          <w:szCs w:val="16"/>
          <w:lang w:val="en-IN"/>
        </w:rPr>
        <w:t xml:space="preserve"> </w:t>
      </w:r>
      <w:proofErr w:type="spellStart"/>
      <w:r w:rsidRPr="00ED2889">
        <w:rPr>
          <w:rFonts w:ascii="AdvOT7d6df7ab.I" w:eastAsiaTheme="minorHAnsi" w:hAnsi="AdvOT7d6df7ab.I" w:cs="AdvOT7d6df7ab.I"/>
          <w:i/>
          <w:sz w:val="16"/>
          <w:szCs w:val="16"/>
          <w:lang w:val="en-IN"/>
        </w:rPr>
        <w:t>newborn</w:t>
      </w:r>
      <w:proofErr w:type="spellEnd"/>
      <w:r w:rsidRPr="00ED2889">
        <w:rPr>
          <w:rFonts w:ascii="AdvOT7d6df7ab.I" w:eastAsiaTheme="minorHAnsi" w:hAnsi="AdvOT7d6df7ab.I" w:cs="AdvOT7d6df7ab.I"/>
          <w:i/>
          <w:sz w:val="16"/>
          <w:szCs w:val="16"/>
          <w:lang w:val="en-IN"/>
        </w:rPr>
        <w:t xml:space="preserve"> infants</w:t>
      </w:r>
      <w:r>
        <w:rPr>
          <w:rFonts w:ascii="AdvOT1ef757c0" w:eastAsiaTheme="minorHAnsi" w:hAnsi="AdvOT1ef757c0" w:cs="AdvOT1ef757c0"/>
          <w:sz w:val="16"/>
          <w:szCs w:val="16"/>
          <w:lang w:val="en-IN"/>
        </w:rPr>
        <w:t>. Los Angeles: UCLA Brain Information Service,</w:t>
      </w:r>
    </w:p>
    <w:p w14:paraId="24E7D38D" w14:textId="6AC8828F" w:rsidR="002E2A31" w:rsidRDefault="002E2A31" w:rsidP="002E2A31">
      <w:pPr>
        <w:spacing w:line="480" w:lineRule="auto"/>
        <w:contextualSpacing/>
        <w:rPr>
          <w:rFonts w:ascii="AdvOT1ef757c0" w:eastAsiaTheme="minorHAnsi" w:hAnsi="AdvOT1ef757c0" w:cs="AdvOT1ef757c0"/>
          <w:sz w:val="16"/>
          <w:szCs w:val="16"/>
          <w:lang w:val="en-IN"/>
        </w:rPr>
      </w:pPr>
      <w:r>
        <w:rPr>
          <w:rFonts w:ascii="AdvOT1ef757c0" w:eastAsiaTheme="minorHAnsi" w:hAnsi="AdvOT1ef757c0" w:cs="AdvOT1ef757c0"/>
          <w:sz w:val="16"/>
          <w:szCs w:val="16"/>
          <w:lang w:val="en-IN"/>
        </w:rPr>
        <w:t>NINDS Neurological Information Network.</w:t>
      </w:r>
    </w:p>
    <w:p w14:paraId="2D77830E" w14:textId="77777777" w:rsidR="002E2A31" w:rsidRDefault="002E2A31" w:rsidP="002E2A31">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Freedman, R., Olsen-</w:t>
      </w:r>
      <w:proofErr w:type="spellStart"/>
      <w:r>
        <w:rPr>
          <w:rFonts w:ascii="AdvOT1ef757c0" w:eastAsiaTheme="minorHAnsi" w:hAnsi="AdvOT1ef757c0" w:cs="AdvOT1ef757c0"/>
          <w:color w:val="000000"/>
          <w:sz w:val="16"/>
          <w:szCs w:val="16"/>
          <w:lang w:val="en-IN"/>
        </w:rPr>
        <w:t>Dufour</w:t>
      </w:r>
      <w:proofErr w:type="spellEnd"/>
      <w:r>
        <w:rPr>
          <w:rFonts w:ascii="AdvOT1ef757c0" w:eastAsiaTheme="minorHAnsi" w:hAnsi="AdvOT1ef757c0" w:cs="AdvOT1ef757c0"/>
          <w:color w:val="000000"/>
          <w:sz w:val="16"/>
          <w:szCs w:val="16"/>
          <w:lang w:val="en-IN"/>
        </w:rPr>
        <w:t xml:space="preserve">, A. M., &amp; </w:t>
      </w:r>
      <w:proofErr w:type="spellStart"/>
      <w:r>
        <w:rPr>
          <w:rFonts w:ascii="AdvOT1ef757c0" w:eastAsiaTheme="minorHAnsi" w:hAnsi="AdvOT1ef757c0" w:cs="AdvOT1ef757c0"/>
          <w:color w:val="000000"/>
          <w:sz w:val="16"/>
          <w:szCs w:val="16"/>
          <w:lang w:val="en-IN"/>
        </w:rPr>
        <w:t>Olincy</w:t>
      </w:r>
      <w:proofErr w:type="spellEnd"/>
      <w:r>
        <w:rPr>
          <w:rFonts w:ascii="AdvOT1ef757c0" w:eastAsiaTheme="minorHAnsi" w:hAnsi="AdvOT1ef757c0" w:cs="AdvOT1ef757c0"/>
          <w:color w:val="000000"/>
          <w:sz w:val="16"/>
          <w:szCs w:val="16"/>
          <w:lang w:val="en-IN"/>
        </w:rPr>
        <w:t>, A. (2020). P50 inhibitory sensory</w:t>
      </w:r>
    </w:p>
    <w:p w14:paraId="5CEB8B46" w14:textId="77777777" w:rsidR="002E2A31" w:rsidRPr="00ED2889" w:rsidRDefault="002E2A31" w:rsidP="002E2A31">
      <w:pPr>
        <w:autoSpaceDE w:val="0"/>
        <w:autoSpaceDN w:val="0"/>
        <w:adjustRightInd w:val="0"/>
        <w:rPr>
          <w:rFonts w:ascii="AdvOT7d6df7ab.I" w:eastAsiaTheme="minorHAnsi" w:hAnsi="AdvOT7d6df7ab.I" w:cs="AdvOT7d6df7ab.I"/>
          <w:i/>
          <w:color w:val="000000"/>
          <w:sz w:val="16"/>
          <w:szCs w:val="16"/>
          <w:lang w:val="en-IN"/>
        </w:rPr>
      </w:pPr>
      <w:proofErr w:type="gramStart"/>
      <w:r>
        <w:rPr>
          <w:rFonts w:ascii="AdvOT1ef757c0" w:eastAsiaTheme="minorHAnsi" w:hAnsi="AdvOT1ef757c0" w:cs="AdvOT1ef757c0"/>
          <w:color w:val="000000"/>
          <w:sz w:val="16"/>
          <w:szCs w:val="16"/>
          <w:lang w:val="en-IN"/>
        </w:rPr>
        <w:t>gating</w:t>
      </w:r>
      <w:proofErr w:type="gramEnd"/>
      <w:r>
        <w:rPr>
          <w:rFonts w:ascii="AdvOT1ef757c0" w:eastAsiaTheme="minorHAnsi" w:hAnsi="AdvOT1ef757c0" w:cs="AdvOT1ef757c0"/>
          <w:color w:val="000000"/>
          <w:sz w:val="16"/>
          <w:szCs w:val="16"/>
          <w:lang w:val="en-IN"/>
        </w:rPr>
        <w:t xml:space="preserve"> in schizophrenia: Analysis of recent studies</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Schizophrenia</w:t>
      </w:r>
    </w:p>
    <w:p w14:paraId="2945A11C" w14:textId="58204C7D" w:rsidR="002E2A31" w:rsidRDefault="002E2A31" w:rsidP="002E2A31">
      <w:pPr>
        <w:spacing w:line="480" w:lineRule="auto"/>
        <w:contextualSpacing/>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Research</w:t>
      </w:r>
      <w:r>
        <w:rPr>
          <w:rFonts w:ascii="AdvOT1ef757c0" w:eastAsiaTheme="minorHAnsi" w:hAnsi="AdvOT1ef757c0" w:cs="AdvOT1ef757c0"/>
          <w:color w:val="000000"/>
          <w:sz w:val="16"/>
          <w:szCs w:val="16"/>
          <w:lang w:val="en-IN"/>
        </w:rPr>
        <w:t xml:space="preserve">, </w:t>
      </w:r>
      <w:r w:rsidRPr="00ED2889">
        <w:rPr>
          <w:rFonts w:ascii="AdvOT7d6df7ab.I" w:eastAsiaTheme="minorHAnsi" w:hAnsi="AdvOT7d6df7ab.I" w:cs="AdvOT7d6df7ab.I"/>
          <w:i/>
          <w:color w:val="000000"/>
          <w:sz w:val="16"/>
          <w:szCs w:val="16"/>
          <w:lang w:val="en-IN"/>
        </w:rPr>
        <w:t>218</w:t>
      </w:r>
      <w:r>
        <w:rPr>
          <w:rFonts w:ascii="AdvOT1ef757c0" w:eastAsiaTheme="minorHAnsi" w:hAnsi="AdvOT1ef757c0" w:cs="AdvOT1ef757c0"/>
          <w:color w:val="000000"/>
          <w:sz w:val="16"/>
          <w:szCs w:val="16"/>
          <w:lang w:val="en-IN"/>
        </w:rPr>
        <w:t>, 93</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98. </w:t>
      </w:r>
      <w:hyperlink r:id="rId9" w:history="1">
        <w:r w:rsidRPr="009B09D7">
          <w:rPr>
            <w:rStyle w:val="Hyperlink"/>
            <w:rFonts w:ascii="AdvOT1ef757c0" w:eastAsiaTheme="minorHAnsi" w:hAnsi="AdvOT1ef757c0" w:cs="AdvOT1ef757c0"/>
            <w:sz w:val="16"/>
            <w:szCs w:val="16"/>
            <w:lang w:val="en-IN"/>
          </w:rPr>
          <w:t>https://doi.org/10.1016/j.schres.2020.02.003</w:t>
        </w:r>
      </w:hyperlink>
    </w:p>
    <w:p w14:paraId="5C29AA16" w14:textId="77777777" w:rsidR="002E2A31" w:rsidRDefault="002E2A31" w:rsidP="002E2A31">
      <w:pPr>
        <w:autoSpaceDE w:val="0"/>
        <w:autoSpaceDN w:val="0"/>
        <w:adjustRightInd w:val="0"/>
        <w:rPr>
          <w:rFonts w:ascii="AdvOT1ef757c0" w:eastAsiaTheme="minorHAnsi" w:hAnsi="AdvOT1ef757c0" w:cs="AdvOT1ef757c0"/>
          <w:sz w:val="16"/>
          <w:szCs w:val="16"/>
          <w:lang w:val="en-IN"/>
        </w:rPr>
      </w:pPr>
      <w:r>
        <w:rPr>
          <w:rFonts w:ascii="AdvOT1ef757c0" w:eastAsiaTheme="minorHAnsi" w:hAnsi="AdvOT1ef757c0" w:cs="AdvOT1ef757c0"/>
          <w:sz w:val="16"/>
          <w:szCs w:val="16"/>
          <w:lang w:val="en-IN"/>
        </w:rPr>
        <w:t>Griffith, J. M., &amp; Freedman, R. (1995). Normalization of the auditory P50 gating</w:t>
      </w:r>
    </w:p>
    <w:p w14:paraId="39FD4C9E" w14:textId="77777777" w:rsidR="00ED2889" w:rsidRDefault="002E2A31" w:rsidP="002E2A31">
      <w:pPr>
        <w:autoSpaceDE w:val="0"/>
        <w:autoSpaceDN w:val="0"/>
        <w:adjustRightInd w:val="0"/>
        <w:rPr>
          <w:rFonts w:ascii="AdvOT1ef757c0" w:eastAsiaTheme="minorHAnsi" w:hAnsi="AdvOT1ef757c0" w:cs="AdvOT1ef757c0"/>
          <w:sz w:val="16"/>
          <w:szCs w:val="16"/>
          <w:lang w:val="en-IN"/>
        </w:rPr>
      </w:pPr>
      <w:proofErr w:type="gramStart"/>
      <w:r>
        <w:rPr>
          <w:rFonts w:ascii="AdvOT1ef757c0" w:eastAsiaTheme="minorHAnsi" w:hAnsi="AdvOT1ef757c0" w:cs="AdvOT1ef757c0"/>
          <w:sz w:val="16"/>
          <w:szCs w:val="16"/>
          <w:lang w:val="en-IN"/>
        </w:rPr>
        <w:t>deficit</w:t>
      </w:r>
      <w:proofErr w:type="gramEnd"/>
      <w:r>
        <w:rPr>
          <w:rFonts w:ascii="AdvOT1ef757c0" w:eastAsiaTheme="minorHAnsi" w:hAnsi="AdvOT1ef757c0" w:cs="AdvOT1ef757c0"/>
          <w:sz w:val="16"/>
          <w:szCs w:val="16"/>
          <w:lang w:val="en-IN"/>
        </w:rPr>
        <w:t xml:space="preserve"> of schizophrenic patients after non-REM but not REM sleep.</w:t>
      </w:r>
    </w:p>
    <w:p w14:paraId="33F6E220" w14:textId="2210D96F" w:rsidR="002E2A31" w:rsidRDefault="002E2A31" w:rsidP="002E2A31">
      <w:pPr>
        <w:autoSpaceDE w:val="0"/>
        <w:autoSpaceDN w:val="0"/>
        <w:adjustRightInd w:val="0"/>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Psychiatry Research</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56</w:t>
      </w:r>
      <w:r>
        <w:rPr>
          <w:rFonts w:ascii="AdvOT1ef757c0" w:eastAsiaTheme="minorHAnsi" w:hAnsi="AdvOT1ef757c0" w:cs="AdvOT1ef757c0"/>
          <w:color w:val="000000"/>
          <w:sz w:val="16"/>
          <w:szCs w:val="16"/>
          <w:lang w:val="en-IN"/>
        </w:rPr>
        <w:t>(3), 271</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278. </w:t>
      </w:r>
      <w:r>
        <w:rPr>
          <w:rFonts w:ascii="AdvOT1ef757c0" w:eastAsiaTheme="minorHAnsi" w:hAnsi="AdvOT1ef757c0" w:cs="AdvOT1ef757c0"/>
          <w:color w:val="0000FF"/>
          <w:sz w:val="16"/>
          <w:szCs w:val="16"/>
          <w:lang w:val="en-IN"/>
        </w:rPr>
        <w:t>https://doi.org/10.1016/0165-</w:t>
      </w:r>
      <w:proofErr w:type="gramStart"/>
      <w:r>
        <w:rPr>
          <w:rFonts w:ascii="AdvOT1ef757c0" w:eastAsiaTheme="minorHAnsi" w:hAnsi="AdvOT1ef757c0" w:cs="AdvOT1ef757c0"/>
          <w:color w:val="0000FF"/>
          <w:sz w:val="16"/>
          <w:szCs w:val="16"/>
          <w:lang w:val="en-IN"/>
        </w:rPr>
        <w:t>1781(</w:t>
      </w:r>
      <w:proofErr w:type="gramEnd"/>
      <w:r>
        <w:rPr>
          <w:rFonts w:ascii="AdvOT1ef757c0" w:eastAsiaTheme="minorHAnsi" w:hAnsi="AdvOT1ef757c0" w:cs="AdvOT1ef757c0"/>
          <w:color w:val="0000FF"/>
          <w:sz w:val="16"/>
          <w:szCs w:val="16"/>
          <w:lang w:val="en-IN"/>
        </w:rPr>
        <w:t>95)</w:t>
      </w:r>
    </w:p>
    <w:p w14:paraId="795E42FC" w14:textId="77777777" w:rsidR="002E2A31" w:rsidRDefault="002E2A31" w:rsidP="002E2A31">
      <w:pPr>
        <w:spacing w:line="480" w:lineRule="auto"/>
        <w:contextualSpacing/>
        <w:rPr>
          <w:rFonts w:ascii="AdvOT1ef757c0" w:eastAsiaTheme="minorHAnsi" w:hAnsi="AdvOT1ef757c0" w:cs="AdvOT1ef757c0"/>
          <w:color w:val="0000FF"/>
          <w:sz w:val="16"/>
          <w:szCs w:val="16"/>
          <w:lang w:val="en-IN"/>
        </w:rPr>
      </w:pPr>
      <w:r>
        <w:rPr>
          <w:rFonts w:ascii="AdvOT1ef757c0" w:eastAsiaTheme="minorHAnsi" w:hAnsi="AdvOT1ef757c0" w:cs="AdvOT1ef757c0"/>
          <w:color w:val="0000FF"/>
          <w:sz w:val="16"/>
          <w:szCs w:val="16"/>
          <w:lang w:val="en-IN"/>
        </w:rPr>
        <w:t>02516-Y</w:t>
      </w:r>
    </w:p>
    <w:p w14:paraId="71EDF512" w14:textId="77777777" w:rsidR="002E2A31" w:rsidRDefault="002E2A31" w:rsidP="002E2A31">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Hunter, S. K., Corral, N., </w:t>
      </w:r>
      <w:proofErr w:type="spellStart"/>
      <w:r>
        <w:rPr>
          <w:rFonts w:ascii="AdvOT1ef757c0" w:eastAsiaTheme="minorHAnsi" w:hAnsi="AdvOT1ef757c0" w:cs="AdvOT1ef757c0"/>
          <w:color w:val="000000"/>
          <w:sz w:val="16"/>
          <w:szCs w:val="16"/>
          <w:lang w:val="en-IN"/>
        </w:rPr>
        <w:t>Ponicsan</w:t>
      </w:r>
      <w:proofErr w:type="spellEnd"/>
      <w:r>
        <w:rPr>
          <w:rFonts w:ascii="AdvOT1ef757c0" w:eastAsiaTheme="minorHAnsi" w:hAnsi="AdvOT1ef757c0" w:cs="AdvOT1ef757c0"/>
          <w:color w:val="000000"/>
          <w:sz w:val="16"/>
          <w:szCs w:val="16"/>
          <w:lang w:val="en-IN"/>
        </w:rPr>
        <w:t>, H., &amp; Ross, R. G. (2008). Reliability of P50</w:t>
      </w:r>
    </w:p>
    <w:p w14:paraId="50DF971E" w14:textId="77777777" w:rsidR="002E2A31" w:rsidRDefault="002E2A31" w:rsidP="002E2A31">
      <w:pPr>
        <w:autoSpaceDE w:val="0"/>
        <w:autoSpaceDN w:val="0"/>
        <w:adjustRightInd w:val="0"/>
        <w:rPr>
          <w:rFonts w:ascii="AdvOT1ef757c0" w:eastAsiaTheme="minorHAnsi" w:hAnsi="AdvOT1ef757c0" w:cs="AdvOT1ef757c0"/>
          <w:color w:val="000000"/>
          <w:sz w:val="16"/>
          <w:szCs w:val="16"/>
          <w:lang w:val="en-IN"/>
        </w:rPr>
      </w:pPr>
      <w:proofErr w:type="gramStart"/>
      <w:r>
        <w:rPr>
          <w:rFonts w:ascii="AdvOT1ef757c0" w:eastAsiaTheme="minorHAnsi" w:hAnsi="AdvOT1ef757c0" w:cs="AdvOT1ef757c0"/>
          <w:color w:val="000000"/>
          <w:sz w:val="16"/>
          <w:szCs w:val="16"/>
          <w:lang w:val="en-IN"/>
        </w:rPr>
        <w:t>auditory</w:t>
      </w:r>
      <w:proofErr w:type="gramEnd"/>
      <w:r>
        <w:rPr>
          <w:rFonts w:ascii="AdvOT1ef757c0" w:eastAsiaTheme="minorHAnsi" w:hAnsi="AdvOT1ef757c0" w:cs="AdvOT1ef757c0"/>
          <w:color w:val="000000"/>
          <w:sz w:val="16"/>
          <w:szCs w:val="16"/>
          <w:lang w:val="en-IN"/>
        </w:rPr>
        <w:t xml:space="preserve"> sensory gating measures in infants during active sleep.</w:t>
      </w:r>
    </w:p>
    <w:p w14:paraId="104971A3" w14:textId="1A69A86F" w:rsidR="002E2A31" w:rsidRDefault="002E2A31" w:rsidP="002E2A31">
      <w:pPr>
        <w:spacing w:line="480" w:lineRule="auto"/>
        <w:contextualSpacing/>
        <w:rPr>
          <w:rFonts w:ascii="AdvOT1ef757c0" w:eastAsiaTheme="minorHAnsi" w:hAnsi="AdvOT1ef757c0" w:cs="AdvOT1ef757c0"/>
          <w:color w:val="0000FF"/>
          <w:sz w:val="16"/>
          <w:szCs w:val="16"/>
          <w:lang w:val="en-IN"/>
        </w:rPr>
      </w:pPr>
      <w:proofErr w:type="spellStart"/>
      <w:r w:rsidRPr="00ED2889">
        <w:rPr>
          <w:rFonts w:ascii="AdvOT7d6df7ab.I" w:eastAsiaTheme="minorHAnsi" w:hAnsi="AdvOT7d6df7ab.I" w:cs="AdvOT7d6df7ab.I"/>
          <w:i/>
          <w:color w:val="000000"/>
          <w:sz w:val="16"/>
          <w:szCs w:val="16"/>
          <w:lang w:val="en-IN"/>
        </w:rPr>
        <w:t>Neuroreport</w:t>
      </w:r>
      <w:proofErr w:type="spellEnd"/>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19</w:t>
      </w:r>
      <w:r>
        <w:rPr>
          <w:rFonts w:ascii="AdvOT1ef757c0" w:eastAsiaTheme="minorHAnsi" w:hAnsi="AdvOT1ef757c0" w:cs="AdvOT1ef757c0"/>
          <w:color w:val="000000"/>
          <w:sz w:val="16"/>
          <w:szCs w:val="16"/>
          <w:lang w:val="en-IN"/>
        </w:rPr>
        <w:t>(1), 79</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82. </w:t>
      </w:r>
      <w:hyperlink r:id="rId10" w:history="1">
        <w:r w:rsidRPr="009B09D7">
          <w:rPr>
            <w:rStyle w:val="Hyperlink"/>
            <w:rFonts w:ascii="AdvOT1ef757c0" w:eastAsiaTheme="minorHAnsi" w:hAnsi="AdvOT1ef757c0" w:cs="AdvOT1ef757c0"/>
            <w:sz w:val="16"/>
            <w:szCs w:val="16"/>
            <w:lang w:val="en-IN"/>
          </w:rPr>
          <w:t>https://doi.org/10.1097/WNR.0b013e3282f35823</w:t>
        </w:r>
      </w:hyperlink>
    </w:p>
    <w:p w14:paraId="6D21E9FD"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lastRenderedPageBreak/>
        <w:t xml:space="preserve">Hunter, S. K., </w:t>
      </w:r>
      <w:proofErr w:type="spellStart"/>
      <w:r>
        <w:rPr>
          <w:rFonts w:ascii="AdvOT1ef757c0" w:eastAsiaTheme="minorHAnsi" w:hAnsi="AdvOT1ef757c0" w:cs="AdvOT1ef757c0"/>
          <w:color w:val="000000"/>
          <w:sz w:val="16"/>
          <w:szCs w:val="16"/>
          <w:lang w:val="en-IN"/>
        </w:rPr>
        <w:t>Gillow</w:t>
      </w:r>
      <w:proofErr w:type="spellEnd"/>
      <w:r>
        <w:rPr>
          <w:rFonts w:ascii="AdvOT1ef757c0" w:eastAsiaTheme="minorHAnsi" w:hAnsi="AdvOT1ef757c0" w:cs="AdvOT1ef757c0"/>
          <w:color w:val="000000"/>
          <w:sz w:val="16"/>
          <w:szCs w:val="16"/>
          <w:lang w:val="en-IN"/>
        </w:rPr>
        <w:t>, S. J., &amp; Ross, R. G. (2015). Stability of P50 auditory sensory</w:t>
      </w:r>
    </w:p>
    <w:p w14:paraId="491A7CE8" w14:textId="77777777" w:rsidR="00324940" w:rsidRPr="00ED2889" w:rsidRDefault="00324940" w:rsidP="00324940">
      <w:pPr>
        <w:autoSpaceDE w:val="0"/>
        <w:autoSpaceDN w:val="0"/>
        <w:adjustRightInd w:val="0"/>
        <w:rPr>
          <w:rFonts w:ascii="AdvOT1ef757c0" w:eastAsiaTheme="minorHAnsi" w:hAnsi="AdvOT1ef757c0" w:cs="AdvOT1ef757c0"/>
          <w:i/>
          <w:color w:val="000000"/>
          <w:sz w:val="16"/>
          <w:szCs w:val="16"/>
          <w:lang w:val="en-IN"/>
        </w:rPr>
      </w:pPr>
      <w:proofErr w:type="gramStart"/>
      <w:r>
        <w:rPr>
          <w:rFonts w:ascii="AdvOT1ef757c0" w:eastAsiaTheme="minorHAnsi" w:hAnsi="AdvOT1ef757c0" w:cs="AdvOT1ef757c0"/>
          <w:color w:val="000000"/>
          <w:sz w:val="16"/>
          <w:szCs w:val="16"/>
          <w:lang w:val="en-IN"/>
        </w:rPr>
        <w:t>gating</w:t>
      </w:r>
      <w:proofErr w:type="gramEnd"/>
      <w:r>
        <w:rPr>
          <w:rFonts w:ascii="AdvOT1ef757c0" w:eastAsiaTheme="minorHAnsi" w:hAnsi="AdvOT1ef757c0" w:cs="AdvOT1ef757c0"/>
          <w:color w:val="000000"/>
          <w:sz w:val="16"/>
          <w:szCs w:val="16"/>
          <w:lang w:val="en-IN"/>
        </w:rPr>
        <w:t xml:space="preserve"> during sleep from infancy to 4years of age</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Brain and Cognition</w:t>
      </w:r>
      <w:r w:rsidRPr="00ED2889">
        <w:rPr>
          <w:rFonts w:ascii="AdvOT1ef757c0" w:eastAsiaTheme="minorHAnsi" w:hAnsi="AdvOT1ef757c0" w:cs="AdvOT1ef757c0"/>
          <w:i/>
          <w:color w:val="000000"/>
          <w:sz w:val="16"/>
          <w:szCs w:val="16"/>
          <w:lang w:val="en-IN"/>
        </w:rPr>
        <w:t>,</w:t>
      </w:r>
    </w:p>
    <w:p w14:paraId="40DED0B1" w14:textId="6F09A634" w:rsidR="002E2A31" w:rsidRDefault="00324940" w:rsidP="00324940">
      <w:pPr>
        <w:spacing w:line="480" w:lineRule="auto"/>
        <w:contextualSpacing/>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94</w:t>
      </w:r>
      <w:r>
        <w:rPr>
          <w:rFonts w:ascii="AdvOT1ef757c0" w:eastAsiaTheme="minorHAnsi" w:hAnsi="AdvOT1ef757c0" w:cs="AdvOT1ef757c0"/>
          <w:color w:val="000000"/>
          <w:sz w:val="16"/>
          <w:szCs w:val="16"/>
          <w:lang w:val="en-IN"/>
        </w:rPr>
        <w:t>, 4</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9. </w:t>
      </w:r>
      <w:hyperlink r:id="rId11" w:history="1">
        <w:r w:rsidRPr="009B09D7">
          <w:rPr>
            <w:rStyle w:val="Hyperlink"/>
            <w:rFonts w:ascii="AdvOT1ef757c0" w:eastAsiaTheme="minorHAnsi" w:hAnsi="AdvOT1ef757c0" w:cs="AdvOT1ef757c0"/>
            <w:sz w:val="16"/>
            <w:szCs w:val="16"/>
            <w:lang w:val="en-IN"/>
          </w:rPr>
          <w:t>https://doi.org/10.1016/j.bandc.2014.12.004</w:t>
        </w:r>
      </w:hyperlink>
    </w:p>
    <w:p w14:paraId="0227C393"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Hunter, S. K., Hoffman, M. C., </w:t>
      </w:r>
      <w:proofErr w:type="spellStart"/>
      <w:r>
        <w:rPr>
          <w:rFonts w:ascii="AdvOT1ef757c0" w:eastAsiaTheme="minorHAnsi" w:hAnsi="AdvOT1ef757c0" w:cs="AdvOT1ef757c0"/>
          <w:color w:val="000000"/>
          <w:sz w:val="16"/>
          <w:szCs w:val="16"/>
          <w:lang w:val="en-IN"/>
        </w:rPr>
        <w:t>D</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alessandro</w:t>
      </w:r>
      <w:proofErr w:type="spellEnd"/>
      <w:r>
        <w:rPr>
          <w:rFonts w:ascii="AdvOT1ef757c0" w:eastAsiaTheme="minorHAnsi" w:hAnsi="AdvOT1ef757c0" w:cs="AdvOT1ef757c0"/>
          <w:color w:val="000000"/>
          <w:sz w:val="16"/>
          <w:szCs w:val="16"/>
          <w:lang w:val="en-IN"/>
        </w:rPr>
        <w:t xml:space="preserve">, A., Noonan, K., </w:t>
      </w:r>
      <w:proofErr w:type="spellStart"/>
      <w:r>
        <w:rPr>
          <w:rFonts w:ascii="AdvOT1ef757c0" w:eastAsiaTheme="minorHAnsi" w:hAnsi="AdvOT1ef757c0" w:cs="AdvOT1ef757c0"/>
          <w:color w:val="000000"/>
          <w:sz w:val="16"/>
          <w:szCs w:val="16"/>
          <w:lang w:val="en-IN"/>
        </w:rPr>
        <w:t>Wyrwa</w:t>
      </w:r>
      <w:proofErr w:type="spellEnd"/>
      <w:r>
        <w:rPr>
          <w:rFonts w:ascii="AdvOT1ef757c0" w:eastAsiaTheme="minorHAnsi" w:hAnsi="AdvOT1ef757c0" w:cs="AdvOT1ef757c0"/>
          <w:color w:val="000000"/>
          <w:sz w:val="16"/>
          <w:szCs w:val="16"/>
          <w:lang w:val="en-IN"/>
        </w:rPr>
        <w:t>, A.,</w:t>
      </w:r>
    </w:p>
    <w:p w14:paraId="4A868776"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Freedman, R</w:t>
      </w:r>
      <w:proofErr w:type="gramStart"/>
      <w:r>
        <w:rPr>
          <w:rFonts w:ascii="AdvOT1ef757c0" w:eastAsiaTheme="minorHAnsi" w:hAnsi="AdvOT1ef757c0" w:cs="AdvOT1ef757c0"/>
          <w:color w:val="000000"/>
          <w:sz w:val="16"/>
          <w:szCs w:val="16"/>
          <w:lang w:val="en-IN"/>
        </w:rPr>
        <w:t xml:space="preserve">., </w:t>
      </w:r>
      <w:r>
        <w:rPr>
          <w:rFonts w:ascii="AdvOT1ef757c0+20" w:eastAsiaTheme="minorHAnsi" w:hAnsi="AdvOT1ef757c0+20" w:cs="AdvOT1ef757c0+20"/>
          <w:color w:val="000000"/>
          <w:sz w:val="16"/>
          <w:szCs w:val="16"/>
          <w:lang w:val="en-IN"/>
        </w:rPr>
        <w:t>…</w:t>
      </w:r>
      <w:proofErr w:type="gramEnd"/>
      <w:r>
        <w:rPr>
          <w:rFonts w:ascii="AdvOT1ef757c0+20" w:eastAsiaTheme="minorHAnsi" w:hAnsi="AdvOT1ef757c0+20" w:cs="AdvOT1ef757c0+20"/>
          <w:color w:val="000000"/>
          <w:sz w:val="16"/>
          <w:szCs w:val="16"/>
          <w:lang w:val="en-IN"/>
        </w:rPr>
        <w:t xml:space="preserve"> </w:t>
      </w:r>
      <w:r>
        <w:rPr>
          <w:rFonts w:ascii="AdvOT1ef757c0" w:eastAsiaTheme="minorHAnsi" w:hAnsi="AdvOT1ef757c0" w:cs="AdvOT1ef757c0"/>
          <w:color w:val="000000"/>
          <w:sz w:val="16"/>
          <w:szCs w:val="16"/>
          <w:lang w:val="en-IN"/>
        </w:rPr>
        <w:t xml:space="preserve">Law, A. J. (2019). Male </w:t>
      </w:r>
      <w:proofErr w:type="spellStart"/>
      <w:r>
        <w:rPr>
          <w:rFonts w:ascii="AdvOT1ef757c0" w:eastAsiaTheme="minorHAnsi" w:hAnsi="AdvOT1ef757c0" w:cs="AdvOT1ef757c0"/>
          <w:color w:val="000000"/>
          <w:sz w:val="16"/>
          <w:szCs w:val="16"/>
          <w:lang w:val="en-IN"/>
        </w:rPr>
        <w:t>fetus</w:t>
      </w:r>
      <w:proofErr w:type="spellEnd"/>
      <w:r>
        <w:rPr>
          <w:rFonts w:ascii="AdvOT1ef757c0" w:eastAsiaTheme="minorHAnsi" w:hAnsi="AdvOT1ef757c0" w:cs="AdvOT1ef757c0"/>
          <w:color w:val="000000"/>
          <w:sz w:val="16"/>
          <w:szCs w:val="16"/>
          <w:lang w:val="en-IN"/>
        </w:rPr>
        <w:t xml:space="preserve"> susceptibility to maternal</w:t>
      </w:r>
    </w:p>
    <w:p w14:paraId="2607A864" w14:textId="77777777" w:rsidR="00324940" w:rsidRPr="00ED2889" w:rsidRDefault="00324940" w:rsidP="00324940">
      <w:pPr>
        <w:autoSpaceDE w:val="0"/>
        <w:autoSpaceDN w:val="0"/>
        <w:adjustRightInd w:val="0"/>
        <w:rPr>
          <w:rFonts w:ascii="AdvOT7d6df7ab.I" w:eastAsiaTheme="minorHAnsi" w:hAnsi="AdvOT7d6df7ab.I" w:cs="AdvOT7d6df7ab.I"/>
          <w:i/>
          <w:color w:val="000000"/>
          <w:sz w:val="16"/>
          <w:szCs w:val="16"/>
          <w:lang w:val="en-IN"/>
        </w:rPr>
      </w:pPr>
      <w:proofErr w:type="gramStart"/>
      <w:r>
        <w:rPr>
          <w:rFonts w:ascii="AdvOT1ef757c0" w:eastAsiaTheme="minorHAnsi" w:hAnsi="AdvOT1ef757c0" w:cs="AdvOT1ef757c0"/>
          <w:color w:val="000000"/>
          <w:sz w:val="16"/>
          <w:szCs w:val="16"/>
          <w:lang w:val="en-IN"/>
        </w:rPr>
        <w:t>inflammation</w:t>
      </w:r>
      <w:proofErr w:type="gramEnd"/>
      <w:r>
        <w:rPr>
          <w:rFonts w:ascii="AdvOT1ef757c0" w:eastAsiaTheme="minorHAnsi" w:hAnsi="AdvOT1ef757c0" w:cs="AdvOT1ef757c0"/>
          <w:color w:val="000000"/>
          <w:sz w:val="16"/>
          <w:szCs w:val="16"/>
          <w:lang w:val="en-IN"/>
        </w:rPr>
        <w:t xml:space="preserve">: C-reactive protein and brain development. </w:t>
      </w:r>
      <w:r w:rsidRPr="00ED2889">
        <w:rPr>
          <w:rFonts w:ascii="AdvOT7d6df7ab.I" w:eastAsiaTheme="minorHAnsi" w:hAnsi="AdvOT7d6df7ab.I" w:cs="AdvOT7d6df7ab.I"/>
          <w:i/>
          <w:color w:val="000000"/>
          <w:sz w:val="16"/>
          <w:szCs w:val="16"/>
          <w:lang w:val="en-IN"/>
        </w:rPr>
        <w:t>Psychological</w:t>
      </w:r>
    </w:p>
    <w:p w14:paraId="0223D037" w14:textId="62BBF5CE" w:rsidR="00324940" w:rsidRDefault="00324940" w:rsidP="00324940">
      <w:pPr>
        <w:spacing w:line="480" w:lineRule="auto"/>
        <w:contextualSpacing/>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Medicine</w:t>
      </w:r>
      <w:r>
        <w:rPr>
          <w:rFonts w:ascii="AdvOT1ef757c0" w:eastAsiaTheme="minorHAnsi" w:hAnsi="AdvOT1ef757c0" w:cs="AdvOT1ef757c0"/>
          <w:color w:val="000000"/>
          <w:sz w:val="16"/>
          <w:szCs w:val="16"/>
          <w:lang w:val="en-IN"/>
        </w:rPr>
        <w:t>, 1</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10. </w:t>
      </w:r>
      <w:hyperlink r:id="rId12" w:history="1">
        <w:r w:rsidRPr="009B09D7">
          <w:rPr>
            <w:rStyle w:val="Hyperlink"/>
            <w:rFonts w:ascii="AdvOT1ef757c0" w:eastAsiaTheme="minorHAnsi" w:hAnsi="AdvOT1ef757c0" w:cs="AdvOT1ef757c0"/>
            <w:sz w:val="16"/>
            <w:szCs w:val="16"/>
            <w:lang w:val="en-IN"/>
          </w:rPr>
          <w:t>https://doi.org/10.1017/S0033291719003313</w:t>
        </w:r>
      </w:hyperlink>
    </w:p>
    <w:p w14:paraId="65AAF0DB"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Hunter, S. K., </w:t>
      </w:r>
      <w:proofErr w:type="spellStart"/>
      <w:r>
        <w:rPr>
          <w:rFonts w:ascii="AdvOT1ef757c0" w:eastAsiaTheme="minorHAnsi" w:hAnsi="AdvOT1ef757c0" w:cs="AdvOT1ef757c0"/>
          <w:color w:val="000000"/>
          <w:sz w:val="16"/>
          <w:szCs w:val="16"/>
          <w:lang w:val="en-IN"/>
        </w:rPr>
        <w:t>Kisley</w:t>
      </w:r>
      <w:proofErr w:type="spellEnd"/>
      <w:r>
        <w:rPr>
          <w:rFonts w:ascii="AdvOT1ef757c0" w:eastAsiaTheme="minorHAnsi" w:hAnsi="AdvOT1ef757c0" w:cs="AdvOT1ef757c0"/>
          <w:color w:val="000000"/>
          <w:sz w:val="16"/>
          <w:szCs w:val="16"/>
          <w:lang w:val="en-IN"/>
        </w:rPr>
        <w:t>, M. A., McCarthy, L., Freedman, R., &amp; Ross, R. G. (2011).</w:t>
      </w:r>
    </w:p>
    <w:p w14:paraId="69E6F120"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Diminished cerebral inhibition in neonates associated with risk factors for</w:t>
      </w:r>
    </w:p>
    <w:p w14:paraId="5BBD4438"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proofErr w:type="gramStart"/>
      <w:r>
        <w:rPr>
          <w:rFonts w:ascii="AdvOT1ef757c0" w:eastAsiaTheme="minorHAnsi" w:hAnsi="AdvOT1ef757c0" w:cs="AdvOT1ef757c0"/>
          <w:color w:val="000000"/>
          <w:sz w:val="16"/>
          <w:szCs w:val="16"/>
          <w:lang w:val="en-IN"/>
        </w:rPr>
        <w:t>schizophrenia</w:t>
      </w:r>
      <w:proofErr w:type="gramEnd"/>
      <w:r>
        <w:rPr>
          <w:rFonts w:ascii="AdvOT1ef757c0" w:eastAsiaTheme="minorHAnsi" w:hAnsi="AdvOT1ef757c0" w:cs="AdvOT1ef757c0"/>
          <w:color w:val="000000"/>
          <w:sz w:val="16"/>
          <w:szCs w:val="16"/>
          <w:lang w:val="en-IN"/>
        </w:rPr>
        <w:t>: Parental psychosis, maternal depression, and nicotine use.</w:t>
      </w:r>
    </w:p>
    <w:p w14:paraId="06EF1242" w14:textId="77777777" w:rsidR="00324940" w:rsidRDefault="00324940" w:rsidP="00324940">
      <w:pPr>
        <w:autoSpaceDE w:val="0"/>
        <w:autoSpaceDN w:val="0"/>
        <w:adjustRightInd w:val="0"/>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Schizophrenia Bulletin</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37</w:t>
      </w:r>
      <w:r>
        <w:rPr>
          <w:rFonts w:ascii="AdvOT1ef757c0" w:eastAsiaTheme="minorHAnsi" w:hAnsi="AdvOT1ef757c0" w:cs="AdvOT1ef757c0"/>
          <w:color w:val="000000"/>
          <w:sz w:val="16"/>
          <w:szCs w:val="16"/>
          <w:lang w:val="en-IN"/>
        </w:rPr>
        <w:t>(6), 1200</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1208. </w:t>
      </w:r>
      <w:r>
        <w:rPr>
          <w:rFonts w:ascii="AdvOT1ef757c0" w:eastAsiaTheme="minorHAnsi" w:hAnsi="AdvOT1ef757c0" w:cs="AdvOT1ef757c0"/>
          <w:color w:val="0000FF"/>
          <w:sz w:val="16"/>
          <w:szCs w:val="16"/>
          <w:lang w:val="en-IN"/>
        </w:rPr>
        <w:t>https://doi.org/10.1093/schbul/</w:t>
      </w:r>
    </w:p>
    <w:p w14:paraId="6E3BC91B" w14:textId="1C9C0F66" w:rsidR="00324940" w:rsidRDefault="00324940" w:rsidP="00324940">
      <w:pPr>
        <w:spacing w:line="480" w:lineRule="auto"/>
        <w:contextualSpacing/>
        <w:rPr>
          <w:rFonts w:ascii="AdvOT1ef757c0" w:eastAsiaTheme="minorHAnsi" w:hAnsi="AdvOT1ef757c0" w:cs="AdvOT1ef757c0"/>
          <w:color w:val="0000FF"/>
          <w:sz w:val="16"/>
          <w:szCs w:val="16"/>
          <w:lang w:val="en-IN"/>
        </w:rPr>
      </w:pPr>
      <w:r>
        <w:rPr>
          <w:rFonts w:ascii="AdvOT1ef757c0" w:eastAsiaTheme="minorHAnsi" w:hAnsi="AdvOT1ef757c0" w:cs="AdvOT1ef757c0"/>
          <w:color w:val="0000FF"/>
          <w:sz w:val="16"/>
          <w:szCs w:val="16"/>
          <w:lang w:val="en-IN"/>
        </w:rPr>
        <w:t>sbq036</w:t>
      </w:r>
    </w:p>
    <w:p w14:paraId="0B0E00D1"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proofErr w:type="spellStart"/>
      <w:r>
        <w:rPr>
          <w:rFonts w:ascii="AdvOT1ef757c0" w:eastAsiaTheme="minorHAnsi" w:hAnsi="AdvOT1ef757c0" w:cs="AdvOT1ef757c0"/>
          <w:color w:val="000000"/>
          <w:sz w:val="16"/>
          <w:szCs w:val="16"/>
          <w:lang w:val="en-IN"/>
        </w:rPr>
        <w:t>Kisley</w:t>
      </w:r>
      <w:proofErr w:type="spellEnd"/>
      <w:r>
        <w:rPr>
          <w:rFonts w:ascii="AdvOT1ef757c0" w:eastAsiaTheme="minorHAnsi" w:hAnsi="AdvOT1ef757c0" w:cs="AdvOT1ef757c0"/>
          <w:color w:val="000000"/>
          <w:sz w:val="16"/>
          <w:szCs w:val="16"/>
          <w:lang w:val="en-IN"/>
        </w:rPr>
        <w:t>, M. A., Polk, S. D., Ross, R. G., Levisohn, P. M., &amp; Freedman, R. (2003).</w:t>
      </w:r>
    </w:p>
    <w:p w14:paraId="3342113E"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Early postnatal development of sensory gating. </w:t>
      </w:r>
      <w:proofErr w:type="spellStart"/>
      <w:r w:rsidRPr="00ED2889">
        <w:rPr>
          <w:rFonts w:ascii="AdvOT7d6df7ab.I" w:eastAsiaTheme="minorHAnsi" w:hAnsi="AdvOT7d6df7ab.I" w:cs="AdvOT7d6df7ab.I"/>
          <w:i/>
          <w:color w:val="000000"/>
          <w:sz w:val="16"/>
          <w:szCs w:val="16"/>
          <w:lang w:val="en-IN"/>
        </w:rPr>
        <w:t>Neuroreport</w:t>
      </w:r>
      <w:proofErr w:type="spellEnd"/>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14</w:t>
      </w:r>
      <w:r>
        <w:rPr>
          <w:rFonts w:ascii="AdvOT1ef757c0" w:eastAsiaTheme="minorHAnsi" w:hAnsi="AdvOT1ef757c0" w:cs="AdvOT1ef757c0"/>
          <w:color w:val="000000"/>
          <w:sz w:val="16"/>
          <w:szCs w:val="16"/>
          <w:lang w:val="en-IN"/>
        </w:rPr>
        <w:t>(5), 693</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697.</w:t>
      </w:r>
    </w:p>
    <w:p w14:paraId="2A076FFB" w14:textId="3012FF37" w:rsidR="00324940" w:rsidRDefault="00324940" w:rsidP="00324940">
      <w:pPr>
        <w:spacing w:line="480" w:lineRule="auto"/>
        <w:contextualSpacing/>
        <w:rPr>
          <w:rFonts w:ascii="AdvOT1ef757c0" w:eastAsiaTheme="minorHAnsi" w:hAnsi="AdvOT1ef757c0" w:cs="AdvOT1ef757c0"/>
          <w:color w:val="0000FF"/>
          <w:sz w:val="16"/>
          <w:szCs w:val="16"/>
          <w:lang w:val="en-IN"/>
        </w:rPr>
      </w:pPr>
      <w:hyperlink r:id="rId13" w:history="1">
        <w:r w:rsidRPr="009B09D7">
          <w:rPr>
            <w:rStyle w:val="Hyperlink"/>
            <w:rFonts w:ascii="AdvOT1ef757c0" w:eastAsiaTheme="minorHAnsi" w:hAnsi="AdvOT1ef757c0" w:cs="AdvOT1ef757c0"/>
            <w:sz w:val="16"/>
            <w:szCs w:val="16"/>
            <w:lang w:val="en-IN"/>
          </w:rPr>
          <w:t>https://doi.org/10.1097/01.wnr.0000064988.96259.b8</w:t>
        </w:r>
      </w:hyperlink>
    </w:p>
    <w:p w14:paraId="6656E723"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Smith, D. A., </w:t>
      </w:r>
      <w:proofErr w:type="spellStart"/>
      <w:r>
        <w:rPr>
          <w:rFonts w:ascii="AdvOT1ef757c0" w:eastAsiaTheme="minorHAnsi" w:hAnsi="AdvOT1ef757c0" w:cs="AdvOT1ef757c0"/>
          <w:color w:val="000000"/>
          <w:sz w:val="16"/>
          <w:szCs w:val="16"/>
          <w:lang w:val="en-IN"/>
        </w:rPr>
        <w:t>Boutors</w:t>
      </w:r>
      <w:proofErr w:type="spellEnd"/>
      <w:r>
        <w:rPr>
          <w:rFonts w:ascii="AdvOT1ef757c0" w:eastAsiaTheme="minorHAnsi" w:hAnsi="AdvOT1ef757c0" w:cs="AdvOT1ef757c0"/>
          <w:color w:val="000000"/>
          <w:sz w:val="16"/>
          <w:szCs w:val="16"/>
          <w:lang w:val="en-IN"/>
        </w:rPr>
        <w:t>, N. N., &amp; Schwarzkopf, S. B. (1994). Reliability of P50</w:t>
      </w:r>
    </w:p>
    <w:p w14:paraId="2EEE1CCE" w14:textId="77777777" w:rsidR="00324940" w:rsidRPr="00ED2889" w:rsidRDefault="00324940" w:rsidP="00324940">
      <w:pPr>
        <w:autoSpaceDE w:val="0"/>
        <w:autoSpaceDN w:val="0"/>
        <w:adjustRightInd w:val="0"/>
        <w:rPr>
          <w:rFonts w:ascii="AdvOT1ef757c0" w:eastAsiaTheme="minorHAnsi" w:hAnsi="AdvOT1ef757c0" w:cs="AdvOT1ef757c0"/>
          <w:i/>
          <w:color w:val="000000"/>
          <w:sz w:val="16"/>
          <w:szCs w:val="16"/>
          <w:lang w:val="en-IN"/>
        </w:rPr>
      </w:pPr>
      <w:proofErr w:type="gramStart"/>
      <w:r>
        <w:rPr>
          <w:rFonts w:ascii="AdvOT1ef757c0" w:eastAsiaTheme="minorHAnsi" w:hAnsi="AdvOT1ef757c0" w:cs="AdvOT1ef757c0"/>
          <w:color w:val="000000"/>
          <w:sz w:val="16"/>
          <w:szCs w:val="16"/>
          <w:lang w:val="en-IN"/>
        </w:rPr>
        <w:t>auditory</w:t>
      </w:r>
      <w:proofErr w:type="gramEnd"/>
      <w:r>
        <w:rPr>
          <w:rFonts w:ascii="AdvOT1ef757c0" w:eastAsiaTheme="minorHAnsi" w:hAnsi="AdvOT1ef757c0" w:cs="AdvOT1ef757c0"/>
          <w:color w:val="000000"/>
          <w:sz w:val="16"/>
          <w:szCs w:val="16"/>
          <w:lang w:val="en-IN"/>
        </w:rPr>
        <w:t xml:space="preserve"> event-related potential indices of sensory gating.</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Psychophysiology</w:t>
      </w:r>
      <w:r w:rsidRPr="00ED2889">
        <w:rPr>
          <w:rFonts w:ascii="AdvOT1ef757c0" w:eastAsiaTheme="minorHAnsi" w:hAnsi="AdvOT1ef757c0" w:cs="AdvOT1ef757c0"/>
          <w:i/>
          <w:color w:val="000000"/>
          <w:sz w:val="16"/>
          <w:szCs w:val="16"/>
          <w:lang w:val="en-IN"/>
        </w:rPr>
        <w:t>,</w:t>
      </w:r>
    </w:p>
    <w:p w14:paraId="6CF63078" w14:textId="4D5A3916" w:rsidR="00324940" w:rsidRDefault="00324940" w:rsidP="00324940">
      <w:pPr>
        <w:spacing w:line="480" w:lineRule="auto"/>
        <w:contextualSpacing/>
        <w:rPr>
          <w:rFonts w:ascii="AdvOT1ef757c0" w:eastAsiaTheme="minorHAnsi" w:hAnsi="AdvOT1ef757c0" w:cs="AdvOT1ef757c0"/>
          <w:color w:val="0000FF"/>
          <w:sz w:val="16"/>
          <w:szCs w:val="16"/>
          <w:lang w:val="en-IN"/>
        </w:rPr>
      </w:pPr>
      <w:r w:rsidRPr="00ED2889">
        <w:rPr>
          <w:rFonts w:ascii="AdvOT7d6df7ab.I" w:eastAsiaTheme="minorHAnsi" w:hAnsi="AdvOT7d6df7ab.I" w:cs="AdvOT7d6df7ab.I"/>
          <w:i/>
          <w:color w:val="000000"/>
          <w:sz w:val="16"/>
          <w:szCs w:val="16"/>
          <w:lang w:val="en-IN"/>
        </w:rPr>
        <w:t>31</w:t>
      </w:r>
      <w:r>
        <w:rPr>
          <w:rFonts w:ascii="AdvOT1ef757c0" w:eastAsiaTheme="minorHAnsi" w:hAnsi="AdvOT1ef757c0" w:cs="AdvOT1ef757c0"/>
          <w:color w:val="000000"/>
          <w:sz w:val="16"/>
          <w:szCs w:val="16"/>
          <w:lang w:val="en-IN"/>
        </w:rPr>
        <w:t>(5), 495</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502. </w:t>
      </w:r>
      <w:hyperlink r:id="rId14" w:history="1">
        <w:r w:rsidRPr="009B09D7">
          <w:rPr>
            <w:rStyle w:val="Hyperlink"/>
            <w:rFonts w:ascii="AdvOT1ef757c0" w:eastAsiaTheme="minorHAnsi" w:hAnsi="AdvOT1ef757c0" w:cs="AdvOT1ef757c0"/>
            <w:sz w:val="16"/>
            <w:szCs w:val="16"/>
            <w:lang w:val="en-IN"/>
          </w:rPr>
          <w:t>https://doi.org/10.1111/j.1469-8986.1994.tb01053.x</w:t>
        </w:r>
      </w:hyperlink>
    </w:p>
    <w:p w14:paraId="693FF452"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r>
        <w:rPr>
          <w:rFonts w:ascii="AdvOT1ef757c0" w:eastAsiaTheme="minorHAnsi" w:hAnsi="AdvOT1ef757c0" w:cs="AdvOT1ef757c0"/>
          <w:color w:val="000000"/>
          <w:sz w:val="16"/>
          <w:szCs w:val="16"/>
          <w:lang w:val="en-IN"/>
        </w:rPr>
        <w:t xml:space="preserve">Smith, E., Crawford, T., Thomas, M., &amp; Reid, V. (2018). </w:t>
      </w:r>
      <w:proofErr w:type="spellStart"/>
      <w:r>
        <w:rPr>
          <w:rFonts w:ascii="AdvOT1ef757c0" w:eastAsiaTheme="minorHAnsi" w:hAnsi="AdvOT1ef757c0" w:cs="AdvOT1ef757c0"/>
          <w:color w:val="000000"/>
          <w:sz w:val="16"/>
          <w:szCs w:val="16"/>
          <w:lang w:val="en-IN"/>
        </w:rPr>
        <w:t>Schizotypy</w:t>
      </w:r>
      <w:proofErr w:type="spellEnd"/>
      <w:r>
        <w:rPr>
          <w:rFonts w:ascii="AdvOT1ef757c0" w:eastAsiaTheme="minorHAnsi" w:hAnsi="AdvOT1ef757c0" w:cs="AdvOT1ef757c0"/>
          <w:color w:val="000000"/>
          <w:sz w:val="16"/>
          <w:szCs w:val="16"/>
          <w:lang w:val="en-IN"/>
        </w:rPr>
        <w:t xml:space="preserve"> and sensory</w:t>
      </w:r>
    </w:p>
    <w:p w14:paraId="558CDEEE" w14:textId="77777777" w:rsidR="00324940" w:rsidRDefault="00324940" w:rsidP="00324940">
      <w:pPr>
        <w:autoSpaceDE w:val="0"/>
        <w:autoSpaceDN w:val="0"/>
        <w:adjustRightInd w:val="0"/>
        <w:rPr>
          <w:rFonts w:ascii="AdvOT1ef757c0" w:eastAsiaTheme="minorHAnsi" w:hAnsi="AdvOT1ef757c0" w:cs="AdvOT1ef757c0"/>
          <w:color w:val="000000"/>
          <w:sz w:val="16"/>
          <w:szCs w:val="16"/>
          <w:lang w:val="en-IN"/>
        </w:rPr>
      </w:pPr>
      <w:proofErr w:type="gramStart"/>
      <w:r>
        <w:rPr>
          <w:rFonts w:ascii="AdvOT1ef757c0" w:eastAsiaTheme="minorHAnsi" w:hAnsi="AdvOT1ef757c0" w:cs="AdvOT1ef757c0"/>
          <w:color w:val="000000"/>
          <w:sz w:val="16"/>
          <w:szCs w:val="16"/>
          <w:lang w:val="en-IN"/>
        </w:rPr>
        <w:t>gating</w:t>
      </w:r>
      <w:proofErr w:type="gramEnd"/>
      <w:r>
        <w:rPr>
          <w:rFonts w:ascii="AdvOT1ef757c0" w:eastAsiaTheme="minorHAnsi" w:hAnsi="AdvOT1ef757c0" w:cs="AdvOT1ef757c0"/>
          <w:color w:val="000000"/>
          <w:sz w:val="16"/>
          <w:szCs w:val="16"/>
          <w:lang w:val="en-IN"/>
        </w:rPr>
        <w:t xml:space="preserve">: A 6-month-old EEG study. </w:t>
      </w:r>
      <w:bookmarkStart w:id="0" w:name="_GoBack"/>
      <w:r w:rsidRPr="00ED2889">
        <w:rPr>
          <w:rFonts w:ascii="AdvOT7d6df7ab.I" w:eastAsiaTheme="minorHAnsi" w:hAnsi="AdvOT7d6df7ab.I" w:cs="AdvOT7d6df7ab.I"/>
          <w:i/>
          <w:color w:val="000000"/>
          <w:sz w:val="16"/>
          <w:szCs w:val="16"/>
          <w:lang w:val="en-IN"/>
        </w:rPr>
        <w:t>Schizophrenia Bulletin</w:t>
      </w:r>
      <w:r w:rsidRPr="00ED2889">
        <w:rPr>
          <w:rFonts w:ascii="AdvOT1ef757c0" w:eastAsiaTheme="minorHAnsi" w:hAnsi="AdvOT1ef757c0" w:cs="AdvOT1ef757c0"/>
          <w:i/>
          <w:color w:val="000000"/>
          <w:sz w:val="16"/>
          <w:szCs w:val="16"/>
          <w:lang w:val="en-IN"/>
        </w:rPr>
        <w:t xml:space="preserve">, </w:t>
      </w:r>
      <w:r w:rsidRPr="00ED2889">
        <w:rPr>
          <w:rFonts w:ascii="AdvOT7d6df7ab.I" w:eastAsiaTheme="minorHAnsi" w:hAnsi="AdvOT7d6df7ab.I" w:cs="AdvOT7d6df7ab.I"/>
          <w:i/>
          <w:color w:val="000000"/>
          <w:sz w:val="16"/>
          <w:szCs w:val="16"/>
          <w:lang w:val="en-IN"/>
        </w:rPr>
        <w:t>44</w:t>
      </w:r>
      <w:bookmarkEnd w:id="0"/>
      <w:r>
        <w:rPr>
          <w:rFonts w:ascii="AdvOT1ef757c0" w:eastAsiaTheme="minorHAnsi" w:hAnsi="AdvOT1ef757c0" w:cs="AdvOT1ef757c0"/>
          <w:color w:val="000000"/>
          <w:sz w:val="16"/>
          <w:szCs w:val="16"/>
          <w:lang w:val="en-IN"/>
        </w:rPr>
        <w:t>(suppl_1),</w:t>
      </w:r>
    </w:p>
    <w:p w14:paraId="7EF89284" w14:textId="185134F1" w:rsidR="00324940" w:rsidRDefault="00324940" w:rsidP="00324940">
      <w:pPr>
        <w:spacing w:line="480" w:lineRule="auto"/>
        <w:contextualSpacing/>
        <w:rPr>
          <w:color w:val="000000" w:themeColor="text1"/>
          <w:sz w:val="20"/>
          <w:szCs w:val="20"/>
        </w:rPr>
      </w:pPr>
      <w:r>
        <w:rPr>
          <w:rFonts w:ascii="AdvOT1ef757c0" w:eastAsiaTheme="minorHAnsi" w:hAnsi="AdvOT1ef757c0" w:cs="AdvOT1ef757c0"/>
          <w:color w:val="000000"/>
          <w:sz w:val="16"/>
          <w:szCs w:val="16"/>
          <w:lang w:val="en-IN"/>
        </w:rPr>
        <w:t>S301</w:t>
      </w:r>
      <w:r>
        <w:rPr>
          <w:rFonts w:ascii="AdvOT1ef757c0+20" w:eastAsiaTheme="minorHAnsi" w:hAnsi="AdvOT1ef757c0+20" w:cs="AdvOT1ef757c0+20"/>
          <w:color w:val="000000"/>
          <w:sz w:val="16"/>
          <w:szCs w:val="16"/>
          <w:lang w:val="en-IN"/>
        </w:rPr>
        <w:t>–</w:t>
      </w:r>
      <w:r>
        <w:rPr>
          <w:rFonts w:ascii="AdvOT1ef757c0" w:eastAsiaTheme="minorHAnsi" w:hAnsi="AdvOT1ef757c0" w:cs="AdvOT1ef757c0"/>
          <w:color w:val="000000"/>
          <w:sz w:val="16"/>
          <w:szCs w:val="16"/>
          <w:lang w:val="en-IN"/>
        </w:rPr>
        <w:t xml:space="preserve">S302. </w:t>
      </w:r>
      <w:r>
        <w:rPr>
          <w:rFonts w:ascii="AdvOT1ef757c0" w:eastAsiaTheme="minorHAnsi" w:hAnsi="AdvOT1ef757c0" w:cs="AdvOT1ef757c0"/>
          <w:color w:val="0000FF"/>
          <w:sz w:val="16"/>
          <w:szCs w:val="16"/>
          <w:lang w:val="en-IN"/>
        </w:rPr>
        <w:t>https://doi.org/10.1093/schbul/sby017.738</w:t>
      </w:r>
    </w:p>
    <w:p w14:paraId="248B1A13" w14:textId="77777777" w:rsidR="002E2A31" w:rsidRDefault="002E2A31" w:rsidP="00510A4B">
      <w:pPr>
        <w:spacing w:line="480" w:lineRule="auto"/>
        <w:contextualSpacing/>
        <w:rPr>
          <w:color w:val="000000" w:themeColor="text1"/>
          <w:sz w:val="20"/>
          <w:szCs w:val="20"/>
        </w:rPr>
      </w:pPr>
    </w:p>
    <w:p w14:paraId="07741F5A" w14:textId="77777777" w:rsidR="002E2A31" w:rsidRDefault="002E2A31" w:rsidP="00510A4B">
      <w:pPr>
        <w:spacing w:line="480" w:lineRule="auto"/>
        <w:contextualSpacing/>
        <w:rPr>
          <w:color w:val="000000" w:themeColor="text1"/>
          <w:sz w:val="20"/>
          <w:szCs w:val="20"/>
        </w:rPr>
      </w:pPr>
    </w:p>
    <w:p w14:paraId="0CE36803" w14:textId="77777777" w:rsidR="002E2A31" w:rsidRPr="00DA3A09" w:rsidRDefault="002E2A31" w:rsidP="00510A4B">
      <w:pPr>
        <w:spacing w:line="480" w:lineRule="auto"/>
        <w:contextualSpacing/>
        <w:rPr>
          <w:noProof/>
          <w:color w:val="000000" w:themeColor="text1"/>
          <w:sz w:val="20"/>
          <w:szCs w:val="20"/>
        </w:rPr>
      </w:pPr>
    </w:p>
    <w:p w14:paraId="69EB8EFD" w14:textId="77777777" w:rsidR="0046185A" w:rsidRDefault="0046185A" w:rsidP="00EC6693">
      <w:pPr>
        <w:rPr>
          <w:b/>
          <w:color w:val="000000" w:themeColor="text1"/>
          <w:sz w:val="20"/>
          <w:szCs w:val="20"/>
        </w:rPr>
      </w:pPr>
    </w:p>
    <w:p w14:paraId="0CD97554" w14:textId="77777777" w:rsidR="0046185A" w:rsidRDefault="0046185A" w:rsidP="00EC6693">
      <w:pPr>
        <w:rPr>
          <w:b/>
          <w:color w:val="000000" w:themeColor="text1"/>
          <w:sz w:val="20"/>
          <w:szCs w:val="20"/>
        </w:rPr>
      </w:pPr>
    </w:p>
    <w:p w14:paraId="33FD3953" w14:textId="77777777" w:rsidR="0046185A" w:rsidRDefault="0046185A" w:rsidP="00EC6693">
      <w:pPr>
        <w:rPr>
          <w:b/>
          <w:color w:val="000000" w:themeColor="text1"/>
          <w:sz w:val="20"/>
          <w:szCs w:val="20"/>
        </w:rPr>
      </w:pPr>
    </w:p>
    <w:sectPr w:rsidR="0046185A" w:rsidSect="00223A6F">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62F6" w14:textId="77777777" w:rsidR="0040225F" w:rsidRDefault="0040225F">
      <w:r>
        <w:separator/>
      </w:r>
    </w:p>
  </w:endnote>
  <w:endnote w:type="continuationSeparator" w:id="0">
    <w:p w14:paraId="0D5699E4" w14:textId="77777777" w:rsidR="0040225F" w:rsidRDefault="0040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OT1ef757c0">
    <w:panose1 w:val="00000000000000000000"/>
    <w:charset w:val="00"/>
    <w:family w:val="roman"/>
    <w:notTrueType/>
    <w:pitch w:val="default"/>
    <w:sig w:usb0="00000003" w:usb1="00000000" w:usb2="00000000" w:usb3="00000000" w:csb0="00000001" w:csb1="00000000"/>
  </w:font>
  <w:font w:name="AdvOT7d6df7ab.I">
    <w:panose1 w:val="00000000000000000000"/>
    <w:charset w:val="00"/>
    <w:family w:val="swiss"/>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FC5BA" w14:textId="77777777" w:rsidR="00266980" w:rsidRDefault="003F25AF" w:rsidP="00E7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1434B" w14:textId="77777777" w:rsidR="00266980" w:rsidRDefault="00ED2889" w:rsidP="00223A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32B4" w14:textId="77777777" w:rsidR="00266980" w:rsidRDefault="003F25AF" w:rsidP="00E7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889">
      <w:rPr>
        <w:rStyle w:val="PageNumber"/>
        <w:noProof/>
      </w:rPr>
      <w:t>4</w:t>
    </w:r>
    <w:r>
      <w:rPr>
        <w:rStyle w:val="PageNumber"/>
      </w:rPr>
      <w:fldChar w:fldCharType="end"/>
    </w:r>
  </w:p>
  <w:p w14:paraId="2D0EF48A" w14:textId="77777777" w:rsidR="00266980" w:rsidRDefault="00ED2889" w:rsidP="00223A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D806C" w14:textId="77777777" w:rsidR="0040225F" w:rsidRDefault="0040225F">
      <w:r>
        <w:separator/>
      </w:r>
    </w:p>
  </w:footnote>
  <w:footnote w:type="continuationSeparator" w:id="0">
    <w:p w14:paraId="024202B8" w14:textId="77777777" w:rsidR="0040225F" w:rsidRDefault="0040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92381"/>
    <w:multiLevelType w:val="hybridMultilevel"/>
    <w:tmpl w:val="4CB65D2C"/>
    <w:lvl w:ilvl="0" w:tplc="3F4A7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3MDIwtrQwszA1NLdQ0lEKTi0uzszPAykwqgUAV5hnLiwAAAA="/>
  </w:docVars>
  <w:rsids>
    <w:rsidRoot w:val="00EC6693"/>
    <w:rsid w:val="00063C39"/>
    <w:rsid w:val="0008599A"/>
    <w:rsid w:val="000D60A0"/>
    <w:rsid w:val="00103DBE"/>
    <w:rsid w:val="00147137"/>
    <w:rsid w:val="001D16EF"/>
    <w:rsid w:val="001D176F"/>
    <w:rsid w:val="00216C48"/>
    <w:rsid w:val="00244E81"/>
    <w:rsid w:val="00270FF3"/>
    <w:rsid w:val="002B7B89"/>
    <w:rsid w:val="002E2A31"/>
    <w:rsid w:val="002F7915"/>
    <w:rsid w:val="00324940"/>
    <w:rsid w:val="003268C0"/>
    <w:rsid w:val="00343445"/>
    <w:rsid w:val="003E3753"/>
    <w:rsid w:val="003F25AF"/>
    <w:rsid w:val="0040225F"/>
    <w:rsid w:val="00403092"/>
    <w:rsid w:val="0046185A"/>
    <w:rsid w:val="004B3A7E"/>
    <w:rsid w:val="004C67BE"/>
    <w:rsid w:val="004F37FA"/>
    <w:rsid w:val="00510A4B"/>
    <w:rsid w:val="00583609"/>
    <w:rsid w:val="006021E1"/>
    <w:rsid w:val="00660099"/>
    <w:rsid w:val="006F0A94"/>
    <w:rsid w:val="007104C7"/>
    <w:rsid w:val="00726435"/>
    <w:rsid w:val="007320FC"/>
    <w:rsid w:val="00781ED0"/>
    <w:rsid w:val="00785344"/>
    <w:rsid w:val="008066A8"/>
    <w:rsid w:val="008744DE"/>
    <w:rsid w:val="008D09EA"/>
    <w:rsid w:val="0091384C"/>
    <w:rsid w:val="00937F48"/>
    <w:rsid w:val="00961E3F"/>
    <w:rsid w:val="00A31095"/>
    <w:rsid w:val="00A3287F"/>
    <w:rsid w:val="00A610D3"/>
    <w:rsid w:val="00A65FED"/>
    <w:rsid w:val="00AC5D58"/>
    <w:rsid w:val="00B25F8F"/>
    <w:rsid w:val="00B50E8C"/>
    <w:rsid w:val="00BA2BA2"/>
    <w:rsid w:val="00CA42FE"/>
    <w:rsid w:val="00CB6BB8"/>
    <w:rsid w:val="00D11D43"/>
    <w:rsid w:val="00D90A11"/>
    <w:rsid w:val="00DA3A09"/>
    <w:rsid w:val="00DE7B96"/>
    <w:rsid w:val="00E33372"/>
    <w:rsid w:val="00EA5D2B"/>
    <w:rsid w:val="00EC6693"/>
    <w:rsid w:val="00ED2889"/>
    <w:rsid w:val="00F1323D"/>
    <w:rsid w:val="00F317EA"/>
    <w:rsid w:val="00F65FE5"/>
    <w:rsid w:val="00F87A50"/>
    <w:rsid w:val="00F9233B"/>
    <w:rsid w:val="00FE45E4"/>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4B83A"/>
  <w15:chartTrackingRefBased/>
  <w15:docId w15:val="{BF011A00-A89F-4B59-9118-3D31CD15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69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6693"/>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C6693"/>
    <w:rPr>
      <w:rFonts w:eastAsiaTheme="minorEastAsia"/>
      <w:sz w:val="24"/>
      <w:szCs w:val="24"/>
    </w:rPr>
  </w:style>
  <w:style w:type="character" w:styleId="PageNumber">
    <w:name w:val="page number"/>
    <w:basedOn w:val="DefaultParagraphFont"/>
    <w:uiPriority w:val="99"/>
    <w:semiHidden/>
    <w:unhideWhenUsed/>
    <w:rsid w:val="00EC6693"/>
  </w:style>
  <w:style w:type="paragraph" w:styleId="ListParagraph">
    <w:name w:val="List Paragraph"/>
    <w:basedOn w:val="Normal"/>
    <w:uiPriority w:val="34"/>
    <w:qFormat/>
    <w:rsid w:val="00510A4B"/>
    <w:pPr>
      <w:ind w:left="720"/>
      <w:contextualSpacing/>
    </w:pPr>
  </w:style>
  <w:style w:type="paragraph" w:styleId="BalloonText">
    <w:name w:val="Balloon Text"/>
    <w:basedOn w:val="Normal"/>
    <w:link w:val="BalloonTextChar"/>
    <w:uiPriority w:val="99"/>
    <w:semiHidden/>
    <w:unhideWhenUsed/>
    <w:rsid w:val="00B50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8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233B"/>
    <w:rPr>
      <w:sz w:val="16"/>
      <w:szCs w:val="16"/>
    </w:rPr>
  </w:style>
  <w:style w:type="paragraph" w:styleId="CommentText">
    <w:name w:val="annotation text"/>
    <w:basedOn w:val="Normal"/>
    <w:link w:val="CommentTextChar"/>
    <w:uiPriority w:val="99"/>
    <w:semiHidden/>
    <w:unhideWhenUsed/>
    <w:rsid w:val="00F9233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233B"/>
    <w:rPr>
      <w:sz w:val="20"/>
      <w:szCs w:val="20"/>
    </w:rPr>
  </w:style>
  <w:style w:type="character" w:styleId="Hyperlink">
    <w:name w:val="Hyperlink"/>
    <w:basedOn w:val="DefaultParagraphFont"/>
    <w:uiPriority w:val="99"/>
    <w:unhideWhenUsed/>
    <w:rsid w:val="002E2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97/01.wnr.0000064988.96259.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7/S00332917190033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bandc.2014.12.0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97/WNR.0b013e3282f35823" TargetMode="External"/><Relationship Id="rId4" Type="http://schemas.openxmlformats.org/officeDocument/2006/relationships/settings" Target="settings.xml"/><Relationship Id="rId9" Type="http://schemas.openxmlformats.org/officeDocument/2006/relationships/hyperlink" Target="https://doi.org/10.1016/j.schres.2020.02.003" TargetMode="External"/><Relationship Id="rId14" Type="http://schemas.openxmlformats.org/officeDocument/2006/relationships/hyperlink" Target="https://doi.org/10.1111/j.1469-8986.1994.tb0105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97FA-B37A-49FA-B5BC-D9CF2E75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6017</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Sharon K</dc:creator>
  <cp:keywords/>
  <dc:description/>
  <cp:lastModifiedBy>RAVIESWARAN S.</cp:lastModifiedBy>
  <cp:revision>5</cp:revision>
  <cp:lastPrinted>2020-09-08T19:11:00Z</cp:lastPrinted>
  <dcterms:created xsi:type="dcterms:W3CDTF">2020-09-15T22:42:00Z</dcterms:created>
  <dcterms:modified xsi:type="dcterms:W3CDTF">2021-01-19T06:09:00Z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9b362e60-2c02-356e-8fe3-fbc4d2a0bd61</vt:lpwstr>
  </property>
  <property fmtid="{D5CDD505-2E9C-101B-9397-08002B2CF9AE}" pid="24" name="Mendeley Citation Style_1">
    <vt:lpwstr>http://www.zotero.org/styles/apa</vt:lpwstr>
  </property>
</Properties>
</file>