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175" w:leader="none"/>
        </w:tabs>
        <w:rPr>
          <w:rFonts w:ascii="Arial" w:hAnsi="Arial" w:eastAsia="Times New Roman" w:cs="Arial"/>
          <w:b/>
          <w:b/>
          <w:bCs/>
          <w:lang w:eastAsia="en-GB"/>
        </w:rPr>
      </w:pPr>
      <w:r>
        <w:rPr>
          <w:rFonts w:eastAsia="Times New Roman" w:cs="Arial" w:ascii="Arial" w:hAnsi="Arial"/>
          <w:b/>
          <w:bCs/>
          <w:lang w:eastAsia="en-GB"/>
        </w:rPr>
        <w:t xml:space="preserve">Supplement Methods 1 </w:t>
      </w:r>
    </w:p>
    <w:p>
      <w:pPr>
        <w:pStyle w:val="Normal"/>
        <w:tabs>
          <w:tab w:val="clear" w:pos="720"/>
          <w:tab w:val="left" w:pos="2175" w:leader="none"/>
        </w:tabs>
        <w:spacing w:lineRule="auto" w:line="360"/>
        <w:jc w:val="both"/>
        <w:rPr>
          <w:rFonts w:ascii="Arial" w:hAnsi="Arial" w:eastAsia="Times New Roman" w:cs="Arial"/>
          <w:lang w:eastAsia="en-GB"/>
        </w:rPr>
      </w:pPr>
      <w:r>
        <w:rPr>
          <w:rFonts w:eastAsia="Times New Roman" w:cs="Arial" w:ascii="Arial" w:hAnsi="Arial"/>
          <w:lang w:eastAsia="en-GB"/>
        </w:rPr>
        <w:t xml:space="preserve">PTSD symptoms at age 15 years were assessed with the DAWBA. Those participants who endorsed having experienced an exceptionally stressful situation were then asked whether those experiences were affecting their current behaviour, feelings and concentration. Those who said “Yes” were asked to rate the severity of their PTSD symptoms over the previous 4 weeks on a scale from 1 to 3 where 1 represented “No”, 2 “A little” and 3 “A lot”. </w:t>
      </w:r>
    </w:p>
    <w:p>
      <w:pPr>
        <w:pStyle w:val="Normal"/>
        <w:tabs>
          <w:tab w:val="clear" w:pos="720"/>
          <w:tab w:val="left" w:pos="2175" w:leader="none"/>
        </w:tabs>
        <w:rPr>
          <w:rFonts w:ascii="Arial" w:hAnsi="Arial" w:eastAsia="Times New Roman" w:cs="Arial"/>
          <w:b/>
          <w:b/>
          <w:bCs/>
          <w:lang w:eastAsia="en-GB"/>
        </w:rPr>
      </w:pPr>
      <w:r>
        <w:rPr>
          <w:rFonts w:eastAsia="Times New Roman" w:cs="Arial" w:ascii="Arial" w:hAnsi="Arial"/>
          <w:b/>
          <w:bCs/>
          <w:lang w:eastAsia="en-GB"/>
        </w:rPr>
        <w:t xml:space="preserve">Supplement Methods 2 </w:t>
      </w:r>
    </w:p>
    <w:p>
      <w:pPr>
        <w:pStyle w:val="Normal"/>
        <w:tabs>
          <w:tab w:val="clear" w:pos="720"/>
          <w:tab w:val="left" w:pos="2175" w:leader="none"/>
        </w:tabs>
        <w:spacing w:lineRule="auto" w:line="360"/>
        <w:jc w:val="both"/>
        <w:rPr>
          <w:rFonts w:ascii="Arial" w:hAnsi="Arial" w:eastAsia="Times New Roman" w:cs="Arial"/>
          <w:b/>
          <w:b/>
          <w:bCs/>
          <w:lang w:eastAsia="en-GB"/>
        </w:rPr>
      </w:pPr>
      <w:r>
        <w:rPr>
          <w:rFonts w:eastAsia="Times New Roman" w:cs="Arial" w:ascii="Arial" w:hAnsi="Arial"/>
          <w:lang w:eastAsia="en-GB"/>
        </w:rPr>
        <w:t xml:space="preserve">PTSD symptoms at age 24 years were measured with the Post-traumatic Stress Disorder Checklist for DSM-5 (PCL-5). Responders rated their symptoms on a 5 point scale (0 “Not at all”, 1 “A little bit”, 2 “Moderately”, 3 ”Quite a bit”, 4 “Extremely”). </w:t>
      </w:r>
    </w:p>
    <w:p>
      <w:pPr>
        <w:pStyle w:val="Normal"/>
        <w:tabs>
          <w:tab w:val="clear" w:pos="720"/>
          <w:tab w:val="left" w:pos="2175" w:leader="none"/>
        </w:tabs>
        <w:rPr>
          <w:rFonts w:ascii="Arial" w:hAnsi="Arial" w:eastAsia="Times New Roman" w:cs="Arial"/>
          <w:b/>
          <w:b/>
          <w:bCs/>
          <w:lang w:eastAsia="en-GB"/>
        </w:rPr>
      </w:pPr>
      <w:r>
        <w:rPr>
          <w:rFonts w:eastAsia="Times New Roman" w:cs="Arial" w:ascii="Arial" w:hAnsi="Arial"/>
          <w:b/>
          <w:bCs/>
          <w:lang w:eastAsia="en-GB"/>
        </w:rPr>
        <w:t xml:space="preserve">Supplement Methods 3 </w:t>
      </w:r>
    </w:p>
    <w:p>
      <w:pPr>
        <w:pStyle w:val="Normal"/>
        <w:tabs>
          <w:tab w:val="clear" w:pos="720"/>
          <w:tab w:val="left" w:pos="2175" w:leader="none"/>
        </w:tabs>
        <w:spacing w:lineRule="auto" w:line="360"/>
        <w:jc w:val="both"/>
        <w:rPr>
          <w:rFonts w:ascii="Arial" w:hAnsi="Arial" w:eastAsia="Times New Roman" w:cs="Arial"/>
          <w:lang w:eastAsia="en-GB"/>
        </w:rPr>
      </w:pPr>
      <w:r>
        <w:rPr>
          <w:rFonts w:eastAsia="Times New Roman" w:cs="Arial" w:ascii="Arial" w:hAnsi="Arial"/>
          <w:lang w:eastAsia="en-GB"/>
        </w:rPr>
        <w:t>In a counterfactual approach, the total causal effect (TCE) is the value that the outcome would take if everybody had been exposed to trauma compared with no one having trauma. The natural direct effect (NDE) is modelled as the direct effect of exposure X = 1 (exposed to trauma) versus the absence of exposure X = 0 (not exposed to trauma) on outcome Y (psychotic experiences) if mediator m (PTSD symptoms) were set to whatever it would be for X = 0. The natural indirect effect (NIE) is modelled as the effect on outcome Y if the exposure were fixed at X = 1 and mediator m were changed from the level it would take if X = 0 to the level it would take if X = 1.</w:t>
      </w:r>
    </w:p>
    <w:p>
      <w:pPr>
        <w:pStyle w:val="Normal"/>
        <w:tabs>
          <w:tab w:val="clear" w:pos="720"/>
          <w:tab w:val="left" w:pos="2175" w:leader="none"/>
        </w:tabs>
        <w:rPr>
          <w:rFonts w:ascii="Arial" w:hAnsi="Arial" w:eastAsia="Times New Roman" w:cs="Arial"/>
          <w:b/>
          <w:b/>
          <w:bCs/>
          <w:lang w:eastAsia="en-GB"/>
        </w:rPr>
      </w:pPr>
      <w:r>
        <w:rPr>
          <w:rFonts w:eastAsia="Times New Roman" w:cs="Arial" w:ascii="Arial" w:hAnsi="Arial"/>
          <w:b/>
          <w:bCs/>
          <w:lang w:eastAsia="en-GB"/>
        </w:rPr>
        <w:t xml:space="preserve">Supplement Methods 4 </w:t>
      </w:r>
    </w:p>
    <w:p>
      <w:pPr>
        <w:pStyle w:val="Normal"/>
        <w:tabs>
          <w:tab w:val="clear" w:pos="720"/>
          <w:tab w:val="left" w:pos="2175" w:leader="none"/>
        </w:tabs>
        <w:spacing w:lineRule="auto" w:line="360"/>
        <w:jc w:val="both"/>
        <w:rPr>
          <w:rFonts w:ascii="Arial" w:hAnsi="Arial" w:eastAsia="Times New Roman" w:cs="Arial"/>
          <w:lang w:eastAsia="en-GB"/>
        </w:rPr>
      </w:pPr>
      <w:r>
        <w:rPr>
          <w:rFonts w:eastAsia="Times New Roman" w:cs="Arial" w:ascii="Arial" w:hAnsi="Arial"/>
          <w:lang w:eastAsia="en-GB"/>
        </w:rPr>
        <w:t xml:space="preserve">The auxilliary variables that were used to make the missing at random assumption more plausible were: trauma as reported at ages 23 and 24 years, PTSD as reported at age 24 using clinician and self-report measures, </w:t>
      </w:r>
      <w:r>
        <w:rPr>
          <w:rFonts w:cs="Arial" w:ascii="Arial" w:hAnsi="Arial"/>
        </w:rPr>
        <w:t xml:space="preserve">any ICD-10 or DSM-IV diagnosis at age 10 and 13 years, other emotional and behavioural difficulties, </w:t>
      </w:r>
      <w:r>
        <w:rPr>
          <w:rFonts w:eastAsia="Times New Roman" w:cs="Arial" w:ascii="Arial" w:hAnsi="Arial"/>
          <w:lang w:eastAsia="en-GB"/>
        </w:rPr>
        <w:t xml:space="preserve">drug use, alcohol use, IQ and parents’ social class. We used predictive mean matching to deal with non-normally distributed variables. </w:t>
      </w:r>
    </w:p>
    <w:p>
      <w:pPr>
        <w:pStyle w:val="Normal"/>
        <w:tabs>
          <w:tab w:val="clear" w:pos="720"/>
          <w:tab w:val="left" w:pos="2175" w:leader="none"/>
        </w:tabs>
        <w:rPr>
          <w:rFonts w:ascii="Arial" w:hAnsi="Arial" w:eastAsia="Times New Roman" w:cs="Arial"/>
          <w:b/>
          <w:b/>
          <w:bCs/>
          <w:lang w:eastAsia="en-GB"/>
        </w:rPr>
      </w:pPr>
      <w:r>
        <w:rPr>
          <w:rFonts w:eastAsia="Times New Roman" w:cs="Arial" w:ascii="Arial" w:hAnsi="Arial"/>
          <w:b/>
          <w:bCs/>
          <w:lang w:eastAsia="en-GB"/>
        </w:rPr>
        <w:t>Supplement Methods 5</w:t>
      </w:r>
    </w:p>
    <w:p>
      <w:pPr>
        <w:sectPr>
          <w:headerReference w:type="default" r:id="rId2"/>
          <w:footerReference w:type="default" r:id="rId3"/>
          <w:type w:val="nextPage"/>
          <w:pgSz w:w="11906" w:h="16838"/>
          <w:pgMar w:left="1440" w:right="1440" w:header="709" w:top="1440" w:footer="709" w:bottom="1440" w:gutter="0"/>
          <w:pgNumType w:fmt="decimal"/>
          <w:formProt w:val="false"/>
          <w:textDirection w:val="lrTb"/>
          <w:docGrid w:type="default" w:linePitch="360" w:charSpace="1842"/>
        </w:sectPr>
        <w:pStyle w:val="Normal"/>
        <w:spacing w:lineRule="auto" w:line="360" w:before="0" w:after="0"/>
        <w:jc w:val="both"/>
        <w:rPr/>
      </w:pPr>
      <w:r>
        <w:rPr>
          <w:rFonts w:eastAsia="Times New Roman" w:cs="Arial" w:ascii="Arial" w:hAnsi="Arial"/>
          <w:lang w:eastAsia="en-GB"/>
        </w:rPr>
        <w:t xml:space="preserve">For building the imputation model in ‘gformula’, we used the same variables and set up the same prediction equations that we used in ICE. G-formula uses single imputation (i.e. it draws one improper imputation for each missing value) and minimises over-precision of the standard errors via bootstrapping, not analytically as when using multiple imputation by chained equations </w:t>
      </w:r>
      <w:r>
        <w:fldChar w:fldCharType="begin"/>
      </w:r>
      <w:r>
        <w:rPr/>
        <w:instrText>ADDIN CSL_CITATION {"citationItems":[{"id":"ITEM-1","itemData":{"DOI":"10.1177/1536867x1201100401","ISSN":"1536867X","abstract":"This article describes a new command, gformula, that is an implementation of the g-computation procedure It is used to estimate the causal effect of time-varying exposures on an outcome in the presence of time-varying confounders that are themselves also affected by the exposures The procedure also addresses the related problem of estimating direct and indirect effects when the causal effect of the exposures on an outcome is mediated by intermediate variables, and in particular when confounders of the mediator-outcome relationships are themselves affected by the exposures A brief overview of the theory and a description of the command and its options are given, and illustrations using two simulated examples are provided. © 2011 StataCorp LP.","author":[{"dropping-particle":"","family":"Daniel","given":"Rhian M.","non-dropping-particle":"","parse-names":false,"suffix":""},{"dropping-particle":"","family":"Stavola","given":"Bianca L.","non-dropping-particle":"de","parse-names":false,"suffix":""},{"dropping-particle":"","family":"Cousens","given":"Simon N.","non-dropping-particle":"","parse-names":false,"suffix":""}],"container-title":"Stata Journal","id":"ITEM-1","issue":"4","issued":{"date-parts":[["2011"]]},"page":"479-517","title":"Gformula: Estimating causal effects in the presence of time-varying confounding or mediation using the g-computation formula","type":"article-journal","volume":"11"},"uris":["http://www.mendeley.com/documents/?uuid=52341d56-8736-4571-ae9d-de21678a8c3b"]}],"mendeley":{"formattedCitation":"(Daniel, de Stavola and Cousens, 2011)","plainTextFormattedCitation":"(Daniel, de Stavola and Cousens, 2011)","previouslyFormattedCitation":"(Daniel, de Stavola and Cousens, 2011)"},"properties":{"noteIndex":0},"schema":"https://github.com/citation-style-language/schema/raw/master/csl-citation.json"}</w:instrText>
      </w:r>
      <w:r>
        <w:rPr/>
        <w:fldChar w:fldCharType="separate"/>
      </w:r>
      <w:bookmarkStart w:id="0" w:name="Bookmark"/>
      <w:r>
        <w:rPr/>
      </w:r>
      <w:r>
        <w:rPr>
          <w:rFonts w:eastAsia="Times New Roman" w:cs="Arial" w:ascii="Arial" w:hAnsi="Arial"/>
          <w:lang w:eastAsia="en-GB"/>
        </w:rPr>
        <w:t>(Daniel, de Stavola and Cousens, 2011)</w:t>
      </w:r>
      <w:r>
        <w:rPr/>
      </w:r>
      <w:r>
        <w:rPr/>
        <w:fldChar w:fldCharType="end"/>
      </w:r>
      <w:bookmarkEnd w:id="0"/>
      <w:r>
        <w:rPr>
          <w:rFonts w:eastAsia="Times New Roman" w:cs="Arial" w:ascii="Arial" w:hAnsi="Arial"/>
          <w:lang w:eastAsia="en-GB"/>
        </w:rPr>
        <w:t>.</w:t>
      </w:r>
    </w:p>
    <w:p>
      <w:pPr>
        <w:pStyle w:val="Normal"/>
        <w:spacing w:lineRule="auto" w:line="240" w:before="0" w:after="0"/>
        <w:rPr>
          <w:rFonts w:ascii="Arial" w:hAnsi="Arial" w:eastAsia="Times New Roman" w:cs="Arial"/>
          <w:lang w:eastAsia="en-GB"/>
        </w:rPr>
      </w:pPr>
      <w:r>
        <w:rPr>
          <w:rFonts w:eastAsia="Times New Roman" w:cs="Arial" w:ascii="Arial" w:hAnsi="Arial"/>
          <w:lang w:eastAsia="en-GB"/>
        </w:rPr>
      </w:r>
    </w:p>
    <w:p>
      <w:pPr>
        <w:pStyle w:val="Normal"/>
        <w:spacing w:lineRule="auto" w:line="240" w:before="0" w:after="0"/>
        <w:ind w:left="142" w:right="1625" w:hanging="0"/>
        <w:rPr>
          <w:rFonts w:ascii="Arial" w:hAnsi="Arial" w:eastAsia="Times New Roman" w:cs="Arial"/>
          <w:sz w:val="20"/>
          <w:szCs w:val="20"/>
          <w:lang w:eastAsia="en-GB"/>
        </w:rPr>
      </w:pPr>
      <w:r>
        <w:rPr>
          <w:rFonts w:eastAsia="Times New Roman" w:cs="Arial" w:ascii="Arial" w:hAnsi="Arial"/>
          <w:sz w:val="20"/>
          <w:szCs w:val="20"/>
          <w:lang w:eastAsia="en-GB"/>
        </w:rPr>
        <w:t>S1. Frequency of the number of trauma types (age 0-14 years) in participants with PTSD  (age 15 years) and PEs (age 12-18 years)*</w:t>
      </w:r>
    </w:p>
    <w:tbl>
      <w:tblPr>
        <w:tblStyle w:val="TableGrid"/>
        <w:tblW w:w="12186" w:type="dxa"/>
        <w:jc w:val="left"/>
        <w:tblInd w:w="0" w:type="dxa"/>
        <w:tblCellMar>
          <w:top w:w="0" w:type="dxa"/>
          <w:left w:w="108" w:type="dxa"/>
          <w:bottom w:w="0" w:type="dxa"/>
          <w:right w:w="108" w:type="dxa"/>
        </w:tblCellMar>
        <w:tblLook w:firstRow="1" w:noVBand="1" w:lastRow="0" w:firstColumn="1" w:lastColumn="0" w:noHBand="0" w:val="04a0"/>
      </w:tblPr>
      <w:tblGrid>
        <w:gridCol w:w="1980"/>
        <w:gridCol w:w="1700"/>
        <w:gridCol w:w="1700"/>
        <w:gridCol w:w="1"/>
        <w:gridCol w:w="1699"/>
        <w:gridCol w:w="1701"/>
        <w:gridCol w:w="1"/>
        <w:gridCol w:w="1699"/>
        <w:gridCol w:w="1704"/>
      </w:tblGrid>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401"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PTSD symptoms</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401"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PEs </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403"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Psychotic disorder</w:t>
            </w:r>
          </w:p>
        </w:tc>
      </w:tr>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Number of trauma types</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tc>
        <w:tc>
          <w:tcPr>
            <w:tcW w:w="1701"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4"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r>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t>1.575 (98.5)</w:t>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24 (1.5)</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1.571 (98.2)</w:t>
            </w:r>
          </w:p>
        </w:tc>
        <w:tc>
          <w:tcPr>
            <w:tcW w:w="1701"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28 (1.8)</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1.593 (99.6)</w:t>
            </w:r>
          </w:p>
        </w:tc>
        <w:tc>
          <w:tcPr>
            <w:tcW w:w="1704"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 (0.4)</w:t>
            </w:r>
          </w:p>
        </w:tc>
      </w:tr>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809 (97.5)</w:t>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21 (2.5)</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792 (95.4)</w:t>
            </w:r>
          </w:p>
        </w:tc>
        <w:tc>
          <w:tcPr>
            <w:tcW w:w="1701"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38 (4.6)</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821 (98.9)</w:t>
            </w:r>
          </w:p>
        </w:tc>
        <w:tc>
          <w:tcPr>
            <w:tcW w:w="1704"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9 (1.1)</w:t>
            </w:r>
          </w:p>
        </w:tc>
      </w:tr>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340 (94.7)</w:t>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19 (5.3)</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340 (94.7)</w:t>
            </w:r>
          </w:p>
        </w:tc>
        <w:tc>
          <w:tcPr>
            <w:tcW w:w="1701"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19 (5.3)</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354 (98.6)</w:t>
            </w:r>
          </w:p>
        </w:tc>
        <w:tc>
          <w:tcPr>
            <w:tcW w:w="1704"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 (1.4)</w:t>
            </w:r>
          </w:p>
        </w:tc>
      </w:tr>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125 (94.0)</w:t>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8 (6.0)</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125 (94.0)</w:t>
            </w:r>
          </w:p>
        </w:tc>
        <w:tc>
          <w:tcPr>
            <w:tcW w:w="1701"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8 (6.0)</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129 (97.0)</w:t>
            </w:r>
          </w:p>
        </w:tc>
        <w:tc>
          <w:tcPr>
            <w:tcW w:w="1704"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4 (3.0)</w:t>
            </w:r>
          </w:p>
        </w:tc>
      </w:tr>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4</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25 (96.2)</w:t>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 (3.8)</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25 (96.2)</w:t>
            </w:r>
          </w:p>
        </w:tc>
        <w:tc>
          <w:tcPr>
            <w:tcW w:w="1701"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 (3.8)</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25 (96.2)</w:t>
            </w:r>
          </w:p>
        </w:tc>
        <w:tc>
          <w:tcPr>
            <w:tcW w:w="1704"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 (3.8)</w:t>
            </w:r>
          </w:p>
        </w:tc>
      </w:tr>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 (60.0)</w:t>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 (40.0)</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 (100.0)</w:t>
            </w:r>
          </w:p>
        </w:tc>
        <w:tc>
          <w:tcPr>
            <w:tcW w:w="1701"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 (0.0)</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 (100)</w:t>
            </w:r>
          </w:p>
        </w:tc>
        <w:tc>
          <w:tcPr>
            <w:tcW w:w="1704"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 (0.0)</w:t>
            </w:r>
          </w:p>
        </w:tc>
      </w:tr>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401"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PEs </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404"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Psychotic disorder</w:t>
            </w:r>
          </w:p>
        </w:tc>
      </w:tr>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PTSD symptoms</w:t>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4"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r>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w:t>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2.795 (97.2)</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82 (2.8)</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2.858 (99.3)</w:t>
            </w:r>
          </w:p>
        </w:tc>
        <w:tc>
          <w:tcPr>
            <w:tcW w:w="1704"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19 (0.7)</w:t>
            </w:r>
          </w:p>
        </w:tc>
      </w:tr>
      <w:tr>
        <w:trPr/>
        <w:tc>
          <w:tcPr>
            <w:tcW w:w="198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w:t>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63 (84.0)</w:t>
            </w:r>
          </w:p>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12 (16.0)</w:t>
            </w:r>
          </w:p>
        </w:tc>
        <w:tc>
          <w:tcPr>
            <w:tcW w:w="170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69 (92.0)</w:t>
            </w:r>
          </w:p>
        </w:tc>
        <w:tc>
          <w:tcPr>
            <w:tcW w:w="1704"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 (8.0)</w:t>
            </w:r>
          </w:p>
        </w:tc>
      </w:tr>
    </w:tbl>
    <w:p>
      <w:pPr>
        <w:pStyle w:val="Normal"/>
        <w:ind w:left="142" w:hanging="0"/>
        <w:rPr>
          <w:rFonts w:ascii="Arial" w:hAnsi="Arial" w:eastAsia="Times New Roman" w:cs="Arial"/>
          <w:sz w:val="20"/>
          <w:szCs w:val="20"/>
          <w:lang w:eastAsia="en-GB"/>
        </w:rPr>
      </w:pPr>
      <w:r>
        <w:rPr>
          <w:rFonts w:eastAsia="Times New Roman" w:cs="Arial" w:ascii="Arial" w:hAnsi="Arial"/>
          <w:sz w:val="20"/>
          <w:szCs w:val="20"/>
          <w:lang w:eastAsia="en-GB"/>
        </w:rPr>
        <w:t>*N=2,952</w:t>
      </w:r>
    </w:p>
    <w:p>
      <w:pPr>
        <w:pStyle w:val="Normal"/>
        <w:rPr>
          <w:rFonts w:ascii="Arial" w:hAnsi="Arial" w:cs="Arial"/>
          <w:sz w:val="20"/>
          <w:szCs w:val="20"/>
        </w:rPr>
      </w:pPr>
      <w:r>
        <w:rPr>
          <w:rFonts w:cs="Arial" w:ascii="Arial" w:hAnsi="Arial"/>
          <w:sz w:val="20"/>
          <w:szCs w:val="20"/>
        </w:rPr>
      </w:r>
    </w:p>
    <w:p>
      <w:pPr>
        <w:sectPr>
          <w:headerReference w:type="default" r:id="rId4"/>
          <w:footerReference w:type="default" r:id="rId5"/>
          <w:type w:val="nextPage"/>
          <w:pgSz w:orient="landscape" w:w="16838" w:h="11906"/>
          <w:pgMar w:left="1440" w:right="1440" w:header="709" w:top="1440" w:footer="709" w:bottom="1440" w:gutter="0"/>
          <w:pgNumType w:fmt="decimal"/>
          <w:formProt w:val="false"/>
          <w:textDirection w:val="lrTb"/>
          <w:docGrid w:type="default" w:linePitch="360" w:charSpace="1842"/>
        </w:sectPr>
        <w:pStyle w:val="Normal"/>
        <w:rPr>
          <w:rFonts w:ascii="Arial" w:hAnsi="Arial" w:cs="Arial"/>
          <w:sz w:val="20"/>
          <w:szCs w:val="20"/>
        </w:rPr>
      </w:pPr>
      <w:r>
        <w:rPr>
          <w:rFonts w:cs="Arial" w:ascii="Arial" w:hAnsi="Arial"/>
          <w:sz w:val="20"/>
          <w:szCs w:val="20"/>
        </w:rPr>
      </w:r>
    </w:p>
    <w:p>
      <w:pPr>
        <w:pStyle w:val="Normal"/>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t xml:space="preserve">S2. Frequency of the number of trauma types (age 0-17 years) in participants with PTSD (assessed at age 24 years) and psychotic outcomes </w:t>
      </w:r>
    </w:p>
    <w:p>
      <w:pPr>
        <w:pStyle w:val="Normal"/>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t>(age 19-24 years)*</w:t>
      </w:r>
    </w:p>
    <w:p>
      <w:pPr>
        <w:pStyle w:val="Normal"/>
        <w:rPr>
          <w:sz w:val="20"/>
          <w:szCs w:val="20"/>
        </w:rPr>
      </w:pPr>
      <w:r>
        <mc:AlternateContent>
          <mc:Choice Requires="wps">
            <w:drawing>
              <wp:anchor behindDoc="0" distT="0" distB="0" distL="114300" distR="114300" simplePos="0" locked="0" layoutInCell="1" allowOverlap="1" relativeHeight="2" wp14:anchorId="4CEDB4D5">
                <wp:simplePos x="0" y="0"/>
                <wp:positionH relativeFrom="column">
                  <wp:posOffset>-66675</wp:posOffset>
                </wp:positionH>
                <wp:positionV relativeFrom="paragraph">
                  <wp:posOffset>41275</wp:posOffset>
                </wp:positionV>
                <wp:extent cx="8192135" cy="4448810"/>
                <wp:effectExtent l="0" t="0" r="0" b="0"/>
                <wp:wrapSquare wrapText="bothSides"/>
                <wp:docPr id="1" name="Frame1"/>
                <a:graphic xmlns:a="http://schemas.openxmlformats.org/drawingml/2006/main">
                  <a:graphicData uri="http://schemas.microsoft.com/office/word/2010/wordprocessingShape">
                    <wps:wsp>
                      <wps:cNvSpPr/>
                      <wps:spPr>
                        <a:xfrm>
                          <a:off x="0" y="0"/>
                          <a:ext cx="8191440" cy="4448160"/>
                        </a:xfrm>
                        <a:prstGeom prst="rect">
                          <a:avLst/>
                        </a:prstGeom>
                        <a:noFill/>
                        <a:ln>
                          <a:noFill/>
                        </a:ln>
                      </wps:spPr>
                      <wps:style>
                        <a:lnRef idx="0"/>
                        <a:fillRef idx="0"/>
                        <a:effectRef idx="0"/>
                        <a:fontRef idx="minor"/>
                      </wps:style>
                      <wps:txbx>
                        <w:txbxContent>
                          <w:tbl>
                            <w:tblPr>
                              <w:tblStyle w:val="TableGrid"/>
                              <w:tblW w:w="12611" w:type="dxa"/>
                              <w:jc w:val="left"/>
                              <w:tblInd w:w="0" w:type="dxa"/>
                              <w:tblCellMar>
                                <w:top w:w="0" w:type="dxa"/>
                                <w:left w:w="108" w:type="dxa"/>
                                <w:bottom w:w="0" w:type="dxa"/>
                                <w:right w:w="108" w:type="dxa"/>
                              </w:tblCellMar>
                              <w:tblLook w:firstRow="1" w:noVBand="1" w:lastRow="0" w:firstColumn="1" w:lastColumn="0" w:noHBand="0" w:val="04a0"/>
                            </w:tblPr>
                            <w:tblGrid>
                              <w:gridCol w:w="1978"/>
                              <w:gridCol w:w="1701"/>
                              <w:gridCol w:w="1700"/>
                              <w:gridCol w:w="1702"/>
                              <w:gridCol w:w="1698"/>
                              <w:gridCol w:w="1704"/>
                              <w:gridCol w:w="2127"/>
                            </w:tblGrid>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401" w:type="dxa"/>
                                  <w:gridSpan w:val="2"/>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PTSD symptoms</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400" w:type="dxa"/>
                                  <w:gridSpan w:val="2"/>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PEs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831" w:type="dxa"/>
                                  <w:gridSpan w:val="2"/>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Psychotic disorder</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Number of trauma types</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t>1,066 (89.4)</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126 (10.6)</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1,182 (99.2)</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 (0.8)</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1,190 (99.8)</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 (0.2)</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583 (85.0)</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103 (15.0)</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672 (98.0)</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 (2.0)</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683 (99.6)</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 (0.4)</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284 (80.7)</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68 (5.3)</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342 (97.2)</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 (2.8)</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347 (98.6)</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 (1.4)</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147 (71.4)</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59 (28.6)</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196 (95.2)</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 (4.8)</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200 (97.1)</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 (2.9)</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4</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31 (62.0)</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19 (38.0)</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50 (100)</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 (0.00)</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49 (98.0)</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 (2.0)</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 (50.0)</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 (50.0)</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 (83.3)</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 (16.7)</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 (100)</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 (0.0)</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400" w:type="dxa"/>
                                  <w:gridSpan w:val="2"/>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PEs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831" w:type="dxa"/>
                                  <w:gridSpan w:val="2"/>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Psychotic disorder</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cantSplit w:val="true"/>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PTSD symptoms</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r>
                            <w:tr>
                              <w:trPr>
                                <w:cantSplit w:val="true"/>
                              </w:trPr>
                              <w:tc>
                                <w:tcPr>
                                  <w:tcW w:w="1978"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w:t>
                                  </w:r>
                                </w:p>
                              </w:tc>
                              <w:tc>
                                <w:tcPr>
                                  <w:tcW w:w="1701"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2,081 (85.0)</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698"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366 (14.9)</w:t>
                                  </w:r>
                                </w:p>
                              </w:tc>
                              <w:tc>
                                <w:tcPr>
                                  <w:tcW w:w="1704"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2,101 (84.9)</w:t>
                                  </w:r>
                                </w:p>
                              </w:tc>
                              <w:tc>
                                <w:tcPr>
                                  <w:tcW w:w="2127"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374 (15.1)</w:t>
                                  </w:r>
                                </w:p>
                              </w:tc>
                            </w:tr>
                            <w:tr>
                              <w:trPr>
                                <w:cantSplit w:val="true"/>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w:t>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33 (73.3)</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12 (26.7)</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13 (76.5)</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4 (23.5)</w:t>
                                  </w:r>
                                </w:p>
                              </w:tc>
                            </w:tr>
                            <w:tr>
                              <w:trPr>
                                <w:cantSplit w:val="true"/>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PTSD diagnosis</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r>
                            <w:tr>
                              <w:trPr>
                                <w:trHeight w:val="312" w:hRule="atLeast"/>
                                <w:cantSplit w:val="true"/>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w:t>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2,386 (97.5)</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61 (2.5)</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2,412 (97.4)</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63 (2.6)</w:t>
                                  </w:r>
                                </w:p>
                              </w:tc>
                            </w:tr>
                            <w:tr>
                              <w:trPr>
                                <w:trHeight w:val="288" w:hRule="atLeast"/>
                                <w:cantSplit w:val="true"/>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w:t>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40 (88.9)</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 (11.1)</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 (82.3)</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 (17.7)</w:t>
                                  </w:r>
                                </w:p>
                              </w:tc>
                            </w:tr>
                          </w:tbl>
                          <w:p>
                            <w:pPr>
                              <w:pStyle w:val="FrameContents"/>
                              <w:spacing w:before="0" w:after="160"/>
                              <w:rPr>
                                <w:color w:val="auto"/>
                              </w:rPr>
                            </w:pPr>
                            <w:r>
                              <w:rPr>
                                <w:color w:val="auto"/>
                              </w:rPr>
                            </w:r>
                          </w:p>
                        </w:txbxContent>
                      </wps:txbx>
                      <wps:bodyPr lIns="0" rIns="0" tIns="0" bIns="0">
                        <a:noAutofit/>
                      </wps:bodyPr>
                    </wps:wsp>
                  </a:graphicData>
                </a:graphic>
              </wp:anchor>
            </w:drawing>
          </mc:Choice>
          <mc:Fallback>
            <w:pict>
              <v:rect id="shape_0" ID="Frame1" stroked="f" style="position:absolute;margin-left:-5.25pt;margin-top:3.25pt;width:644.95pt;height:350.2pt" wp14:anchorId="4CEDB4D5">
                <w10:wrap type="none"/>
                <v:fill o:detectmouseclick="t" on="false"/>
                <v:stroke color="#3465a4" joinstyle="round" endcap="flat"/>
                <v:textbox>
                  <w:txbxContent>
                    <w:tbl>
                      <w:tblPr>
                        <w:tblStyle w:val="TableGrid"/>
                        <w:tblW w:w="12611" w:type="dxa"/>
                        <w:jc w:val="left"/>
                        <w:tblInd w:w="0" w:type="dxa"/>
                        <w:tblCellMar>
                          <w:top w:w="0" w:type="dxa"/>
                          <w:left w:w="108" w:type="dxa"/>
                          <w:bottom w:w="0" w:type="dxa"/>
                          <w:right w:w="108" w:type="dxa"/>
                        </w:tblCellMar>
                        <w:tblLook w:firstRow="1" w:noVBand="1" w:lastRow="0" w:firstColumn="1" w:lastColumn="0" w:noHBand="0" w:val="04a0"/>
                      </w:tblPr>
                      <w:tblGrid>
                        <w:gridCol w:w="1978"/>
                        <w:gridCol w:w="1701"/>
                        <w:gridCol w:w="1700"/>
                        <w:gridCol w:w="1702"/>
                        <w:gridCol w:w="1698"/>
                        <w:gridCol w:w="1704"/>
                        <w:gridCol w:w="2127"/>
                      </w:tblGrid>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401" w:type="dxa"/>
                            <w:gridSpan w:val="2"/>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PTSD symptoms</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400" w:type="dxa"/>
                            <w:gridSpan w:val="2"/>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PEs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831" w:type="dxa"/>
                            <w:gridSpan w:val="2"/>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Psychotic disorder</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Number of trauma types</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t>1,066 (89.4)</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126 (10.6)</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1,182 (99.2)</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 (0.8)</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1,190 (99.8)</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 (0.2)</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583 (85.0)</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103 (15.0)</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672 (98.0)</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 (2.0)</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683 (99.6)</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 (0.4)</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284 (80.7)</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68 (5.3)</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342 (97.2)</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 (2.8)</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347 (98.6)</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 (1.4)</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147 (71.4)</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59 (28.6)</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196 (95.2)</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 (4.8)</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200 (97.1)</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 (2.9)</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4</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31 (62.0)</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19 (38.0)</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50 (100)</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 (0.00)</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49 (98.0)</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 (2.0)</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 (50.0)</w:t>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 (50.0)</w:t>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 (83.3)</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 (16.7)</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 (100)</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 (0.0)</w:t>
                            </w:r>
                          </w:p>
                        </w:tc>
                      </w:tr>
                      <w:tr>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400" w:type="dxa"/>
                            <w:gridSpan w:val="2"/>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PEs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831" w:type="dxa"/>
                            <w:gridSpan w:val="2"/>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Psychotic disorder</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cantSplit w:val="true"/>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PTSD symptoms</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r>
                      <w:tr>
                        <w:trPr>
                          <w:cantSplit w:val="true"/>
                        </w:trPr>
                        <w:tc>
                          <w:tcPr>
                            <w:tcW w:w="1978"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w:t>
                            </w:r>
                          </w:p>
                        </w:tc>
                        <w:tc>
                          <w:tcPr>
                            <w:tcW w:w="1701"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2,081 (85.0)</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698"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366 (14.9)</w:t>
                            </w:r>
                          </w:p>
                        </w:tc>
                        <w:tc>
                          <w:tcPr>
                            <w:tcW w:w="1704"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2,101 (84.9)</w:t>
                            </w:r>
                          </w:p>
                        </w:tc>
                        <w:tc>
                          <w:tcPr>
                            <w:tcW w:w="2127" w:type="dxa"/>
                            <w:tcBorders/>
                            <w:shd w:fill="auto" w:val="clear"/>
                            <w:vAlign w:val="cente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374 (15.1)</w:t>
                            </w:r>
                          </w:p>
                        </w:tc>
                      </w:tr>
                      <w:tr>
                        <w:trPr>
                          <w:cantSplit w:val="true"/>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w:t>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33 (73.3)</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12 (26.7)</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13 (76.5)</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4 (23.5)</w:t>
                            </w:r>
                          </w:p>
                        </w:tc>
                      </w:tr>
                      <w:tr>
                        <w:trPr>
                          <w:cantSplit w:val="true"/>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PTSD diagnosis</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No (%)</w:t>
                            </w:r>
                          </w:p>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Yes (%)</w:t>
                            </w:r>
                          </w:p>
                        </w:tc>
                      </w:tr>
                      <w:tr>
                        <w:trPr>
                          <w:trHeight w:val="312" w:hRule="atLeast"/>
                          <w:cantSplit w:val="true"/>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w:t>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2,386 (97.5)</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61 (2.5)</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2,412 (97.4)</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63 (2.6)</w:t>
                            </w:r>
                          </w:p>
                        </w:tc>
                      </w:tr>
                      <w:tr>
                        <w:trPr>
                          <w:trHeight w:val="288" w:hRule="atLeast"/>
                          <w:cantSplit w:val="true"/>
                        </w:trPr>
                        <w:tc>
                          <w:tcPr>
                            <w:tcW w:w="197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w:t>
                            </w:r>
                          </w:p>
                        </w:tc>
                        <w:tc>
                          <w:tcPr>
                            <w:tcW w:w="1701"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0"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702"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40 (88.9)</w:t>
                            </w:r>
                          </w:p>
                        </w:tc>
                        <w:tc>
                          <w:tcPr>
                            <w:tcW w:w="1698"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5 (11.1)</w:t>
                            </w:r>
                          </w:p>
                        </w:tc>
                        <w:tc>
                          <w:tcPr>
                            <w:tcW w:w="1704"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 (82.3)</w:t>
                            </w:r>
                          </w:p>
                        </w:tc>
                        <w:tc>
                          <w:tcPr>
                            <w:tcW w:w="2127" w:type="dxa"/>
                            <w:tcBorders/>
                            <w:shd w:fill="auto" w:val="clear"/>
                          </w:tcPr>
                          <w:p>
                            <w:pPr>
                              <w:pStyle w:val="FrameContents"/>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3 (17.7)</w:t>
                            </w:r>
                          </w:p>
                        </w:tc>
                      </w:tr>
                    </w:tbl>
                    <w:p>
                      <w:pPr>
                        <w:pStyle w:val="FrameContents"/>
                        <w:spacing w:before="0" w:after="160"/>
                        <w:rPr>
                          <w:color w:val="auto"/>
                        </w:rPr>
                      </w:pPr>
                      <w:r>
                        <w:rPr>
                          <w:color w:val="auto"/>
                        </w:rPr>
                      </w:r>
                    </w:p>
                  </w:txbxContent>
                </v:textbox>
              </v:rect>
            </w:pict>
          </mc:Fallback>
        </mc:AlternateContent>
      </w:r>
      <w:r>
        <w:rPr>
          <w:rFonts w:cs="Arial" w:ascii="Arial" w:hAnsi="Arial"/>
          <w:sz w:val="20"/>
          <w:szCs w:val="20"/>
        </w:rPr>
        <w:b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rPr>
          <w:rFonts w:ascii="Arial" w:hAnsi="Arial" w:eastAsia="Times New Roman" w:cs="Arial"/>
          <w:sz w:val="20"/>
          <w:szCs w:val="20"/>
          <w:lang w:eastAsia="en-GB"/>
        </w:rPr>
      </w:pPr>
      <w:r>
        <w:rPr>
          <w:rFonts w:cs="Arial" w:ascii="Arial" w:hAnsi="Arial"/>
          <w:sz w:val="20"/>
          <w:szCs w:val="20"/>
        </w:rPr>
        <w:t>*</w:t>
      </w:r>
      <w:r>
        <w:rPr>
          <w:rFonts w:eastAsia="Times New Roman" w:cs="Arial" w:ascii="Arial" w:hAnsi="Arial"/>
          <w:sz w:val="20"/>
          <w:szCs w:val="20"/>
          <w:lang w:eastAsia="en-GB"/>
        </w:rPr>
        <w:t>N=2.492</w:t>
      </w:r>
    </w:p>
    <w:p>
      <w:pPr>
        <w:pStyle w:val="Normal"/>
        <w:spacing w:lineRule="auto" w:line="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sz w:val="20"/>
          <w:szCs w:val="20"/>
        </w:rPr>
      </w:pPr>
      <w:r>
        <w:rPr>
          <w:rFonts w:cs="Arial" w:ascii="Arial" w:hAnsi="Arial"/>
          <w:sz w:val="20"/>
          <w:szCs w:val="20"/>
        </w:rPr>
        <w:t xml:space="preserve">S3. Associations between trauma, PTSD symptoms and </w:t>
      </w:r>
      <w:r>
        <w:rPr>
          <w:rFonts w:cs="Arial" w:ascii="Arial" w:hAnsi="Arial"/>
          <w:i/>
          <w:iCs/>
          <w:sz w:val="20"/>
          <w:szCs w:val="20"/>
        </w:rPr>
        <w:t>psychotic disorder</w:t>
      </w:r>
      <w:r>
        <w:rPr>
          <w:rFonts w:cs="Arial" w:ascii="Arial" w:hAnsi="Arial"/>
          <w:sz w:val="20"/>
          <w:szCs w:val="20"/>
        </w:rPr>
        <w:t xml:space="preserve">*. Total, direct and indirect effects for </w:t>
      </w:r>
      <w:r>
        <w:rPr>
          <w:rFonts w:cs="Arial" w:ascii="Arial" w:hAnsi="Arial"/>
          <w:i/>
          <w:iCs/>
          <w:sz w:val="20"/>
          <w:szCs w:val="20"/>
        </w:rPr>
        <w:t>psychotic disorder</w:t>
      </w:r>
      <w:r>
        <w:rPr>
          <w:rFonts w:cs="Arial" w:ascii="Arial" w:hAnsi="Arial"/>
          <w:sz w:val="20"/>
          <w:szCs w:val="20"/>
        </w:rPr>
        <w:t xml:space="preserve">. </w:t>
      </w:r>
    </w:p>
    <w:tbl>
      <w:tblPr>
        <w:tblStyle w:val="TableGrid"/>
        <w:tblW w:w="14220" w:type="dxa"/>
        <w:jc w:val="left"/>
        <w:tblInd w:w="0" w:type="dxa"/>
        <w:tblCellMar>
          <w:top w:w="0" w:type="dxa"/>
          <w:left w:w="108" w:type="dxa"/>
          <w:bottom w:w="0" w:type="dxa"/>
          <w:right w:w="108" w:type="dxa"/>
        </w:tblCellMar>
        <w:tblLook w:firstRow="1" w:noVBand="1" w:lastRow="0" w:firstColumn="1" w:lastColumn="0" w:noHBand="0" w:val="04a0"/>
      </w:tblPr>
      <w:tblGrid>
        <w:gridCol w:w="2698"/>
        <w:gridCol w:w="2429"/>
        <w:gridCol w:w="2"/>
        <w:gridCol w:w="1348"/>
        <w:gridCol w:w="1"/>
        <w:gridCol w:w="1887"/>
        <w:gridCol w:w="2"/>
        <w:gridCol w:w="1439"/>
        <w:gridCol w:w="1"/>
        <w:gridCol w:w="1"/>
        <w:gridCol w:w="1258"/>
        <w:gridCol w:w="1"/>
        <w:gridCol w:w="1797"/>
        <w:gridCol w:w="2"/>
        <w:gridCol w:w="1352"/>
      </w:tblGrid>
      <w:tr>
        <w:trPr/>
        <w:tc>
          <w:tcPr>
            <w:tcW w:w="2698" w:type="dxa"/>
            <w:vMerge w:val="restart"/>
            <w:tcBorders/>
            <w:shd w:color="auto" w:fill="auto" w:val="clear"/>
          </w:tcPr>
          <w:p>
            <w:pPr>
              <w:pStyle w:val="Normal"/>
              <w:spacing w:lineRule="auto" w:line="240" w:before="0" w:after="0"/>
              <w:jc w:val="center"/>
              <w:rPr>
                <w:rFonts w:ascii="Arial" w:hAnsi="Arial" w:cs="Arial"/>
                <w:sz w:val="20"/>
                <w:szCs w:val="20"/>
              </w:rPr>
            </w:pPr>
            <w:r>
              <w:rPr>
                <w:rFonts w:cs="Arial" w:ascii="Arial" w:hAnsi="Arial"/>
                <w:sz w:val="20"/>
                <w:szCs w:val="20"/>
              </w:rPr>
              <w:t>Exposure</w:t>
            </w:r>
          </w:p>
        </w:tc>
        <w:tc>
          <w:tcPr>
            <w:tcW w:w="2429" w:type="dxa"/>
            <w:vMerge w:val="restart"/>
            <w:tcBorders/>
            <w:shd w:color="auto" w:fill="auto" w:val="clear"/>
          </w:tcPr>
          <w:p>
            <w:pPr>
              <w:pStyle w:val="Normal"/>
              <w:spacing w:lineRule="auto" w:line="240" w:before="0" w:after="0"/>
              <w:jc w:val="center"/>
              <w:rPr>
                <w:rFonts w:ascii="Arial" w:hAnsi="Arial" w:cs="Arial"/>
                <w:sz w:val="20"/>
                <w:szCs w:val="20"/>
              </w:rPr>
            </w:pPr>
            <w:r>
              <w:rPr>
                <w:rFonts w:cs="Arial" w:ascii="Arial" w:hAnsi="Arial"/>
                <w:sz w:val="20"/>
                <w:szCs w:val="20"/>
              </w:rPr>
              <w:t>Outcome</w:t>
            </w:r>
          </w:p>
        </w:tc>
        <w:tc>
          <w:tcPr>
            <w:tcW w:w="4680" w:type="dxa"/>
            <w:gridSpan w:val="7"/>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Unadjusted</w:t>
            </w:r>
          </w:p>
        </w:tc>
        <w:tc>
          <w:tcPr>
            <w:tcW w:w="4411" w:type="dxa"/>
            <w:gridSpan w:val="6"/>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Adjusted**</w:t>
            </w:r>
          </w:p>
        </w:tc>
      </w:tr>
      <w:tr>
        <w:trPr/>
        <w:tc>
          <w:tcPr>
            <w:tcW w:w="2698" w:type="dxa"/>
            <w:vMerge w:val="continue"/>
            <w:tcBorders/>
            <w:shd w:fill="auto" w:val="clear"/>
          </w:tcPr>
          <w:p>
            <w:pPr>
              <w:pStyle w:val="Normal"/>
              <w:spacing w:before="0" w:after="160"/>
              <w:rPr>
                <w:sz w:val="20"/>
                <w:szCs w:val="20"/>
              </w:rPr>
            </w:pPr>
            <w:r>
              <w:rPr>
                <w:sz w:val="20"/>
                <w:szCs w:val="20"/>
              </w:rPr>
            </w:r>
          </w:p>
        </w:tc>
        <w:tc>
          <w:tcPr>
            <w:tcW w:w="2429" w:type="dxa"/>
            <w:vMerge w:val="continue"/>
            <w:tcBorders/>
            <w:shd w:fill="auto" w:val="clear"/>
          </w:tcPr>
          <w:p>
            <w:pPr>
              <w:pStyle w:val="Normal"/>
              <w:spacing w:before="0" w:after="160"/>
              <w:rPr>
                <w:sz w:val="20"/>
                <w:szCs w:val="20"/>
              </w:rPr>
            </w:pPr>
            <w:r>
              <w:rPr>
                <w:sz w:val="20"/>
                <w:szCs w:val="20"/>
              </w:rPr>
            </w:r>
          </w:p>
        </w:tc>
        <w:tc>
          <w:tcPr>
            <w:tcW w:w="1350" w:type="dxa"/>
            <w:gridSpan w:val="2"/>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OR</w:t>
            </w:r>
          </w:p>
        </w:tc>
        <w:tc>
          <w:tcPr>
            <w:tcW w:w="1888" w:type="dxa"/>
            <w:gridSpan w:val="2"/>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95%CI</w:t>
            </w:r>
          </w:p>
        </w:tc>
        <w:tc>
          <w:tcPr>
            <w:tcW w:w="1441" w:type="dxa"/>
            <w:gridSpan w:val="2"/>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 value</w:t>
            </w:r>
          </w:p>
        </w:tc>
        <w:tc>
          <w:tcPr>
            <w:tcW w:w="1260" w:type="dxa"/>
            <w:gridSpan w:val="3"/>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OR</w:t>
            </w:r>
          </w:p>
        </w:tc>
        <w:tc>
          <w:tcPr>
            <w:tcW w:w="1798" w:type="dxa"/>
            <w:gridSpan w:val="2"/>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95%CI</w:t>
            </w:r>
          </w:p>
        </w:tc>
        <w:tc>
          <w:tcPr>
            <w:tcW w:w="1354" w:type="dxa"/>
            <w:gridSpan w:val="2"/>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 value</w:t>
            </w:r>
          </w:p>
        </w:tc>
      </w:tr>
      <w:tr>
        <w:trPr/>
        <w:tc>
          <w:tcPr>
            <w:tcW w:w="269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Trauma</w:t>
            </w:r>
          </w:p>
          <w:p>
            <w:pPr>
              <w:pStyle w:val="Normal"/>
              <w:spacing w:lineRule="auto" w:line="240" w:before="0" w:after="0"/>
              <w:jc w:val="center"/>
              <w:rPr>
                <w:rFonts w:ascii="Arial" w:hAnsi="Arial" w:cs="Arial"/>
                <w:sz w:val="20"/>
                <w:szCs w:val="20"/>
              </w:rPr>
            </w:pPr>
            <w:r>
              <w:rPr>
                <w:rFonts w:cs="Arial" w:ascii="Arial" w:hAnsi="Arial"/>
                <w:sz w:val="20"/>
                <w:szCs w:val="20"/>
              </w:rPr>
              <w:t>(ages 0-14)</w:t>
            </w:r>
          </w:p>
        </w:tc>
        <w:tc>
          <w:tcPr>
            <w:tcW w:w="242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Psychotic disorder</w:t>
            </w:r>
          </w:p>
          <w:p>
            <w:pPr>
              <w:pStyle w:val="Normal"/>
              <w:spacing w:lineRule="auto" w:line="240" w:before="0" w:after="0"/>
              <w:jc w:val="center"/>
              <w:rPr>
                <w:rFonts w:ascii="Arial" w:hAnsi="Arial" w:cs="Arial"/>
                <w:sz w:val="20"/>
                <w:szCs w:val="20"/>
              </w:rPr>
            </w:pPr>
            <w:r>
              <w:rPr>
                <w:rFonts w:cs="Arial" w:ascii="Arial" w:hAnsi="Arial"/>
                <w:sz w:val="20"/>
                <w:szCs w:val="20"/>
              </w:rPr>
              <w:t>(age 18)</w:t>
            </w:r>
          </w:p>
        </w:tc>
        <w:tc>
          <w:tcPr>
            <w:tcW w:w="135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1.79</w:t>
            </w:r>
          </w:p>
        </w:tc>
        <w:tc>
          <w:tcPr>
            <w:tcW w:w="1888"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1.30   2.45</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441"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1260"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1.85</w:t>
            </w:r>
          </w:p>
        </w:tc>
        <w:tc>
          <w:tcPr>
            <w:tcW w:w="1798"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1.35    2.53</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354"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c>
          <w:tcPr>
            <w:tcW w:w="269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Trauma</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(ages 0-17)</w:t>
            </w:r>
          </w:p>
        </w:tc>
        <w:tc>
          <w:tcPr>
            <w:tcW w:w="242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Psychotic disorder</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 24)</w:t>
            </w:r>
          </w:p>
        </w:tc>
        <w:tc>
          <w:tcPr>
            <w:tcW w:w="1350" w:type="dxa"/>
            <w:gridSpan w:val="2"/>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2.07</w:t>
            </w:r>
          </w:p>
        </w:tc>
        <w:tc>
          <w:tcPr>
            <w:tcW w:w="1888"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1.46    2.94</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441"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0.001</w:t>
            </w:r>
          </w:p>
        </w:tc>
        <w:tc>
          <w:tcPr>
            <w:tcW w:w="1260" w:type="dxa"/>
            <w:gridSpan w:val="3"/>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2.02</w:t>
            </w:r>
          </w:p>
        </w:tc>
        <w:tc>
          <w:tcPr>
            <w:tcW w:w="1798"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1.41    2.88</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354"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c>
          <w:tcPr>
            <w:tcW w:w="269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PTSD symptoms</w:t>
            </w:r>
          </w:p>
          <w:p>
            <w:pPr>
              <w:pStyle w:val="Normal"/>
              <w:spacing w:lineRule="auto" w:line="240" w:before="0" w:after="0"/>
              <w:jc w:val="center"/>
              <w:rPr>
                <w:rFonts w:ascii="Arial" w:hAnsi="Arial" w:cs="Arial"/>
                <w:sz w:val="20"/>
                <w:szCs w:val="20"/>
              </w:rPr>
            </w:pPr>
            <w:r>
              <w:rPr>
                <w:rFonts w:cs="Arial" w:ascii="Arial" w:hAnsi="Arial"/>
                <w:sz w:val="20"/>
                <w:szCs w:val="20"/>
              </w:rPr>
              <w:t>(age 15)</w:t>
            </w:r>
          </w:p>
        </w:tc>
        <w:tc>
          <w:tcPr>
            <w:tcW w:w="242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Psychotic disorder</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 18)</w:t>
            </w:r>
          </w:p>
        </w:tc>
        <w:tc>
          <w:tcPr>
            <w:tcW w:w="1350" w:type="dxa"/>
            <w:gridSpan w:val="2"/>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13.08</w:t>
            </w:r>
          </w:p>
        </w:tc>
        <w:tc>
          <w:tcPr>
            <w:tcW w:w="1888"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5.07    33.77</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441"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1260"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8.55</w:t>
            </w:r>
          </w:p>
        </w:tc>
        <w:tc>
          <w:tcPr>
            <w:tcW w:w="1798"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3.13    23.33</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354"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c>
          <w:tcPr>
            <w:tcW w:w="269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PTSD symptoms</w:t>
            </w:r>
          </w:p>
          <w:p>
            <w:pPr>
              <w:pStyle w:val="Normal"/>
              <w:spacing w:lineRule="auto" w:line="240" w:before="0" w:after="0"/>
              <w:jc w:val="center"/>
              <w:rPr>
                <w:rFonts w:ascii="Arial" w:hAnsi="Arial" w:cs="Arial"/>
                <w:sz w:val="20"/>
                <w:szCs w:val="20"/>
              </w:rPr>
            </w:pPr>
            <w:r>
              <w:rPr>
                <w:rFonts w:cs="Arial" w:ascii="Arial" w:hAnsi="Arial"/>
                <w:sz w:val="20"/>
                <w:szCs w:val="20"/>
              </w:rPr>
              <w:t>(age 24)</w:t>
            </w:r>
          </w:p>
        </w:tc>
        <w:tc>
          <w:tcPr>
            <w:tcW w:w="242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Psychotic disorder</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 24)</w:t>
            </w:r>
          </w:p>
        </w:tc>
        <w:tc>
          <w:tcPr>
            <w:tcW w:w="1350" w:type="dxa"/>
            <w:gridSpan w:val="2"/>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1.73</w:t>
            </w:r>
          </w:p>
        </w:tc>
        <w:tc>
          <w:tcPr>
            <w:tcW w:w="1888"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0.56    5.33</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441"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0.34</w:t>
            </w:r>
          </w:p>
        </w:tc>
        <w:tc>
          <w:tcPr>
            <w:tcW w:w="1260" w:type="dxa"/>
            <w:gridSpan w:val="3"/>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1.03</w:t>
            </w:r>
          </w:p>
        </w:tc>
        <w:tc>
          <w:tcPr>
            <w:tcW w:w="1798"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0.31    3.35</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354"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0.96</w:t>
            </w:r>
          </w:p>
        </w:tc>
      </w:tr>
      <w:tr>
        <w:trPr/>
        <w:tc>
          <w:tcPr>
            <w:tcW w:w="14218" w:type="dxa"/>
            <w:gridSpan w:val="15"/>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387" w:hRule="atLeast"/>
        </w:trPr>
        <w:tc>
          <w:tcPr>
            <w:tcW w:w="5129" w:type="dxa"/>
            <w:gridSpan w:val="3"/>
            <w:vMerge w:val="restart"/>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9089" w:type="dxa"/>
            <w:gridSpan w:val="1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b/>
                <w:sz w:val="20"/>
                <w:szCs w:val="20"/>
                <w:lang w:eastAsia="en-GB"/>
              </w:rPr>
              <w:t>Psychotic disorder</w:t>
            </w:r>
            <w:r>
              <w:rPr>
                <w:rFonts w:eastAsia="Times New Roman" w:cs="Times New Roman" w:ascii="Times New Roman" w:hAnsi="Times New Roman"/>
                <w:b/>
                <w:sz w:val="20"/>
                <w:szCs w:val="20"/>
                <w:lang w:eastAsia="en-GB"/>
              </w:rPr>
              <w:t xml:space="preserve"> </w:t>
            </w:r>
            <w:r>
              <w:rPr>
                <w:rFonts w:eastAsia="Times New Roman" w:cs="Arial" w:ascii="Arial" w:hAnsi="Arial"/>
                <w:b/>
                <w:sz w:val="20"/>
                <w:szCs w:val="20"/>
                <w:lang w:eastAsia="en-GB"/>
              </w:rPr>
              <w:t>(age 18)</w:t>
            </w:r>
          </w:p>
        </w:tc>
      </w:tr>
      <w:tr>
        <w:trPr/>
        <w:tc>
          <w:tcPr>
            <w:tcW w:w="5129" w:type="dxa"/>
            <w:gridSpan w:val="3"/>
            <w:vMerge w:val="continue"/>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679" w:type="dxa"/>
            <w:gridSpan w:val="7"/>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b/>
                <w:sz w:val="20"/>
                <w:szCs w:val="20"/>
                <w:lang w:eastAsia="en-GB"/>
              </w:rPr>
              <w:t>Unadjusted</w:t>
            </w:r>
          </w:p>
        </w:tc>
        <w:tc>
          <w:tcPr>
            <w:tcW w:w="4410" w:type="dxa"/>
            <w:gridSpan w:val="5"/>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b/>
                <w:sz w:val="20"/>
                <w:szCs w:val="20"/>
                <w:lang w:eastAsia="en-GB"/>
              </w:rPr>
              <w:t>Adjusted**</w:t>
            </w:r>
          </w:p>
        </w:tc>
      </w:tr>
      <w:tr>
        <w:trPr/>
        <w:tc>
          <w:tcPr>
            <w:tcW w:w="5129" w:type="dxa"/>
            <w:gridSpan w:val="3"/>
            <w:vMerge w:val="continue"/>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1349" w:type="dxa"/>
            <w:gridSpan w:val="2"/>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OR</w:t>
            </w:r>
          </w:p>
        </w:tc>
        <w:tc>
          <w:tcPr>
            <w:tcW w:w="1889"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144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c>
          <w:tcPr>
            <w:tcW w:w="1260"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OR</w:t>
            </w:r>
          </w:p>
        </w:tc>
        <w:tc>
          <w:tcPr>
            <w:tcW w:w="1799"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1352"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r>
      <w:tr>
        <w:trPr/>
        <w:tc>
          <w:tcPr>
            <w:tcW w:w="5129"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Total causal effect</w:t>
            </w:r>
          </w:p>
        </w:tc>
        <w:tc>
          <w:tcPr>
            <w:tcW w:w="1349" w:type="dxa"/>
            <w:gridSpan w:val="2"/>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1.80</w:t>
            </w:r>
          </w:p>
        </w:tc>
        <w:tc>
          <w:tcPr>
            <w:tcW w:w="1889"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1.33   2.42</w:t>
            </w:r>
          </w:p>
        </w:tc>
        <w:tc>
          <w:tcPr>
            <w:tcW w:w="1440"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1260"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1.88</w:t>
            </w:r>
          </w:p>
        </w:tc>
        <w:tc>
          <w:tcPr>
            <w:tcW w:w="1799"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1.28    2.76  </w:t>
            </w:r>
          </w:p>
        </w:tc>
        <w:tc>
          <w:tcPr>
            <w:tcW w:w="1352"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0.001</w:t>
            </w:r>
          </w:p>
        </w:tc>
      </w:tr>
      <w:tr>
        <w:trPr/>
        <w:tc>
          <w:tcPr>
            <w:tcW w:w="5129"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Natural direct effect</w:t>
            </w:r>
          </w:p>
        </w:tc>
        <w:tc>
          <w:tcPr>
            <w:tcW w:w="1349" w:type="dxa"/>
            <w:gridSpan w:val="2"/>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1.57</w:t>
            </w:r>
          </w:p>
        </w:tc>
        <w:tc>
          <w:tcPr>
            <w:tcW w:w="1889"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1.12   2.21</w:t>
            </w:r>
          </w:p>
        </w:tc>
        <w:tc>
          <w:tcPr>
            <w:tcW w:w="1440" w:type="dxa"/>
            <w:gridSpan w:val="2"/>
            <w:vMerge w:val="restart"/>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260"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1.67</w:t>
            </w:r>
          </w:p>
        </w:tc>
        <w:tc>
          <w:tcPr>
            <w:tcW w:w="1799"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1.11   2.49</w:t>
            </w:r>
          </w:p>
        </w:tc>
        <w:tc>
          <w:tcPr>
            <w:tcW w:w="1352" w:type="dxa"/>
            <w:vMerge w:val="restart"/>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c>
          <w:tcPr>
            <w:tcW w:w="5129"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Natural indirect effect</w:t>
            </w:r>
          </w:p>
        </w:tc>
        <w:tc>
          <w:tcPr>
            <w:tcW w:w="1349" w:type="dxa"/>
            <w:gridSpan w:val="2"/>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1.14</w:t>
            </w:r>
          </w:p>
        </w:tc>
        <w:tc>
          <w:tcPr>
            <w:tcW w:w="1889"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1.03   1.27</w:t>
            </w:r>
          </w:p>
        </w:tc>
        <w:tc>
          <w:tcPr>
            <w:tcW w:w="1440" w:type="dxa"/>
            <w:gridSpan w:val="2"/>
            <w:vMerge w:val="continue"/>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260"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1.13</w:t>
            </w:r>
          </w:p>
        </w:tc>
        <w:tc>
          <w:tcPr>
            <w:tcW w:w="1799"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1.02   1.24</w:t>
            </w:r>
          </w:p>
        </w:tc>
        <w:tc>
          <w:tcPr>
            <w:tcW w:w="1352" w:type="dxa"/>
            <w:vMerge w:val="continue"/>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c>
          <w:tcPr>
            <w:tcW w:w="5129"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Proportion mediated</w:t>
            </w:r>
          </w:p>
        </w:tc>
        <w:tc>
          <w:tcPr>
            <w:tcW w:w="4679" w:type="dxa"/>
            <w:gridSpan w:val="7"/>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23% </w:t>
            </w:r>
          </w:p>
        </w:tc>
        <w:tc>
          <w:tcPr>
            <w:tcW w:w="4410" w:type="dxa"/>
            <w:gridSpan w:val="5"/>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19% </w:t>
            </w:r>
          </w:p>
        </w:tc>
      </w:tr>
    </w:tbl>
    <w:p>
      <w:pPr>
        <w:pStyle w:val="Normal"/>
        <w:spacing w:lineRule="auto" w:line="240" w:before="0" w:after="240"/>
        <w:jc w:val="both"/>
        <w:rPr>
          <w:sz w:val="20"/>
          <w:szCs w:val="20"/>
        </w:rPr>
      </w:pPr>
      <w:r>
        <w:rPr>
          <w:rFonts w:eastAsia="Times New Roman" w:cs="Times New Roman" w:ascii="Times New Roman" w:hAnsi="Times New Roman"/>
          <w:sz w:val="20"/>
          <w:szCs w:val="20"/>
          <w:vertAlign w:val="superscript"/>
          <w:lang w:eastAsia="en-GB"/>
        </w:rPr>
        <w:t>*</w:t>
      </w:r>
      <w:r>
        <w:rPr>
          <w:rFonts w:eastAsia="Times New Roman" w:cs="Arial" w:ascii="Arial" w:hAnsi="Arial"/>
          <w:sz w:val="20"/>
          <w:szCs w:val="20"/>
          <w:lang w:eastAsia="en-GB"/>
        </w:rPr>
        <w:t>N=2,952; **Sex and family history of mental illness adjusted for in all models; Exposure to trauma additionally adjusted for in PTSD-psychotic disorder regressions</w:t>
      </w:r>
    </w:p>
    <w:p>
      <w:pPr>
        <w:pStyle w:val="Normal"/>
        <w:spacing w:lineRule="auto" w:line="240" w:before="0" w:after="0"/>
        <w:ind w:left="142" w:right="1625" w:hanging="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0"/>
        <w:ind w:left="142" w:right="1625" w:hanging="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0"/>
        <w:ind w:left="142" w:right="1625" w:hanging="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ind w:left="-142" w:hanging="0"/>
        <w:rPr>
          <w:rFonts w:ascii="Arial" w:hAnsi="Arial" w:cs="Arial"/>
          <w:sz w:val="20"/>
          <w:szCs w:val="20"/>
        </w:rPr>
      </w:pPr>
      <w:r>
        <w:rPr>
          <w:rFonts w:cs="Arial" w:ascii="Arial" w:hAnsi="Arial"/>
          <w:sz w:val="20"/>
          <w:szCs w:val="20"/>
        </w:rPr>
      </w:r>
    </w:p>
    <w:p>
      <w:pPr>
        <w:pStyle w:val="Normal"/>
        <w:ind w:left="-142" w:hanging="0"/>
        <w:rPr>
          <w:rFonts w:ascii="Arial" w:hAnsi="Arial" w:cs="Arial"/>
          <w:sz w:val="20"/>
          <w:szCs w:val="20"/>
        </w:rPr>
      </w:pPr>
      <w:r>
        <w:rPr>
          <w:rFonts w:cs="Arial" w:ascii="Arial" w:hAnsi="Arial"/>
          <w:sz w:val="20"/>
          <w:szCs w:val="20"/>
        </w:rPr>
      </w:r>
    </w:p>
    <w:p>
      <w:pPr>
        <w:pStyle w:val="Normal"/>
        <w:ind w:left="-142" w:hanging="0"/>
        <w:rPr>
          <w:rFonts w:ascii="Arial" w:hAnsi="Arial" w:cs="Arial"/>
          <w:sz w:val="20"/>
          <w:szCs w:val="20"/>
        </w:rPr>
      </w:pPr>
      <w:r>
        <w:rPr>
          <w:rFonts w:cs="Arial" w:ascii="Arial" w:hAnsi="Arial"/>
          <w:sz w:val="20"/>
          <w:szCs w:val="20"/>
        </w:rPr>
      </w:r>
    </w:p>
    <w:p>
      <w:pPr>
        <w:pStyle w:val="Normal"/>
        <w:ind w:left="-142" w:hanging="0"/>
        <w:rPr>
          <w:rFonts w:ascii="Arial" w:hAnsi="Arial" w:cs="Arial"/>
          <w:sz w:val="20"/>
          <w:szCs w:val="20"/>
        </w:rPr>
      </w:pPr>
      <w:r>
        <w:rPr>
          <w:rFonts w:cs="Arial" w:ascii="Arial" w:hAnsi="Arial"/>
          <w:sz w:val="20"/>
          <w:szCs w:val="20"/>
        </w:rPr>
      </w:r>
    </w:p>
    <w:p>
      <w:pPr>
        <w:pStyle w:val="Normal"/>
        <w:ind w:left="-142" w:hanging="0"/>
        <w:rPr>
          <w:rFonts w:ascii="Arial" w:hAnsi="Arial" w:cs="Arial"/>
          <w:sz w:val="20"/>
          <w:szCs w:val="20"/>
        </w:rPr>
      </w:pPr>
      <w:r>
        <w:rPr>
          <w:rFonts w:cs="Arial" w:ascii="Arial" w:hAnsi="Arial"/>
          <w:sz w:val="20"/>
          <w:szCs w:val="20"/>
        </w:rPr>
      </w:r>
    </w:p>
    <w:p>
      <w:pPr>
        <w:pStyle w:val="Normal"/>
        <w:ind w:left="-142" w:hanging="0"/>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ind w:left="-142" w:hanging="0"/>
        <w:rPr>
          <w:rFonts w:ascii="Arial" w:hAnsi="Arial" w:cs="Arial"/>
          <w:sz w:val="20"/>
          <w:szCs w:val="20"/>
        </w:rPr>
      </w:pPr>
      <w:r>
        <w:rPr>
          <w:rFonts w:cs="Arial" w:ascii="Arial" w:hAnsi="Arial"/>
          <w:sz w:val="20"/>
          <w:szCs w:val="20"/>
        </w:rPr>
      </w:r>
    </w:p>
    <w:p>
      <w:pPr>
        <w:pStyle w:val="Normal"/>
        <w:spacing w:lineRule="auto" w:line="240" w:before="0" w:after="240"/>
        <w:jc w:val="both"/>
        <w:rPr>
          <w:sz w:val="20"/>
          <w:szCs w:val="20"/>
        </w:rPr>
      </w:pPr>
      <w:r>
        <w:rPr>
          <w:rFonts w:eastAsia="Times New Roman" w:cs="Arial" w:ascii="Arial" w:hAnsi="Arial"/>
          <w:sz w:val="20"/>
          <w:szCs w:val="20"/>
          <w:lang w:eastAsia="en-GB"/>
        </w:rPr>
        <w:t>S4. Total, direct and indirect effects for study of adolescent PEs. Frequent and distressing</w:t>
      </w:r>
      <w:r>
        <w:rPr>
          <w:sz w:val="20"/>
          <w:szCs w:val="20"/>
        </w:rPr>
        <w:t xml:space="preserve"> </w:t>
      </w:r>
      <w:r>
        <w:rPr>
          <w:rFonts w:eastAsia="Times New Roman" w:cs="Arial" w:ascii="Arial" w:hAnsi="Arial"/>
          <w:sz w:val="20"/>
          <w:szCs w:val="20"/>
          <w:lang w:eastAsia="en-GB"/>
        </w:rPr>
        <w:t>experiences at age 14 as an intermediate confounder*</w:t>
      </w:r>
    </w:p>
    <w:tbl>
      <w:tblPr>
        <w:tblW w:w="14326" w:type="dxa"/>
        <w:jc w:val="left"/>
        <w:tblInd w:w="-147" w:type="dxa"/>
        <w:tblCellMar>
          <w:top w:w="0" w:type="dxa"/>
          <w:left w:w="108" w:type="dxa"/>
          <w:bottom w:w="0" w:type="dxa"/>
          <w:right w:w="108" w:type="dxa"/>
        </w:tblCellMar>
        <w:tblLook w:firstRow="1" w:noVBand="1" w:lastRow="0" w:firstColumn="1" w:lastColumn="0" w:noHBand="0" w:val="04a0"/>
      </w:tblPr>
      <w:tblGrid>
        <w:gridCol w:w="2409"/>
        <w:gridCol w:w="1560"/>
        <w:gridCol w:w="2408"/>
        <w:gridCol w:w="1701"/>
        <w:gridCol w:w="1560"/>
        <w:gridCol w:w="2692"/>
        <w:gridCol w:w="1995"/>
      </w:tblGrid>
      <w:tr>
        <w:trPr>
          <w:trHeight w:val="495" w:hRule="atLeast"/>
        </w:trPr>
        <w:tc>
          <w:tcPr>
            <w:tcW w:w="240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1916" w:type="dxa"/>
            <w:gridSpan w:val="6"/>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b/>
                <w:b/>
                <w:sz w:val="20"/>
                <w:szCs w:val="20"/>
                <w:lang w:eastAsia="en-GB"/>
              </w:rPr>
            </w:pPr>
            <w:r>
              <w:rPr>
                <w:rFonts w:eastAsia="Times New Roman" w:cs="Arial" w:ascii="Arial" w:hAnsi="Arial"/>
                <w:b/>
                <w:sz w:val="20"/>
                <w:szCs w:val="20"/>
                <w:lang w:eastAsia="en-GB"/>
              </w:rPr>
              <w:t>PEs (age 12-18)**</w:t>
            </w:r>
          </w:p>
        </w:tc>
      </w:tr>
      <w:tr>
        <w:trPr>
          <w:trHeight w:val="495" w:hRule="atLeast"/>
        </w:trPr>
        <w:tc>
          <w:tcPr>
            <w:tcW w:w="240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160"/>
              <w:rPr>
                <w:sz w:val="20"/>
                <w:szCs w:val="20"/>
              </w:rPr>
            </w:pPr>
            <w:r>
              <w:rPr>
                <w:sz w:val="20"/>
                <w:szCs w:val="20"/>
              </w:rPr>
            </w:r>
          </w:p>
        </w:tc>
        <w:tc>
          <w:tcPr>
            <w:tcW w:w="5669"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b/>
                <w:b/>
                <w:sz w:val="20"/>
                <w:szCs w:val="20"/>
                <w:lang w:eastAsia="en-GB"/>
              </w:rPr>
            </w:pPr>
            <w:r>
              <w:rPr>
                <w:rFonts w:eastAsia="Times New Roman" w:cs="Arial" w:ascii="Arial" w:hAnsi="Arial"/>
                <w:b/>
                <w:sz w:val="20"/>
                <w:szCs w:val="20"/>
                <w:lang w:eastAsia="en-GB"/>
              </w:rPr>
              <w:t>Unadjusted</w:t>
            </w:r>
          </w:p>
        </w:tc>
        <w:tc>
          <w:tcPr>
            <w:tcW w:w="6247"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b/>
                <w:b/>
                <w:sz w:val="20"/>
                <w:szCs w:val="20"/>
                <w:lang w:eastAsia="en-GB"/>
              </w:rPr>
            </w:pPr>
            <w:r>
              <w:rPr>
                <w:rFonts w:eastAsia="Times New Roman" w:cs="Arial" w:ascii="Arial" w:hAnsi="Arial"/>
                <w:b/>
                <w:sz w:val="20"/>
                <w:szCs w:val="20"/>
                <w:lang w:eastAsia="en-GB"/>
              </w:rPr>
              <w:t>Adjusted***</w:t>
            </w:r>
          </w:p>
        </w:tc>
      </w:tr>
      <w:tr>
        <w:trPr>
          <w:trHeight w:val="255" w:hRule="atLeast"/>
        </w:trPr>
        <w:tc>
          <w:tcPr>
            <w:tcW w:w="240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160"/>
              <w:rPr>
                <w:sz w:val="20"/>
                <w:szCs w:val="20"/>
              </w:rPr>
            </w:pPr>
            <w:r>
              <w:rPr>
                <w:sz w:val="20"/>
                <w:szCs w:val="20"/>
              </w:rPr>
            </w:r>
          </w:p>
        </w:tc>
        <w:tc>
          <w:tcPr>
            <w:tcW w:w="1560"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OR</w:t>
            </w:r>
          </w:p>
        </w:tc>
        <w:tc>
          <w:tcPr>
            <w:tcW w:w="240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c>
          <w:tcPr>
            <w:tcW w:w="1560"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OR</w:t>
            </w:r>
          </w:p>
        </w:tc>
        <w:tc>
          <w:tcPr>
            <w:tcW w:w="269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199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r>
      <w:tr>
        <w:trPr/>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Total causal effect</w:t>
            </w:r>
          </w:p>
        </w:tc>
        <w:tc>
          <w:tcPr>
            <w:tcW w:w="1560"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1.47</w:t>
            </w:r>
          </w:p>
        </w:tc>
        <w:tc>
          <w:tcPr>
            <w:tcW w:w="240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1.25   1.73</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1560"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1.48</w:t>
            </w:r>
          </w:p>
        </w:tc>
        <w:tc>
          <w:tcPr>
            <w:tcW w:w="269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1.23   1.76</w:t>
            </w:r>
          </w:p>
        </w:tc>
        <w:tc>
          <w:tcPr>
            <w:tcW w:w="199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206" w:hRule="atLeast"/>
        </w:trPr>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Natural direct effect</w:t>
            </w:r>
          </w:p>
        </w:tc>
        <w:tc>
          <w:tcPr>
            <w:tcW w:w="1560"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1.38</w:t>
            </w:r>
          </w:p>
        </w:tc>
        <w:tc>
          <w:tcPr>
            <w:tcW w:w="240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1.15   1.64</w:t>
            </w:r>
          </w:p>
        </w:tc>
        <w:tc>
          <w:tcPr>
            <w:tcW w:w="1701"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560"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1.40</w:t>
            </w:r>
          </w:p>
        </w:tc>
        <w:tc>
          <w:tcPr>
            <w:tcW w:w="269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1.17   1.69</w:t>
            </w:r>
          </w:p>
        </w:tc>
        <w:tc>
          <w:tcPr>
            <w:tcW w:w="199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Natural indirect effect</w:t>
            </w:r>
          </w:p>
        </w:tc>
        <w:tc>
          <w:tcPr>
            <w:tcW w:w="1560"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1.07</w:t>
            </w:r>
          </w:p>
        </w:tc>
        <w:tc>
          <w:tcPr>
            <w:tcW w:w="240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1.01   1.13</w:t>
            </w:r>
          </w:p>
        </w:tc>
        <w:tc>
          <w:tcPr>
            <w:tcW w:w="1701"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560"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1.05</w:t>
            </w:r>
          </w:p>
        </w:tc>
        <w:tc>
          <w:tcPr>
            <w:tcW w:w="269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1.00   1.10</w:t>
            </w:r>
          </w:p>
        </w:tc>
        <w:tc>
          <w:tcPr>
            <w:tcW w:w="199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Proportion mediated</w:t>
            </w:r>
          </w:p>
        </w:tc>
        <w:tc>
          <w:tcPr>
            <w:tcW w:w="5669"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sz w:val="20"/>
                <w:szCs w:val="20"/>
              </w:rPr>
            </w:pPr>
            <w:r>
              <w:rPr>
                <w:rFonts w:eastAsia="Times New Roman" w:cs="Arial" w:ascii="Arial" w:hAnsi="Arial"/>
                <w:sz w:val="20"/>
                <w:szCs w:val="20"/>
                <w:lang w:eastAsia="en-GB"/>
              </w:rPr>
              <w:t xml:space="preserve">17% </w:t>
            </w:r>
          </w:p>
        </w:tc>
        <w:tc>
          <w:tcPr>
            <w:tcW w:w="6247"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13% </w:t>
            </w:r>
          </w:p>
        </w:tc>
      </w:tr>
    </w:tbl>
    <w:p>
      <w:pPr>
        <w:pStyle w:val="Normal"/>
        <w:spacing w:lineRule="auto" w:line="240" w:before="0" w:after="240"/>
        <w:jc w:val="both"/>
        <w:rPr>
          <w:rFonts w:ascii="Arial" w:hAnsi="Arial" w:eastAsia="Times New Roman" w:cs="Arial"/>
          <w:sz w:val="20"/>
          <w:szCs w:val="20"/>
          <w:lang w:eastAsia="en-GB"/>
        </w:rPr>
      </w:pPr>
      <w:r>
        <w:rPr>
          <w:rFonts w:eastAsia="Times New Roman" w:cs="Times New Roman" w:ascii="Times New Roman" w:hAnsi="Times New Roman"/>
          <w:sz w:val="20"/>
          <w:szCs w:val="20"/>
          <w:vertAlign w:val="superscript"/>
          <w:lang w:eastAsia="en-GB"/>
        </w:rPr>
        <w:t>*</w:t>
      </w:r>
      <w:r>
        <w:rPr>
          <w:rFonts w:eastAsia="Times New Roman" w:cs="Arial" w:ascii="Arial" w:hAnsi="Arial"/>
          <w:sz w:val="20"/>
          <w:szCs w:val="20"/>
          <w:lang w:eastAsia="en-GB"/>
        </w:rPr>
        <w:t>In regression analyses, the association between PTSD symptoms and PEs after adjusting for psychotic-like experiences at age 14 in addition to sex and family history of mental health illness was OR = 3.66, 95%CI 1.75-7.68, p=0.001; **N=2,952; *** Baseline confounders adjusted for in mediation model: sex and family history of mental illness</w:t>
      </w:r>
      <w:bookmarkStart w:id="1" w:name="_Hlk39352200"/>
      <w:r>
        <w:rPr>
          <w:rFonts w:eastAsia="Times New Roman" w:cs="Arial" w:ascii="Arial" w:hAnsi="Arial"/>
          <w:sz w:val="20"/>
          <w:szCs w:val="20"/>
          <w:lang w:eastAsia="en-GB"/>
        </w:rPr>
        <w:t xml:space="preserve">. </w:t>
      </w:r>
      <w:bookmarkEnd w:id="1"/>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ind w:left="-567" w:hanging="0"/>
        <w:rPr>
          <w:sz w:val="20"/>
          <w:szCs w:val="20"/>
        </w:rPr>
      </w:pPr>
      <w:r>
        <w:rPr>
          <w:rFonts w:cs="Arial" w:ascii="Arial" w:hAnsi="Arial"/>
          <w:sz w:val="20"/>
          <w:szCs w:val="20"/>
        </w:rPr>
        <w:t xml:space="preserve">S5. Imputed analyses - Associations between trauma, PTSD symptoms and PEs*. </w:t>
      </w:r>
      <w:r>
        <w:rPr>
          <w:rFonts w:eastAsia="Times New Roman" w:cs="Arial" w:ascii="Arial" w:hAnsi="Arial"/>
          <w:sz w:val="20"/>
          <w:szCs w:val="20"/>
          <w:lang w:eastAsia="en-GB"/>
        </w:rPr>
        <w:t>Total, direct and indirect effects for PEs</w:t>
      </w:r>
    </w:p>
    <w:tbl>
      <w:tblPr>
        <w:tblStyle w:val="TableGrid"/>
        <w:tblW w:w="15965" w:type="dxa"/>
        <w:jc w:val="left"/>
        <w:tblInd w:w="-714" w:type="dxa"/>
        <w:tblCellMar>
          <w:top w:w="0" w:type="dxa"/>
          <w:left w:w="108" w:type="dxa"/>
          <w:bottom w:w="0" w:type="dxa"/>
          <w:right w:w="108" w:type="dxa"/>
        </w:tblCellMar>
        <w:tblLook w:firstRow="1" w:noVBand="1" w:lastRow="0" w:firstColumn="1" w:lastColumn="0" w:noHBand="0" w:val="04a0"/>
      </w:tblPr>
      <w:tblGrid>
        <w:gridCol w:w="2268"/>
        <w:gridCol w:w="2197"/>
        <w:gridCol w:w="836"/>
        <w:gridCol w:w="1211"/>
        <w:gridCol w:w="1"/>
        <w:gridCol w:w="966"/>
        <w:gridCol w:w="2"/>
        <w:gridCol w:w="760"/>
        <w:gridCol w:w="713"/>
        <w:gridCol w:w="537"/>
        <w:gridCol w:w="878"/>
        <w:gridCol w:w="3"/>
        <w:gridCol w:w="2"/>
        <w:gridCol w:w="723"/>
        <w:gridCol w:w="522"/>
        <w:gridCol w:w="691"/>
        <w:gridCol w:w="833"/>
        <w:gridCol w:w="7"/>
        <w:gridCol w:w="721"/>
        <w:gridCol w:w="127"/>
        <w:gridCol w:w="1120"/>
        <w:gridCol w:w="846"/>
      </w:tblGrid>
      <w:tr>
        <w:trPr>
          <w:trHeight w:val="454" w:hRule="exact"/>
        </w:trPr>
        <w:tc>
          <w:tcPr>
            <w:tcW w:w="2268" w:type="dxa"/>
            <w:vMerge w:val="restart"/>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Exposure</w:t>
            </w:r>
          </w:p>
        </w:tc>
        <w:tc>
          <w:tcPr>
            <w:tcW w:w="2197" w:type="dxa"/>
            <w:vMerge w:val="restart"/>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Outcome</w:t>
            </w:r>
          </w:p>
        </w:tc>
        <w:tc>
          <w:tcPr>
            <w:tcW w:w="5909" w:type="dxa"/>
            <w:gridSpan w:val="11"/>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Unadjusted</w:t>
            </w:r>
          </w:p>
        </w:tc>
        <w:tc>
          <w:tcPr>
            <w:tcW w:w="5590" w:type="dxa"/>
            <w:gridSpan w:val="9"/>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Adjusted**</w:t>
            </w:r>
          </w:p>
        </w:tc>
      </w:tr>
      <w:tr>
        <w:trPr>
          <w:trHeight w:val="298" w:hRule="exact"/>
        </w:trPr>
        <w:tc>
          <w:tcPr>
            <w:tcW w:w="2268" w:type="dxa"/>
            <w:vMerge w:val="continue"/>
            <w:tcBorders/>
            <w:shd w:color="auto" w:fill="auto" w:val="clear"/>
          </w:tcPr>
          <w:p>
            <w:pPr>
              <w:pStyle w:val="Normal"/>
              <w:spacing w:before="0" w:after="160"/>
              <w:rPr>
                <w:b/>
                <w:b/>
                <w:bCs/>
                <w:sz w:val="20"/>
                <w:szCs w:val="20"/>
              </w:rPr>
            </w:pPr>
            <w:r>
              <w:rPr>
                <w:b/>
                <w:bCs/>
                <w:sz w:val="20"/>
                <w:szCs w:val="20"/>
              </w:rPr>
            </w:r>
          </w:p>
        </w:tc>
        <w:tc>
          <w:tcPr>
            <w:tcW w:w="2197" w:type="dxa"/>
            <w:vMerge w:val="continue"/>
            <w:tcBorders/>
            <w:shd w:color="auto" w:fill="auto" w:val="clear"/>
          </w:tcPr>
          <w:p>
            <w:pPr>
              <w:pStyle w:val="Normal"/>
              <w:spacing w:before="0" w:after="160"/>
              <w:rPr>
                <w:b/>
                <w:b/>
                <w:bCs/>
                <w:sz w:val="20"/>
                <w:szCs w:val="20"/>
              </w:rPr>
            </w:pPr>
            <w:r>
              <w:rPr>
                <w:b/>
                <w:bCs/>
                <w:sz w:val="20"/>
                <w:szCs w:val="20"/>
              </w:rPr>
            </w:r>
          </w:p>
        </w:tc>
        <w:tc>
          <w:tcPr>
            <w:tcW w:w="2048" w:type="dxa"/>
            <w:gridSpan w:val="3"/>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OR</w:t>
            </w:r>
          </w:p>
        </w:tc>
        <w:tc>
          <w:tcPr>
            <w:tcW w:w="2441" w:type="dxa"/>
            <w:gridSpan w:val="4"/>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95%CI</w:t>
            </w:r>
          </w:p>
        </w:tc>
        <w:tc>
          <w:tcPr>
            <w:tcW w:w="1418" w:type="dxa"/>
            <w:gridSpan w:val="3"/>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P value</w:t>
            </w:r>
          </w:p>
        </w:tc>
        <w:tc>
          <w:tcPr>
            <w:tcW w:w="1247" w:type="dxa"/>
            <w:gridSpan w:val="3"/>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OR</w:t>
            </w:r>
          </w:p>
        </w:tc>
        <w:tc>
          <w:tcPr>
            <w:tcW w:w="2379" w:type="dxa"/>
            <w:gridSpan w:val="5"/>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95%CI</w:t>
            </w:r>
          </w:p>
        </w:tc>
        <w:tc>
          <w:tcPr>
            <w:tcW w:w="1966" w:type="dxa"/>
            <w:gridSpan w:val="2"/>
            <w:tcBorders/>
            <w:shd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P value</w:t>
            </w:r>
          </w:p>
        </w:tc>
      </w:tr>
      <w:tr>
        <w:trPr>
          <w:trHeight w:val="510" w:hRule="exact"/>
        </w:trPr>
        <w:tc>
          <w:tcPr>
            <w:tcW w:w="226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Trauma</w:t>
            </w:r>
          </w:p>
          <w:p>
            <w:pPr>
              <w:pStyle w:val="Normal"/>
              <w:spacing w:lineRule="auto" w:line="240" w:before="0" w:after="0"/>
              <w:jc w:val="center"/>
              <w:rPr>
                <w:rFonts w:ascii="Arial" w:hAnsi="Arial" w:cs="Arial"/>
                <w:sz w:val="20"/>
                <w:szCs w:val="20"/>
              </w:rPr>
            </w:pPr>
            <w:r>
              <w:rPr>
                <w:rFonts w:cs="Arial" w:ascii="Arial" w:hAnsi="Arial"/>
                <w:sz w:val="20"/>
                <w:szCs w:val="20"/>
              </w:rPr>
              <w:t>(ages 0-14)</w:t>
            </w:r>
          </w:p>
        </w:tc>
        <w:tc>
          <w:tcPr>
            <w:tcW w:w="219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PEs</w:t>
            </w:r>
          </w:p>
          <w:p>
            <w:pPr>
              <w:pStyle w:val="Normal"/>
              <w:spacing w:lineRule="auto" w:line="240" w:before="0" w:after="0"/>
              <w:jc w:val="center"/>
              <w:rPr>
                <w:rFonts w:ascii="Arial" w:hAnsi="Arial" w:cs="Arial"/>
                <w:sz w:val="20"/>
                <w:szCs w:val="20"/>
              </w:rPr>
            </w:pPr>
            <w:r>
              <w:rPr>
                <w:rFonts w:cs="Arial" w:ascii="Arial" w:hAnsi="Arial"/>
                <w:sz w:val="20"/>
                <w:szCs w:val="20"/>
              </w:rPr>
              <w:t>(age 18)</w:t>
            </w:r>
          </w:p>
        </w:tc>
        <w:tc>
          <w:tcPr>
            <w:tcW w:w="204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1.54</w:t>
            </w:r>
          </w:p>
        </w:tc>
        <w:tc>
          <w:tcPr>
            <w:tcW w:w="2441" w:type="dxa"/>
            <w:gridSpan w:val="4"/>
            <w:tcBorders/>
            <w:shd w:fill="auto" w:val="clear"/>
          </w:tcPr>
          <w:p>
            <w:pPr>
              <w:pStyle w:val="Normal"/>
              <w:spacing w:lineRule="auto" w:line="240" w:before="0" w:after="0"/>
              <w:ind w:left="-160" w:hanging="0"/>
              <w:rPr>
                <w:rFonts w:ascii="Arial" w:hAnsi="Arial" w:eastAsia="Times New Roman" w:cs="Arial"/>
                <w:sz w:val="20"/>
                <w:szCs w:val="20"/>
                <w:lang w:eastAsia="en-GB"/>
              </w:rPr>
            </w:pPr>
            <w:r>
              <w:rPr>
                <w:rFonts w:eastAsia="Times New Roman" w:cs="Arial" w:ascii="Arial" w:hAnsi="Arial"/>
                <w:sz w:val="20"/>
                <w:szCs w:val="20"/>
                <w:lang w:eastAsia="en-GB"/>
              </w:rPr>
              <w:t xml:space="preserve">            </w:t>
            </w:r>
            <w:r>
              <w:rPr>
                <w:rFonts w:eastAsia="Times New Roman" w:cs="Arial" w:ascii="Arial" w:hAnsi="Arial"/>
                <w:sz w:val="20"/>
                <w:szCs w:val="20"/>
                <w:lang w:eastAsia="en-GB"/>
              </w:rPr>
              <w:t>1.28   1.85</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41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1247"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1.51</w:t>
            </w:r>
          </w:p>
        </w:tc>
        <w:tc>
          <w:tcPr>
            <w:tcW w:w="2379" w:type="dxa"/>
            <w:gridSpan w:val="5"/>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1.25    1.81</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966"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510" w:hRule="exact"/>
        </w:trPr>
        <w:tc>
          <w:tcPr>
            <w:tcW w:w="226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Trauma</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(ages 0-17)</w:t>
            </w:r>
          </w:p>
        </w:tc>
        <w:tc>
          <w:tcPr>
            <w:tcW w:w="219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PEs</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(ages 19-24)</w:t>
            </w:r>
          </w:p>
        </w:tc>
        <w:tc>
          <w:tcPr>
            <w:tcW w:w="204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1.54</w:t>
            </w:r>
          </w:p>
        </w:tc>
        <w:tc>
          <w:tcPr>
            <w:tcW w:w="2441" w:type="dxa"/>
            <w:gridSpan w:val="4"/>
            <w:tcBorders/>
            <w:shd w:fill="auto" w:val="clear"/>
          </w:tcPr>
          <w:p>
            <w:pPr>
              <w:pStyle w:val="Normal"/>
              <w:spacing w:lineRule="auto" w:line="240" w:before="0" w:after="0"/>
              <w:ind w:left="-160" w:hanging="0"/>
              <w:rPr>
                <w:rFonts w:ascii="Arial" w:hAnsi="Arial" w:eastAsia="Times New Roman" w:cs="Arial"/>
                <w:sz w:val="20"/>
                <w:szCs w:val="20"/>
                <w:lang w:eastAsia="en-GB"/>
              </w:rPr>
            </w:pPr>
            <w:r>
              <w:rPr>
                <w:rFonts w:eastAsia="Times New Roman" w:cs="Arial" w:ascii="Arial" w:hAnsi="Arial"/>
                <w:sz w:val="20"/>
                <w:szCs w:val="20"/>
                <w:lang w:eastAsia="en-GB"/>
              </w:rPr>
              <w:t xml:space="preserve">            </w:t>
            </w:r>
            <w:r>
              <w:rPr>
                <w:rFonts w:eastAsia="Times New Roman" w:cs="Arial" w:ascii="Arial" w:hAnsi="Arial"/>
                <w:sz w:val="20"/>
                <w:szCs w:val="20"/>
                <w:lang w:eastAsia="en-GB"/>
              </w:rPr>
              <w:t>1.29   1.84</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41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1247"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1.51</w:t>
            </w:r>
          </w:p>
        </w:tc>
        <w:tc>
          <w:tcPr>
            <w:tcW w:w="2379" w:type="dxa"/>
            <w:gridSpan w:val="5"/>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1.25    1.81</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966"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510" w:hRule="exact"/>
        </w:trPr>
        <w:tc>
          <w:tcPr>
            <w:tcW w:w="226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Trauma</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(ages 0-14)</w:t>
            </w:r>
          </w:p>
        </w:tc>
        <w:tc>
          <w:tcPr>
            <w:tcW w:w="219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PTSD symptoms</w:t>
            </w:r>
          </w:p>
          <w:p>
            <w:pPr>
              <w:pStyle w:val="Normal"/>
              <w:spacing w:lineRule="auto" w:line="240" w:before="0" w:after="0"/>
              <w:jc w:val="center"/>
              <w:rPr>
                <w:rFonts w:ascii="Arial" w:hAnsi="Arial" w:cs="Arial"/>
                <w:sz w:val="20"/>
                <w:szCs w:val="20"/>
              </w:rPr>
            </w:pPr>
            <w:r>
              <w:rPr>
                <w:rFonts w:cs="Arial" w:ascii="Arial" w:hAnsi="Arial"/>
                <w:sz w:val="20"/>
                <w:szCs w:val="20"/>
              </w:rPr>
              <w:t>(age 15)</w:t>
            </w:r>
          </w:p>
        </w:tc>
        <w:tc>
          <w:tcPr>
            <w:tcW w:w="204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1.74</w:t>
            </w:r>
          </w:p>
        </w:tc>
        <w:tc>
          <w:tcPr>
            <w:tcW w:w="2441" w:type="dxa"/>
            <w:gridSpan w:val="4"/>
            <w:tcBorders/>
            <w:shd w:fill="auto" w:val="clear"/>
          </w:tcPr>
          <w:p>
            <w:pPr>
              <w:pStyle w:val="Normal"/>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t xml:space="preserve">         </w:t>
            </w:r>
            <w:r>
              <w:rPr>
                <w:rFonts w:eastAsia="Times New Roman" w:cs="Arial" w:ascii="Arial" w:hAnsi="Arial"/>
                <w:sz w:val="20"/>
                <w:szCs w:val="20"/>
                <w:lang w:eastAsia="en-GB"/>
              </w:rPr>
              <w:t>1.46    2.06</w:t>
            </w:r>
          </w:p>
        </w:tc>
        <w:tc>
          <w:tcPr>
            <w:tcW w:w="141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1247"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1.62</w:t>
            </w:r>
          </w:p>
        </w:tc>
        <w:tc>
          <w:tcPr>
            <w:tcW w:w="2379" w:type="dxa"/>
            <w:gridSpan w:val="5"/>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1.36     1.94</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966"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510" w:hRule="exact"/>
        </w:trPr>
        <w:tc>
          <w:tcPr>
            <w:tcW w:w="226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Trauma</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(ages 0-17)</w:t>
            </w:r>
          </w:p>
        </w:tc>
        <w:tc>
          <w:tcPr>
            <w:tcW w:w="219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PTSD symptoms</w:t>
            </w:r>
          </w:p>
          <w:p>
            <w:pPr>
              <w:pStyle w:val="Normal"/>
              <w:spacing w:lineRule="auto" w:line="240" w:before="0" w:after="0"/>
              <w:jc w:val="center"/>
              <w:rPr>
                <w:rFonts w:ascii="Arial" w:hAnsi="Arial" w:cs="Arial"/>
                <w:sz w:val="20"/>
                <w:szCs w:val="20"/>
              </w:rPr>
            </w:pPr>
            <w:r>
              <w:rPr>
                <w:rFonts w:cs="Arial" w:ascii="Arial" w:hAnsi="Arial"/>
                <w:sz w:val="20"/>
                <w:szCs w:val="20"/>
              </w:rPr>
              <w:t>(age 24)</w:t>
            </w:r>
          </w:p>
        </w:tc>
        <w:tc>
          <w:tcPr>
            <w:tcW w:w="204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1.48</w:t>
            </w:r>
          </w:p>
        </w:tc>
        <w:tc>
          <w:tcPr>
            <w:tcW w:w="2441" w:type="dxa"/>
            <w:gridSpan w:val="4"/>
            <w:tcBorders/>
            <w:shd w:fill="auto" w:val="clear"/>
          </w:tcPr>
          <w:p>
            <w:pPr>
              <w:pStyle w:val="Normal"/>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t xml:space="preserve">         </w:t>
            </w:r>
            <w:r>
              <w:rPr>
                <w:rFonts w:eastAsia="Times New Roman" w:cs="Arial" w:ascii="Arial" w:hAnsi="Arial"/>
                <w:sz w:val="20"/>
                <w:szCs w:val="20"/>
                <w:lang w:eastAsia="en-GB"/>
              </w:rPr>
              <w:t>1.34    1.63</w:t>
            </w:r>
          </w:p>
        </w:tc>
        <w:tc>
          <w:tcPr>
            <w:tcW w:w="141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1247"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1.48</w:t>
            </w:r>
          </w:p>
        </w:tc>
        <w:tc>
          <w:tcPr>
            <w:tcW w:w="2379" w:type="dxa"/>
            <w:gridSpan w:val="5"/>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1.35    1.64</w:t>
            </w:r>
          </w:p>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966"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510" w:hRule="exact"/>
        </w:trPr>
        <w:tc>
          <w:tcPr>
            <w:tcW w:w="226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PTSD symptoms</w:t>
            </w:r>
          </w:p>
          <w:p>
            <w:pPr>
              <w:pStyle w:val="Normal"/>
              <w:spacing w:lineRule="auto" w:line="240" w:before="0" w:after="0"/>
              <w:jc w:val="center"/>
              <w:rPr>
                <w:rFonts w:ascii="Arial" w:hAnsi="Arial" w:cs="Arial"/>
                <w:sz w:val="20"/>
                <w:szCs w:val="20"/>
              </w:rPr>
            </w:pPr>
            <w:r>
              <w:rPr>
                <w:rFonts w:cs="Arial" w:ascii="Arial" w:hAnsi="Arial"/>
                <w:sz w:val="20"/>
                <w:szCs w:val="20"/>
              </w:rPr>
              <w:t>(age 15)</w:t>
            </w:r>
          </w:p>
        </w:tc>
        <w:tc>
          <w:tcPr>
            <w:tcW w:w="219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PEs</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 18)</w:t>
            </w:r>
          </w:p>
        </w:tc>
        <w:tc>
          <w:tcPr>
            <w:tcW w:w="2048" w:type="dxa"/>
            <w:gridSpan w:val="3"/>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6.93</w:t>
            </w:r>
          </w:p>
        </w:tc>
        <w:tc>
          <w:tcPr>
            <w:tcW w:w="2441" w:type="dxa"/>
            <w:gridSpan w:val="4"/>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  </w:t>
            </w:r>
            <w:r>
              <w:rPr>
                <w:rFonts w:eastAsia="Times New Roman" w:cs="Arial" w:ascii="Arial" w:hAnsi="Arial"/>
                <w:sz w:val="20"/>
                <w:szCs w:val="20"/>
                <w:lang w:eastAsia="en-GB"/>
              </w:rPr>
              <w:t>4.02    11.97</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41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Times New Roman" w:ascii="Times New Roman" w:hAnsi="Times New Roman"/>
                <w:sz w:val="20"/>
                <w:szCs w:val="20"/>
                <w:lang w:eastAsia="en-GB"/>
              </w:rPr>
              <w:t>&lt;0.001</w:t>
            </w:r>
          </w:p>
        </w:tc>
        <w:tc>
          <w:tcPr>
            <w:tcW w:w="1247" w:type="dxa"/>
            <w:gridSpan w:val="3"/>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4.82</w:t>
            </w:r>
          </w:p>
        </w:tc>
        <w:tc>
          <w:tcPr>
            <w:tcW w:w="2379" w:type="dxa"/>
            <w:gridSpan w:val="5"/>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2.69     8.62</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966"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510" w:hRule="exact"/>
        </w:trPr>
        <w:tc>
          <w:tcPr>
            <w:tcW w:w="226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PTSD symptoms</w:t>
            </w:r>
          </w:p>
          <w:p>
            <w:pPr>
              <w:pStyle w:val="Normal"/>
              <w:spacing w:lineRule="auto" w:line="240" w:before="0" w:after="0"/>
              <w:jc w:val="center"/>
              <w:rPr>
                <w:rFonts w:ascii="Arial" w:hAnsi="Arial" w:cs="Arial"/>
                <w:sz w:val="20"/>
                <w:szCs w:val="20"/>
              </w:rPr>
            </w:pPr>
            <w:r>
              <w:rPr>
                <w:rFonts w:cs="Arial" w:ascii="Arial" w:hAnsi="Arial"/>
                <w:sz w:val="20"/>
                <w:szCs w:val="20"/>
              </w:rPr>
              <w:t>(age 24)</w:t>
            </w:r>
          </w:p>
        </w:tc>
        <w:tc>
          <w:tcPr>
            <w:tcW w:w="219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PEs</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(ages 19-24)</w:t>
            </w:r>
          </w:p>
        </w:tc>
        <w:tc>
          <w:tcPr>
            <w:tcW w:w="2048" w:type="dxa"/>
            <w:gridSpan w:val="3"/>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2.07</w:t>
            </w:r>
          </w:p>
        </w:tc>
        <w:tc>
          <w:tcPr>
            <w:tcW w:w="2441" w:type="dxa"/>
            <w:gridSpan w:val="4"/>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1.06    4.01</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41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Times New Roman" w:ascii="Times New Roman" w:hAnsi="Times New Roman"/>
                <w:sz w:val="20"/>
                <w:szCs w:val="20"/>
                <w:lang w:eastAsia="en-GB"/>
              </w:rPr>
              <w:t>0.03</w:t>
            </w:r>
          </w:p>
        </w:tc>
        <w:tc>
          <w:tcPr>
            <w:tcW w:w="1247" w:type="dxa"/>
            <w:gridSpan w:val="3"/>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1.74</w:t>
            </w:r>
          </w:p>
        </w:tc>
        <w:tc>
          <w:tcPr>
            <w:tcW w:w="2379" w:type="dxa"/>
            <w:gridSpan w:val="5"/>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0.86     3.53</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966"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0.12</w:t>
            </w:r>
          </w:p>
        </w:tc>
      </w:tr>
      <w:tr>
        <w:trPr>
          <w:trHeight w:val="243" w:hRule="exact"/>
        </w:trPr>
        <w:tc>
          <w:tcPr>
            <w:tcW w:w="15964" w:type="dxa"/>
            <w:gridSpan w:val="2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429" w:hRule="exact"/>
        </w:trPr>
        <w:tc>
          <w:tcPr>
            <w:tcW w:w="4465" w:type="dxa"/>
            <w:gridSpan w:val="2"/>
            <w:vMerge w:val="restart"/>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5909" w:type="dxa"/>
            <w:gridSpan w:val="11"/>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b/>
                <w:sz w:val="20"/>
                <w:szCs w:val="20"/>
                <w:lang w:eastAsia="en-GB"/>
              </w:rPr>
              <w:t>PEs (age 12-18)</w:t>
            </w:r>
          </w:p>
        </w:tc>
        <w:tc>
          <w:tcPr>
            <w:tcW w:w="5590" w:type="dxa"/>
            <w:gridSpan w:val="9"/>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b/>
                <w:sz w:val="20"/>
                <w:szCs w:val="20"/>
                <w:lang w:eastAsia="en-GB"/>
              </w:rPr>
              <w:t>PEs (age 19-24)</w:t>
            </w:r>
          </w:p>
        </w:tc>
      </w:tr>
      <w:tr>
        <w:trPr>
          <w:trHeight w:val="293" w:hRule="exact"/>
        </w:trPr>
        <w:tc>
          <w:tcPr>
            <w:tcW w:w="4465" w:type="dxa"/>
            <w:gridSpan w:val="2"/>
            <w:vMerge w:val="continue"/>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3016" w:type="dxa"/>
            <w:gridSpan w:val="5"/>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Unadjusted</w:t>
            </w:r>
          </w:p>
        </w:tc>
        <w:tc>
          <w:tcPr>
            <w:tcW w:w="2893" w:type="dxa"/>
            <w:gridSpan w:val="6"/>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Adjusted</w:t>
            </w:r>
          </w:p>
        </w:tc>
        <w:tc>
          <w:tcPr>
            <w:tcW w:w="2776" w:type="dxa"/>
            <w:gridSpan w:val="5"/>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Unadjusted</w:t>
            </w:r>
          </w:p>
        </w:tc>
        <w:tc>
          <w:tcPr>
            <w:tcW w:w="2814" w:type="dxa"/>
            <w:gridSpan w:val="4"/>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Adjusted</w:t>
            </w:r>
          </w:p>
        </w:tc>
      </w:tr>
      <w:tr>
        <w:trPr>
          <w:trHeight w:val="454" w:hRule="exact"/>
        </w:trPr>
        <w:tc>
          <w:tcPr>
            <w:tcW w:w="4465" w:type="dxa"/>
            <w:gridSpan w:val="2"/>
            <w:vMerge w:val="continue"/>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836"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OR</w:t>
            </w:r>
          </w:p>
        </w:tc>
        <w:tc>
          <w:tcPr>
            <w:tcW w:w="1211"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95% CI</w:t>
            </w:r>
          </w:p>
        </w:tc>
        <w:tc>
          <w:tcPr>
            <w:tcW w:w="967" w:type="dxa"/>
            <w:gridSpan w:val="2"/>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p</w:t>
            </w:r>
          </w:p>
        </w:tc>
        <w:tc>
          <w:tcPr>
            <w:tcW w:w="762" w:type="dxa"/>
            <w:gridSpan w:val="2"/>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OR</w:t>
            </w:r>
          </w:p>
        </w:tc>
        <w:tc>
          <w:tcPr>
            <w:tcW w:w="1250" w:type="dxa"/>
            <w:gridSpan w:val="2"/>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95% CI</w:t>
            </w:r>
          </w:p>
        </w:tc>
        <w:tc>
          <w:tcPr>
            <w:tcW w:w="878"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72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OR</w:t>
            </w:r>
          </w:p>
        </w:tc>
        <w:tc>
          <w:tcPr>
            <w:tcW w:w="1213"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833"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c>
          <w:tcPr>
            <w:tcW w:w="728"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OR</w:t>
            </w:r>
          </w:p>
        </w:tc>
        <w:tc>
          <w:tcPr>
            <w:tcW w:w="1247"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846"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r>
      <w:tr>
        <w:trPr>
          <w:trHeight w:val="454" w:hRule="exact"/>
        </w:trPr>
        <w:tc>
          <w:tcPr>
            <w:tcW w:w="4465" w:type="dxa"/>
            <w:gridSpan w:val="2"/>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Total causal effect</w:t>
            </w:r>
          </w:p>
        </w:tc>
        <w:tc>
          <w:tcPr>
            <w:tcW w:w="836"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1.40</w:t>
            </w:r>
          </w:p>
        </w:tc>
        <w:tc>
          <w:tcPr>
            <w:tcW w:w="1211"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1.23   1.58</w:t>
            </w:r>
          </w:p>
        </w:tc>
        <w:tc>
          <w:tcPr>
            <w:tcW w:w="967" w:type="dxa"/>
            <w:gridSpan w:val="2"/>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&lt;0.001</w:t>
            </w:r>
          </w:p>
        </w:tc>
        <w:tc>
          <w:tcPr>
            <w:tcW w:w="762" w:type="dxa"/>
            <w:gridSpan w:val="2"/>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1.35</w:t>
            </w:r>
          </w:p>
        </w:tc>
        <w:tc>
          <w:tcPr>
            <w:tcW w:w="1250" w:type="dxa"/>
            <w:gridSpan w:val="2"/>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1.19   1.54</w:t>
            </w:r>
          </w:p>
        </w:tc>
        <w:tc>
          <w:tcPr>
            <w:tcW w:w="878"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&lt;0.001</w:t>
            </w:r>
          </w:p>
        </w:tc>
        <w:tc>
          <w:tcPr>
            <w:tcW w:w="72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1.46</w:t>
            </w:r>
          </w:p>
        </w:tc>
        <w:tc>
          <w:tcPr>
            <w:tcW w:w="1213"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1.22   1.76</w:t>
            </w:r>
          </w:p>
        </w:tc>
        <w:tc>
          <w:tcPr>
            <w:tcW w:w="833"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728"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1.44</w:t>
            </w:r>
          </w:p>
        </w:tc>
        <w:tc>
          <w:tcPr>
            <w:tcW w:w="1247"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1.19   1.74</w:t>
            </w:r>
          </w:p>
        </w:tc>
        <w:tc>
          <w:tcPr>
            <w:tcW w:w="846"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454" w:hRule="exact"/>
        </w:trPr>
        <w:tc>
          <w:tcPr>
            <w:tcW w:w="4465" w:type="dxa"/>
            <w:gridSpan w:val="2"/>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Natural direct effect</w:t>
            </w:r>
          </w:p>
        </w:tc>
        <w:tc>
          <w:tcPr>
            <w:tcW w:w="836"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1.31</w:t>
            </w:r>
          </w:p>
        </w:tc>
        <w:tc>
          <w:tcPr>
            <w:tcW w:w="1211"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1.16   1.49</w:t>
            </w:r>
          </w:p>
        </w:tc>
        <w:tc>
          <w:tcPr>
            <w:tcW w:w="967" w:type="dxa"/>
            <w:gridSpan w:val="2"/>
            <w:vMerge w:val="restart"/>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762" w:type="dxa"/>
            <w:gridSpan w:val="2"/>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1.30</w:t>
            </w:r>
          </w:p>
        </w:tc>
        <w:tc>
          <w:tcPr>
            <w:tcW w:w="1250" w:type="dxa"/>
            <w:gridSpan w:val="2"/>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 xml:space="preserve">1.14   1.48   </w:t>
            </w:r>
          </w:p>
        </w:tc>
        <w:tc>
          <w:tcPr>
            <w:tcW w:w="878" w:type="dxa"/>
            <w:vMerge w:val="restart"/>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72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1.42</w:t>
            </w:r>
          </w:p>
        </w:tc>
        <w:tc>
          <w:tcPr>
            <w:tcW w:w="1213"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1.18   1.71</w:t>
            </w:r>
          </w:p>
        </w:tc>
        <w:tc>
          <w:tcPr>
            <w:tcW w:w="833" w:type="dxa"/>
            <w:vMerge w:val="restart"/>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728"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1.40</w:t>
            </w:r>
          </w:p>
        </w:tc>
        <w:tc>
          <w:tcPr>
            <w:tcW w:w="1247"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1.15   1.69</w:t>
            </w:r>
          </w:p>
        </w:tc>
        <w:tc>
          <w:tcPr>
            <w:tcW w:w="846" w:type="dxa"/>
            <w:vMerge w:val="restart"/>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454" w:hRule="exact"/>
        </w:trPr>
        <w:tc>
          <w:tcPr>
            <w:tcW w:w="4465" w:type="dxa"/>
            <w:gridSpan w:val="2"/>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Natural indirect effect</w:t>
            </w:r>
          </w:p>
        </w:tc>
        <w:tc>
          <w:tcPr>
            <w:tcW w:w="836"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1.06</w:t>
            </w:r>
          </w:p>
        </w:tc>
        <w:tc>
          <w:tcPr>
            <w:tcW w:w="1211"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1.01   1.12</w:t>
            </w:r>
          </w:p>
        </w:tc>
        <w:tc>
          <w:tcPr>
            <w:tcW w:w="967" w:type="dxa"/>
            <w:gridSpan w:val="2"/>
            <w:vMerge w:val="continue"/>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762" w:type="dxa"/>
            <w:gridSpan w:val="2"/>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1.04</w:t>
            </w:r>
          </w:p>
        </w:tc>
        <w:tc>
          <w:tcPr>
            <w:tcW w:w="1250" w:type="dxa"/>
            <w:gridSpan w:val="2"/>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1.00   1.09</w:t>
            </w:r>
          </w:p>
        </w:tc>
        <w:tc>
          <w:tcPr>
            <w:tcW w:w="878" w:type="dxa"/>
            <w:vMerge w:val="continue"/>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728"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1.03</w:t>
            </w:r>
          </w:p>
        </w:tc>
        <w:tc>
          <w:tcPr>
            <w:tcW w:w="1213"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0.98   1.09</w:t>
            </w:r>
          </w:p>
        </w:tc>
        <w:tc>
          <w:tcPr>
            <w:tcW w:w="833" w:type="dxa"/>
            <w:vMerge w:val="continue"/>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728"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1.03</w:t>
            </w:r>
          </w:p>
        </w:tc>
        <w:tc>
          <w:tcPr>
            <w:tcW w:w="1247"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0.97   1.09</w:t>
            </w:r>
          </w:p>
        </w:tc>
        <w:tc>
          <w:tcPr>
            <w:tcW w:w="846" w:type="dxa"/>
            <w:vMerge w:val="continue"/>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454" w:hRule="exact"/>
        </w:trPr>
        <w:tc>
          <w:tcPr>
            <w:tcW w:w="4465" w:type="dxa"/>
            <w:gridSpan w:val="2"/>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Proportion mediated</w:t>
            </w:r>
          </w:p>
        </w:tc>
        <w:tc>
          <w:tcPr>
            <w:tcW w:w="3016" w:type="dxa"/>
            <w:gridSpan w:val="5"/>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 xml:space="preserve">18% </w:t>
            </w:r>
          </w:p>
        </w:tc>
        <w:tc>
          <w:tcPr>
            <w:tcW w:w="2893" w:type="dxa"/>
            <w:gridSpan w:val="6"/>
            <w:tcBorders/>
            <w:shd w:fill="auto" w:val="clear"/>
          </w:tcPr>
          <w:p>
            <w:pPr>
              <w:pStyle w:val="Normal"/>
              <w:spacing w:lineRule="auto" w:line="240" w:before="0" w:after="0"/>
              <w:jc w:val="center"/>
              <w:rPr>
                <w:rFonts w:ascii="Times New Roman" w:hAnsi="Times New Roman" w:eastAsia="Times New Roman" w:cs="Times New Roman"/>
                <w:sz w:val="20"/>
                <w:szCs w:val="20"/>
                <w:lang w:eastAsia="en-GB"/>
              </w:rPr>
            </w:pPr>
            <w:r>
              <w:rPr>
                <w:rFonts w:eastAsia="Times New Roman" w:cs="Arial" w:ascii="Arial" w:hAnsi="Arial"/>
                <w:sz w:val="20"/>
                <w:szCs w:val="20"/>
                <w:lang w:eastAsia="en-GB"/>
              </w:rPr>
              <w:t xml:space="preserve">15% </w:t>
            </w:r>
          </w:p>
        </w:tc>
        <w:tc>
          <w:tcPr>
            <w:tcW w:w="2776" w:type="dxa"/>
            <w:gridSpan w:val="5"/>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8% </w:t>
            </w:r>
          </w:p>
        </w:tc>
        <w:tc>
          <w:tcPr>
            <w:tcW w:w="2814" w:type="dxa"/>
            <w:gridSpan w:val="4"/>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8% </w:t>
            </w:r>
          </w:p>
        </w:tc>
      </w:tr>
    </w:tbl>
    <w:p>
      <w:pPr>
        <w:pStyle w:val="Normal"/>
        <w:spacing w:lineRule="auto" w:line="240" w:before="0" w:after="0"/>
        <w:ind w:left="-567" w:right="-1068" w:hanging="0"/>
        <w:rPr>
          <w:rFonts w:ascii="Arial" w:hAnsi="Arial" w:eastAsia="Times New Roman" w:cs="Arial"/>
          <w:sz w:val="20"/>
          <w:szCs w:val="20"/>
          <w:lang w:eastAsia="en-GB"/>
        </w:rPr>
      </w:pPr>
      <w:r>
        <w:rPr>
          <w:rFonts w:cs="Arial" w:ascii="Arial" w:hAnsi="Arial"/>
          <w:sz w:val="20"/>
          <w:szCs w:val="20"/>
        </w:rPr>
        <w:t xml:space="preserve">*Study of adolescent PEs, </w:t>
      </w:r>
      <w:r>
        <w:rPr>
          <w:rFonts w:eastAsia="Times New Roman" w:cs="Arial" w:ascii="Arial" w:hAnsi="Arial"/>
          <w:sz w:val="20"/>
          <w:szCs w:val="20"/>
          <w:lang w:eastAsia="en-GB"/>
        </w:rPr>
        <w:t>N=4,430; Study of adult</w:t>
      </w:r>
      <w:r>
        <w:rPr>
          <w:rFonts w:cs="Arial" w:ascii="Arial" w:hAnsi="Arial"/>
          <w:sz w:val="20"/>
          <w:szCs w:val="20"/>
        </w:rPr>
        <w:t xml:space="preserve"> PEs</w:t>
      </w:r>
      <w:r>
        <w:rPr>
          <w:rFonts w:eastAsia="Times New Roman" w:cs="Arial" w:ascii="Arial" w:hAnsi="Arial"/>
          <w:sz w:val="20"/>
          <w:szCs w:val="20"/>
          <w:lang w:eastAsia="en-GB"/>
        </w:rPr>
        <w:t>, N=3,603</w:t>
      </w:r>
      <w:bookmarkStart w:id="2" w:name="_Hlk13310210"/>
      <w:bookmarkEnd w:id="2"/>
      <w:r>
        <w:rPr>
          <w:rFonts w:eastAsia="Times New Roman" w:cs="Arial" w:ascii="Arial" w:hAnsi="Arial"/>
          <w:sz w:val="20"/>
          <w:szCs w:val="20"/>
          <w:lang w:eastAsia="en-GB"/>
        </w:rPr>
        <w:t>; **Sex and family history of mental illness adjusted for in all models; Exposure to trauma additionally adjusted for in PTSD-PEs regressions</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ind w:left="-284" w:hanging="0"/>
        <w:rPr>
          <w:rFonts w:ascii="Arial" w:hAnsi="Arial" w:cs="Arial"/>
          <w:sz w:val="20"/>
          <w:szCs w:val="20"/>
        </w:rPr>
      </w:pPr>
      <w:r>
        <w:rPr>
          <w:rFonts w:eastAsia="Times New Roman" w:cs="Arial" w:ascii="Arial" w:hAnsi="Arial"/>
          <w:sz w:val="20"/>
          <w:szCs w:val="20"/>
          <w:lang w:eastAsia="en-GB"/>
        </w:rPr>
        <w:t>S6. Total, direct and indirect effects for frequent or distressing PEs – Mediators: Re-experiencing, avoidance, hyper-arousal, negative beliefs</w:t>
      </w:r>
    </w:p>
    <w:tbl>
      <w:tblPr>
        <w:tblStyle w:val="TableGrid"/>
        <w:tblW w:w="15452" w:type="dxa"/>
        <w:jc w:val="left"/>
        <w:tblInd w:w="-431" w:type="dxa"/>
        <w:tblCellMar>
          <w:top w:w="0" w:type="dxa"/>
          <w:left w:w="108" w:type="dxa"/>
          <w:bottom w:w="0" w:type="dxa"/>
          <w:right w:w="108" w:type="dxa"/>
        </w:tblCellMar>
        <w:tblLook w:firstRow="1" w:noVBand="1" w:lastRow="0" w:firstColumn="1" w:lastColumn="0" w:noHBand="0" w:val="04a0"/>
      </w:tblPr>
      <w:tblGrid>
        <w:gridCol w:w="2399"/>
        <w:gridCol w:w="997"/>
        <w:gridCol w:w="1420"/>
        <w:gridCol w:w="848"/>
        <w:gridCol w:w="2"/>
        <w:gridCol w:w="990"/>
        <w:gridCol w:w="1278"/>
        <w:gridCol w:w="992"/>
        <w:gridCol w:w="2"/>
        <w:gridCol w:w="1"/>
        <w:gridCol w:w="849"/>
        <w:gridCol w:w="1"/>
        <w:gridCol w:w="1414"/>
        <w:gridCol w:w="1"/>
        <w:gridCol w:w="991"/>
        <w:gridCol w:w="1"/>
        <w:gridCol w:w="2"/>
        <w:gridCol w:w="847"/>
        <w:gridCol w:w="1"/>
        <w:gridCol w:w="1414"/>
        <w:gridCol w:w="2"/>
        <w:gridCol w:w="999"/>
      </w:tblGrid>
      <w:tr>
        <w:trPr>
          <w:trHeight w:val="375" w:hRule="atLeast"/>
        </w:trPr>
        <w:tc>
          <w:tcPr>
            <w:tcW w:w="2399" w:type="dxa"/>
            <w:vMerge w:val="restart"/>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6530" w:type="dxa"/>
            <w:gridSpan w:val="9"/>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Outcome: PEs (12-18)*</w:t>
            </w:r>
          </w:p>
        </w:tc>
        <w:tc>
          <w:tcPr>
            <w:tcW w:w="6522" w:type="dxa"/>
            <w:gridSpan w:val="12"/>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Outcome: PEs (19-24)**</w:t>
            </w:r>
          </w:p>
        </w:tc>
      </w:tr>
      <w:tr>
        <w:trPr>
          <w:trHeight w:val="375" w:hRule="atLeast"/>
        </w:trPr>
        <w:tc>
          <w:tcPr>
            <w:tcW w:w="2399" w:type="dxa"/>
            <w:vMerge w:val="continue"/>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3267" w:type="dxa"/>
            <w:gridSpan w:val="4"/>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Unadjusted</w:t>
            </w:r>
          </w:p>
        </w:tc>
        <w:tc>
          <w:tcPr>
            <w:tcW w:w="3262" w:type="dxa"/>
            <w:gridSpan w:val="4"/>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Adjusted****</w:t>
            </w:r>
          </w:p>
        </w:tc>
        <w:tc>
          <w:tcPr>
            <w:tcW w:w="3260" w:type="dxa"/>
            <w:gridSpan w:val="8"/>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Unadjusted</w:t>
            </w:r>
          </w:p>
        </w:tc>
        <w:tc>
          <w:tcPr>
            <w:tcW w:w="3263" w:type="dxa"/>
            <w:gridSpan w:val="5"/>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Adjusted****</w:t>
            </w:r>
          </w:p>
        </w:tc>
      </w:tr>
      <w:tr>
        <w:trPr>
          <w:trHeight w:val="375" w:hRule="atLeast"/>
        </w:trPr>
        <w:tc>
          <w:tcPr>
            <w:tcW w:w="2399" w:type="dxa"/>
            <w:vMerge w:val="continue"/>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997" w:type="dxa"/>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OR</w:t>
            </w:r>
          </w:p>
        </w:tc>
        <w:tc>
          <w:tcPr>
            <w:tcW w:w="1420" w:type="dxa"/>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95% CI</w:t>
            </w:r>
          </w:p>
        </w:tc>
        <w:tc>
          <w:tcPr>
            <w:tcW w:w="848" w:type="dxa"/>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p</w:t>
            </w:r>
          </w:p>
        </w:tc>
        <w:tc>
          <w:tcPr>
            <w:tcW w:w="992" w:type="dxa"/>
            <w:gridSpan w:val="2"/>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OR</w:t>
            </w:r>
          </w:p>
        </w:tc>
        <w:tc>
          <w:tcPr>
            <w:tcW w:w="1278" w:type="dxa"/>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95% CI</w:t>
            </w:r>
          </w:p>
        </w:tc>
        <w:tc>
          <w:tcPr>
            <w:tcW w:w="992" w:type="dxa"/>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p</w:t>
            </w:r>
          </w:p>
        </w:tc>
        <w:tc>
          <w:tcPr>
            <w:tcW w:w="852" w:type="dxa"/>
            <w:gridSpan w:val="3"/>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OR</w:t>
            </w:r>
          </w:p>
        </w:tc>
        <w:tc>
          <w:tcPr>
            <w:tcW w:w="1415" w:type="dxa"/>
            <w:gridSpan w:val="2"/>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95% CI</w:t>
            </w:r>
          </w:p>
        </w:tc>
        <w:tc>
          <w:tcPr>
            <w:tcW w:w="992" w:type="dxa"/>
            <w:gridSpan w:val="2"/>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p</w:t>
            </w:r>
          </w:p>
        </w:tc>
        <w:tc>
          <w:tcPr>
            <w:tcW w:w="850" w:type="dxa"/>
            <w:gridSpan w:val="3"/>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OR</w:t>
            </w:r>
          </w:p>
        </w:tc>
        <w:tc>
          <w:tcPr>
            <w:tcW w:w="1415" w:type="dxa"/>
            <w:gridSpan w:val="2"/>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95% CI</w:t>
            </w:r>
          </w:p>
        </w:tc>
        <w:tc>
          <w:tcPr>
            <w:tcW w:w="1001" w:type="dxa"/>
            <w:gridSpan w:val="2"/>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bCs/>
                <w:sz w:val="20"/>
                <w:szCs w:val="20"/>
                <w:lang w:eastAsia="en-GB"/>
              </w:rPr>
              <w:t>p</w:t>
            </w:r>
          </w:p>
        </w:tc>
      </w:tr>
      <w:tr>
        <w:trPr>
          <w:trHeight w:val="372" w:hRule="atLeast"/>
        </w:trPr>
        <w:tc>
          <w:tcPr>
            <w:tcW w:w="2399" w:type="dxa"/>
            <w:vMerge w:val="continue"/>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6530" w:type="dxa"/>
            <w:gridSpan w:val="9"/>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Mediator: Re-experiencing</w:t>
            </w:r>
          </w:p>
        </w:tc>
        <w:tc>
          <w:tcPr>
            <w:tcW w:w="6522" w:type="dxa"/>
            <w:gridSpan w:val="12"/>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Mediator: Re-experiencing</w:t>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Total causal effect</w:t>
            </w:r>
          </w:p>
        </w:tc>
        <w:tc>
          <w:tcPr>
            <w:tcW w:w="997"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1.48</w:t>
            </w:r>
          </w:p>
        </w:tc>
        <w:tc>
          <w:tcPr>
            <w:tcW w:w="1420"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1.26   1.73</w:t>
            </w:r>
          </w:p>
        </w:tc>
        <w:tc>
          <w:tcPr>
            <w:tcW w:w="848"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1.47</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1.24   1.74</w:t>
            </w:r>
          </w:p>
        </w:tc>
        <w:tc>
          <w:tcPr>
            <w:tcW w:w="992"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852"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1.56</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1.28   1.89</w:t>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850"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1.57</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1.28   1.92</w:t>
            </w:r>
          </w:p>
        </w:tc>
        <w:tc>
          <w:tcPr>
            <w:tcW w:w="1001"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Natural direct effect</w:t>
            </w:r>
          </w:p>
        </w:tc>
        <w:tc>
          <w:tcPr>
            <w:tcW w:w="997"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1.40</w:t>
            </w:r>
          </w:p>
        </w:tc>
        <w:tc>
          <w:tcPr>
            <w:tcW w:w="1420"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1.18   1.65</w:t>
            </w:r>
          </w:p>
        </w:tc>
        <w:tc>
          <w:tcPr>
            <w:tcW w:w="848" w:type="dxa"/>
            <w:vMerge w:val="restart"/>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1.41</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1.17   1.69   </w:t>
            </w:r>
          </w:p>
        </w:tc>
        <w:tc>
          <w:tcPr>
            <w:tcW w:w="992" w:type="dxa"/>
            <w:vMerge w:val="restart"/>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2"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1.53</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1.26   1.87</w:t>
            </w:r>
          </w:p>
        </w:tc>
        <w:tc>
          <w:tcPr>
            <w:tcW w:w="992" w:type="dxa"/>
            <w:gridSpan w:val="2"/>
            <w:vMerge w:val="restart"/>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0"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1.54</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1.26   1.89</w:t>
            </w:r>
          </w:p>
        </w:tc>
        <w:tc>
          <w:tcPr>
            <w:tcW w:w="1001" w:type="dxa"/>
            <w:gridSpan w:val="2"/>
            <w:vMerge w:val="restart"/>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Natural indirect effect</w:t>
            </w:r>
          </w:p>
        </w:tc>
        <w:tc>
          <w:tcPr>
            <w:tcW w:w="997" w:type="dxa"/>
            <w:tcBorders/>
            <w:shd w:fill="auto" w:val="clear"/>
          </w:tcPr>
          <w:p>
            <w:pPr>
              <w:pStyle w:val="Normal"/>
              <w:tabs>
                <w:tab w:val="clear" w:pos="720"/>
                <w:tab w:val="left" w:pos="435" w:leader="none"/>
                <w:tab w:val="center" w:pos="601" w:leader="none"/>
              </w:tabs>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1.06</w:t>
            </w:r>
          </w:p>
        </w:tc>
        <w:tc>
          <w:tcPr>
            <w:tcW w:w="1420"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1.01   1.10</w:t>
            </w:r>
          </w:p>
        </w:tc>
        <w:tc>
          <w:tcPr>
            <w:tcW w:w="848" w:type="dxa"/>
            <w:vMerge w:val="continue"/>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1.04</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0.97   1.12</w:t>
            </w:r>
          </w:p>
        </w:tc>
        <w:tc>
          <w:tcPr>
            <w:tcW w:w="992" w:type="dxa"/>
            <w:vMerge w:val="continue"/>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2"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1.02</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0.97   1.07</w:t>
            </w:r>
          </w:p>
        </w:tc>
        <w:tc>
          <w:tcPr>
            <w:tcW w:w="992" w:type="dxa"/>
            <w:gridSpan w:val="2"/>
            <w:vMerge w:val="continue"/>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0"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1.02</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0.96  1.07</w:t>
            </w:r>
          </w:p>
        </w:tc>
        <w:tc>
          <w:tcPr>
            <w:tcW w:w="1001" w:type="dxa"/>
            <w:gridSpan w:val="2"/>
            <w:vMerge w:val="continue"/>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Proportion mediated</w:t>
            </w:r>
          </w:p>
        </w:tc>
        <w:tc>
          <w:tcPr>
            <w:tcW w:w="3267" w:type="dxa"/>
            <w:gridSpan w:val="4"/>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14% </w:t>
            </w:r>
          </w:p>
        </w:tc>
        <w:tc>
          <w:tcPr>
            <w:tcW w:w="3262" w:type="dxa"/>
            <w:gridSpan w:val="4"/>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11% </w:t>
            </w:r>
          </w:p>
        </w:tc>
        <w:tc>
          <w:tcPr>
            <w:tcW w:w="3260" w:type="dxa"/>
            <w:gridSpan w:val="8"/>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4% </w:t>
            </w:r>
          </w:p>
        </w:tc>
        <w:tc>
          <w:tcPr>
            <w:tcW w:w="3263" w:type="dxa"/>
            <w:gridSpan w:val="5"/>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4% </w:t>
            </w:r>
          </w:p>
        </w:tc>
      </w:tr>
      <w:tr>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6530" w:type="dxa"/>
            <w:gridSpan w:val="9"/>
            <w:tcBorders/>
            <w:shd w:fill="auto" w:val="clear"/>
          </w:tcPr>
          <w:p>
            <w:pPr>
              <w:pStyle w:val="Normal"/>
              <w:spacing w:before="0" w:after="240"/>
              <w:jc w:val="center"/>
              <w:rPr>
                <w:rFonts w:ascii="Arial" w:hAnsi="Arial" w:eastAsia="Times New Roman" w:cs="Arial"/>
                <w:b/>
                <w:b/>
                <w:bCs/>
                <w:sz w:val="20"/>
                <w:szCs w:val="20"/>
                <w:vertAlign w:val="superscript"/>
                <w:lang w:eastAsia="en-GB"/>
              </w:rPr>
            </w:pPr>
            <w:r>
              <w:rPr>
                <w:rFonts w:eastAsia="Times New Roman" w:cs="Arial" w:ascii="Arial" w:hAnsi="Arial"/>
                <w:b/>
                <w:bCs/>
                <w:sz w:val="20"/>
                <w:szCs w:val="20"/>
                <w:lang w:eastAsia="en-GB"/>
              </w:rPr>
              <w:t>Mediator: Avoidance</w:t>
            </w:r>
          </w:p>
        </w:tc>
        <w:tc>
          <w:tcPr>
            <w:tcW w:w="6522" w:type="dxa"/>
            <w:gridSpan w:val="12"/>
            <w:tcBorders/>
            <w:shd w:color="auto" w:fill="auto" w:val="clear"/>
          </w:tcPr>
          <w:p>
            <w:pPr>
              <w:pStyle w:val="Normal"/>
              <w:spacing w:before="0" w:after="240"/>
              <w:jc w:val="center"/>
              <w:rPr>
                <w:rFonts w:ascii="Arial" w:hAnsi="Arial" w:eastAsia="Times New Roman" w:cs="Arial"/>
                <w:sz w:val="20"/>
                <w:szCs w:val="20"/>
                <w:vertAlign w:val="superscript"/>
                <w:lang w:eastAsia="en-GB"/>
              </w:rPr>
            </w:pPr>
            <w:r>
              <w:rPr>
                <w:rFonts w:eastAsia="Times New Roman" w:cs="Arial" w:ascii="Arial" w:hAnsi="Arial"/>
                <w:b/>
                <w:bCs/>
                <w:sz w:val="20"/>
                <w:szCs w:val="20"/>
                <w:lang w:eastAsia="en-GB"/>
              </w:rPr>
              <w:t>Mediator: Avoidance***</w:t>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Total causal effect</w:t>
            </w:r>
          </w:p>
        </w:tc>
        <w:tc>
          <w:tcPr>
            <w:tcW w:w="997"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1.47</w:t>
            </w:r>
          </w:p>
        </w:tc>
        <w:tc>
          <w:tcPr>
            <w:tcW w:w="1420"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1.26   1.73</w:t>
            </w:r>
          </w:p>
        </w:tc>
        <w:tc>
          <w:tcPr>
            <w:tcW w:w="848"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1.48</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1.25   1.76</w:t>
            </w:r>
          </w:p>
        </w:tc>
        <w:tc>
          <w:tcPr>
            <w:tcW w:w="992"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852"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1.56</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1.27   1.92</w:t>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850"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1.57</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1.27   1.94</w:t>
            </w:r>
          </w:p>
        </w:tc>
        <w:tc>
          <w:tcPr>
            <w:tcW w:w="1001"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Natural direct effect</w:t>
            </w:r>
          </w:p>
        </w:tc>
        <w:tc>
          <w:tcPr>
            <w:tcW w:w="997"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1.38</w:t>
            </w:r>
          </w:p>
        </w:tc>
        <w:tc>
          <w:tcPr>
            <w:tcW w:w="1420"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1.17   1.62</w:t>
            </w:r>
          </w:p>
        </w:tc>
        <w:tc>
          <w:tcPr>
            <w:tcW w:w="848" w:type="dxa"/>
            <w:vMerge w:val="restart"/>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1.40</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1.17   1.66   </w:t>
            </w:r>
          </w:p>
        </w:tc>
        <w:tc>
          <w:tcPr>
            <w:tcW w:w="992" w:type="dxa"/>
            <w:vMerge w:val="restart"/>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2"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1.50</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1.22   1.83</w:t>
            </w:r>
          </w:p>
        </w:tc>
        <w:tc>
          <w:tcPr>
            <w:tcW w:w="992" w:type="dxa"/>
            <w:gridSpan w:val="2"/>
            <w:vMerge w:val="restart"/>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0"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1.51</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1.22   1.85</w:t>
            </w:r>
          </w:p>
        </w:tc>
        <w:tc>
          <w:tcPr>
            <w:tcW w:w="1001" w:type="dxa"/>
            <w:gridSpan w:val="2"/>
            <w:vMerge w:val="restart"/>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Natural indirect effect</w:t>
            </w:r>
          </w:p>
        </w:tc>
        <w:tc>
          <w:tcPr>
            <w:tcW w:w="997" w:type="dxa"/>
            <w:tcBorders/>
            <w:shd w:fill="auto" w:val="clear"/>
          </w:tcPr>
          <w:p>
            <w:pPr>
              <w:pStyle w:val="Normal"/>
              <w:tabs>
                <w:tab w:val="clear" w:pos="720"/>
                <w:tab w:val="left" w:pos="435" w:leader="none"/>
                <w:tab w:val="center" w:pos="601" w:leader="none"/>
              </w:tabs>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1.07</w:t>
            </w:r>
          </w:p>
        </w:tc>
        <w:tc>
          <w:tcPr>
            <w:tcW w:w="1420"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1.02   1.12</w:t>
            </w:r>
          </w:p>
        </w:tc>
        <w:tc>
          <w:tcPr>
            <w:tcW w:w="848" w:type="dxa"/>
            <w:vMerge w:val="continue"/>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1.06</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1.02   1.11</w:t>
            </w:r>
          </w:p>
        </w:tc>
        <w:tc>
          <w:tcPr>
            <w:tcW w:w="992" w:type="dxa"/>
            <w:vMerge w:val="continue"/>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2"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1.04</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0.98   1.11</w:t>
            </w:r>
          </w:p>
        </w:tc>
        <w:tc>
          <w:tcPr>
            <w:tcW w:w="992" w:type="dxa"/>
            <w:gridSpan w:val="2"/>
            <w:vMerge w:val="continue"/>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0"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1.04</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0.98  1.11</w:t>
            </w:r>
          </w:p>
        </w:tc>
        <w:tc>
          <w:tcPr>
            <w:tcW w:w="1001" w:type="dxa"/>
            <w:gridSpan w:val="2"/>
            <w:vMerge w:val="continue"/>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Proportion mediated</w:t>
            </w:r>
          </w:p>
        </w:tc>
        <w:tc>
          <w:tcPr>
            <w:tcW w:w="3267" w:type="dxa"/>
            <w:gridSpan w:val="4"/>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17% </w:t>
            </w:r>
          </w:p>
        </w:tc>
        <w:tc>
          <w:tcPr>
            <w:tcW w:w="3262" w:type="dxa"/>
            <w:gridSpan w:val="4"/>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15% </w:t>
            </w:r>
          </w:p>
        </w:tc>
        <w:tc>
          <w:tcPr>
            <w:tcW w:w="3260" w:type="dxa"/>
            <w:gridSpan w:val="8"/>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9% </w:t>
            </w:r>
          </w:p>
        </w:tc>
        <w:tc>
          <w:tcPr>
            <w:tcW w:w="3263" w:type="dxa"/>
            <w:gridSpan w:val="5"/>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9% </w:t>
            </w:r>
          </w:p>
        </w:tc>
      </w:tr>
      <w:tr>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6530" w:type="dxa"/>
            <w:gridSpan w:val="9"/>
            <w:tcBorders/>
            <w:shd w:fill="auto" w:val="clear"/>
          </w:tcPr>
          <w:p>
            <w:pPr>
              <w:pStyle w:val="Normal"/>
              <w:spacing w:lineRule="auto" w:line="240" w:before="0" w:after="240"/>
              <w:ind w:left="-426" w:hanging="0"/>
              <w:jc w:val="center"/>
              <w:rPr>
                <w:rFonts w:ascii="Arial" w:hAnsi="Arial" w:eastAsia="Times New Roman" w:cs="Arial"/>
                <w:sz w:val="20"/>
                <w:szCs w:val="20"/>
                <w:vertAlign w:val="superscript"/>
                <w:lang w:eastAsia="en-GB"/>
              </w:rPr>
            </w:pPr>
            <w:r>
              <w:rPr>
                <w:rFonts w:eastAsia="Times New Roman" w:cs="Arial" w:ascii="Arial" w:hAnsi="Arial"/>
                <w:b/>
                <w:bCs/>
                <w:sz w:val="20"/>
                <w:szCs w:val="20"/>
                <w:lang w:eastAsia="en-GB"/>
              </w:rPr>
              <w:t>Mediator: Hyper-arousal</w:t>
            </w:r>
          </w:p>
        </w:tc>
        <w:tc>
          <w:tcPr>
            <w:tcW w:w="6522" w:type="dxa"/>
            <w:gridSpan w:val="12"/>
            <w:tcBorders/>
            <w:shd w:color="auto" w:fill="auto" w:val="clear"/>
          </w:tcPr>
          <w:p>
            <w:pPr>
              <w:pStyle w:val="Normal"/>
              <w:spacing w:lineRule="auto" w:line="240" w:before="0" w:after="240"/>
              <w:ind w:left="-426" w:hanging="0"/>
              <w:jc w:val="center"/>
              <w:rPr>
                <w:rFonts w:ascii="Arial" w:hAnsi="Arial" w:eastAsia="Times New Roman" w:cs="Arial"/>
                <w:sz w:val="20"/>
                <w:szCs w:val="20"/>
                <w:vertAlign w:val="superscript"/>
                <w:lang w:eastAsia="en-GB"/>
              </w:rPr>
            </w:pPr>
            <w:r>
              <w:rPr>
                <w:rFonts w:eastAsia="Times New Roman" w:cs="Arial" w:ascii="Arial" w:hAnsi="Arial"/>
                <w:b/>
                <w:bCs/>
                <w:sz w:val="20"/>
                <w:szCs w:val="20"/>
                <w:lang w:eastAsia="en-GB"/>
              </w:rPr>
              <w:t>Mediator: Hyper-arousal***</w:t>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Total causal effect</w:t>
            </w:r>
          </w:p>
        </w:tc>
        <w:tc>
          <w:tcPr>
            <w:tcW w:w="997"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1.48</w:t>
            </w:r>
          </w:p>
        </w:tc>
        <w:tc>
          <w:tcPr>
            <w:tcW w:w="1420"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1.26   1.73</w:t>
            </w:r>
          </w:p>
        </w:tc>
        <w:tc>
          <w:tcPr>
            <w:tcW w:w="848"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1.48</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1.25   1.75</w:t>
            </w:r>
          </w:p>
        </w:tc>
        <w:tc>
          <w:tcPr>
            <w:tcW w:w="992"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852"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1.56</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1.27   1.91</w:t>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850"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1.57</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1.28   1.93</w:t>
            </w:r>
          </w:p>
        </w:tc>
        <w:tc>
          <w:tcPr>
            <w:tcW w:w="1001"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Natural direct effect</w:t>
            </w:r>
          </w:p>
        </w:tc>
        <w:tc>
          <w:tcPr>
            <w:tcW w:w="997"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1.39</w:t>
            </w:r>
          </w:p>
        </w:tc>
        <w:tc>
          <w:tcPr>
            <w:tcW w:w="1420"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1.18   1.64</w:t>
            </w:r>
          </w:p>
        </w:tc>
        <w:tc>
          <w:tcPr>
            <w:tcW w:w="848" w:type="dxa"/>
            <w:vMerge w:val="restart"/>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1.41</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1.19   1.67   </w:t>
            </w:r>
          </w:p>
        </w:tc>
        <w:tc>
          <w:tcPr>
            <w:tcW w:w="992" w:type="dxa"/>
            <w:vMerge w:val="restart"/>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2"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1.52</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1.23   1.87</w:t>
            </w:r>
          </w:p>
        </w:tc>
        <w:tc>
          <w:tcPr>
            <w:tcW w:w="992" w:type="dxa"/>
            <w:gridSpan w:val="2"/>
            <w:vMerge w:val="restart"/>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0"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1.53</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1.23   1.89</w:t>
            </w:r>
          </w:p>
        </w:tc>
        <w:tc>
          <w:tcPr>
            <w:tcW w:w="1001" w:type="dxa"/>
            <w:gridSpan w:val="2"/>
            <w:vMerge w:val="restart"/>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Natural indirect effect</w:t>
            </w:r>
          </w:p>
        </w:tc>
        <w:tc>
          <w:tcPr>
            <w:tcW w:w="997" w:type="dxa"/>
            <w:tcBorders/>
            <w:shd w:fill="auto" w:val="clear"/>
          </w:tcPr>
          <w:p>
            <w:pPr>
              <w:pStyle w:val="Normal"/>
              <w:tabs>
                <w:tab w:val="clear" w:pos="720"/>
                <w:tab w:val="left" w:pos="435" w:leader="none"/>
                <w:tab w:val="center" w:pos="601" w:leader="none"/>
              </w:tabs>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1.06</w:t>
            </w:r>
          </w:p>
        </w:tc>
        <w:tc>
          <w:tcPr>
            <w:tcW w:w="1420"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1.01   1.11</w:t>
            </w:r>
          </w:p>
        </w:tc>
        <w:tc>
          <w:tcPr>
            <w:tcW w:w="848" w:type="dxa"/>
            <w:vMerge w:val="continue"/>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1.05</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1.01   1.09</w:t>
            </w:r>
          </w:p>
        </w:tc>
        <w:tc>
          <w:tcPr>
            <w:tcW w:w="992" w:type="dxa"/>
            <w:vMerge w:val="continue"/>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2"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1.03</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0.97   1.09</w:t>
            </w:r>
          </w:p>
        </w:tc>
        <w:tc>
          <w:tcPr>
            <w:tcW w:w="992" w:type="dxa"/>
            <w:gridSpan w:val="2"/>
            <w:vMerge w:val="continue"/>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0" w:type="dxa"/>
            <w:gridSpan w:val="3"/>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1.03</w:t>
            </w:r>
          </w:p>
        </w:tc>
        <w:tc>
          <w:tcPr>
            <w:tcW w:w="1415"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0.97  1.09</w:t>
            </w:r>
          </w:p>
        </w:tc>
        <w:tc>
          <w:tcPr>
            <w:tcW w:w="1001" w:type="dxa"/>
            <w:gridSpan w:val="2"/>
            <w:vMerge w:val="continue"/>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Proportion mediated</w:t>
            </w:r>
          </w:p>
        </w:tc>
        <w:tc>
          <w:tcPr>
            <w:tcW w:w="3267" w:type="dxa"/>
            <w:gridSpan w:val="4"/>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15% </w:t>
            </w:r>
          </w:p>
        </w:tc>
        <w:tc>
          <w:tcPr>
            <w:tcW w:w="3262" w:type="dxa"/>
            <w:gridSpan w:val="4"/>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12% </w:t>
            </w:r>
          </w:p>
        </w:tc>
        <w:tc>
          <w:tcPr>
            <w:tcW w:w="3260" w:type="dxa"/>
            <w:gridSpan w:val="8"/>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6% </w:t>
            </w:r>
          </w:p>
        </w:tc>
        <w:tc>
          <w:tcPr>
            <w:tcW w:w="3263" w:type="dxa"/>
            <w:gridSpan w:val="5"/>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6% </w:t>
            </w:r>
          </w:p>
        </w:tc>
      </w:tr>
      <w:tr>
        <w:trPr>
          <w:trHeight w:val="70" w:hRule="atLeas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6530" w:type="dxa"/>
            <w:gridSpan w:val="9"/>
            <w:tcBorders/>
            <w:shd w:fill="auto" w:val="clear"/>
          </w:tcPr>
          <w:p>
            <w:pPr>
              <w:pStyle w:val="Normal"/>
              <w:spacing w:before="0" w:after="240"/>
              <w:jc w:val="center"/>
              <w:rPr>
                <w:rFonts w:ascii="Arial" w:hAnsi="Arial" w:eastAsia="Times New Roman" w:cs="Arial"/>
                <w:b/>
                <w:b/>
                <w:bCs/>
                <w:sz w:val="20"/>
                <w:szCs w:val="20"/>
                <w:lang w:eastAsia="en-GB"/>
              </w:rPr>
            </w:pPr>
            <w:r>
              <w:rPr>
                <w:rFonts w:eastAsia="Times New Roman" w:cs="Arial" w:ascii="Arial" w:hAnsi="Arial"/>
                <w:b/>
                <w:bCs/>
                <w:sz w:val="20"/>
                <w:szCs w:val="20"/>
                <w:lang w:eastAsia="en-GB"/>
              </w:rPr>
              <w:t>Mediator: Negative beliefs</w:t>
            </w:r>
          </w:p>
        </w:tc>
        <w:tc>
          <w:tcPr>
            <w:tcW w:w="6522" w:type="dxa"/>
            <w:gridSpan w:val="12"/>
            <w:tcBorders>
              <w:bottom w:val="nil"/>
              <w:right w:val="nil"/>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Total causal effect</w:t>
            </w:r>
          </w:p>
        </w:tc>
        <w:tc>
          <w:tcPr>
            <w:tcW w:w="997"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1.56</w:t>
            </w:r>
          </w:p>
        </w:tc>
        <w:tc>
          <w:tcPr>
            <w:tcW w:w="1420"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1.28   1.90</w:t>
            </w:r>
          </w:p>
        </w:tc>
        <w:tc>
          <w:tcPr>
            <w:tcW w:w="84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1.57</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1.28   1.93</w:t>
            </w:r>
          </w:p>
        </w:tc>
        <w:tc>
          <w:tcPr>
            <w:tcW w:w="992"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852" w:type="dxa"/>
            <w:gridSpan w:val="3"/>
            <w:tcBorders>
              <w:top w:val="nil"/>
              <w:left w:val="nil"/>
              <w:bottom w:val="nil"/>
              <w:right w:val="nil"/>
            </w:tcBorders>
            <w:shd w:fill="auto" w:val="clear"/>
          </w:tcPr>
          <w:p>
            <w:pPr>
              <w:pStyle w:val="Normal"/>
              <w:widowControl/>
              <w:bidi w:val="0"/>
              <w:spacing w:lineRule="auto" w:line="259" w:before="0" w:after="160"/>
              <w:jc w:val="left"/>
              <w:rPr/>
            </w:pPr>
            <w:r>
              <w:rPr/>
            </w:r>
          </w:p>
        </w:tc>
        <w:tc>
          <w:tcPr>
            <w:tcW w:w="1415"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992"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850" w:type="dxa"/>
            <w:gridSpan w:val="3"/>
            <w:tcBorders>
              <w:top w:val="nil"/>
              <w:left w:val="nil"/>
              <w:bottom w:val="nil"/>
              <w:right w:val="nil"/>
            </w:tcBorders>
            <w:shd w:fill="auto" w:val="clear"/>
          </w:tcPr>
          <w:p>
            <w:pPr>
              <w:pStyle w:val="Normal"/>
              <w:widowControl/>
              <w:bidi w:val="0"/>
              <w:spacing w:lineRule="auto" w:line="259" w:before="0" w:after="160"/>
              <w:jc w:val="left"/>
              <w:rPr/>
            </w:pPr>
            <w:r>
              <w:rPr/>
            </w:r>
          </w:p>
        </w:tc>
        <w:tc>
          <w:tcPr>
            <w:tcW w:w="1415"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1001"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Natural direct effect</w:t>
            </w:r>
          </w:p>
        </w:tc>
        <w:tc>
          <w:tcPr>
            <w:tcW w:w="997"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1.46</w:t>
            </w:r>
          </w:p>
        </w:tc>
        <w:tc>
          <w:tcPr>
            <w:tcW w:w="1420"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1.21   1.77</w:t>
            </w:r>
          </w:p>
        </w:tc>
        <w:tc>
          <w:tcPr>
            <w:tcW w:w="848" w:type="dxa"/>
            <w:vMerge w:val="restart"/>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1.47</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1.21   1.79</w:t>
            </w:r>
          </w:p>
        </w:tc>
        <w:tc>
          <w:tcPr>
            <w:tcW w:w="992" w:type="dxa"/>
            <w:vMerge w:val="restart"/>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2" w:type="dxa"/>
            <w:gridSpan w:val="3"/>
            <w:tcBorders>
              <w:top w:val="nil"/>
              <w:left w:val="nil"/>
              <w:bottom w:val="nil"/>
              <w:right w:val="nil"/>
            </w:tcBorders>
            <w:shd w:fill="auto" w:val="clear"/>
          </w:tcPr>
          <w:p>
            <w:pPr>
              <w:pStyle w:val="Normal"/>
              <w:widowControl/>
              <w:bidi w:val="0"/>
              <w:spacing w:lineRule="auto" w:line="259" w:before="0" w:after="160"/>
              <w:jc w:val="left"/>
              <w:rPr/>
            </w:pPr>
            <w:r>
              <w:rPr/>
            </w:r>
          </w:p>
        </w:tc>
        <w:tc>
          <w:tcPr>
            <w:tcW w:w="1415"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992"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850" w:type="dxa"/>
            <w:gridSpan w:val="3"/>
            <w:tcBorders>
              <w:top w:val="nil"/>
              <w:left w:val="nil"/>
              <w:bottom w:val="nil"/>
              <w:right w:val="nil"/>
            </w:tcBorders>
            <w:shd w:fill="auto" w:val="clear"/>
          </w:tcPr>
          <w:p>
            <w:pPr>
              <w:pStyle w:val="Normal"/>
              <w:widowControl/>
              <w:bidi w:val="0"/>
              <w:spacing w:lineRule="auto" w:line="259" w:before="0" w:after="160"/>
              <w:jc w:val="left"/>
              <w:rPr/>
            </w:pPr>
            <w:r>
              <w:rPr/>
            </w:r>
          </w:p>
        </w:tc>
        <w:tc>
          <w:tcPr>
            <w:tcW w:w="1415"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1001"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Natural indirect effect</w:t>
            </w:r>
          </w:p>
        </w:tc>
        <w:tc>
          <w:tcPr>
            <w:tcW w:w="997"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1.06</w:t>
            </w:r>
          </w:p>
        </w:tc>
        <w:tc>
          <w:tcPr>
            <w:tcW w:w="1420"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0.99   1.14</w:t>
            </w:r>
          </w:p>
        </w:tc>
        <w:tc>
          <w:tcPr>
            <w:tcW w:w="848" w:type="dxa"/>
            <w:vMerge w:val="continue"/>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992" w:type="dxa"/>
            <w:gridSpan w:val="2"/>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1.06</w:t>
            </w:r>
          </w:p>
        </w:tc>
        <w:tc>
          <w:tcPr>
            <w:tcW w:w="1278" w:type="dxa"/>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0.99  1.14</w:t>
            </w:r>
          </w:p>
        </w:tc>
        <w:tc>
          <w:tcPr>
            <w:tcW w:w="992" w:type="dxa"/>
            <w:vMerge w:val="continue"/>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852" w:type="dxa"/>
            <w:gridSpan w:val="3"/>
            <w:tcBorders>
              <w:top w:val="nil"/>
              <w:left w:val="nil"/>
              <w:bottom w:val="nil"/>
              <w:right w:val="nil"/>
            </w:tcBorders>
            <w:shd w:fill="auto" w:val="clear"/>
          </w:tcPr>
          <w:p>
            <w:pPr>
              <w:pStyle w:val="Normal"/>
              <w:widowControl/>
              <w:bidi w:val="0"/>
              <w:spacing w:lineRule="auto" w:line="259" w:before="0" w:after="160"/>
              <w:jc w:val="left"/>
              <w:rPr/>
            </w:pPr>
            <w:r>
              <w:rPr/>
            </w:r>
          </w:p>
        </w:tc>
        <w:tc>
          <w:tcPr>
            <w:tcW w:w="1415"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992"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850" w:type="dxa"/>
            <w:gridSpan w:val="3"/>
            <w:tcBorders>
              <w:top w:val="nil"/>
              <w:left w:val="nil"/>
              <w:bottom w:val="nil"/>
              <w:right w:val="nil"/>
            </w:tcBorders>
            <w:shd w:fill="auto" w:val="clear"/>
          </w:tcPr>
          <w:p>
            <w:pPr>
              <w:pStyle w:val="Normal"/>
              <w:widowControl/>
              <w:bidi w:val="0"/>
              <w:spacing w:lineRule="auto" w:line="259" w:before="0" w:after="160"/>
              <w:jc w:val="left"/>
              <w:rPr/>
            </w:pPr>
            <w:r>
              <w:rPr/>
            </w:r>
          </w:p>
        </w:tc>
        <w:tc>
          <w:tcPr>
            <w:tcW w:w="1415"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1001"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r>
      <w:tr>
        <w:trPr>
          <w:trHeight w:val="284" w:hRule="exact"/>
        </w:trPr>
        <w:tc>
          <w:tcPr>
            <w:tcW w:w="23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Proportion mediated</w:t>
            </w:r>
          </w:p>
        </w:tc>
        <w:tc>
          <w:tcPr>
            <w:tcW w:w="3267" w:type="dxa"/>
            <w:gridSpan w:val="4"/>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14% </w:t>
            </w:r>
          </w:p>
        </w:tc>
        <w:tc>
          <w:tcPr>
            <w:tcW w:w="3262" w:type="dxa"/>
            <w:gridSpan w:val="4"/>
            <w:tcBorders/>
            <w:shd w:color="auto"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14% </w:t>
            </w:r>
          </w:p>
        </w:tc>
        <w:tc>
          <w:tcPr>
            <w:tcW w:w="851" w:type="dxa"/>
            <w:gridSpan w:val="3"/>
            <w:tcBorders>
              <w:top w:val="nil"/>
              <w:left w:val="nil"/>
              <w:bottom w:val="nil"/>
              <w:right w:val="nil"/>
            </w:tcBorders>
            <w:shd w:fill="auto" w:val="clear"/>
          </w:tcPr>
          <w:p>
            <w:pPr>
              <w:pStyle w:val="Normal"/>
              <w:widowControl/>
              <w:bidi w:val="0"/>
              <w:spacing w:lineRule="auto" w:line="259" w:before="0" w:after="160"/>
              <w:jc w:val="left"/>
              <w:rPr/>
            </w:pPr>
            <w:r>
              <w:rPr/>
            </w:r>
          </w:p>
        </w:tc>
        <w:tc>
          <w:tcPr>
            <w:tcW w:w="1415"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992"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850" w:type="dxa"/>
            <w:gridSpan w:val="3"/>
            <w:tcBorders>
              <w:top w:val="nil"/>
              <w:left w:val="nil"/>
              <w:bottom w:val="nil"/>
              <w:right w:val="nil"/>
            </w:tcBorders>
            <w:shd w:fill="auto" w:val="clear"/>
          </w:tcPr>
          <w:p>
            <w:pPr>
              <w:pStyle w:val="Normal"/>
              <w:widowControl/>
              <w:bidi w:val="0"/>
              <w:spacing w:lineRule="auto" w:line="259" w:before="0" w:after="160"/>
              <w:jc w:val="left"/>
              <w:rPr/>
            </w:pPr>
            <w:r>
              <w:rPr/>
            </w:r>
          </w:p>
        </w:tc>
        <w:tc>
          <w:tcPr>
            <w:tcW w:w="1416" w:type="dxa"/>
            <w:gridSpan w:val="2"/>
            <w:tcBorders>
              <w:top w:val="nil"/>
              <w:left w:val="nil"/>
              <w:bottom w:val="nil"/>
              <w:right w:val="nil"/>
            </w:tcBorders>
            <w:shd w:fill="auto" w:val="clear"/>
          </w:tcPr>
          <w:p>
            <w:pPr>
              <w:pStyle w:val="Normal"/>
              <w:widowControl/>
              <w:bidi w:val="0"/>
              <w:spacing w:lineRule="auto" w:line="259" w:before="0" w:after="160"/>
              <w:jc w:val="left"/>
              <w:rPr/>
            </w:pPr>
            <w:r>
              <w:rPr/>
            </w:r>
          </w:p>
        </w:tc>
        <w:tc>
          <w:tcPr>
            <w:tcW w:w="999" w:type="dxa"/>
            <w:tcBorders>
              <w:top w:val="nil"/>
              <w:left w:val="nil"/>
              <w:bottom w:val="nil"/>
              <w:right w:val="nil"/>
            </w:tcBorders>
            <w:shd w:fill="auto" w:val="clear"/>
          </w:tcPr>
          <w:p>
            <w:pPr>
              <w:pStyle w:val="Normal"/>
              <w:widowControl/>
              <w:bidi w:val="0"/>
              <w:spacing w:lineRule="auto" w:line="259" w:before="0" w:after="160"/>
              <w:jc w:val="left"/>
              <w:rPr/>
            </w:pPr>
            <w:r>
              <w:rPr/>
            </w:r>
          </w:p>
        </w:tc>
      </w:tr>
    </w:tbl>
    <w:p>
      <w:pPr>
        <w:pStyle w:val="Normal"/>
        <w:spacing w:lineRule="auto" w:line="240" w:before="0" w:after="0"/>
        <w:ind w:left="-426" w:hanging="0"/>
        <w:jc w:val="both"/>
        <w:rPr>
          <w:rFonts w:ascii="Arial" w:hAnsi="Arial" w:eastAsia="Times New Roman" w:cs="Arial"/>
          <w:sz w:val="20"/>
          <w:szCs w:val="20"/>
          <w:lang w:eastAsia="en-GB"/>
        </w:rPr>
      </w:pPr>
      <w:r>
        <w:rPr>
          <w:rFonts w:eastAsia="Times New Roman" w:cs="Arial" w:ascii="Arial" w:hAnsi="Arial"/>
          <w:sz w:val="20"/>
          <w:szCs w:val="20"/>
          <w:lang w:eastAsia="en-GB"/>
        </w:rPr>
        <w:t xml:space="preserve">*Study of adolescent PEs, N=2,952; **Study of adult PEs, N=2,492 except for the avoidance and </w:t>
      </w:r>
    </w:p>
    <w:p>
      <w:pPr>
        <w:pStyle w:val="Normal"/>
        <w:spacing w:lineRule="auto" w:line="240" w:before="0" w:after="0"/>
        <w:ind w:left="-426" w:hanging="0"/>
        <w:jc w:val="both"/>
        <w:rPr>
          <w:rFonts w:ascii="Arial" w:hAnsi="Arial" w:eastAsia="Times New Roman" w:cs="Arial"/>
          <w:sz w:val="20"/>
          <w:szCs w:val="20"/>
          <w:lang w:eastAsia="en-GB"/>
        </w:rPr>
      </w:pPr>
      <w:r>
        <w:rPr>
          <w:rFonts w:eastAsia="Times New Roman" w:cs="Arial" w:ascii="Arial" w:hAnsi="Arial"/>
          <w:sz w:val="20"/>
          <w:szCs w:val="20"/>
          <w:lang w:eastAsia="en-GB"/>
        </w:rPr>
        <w:t xml:space="preserve">hyper-arousal clusters where ***N=2,491; ****Confounders adjusted for: sex and family history of </w:t>
      </w:r>
    </w:p>
    <w:p>
      <w:pPr>
        <w:pStyle w:val="Normal"/>
        <w:spacing w:lineRule="auto" w:line="240" w:before="0" w:after="0"/>
        <w:ind w:left="-426" w:hanging="0"/>
        <w:jc w:val="both"/>
        <w:rPr>
          <w:rFonts w:ascii="Arial" w:hAnsi="Arial" w:eastAsia="Times New Roman" w:cs="Arial"/>
          <w:sz w:val="20"/>
          <w:szCs w:val="20"/>
          <w:lang w:eastAsia="en-GB"/>
        </w:rPr>
      </w:pPr>
      <w:r>
        <w:rPr>
          <w:rFonts w:eastAsia="Times New Roman" w:cs="Arial" w:ascii="Arial" w:hAnsi="Arial"/>
          <w:sz w:val="20"/>
          <w:szCs w:val="20"/>
          <w:lang w:eastAsia="en-GB"/>
        </w:rPr>
        <w:t xml:space="preserve">mental health illness </w:t>
      </w:r>
    </w:p>
    <w:p>
      <w:pPr>
        <w:pStyle w:val="Normal"/>
        <w:spacing w:lineRule="auto" w:line="240" w:before="0" w:after="0"/>
        <w:ind w:left="-426" w:hanging="0"/>
        <w:jc w:val="both"/>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0"/>
        <w:ind w:left="-426" w:hanging="0"/>
        <w:jc w:val="both"/>
        <w:rPr>
          <w:rFonts w:ascii="Arial" w:hAnsi="Arial" w:eastAsia="Times New Roman" w:cs="Arial"/>
          <w:sz w:val="20"/>
          <w:szCs w:val="20"/>
          <w:lang w:eastAsia="en-GB"/>
        </w:rPr>
      </w:pPr>
      <w:r>
        <w:rPr>
          <w:rFonts w:eastAsia="Times New Roman" w:cs="Arial" w:ascii="Arial" w:hAnsi="Arial"/>
          <w:sz w:val="20"/>
          <w:szCs w:val="20"/>
          <w:lang w:eastAsia="en-GB"/>
        </w:rPr>
        <w:t>Information on the association between trauma, PTSD clusters and PEs is available on request</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sz w:val="20"/>
          <w:szCs w:val="20"/>
        </w:rPr>
      </w:pPr>
      <w:r>
        <w:rPr>
          <w:rFonts w:cs="Arial" w:ascii="Arial" w:hAnsi="Arial"/>
          <w:sz w:val="20"/>
          <w:szCs w:val="20"/>
        </w:rPr>
        <w:t xml:space="preserve">S7. Associations between trauma, </w:t>
      </w:r>
      <w:r>
        <w:rPr>
          <w:rFonts w:cs="Arial" w:ascii="Arial" w:hAnsi="Arial"/>
          <w:i/>
          <w:iCs/>
          <w:sz w:val="20"/>
          <w:szCs w:val="20"/>
        </w:rPr>
        <w:t>PTSD diagnosis</w:t>
      </w:r>
      <w:r>
        <w:rPr>
          <w:rFonts w:cs="Arial" w:ascii="Arial" w:hAnsi="Arial"/>
          <w:sz w:val="20"/>
          <w:szCs w:val="20"/>
        </w:rPr>
        <w:t xml:space="preserve"> and PEs/psychotic disorder*. Total, direct and indirect effects for PEs/Psychotic disorder: mediator: PTSD diagnosis</w:t>
      </w:r>
    </w:p>
    <w:tbl>
      <w:tblPr>
        <w:tblStyle w:val="TableGrid"/>
        <w:tblW w:w="14182" w:type="dxa"/>
        <w:jc w:val="left"/>
        <w:tblInd w:w="0" w:type="dxa"/>
        <w:tblCellMar>
          <w:top w:w="0" w:type="dxa"/>
          <w:left w:w="108" w:type="dxa"/>
          <w:bottom w:w="0" w:type="dxa"/>
          <w:right w:w="108" w:type="dxa"/>
        </w:tblCellMar>
        <w:tblLook w:firstRow="1" w:noVBand="1" w:lastRow="0" w:firstColumn="1" w:lastColumn="0" w:noHBand="0" w:val="04a0"/>
      </w:tblPr>
      <w:tblGrid>
        <w:gridCol w:w="2267"/>
        <w:gridCol w:w="2692"/>
        <w:gridCol w:w="1"/>
        <w:gridCol w:w="1478"/>
        <w:gridCol w:w="2"/>
        <w:gridCol w:w="1886"/>
        <w:gridCol w:w="1"/>
        <w:gridCol w:w="1440"/>
        <w:gridCol w:w="1"/>
        <w:gridCol w:w="1"/>
        <w:gridCol w:w="1257"/>
        <w:gridCol w:w="1"/>
        <w:gridCol w:w="1799"/>
        <w:gridCol w:w="1"/>
        <w:gridCol w:w="1353"/>
      </w:tblGrid>
      <w:tr>
        <w:trPr/>
        <w:tc>
          <w:tcPr>
            <w:tcW w:w="2267" w:type="dxa"/>
            <w:vMerge w:val="restart"/>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Exposure</w:t>
            </w:r>
          </w:p>
        </w:tc>
        <w:tc>
          <w:tcPr>
            <w:tcW w:w="2692" w:type="dxa"/>
            <w:vMerge w:val="restart"/>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Outcome</w:t>
            </w:r>
          </w:p>
        </w:tc>
        <w:tc>
          <w:tcPr>
            <w:tcW w:w="4809" w:type="dxa"/>
            <w:gridSpan w:val="7"/>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Unadjusted</w:t>
            </w:r>
          </w:p>
        </w:tc>
        <w:tc>
          <w:tcPr>
            <w:tcW w:w="4412" w:type="dxa"/>
            <w:gridSpan w:val="6"/>
            <w:tcBorders/>
            <w:shd w:color="auto"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Adjusted**</w:t>
            </w:r>
          </w:p>
        </w:tc>
      </w:tr>
      <w:tr>
        <w:trPr/>
        <w:tc>
          <w:tcPr>
            <w:tcW w:w="2267" w:type="dxa"/>
            <w:vMerge w:val="continue"/>
            <w:tcBorders/>
            <w:shd w:fill="auto" w:val="clear"/>
          </w:tcPr>
          <w:p>
            <w:pPr>
              <w:pStyle w:val="Normal"/>
              <w:spacing w:before="0" w:after="160"/>
              <w:rPr>
                <w:b/>
                <w:b/>
                <w:bCs/>
                <w:sz w:val="20"/>
                <w:szCs w:val="20"/>
              </w:rPr>
            </w:pPr>
            <w:r>
              <w:rPr>
                <w:b/>
                <w:bCs/>
                <w:sz w:val="20"/>
                <w:szCs w:val="20"/>
              </w:rPr>
            </w:r>
          </w:p>
        </w:tc>
        <w:tc>
          <w:tcPr>
            <w:tcW w:w="2692" w:type="dxa"/>
            <w:vMerge w:val="continue"/>
            <w:tcBorders/>
            <w:shd w:fill="auto" w:val="clear"/>
          </w:tcPr>
          <w:p>
            <w:pPr>
              <w:pStyle w:val="Normal"/>
              <w:spacing w:before="0" w:after="160"/>
              <w:rPr>
                <w:b/>
                <w:b/>
                <w:bCs/>
                <w:sz w:val="20"/>
                <w:szCs w:val="20"/>
              </w:rPr>
            </w:pPr>
            <w:r>
              <w:rPr>
                <w:b/>
                <w:bCs/>
                <w:sz w:val="20"/>
                <w:szCs w:val="20"/>
              </w:rPr>
            </w:r>
          </w:p>
        </w:tc>
        <w:tc>
          <w:tcPr>
            <w:tcW w:w="1479" w:type="dxa"/>
            <w:gridSpan w:val="2"/>
            <w:tcBorders/>
            <w:shd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OR</w:t>
            </w:r>
          </w:p>
        </w:tc>
        <w:tc>
          <w:tcPr>
            <w:tcW w:w="1888" w:type="dxa"/>
            <w:gridSpan w:val="2"/>
            <w:tcBorders/>
            <w:shd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95%CI</w:t>
            </w:r>
          </w:p>
        </w:tc>
        <w:tc>
          <w:tcPr>
            <w:tcW w:w="1441" w:type="dxa"/>
            <w:gridSpan w:val="2"/>
            <w:tcBorders/>
            <w:shd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P value</w:t>
            </w:r>
          </w:p>
        </w:tc>
        <w:tc>
          <w:tcPr>
            <w:tcW w:w="1259" w:type="dxa"/>
            <w:gridSpan w:val="3"/>
            <w:tcBorders/>
            <w:shd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OR</w:t>
            </w:r>
          </w:p>
        </w:tc>
        <w:tc>
          <w:tcPr>
            <w:tcW w:w="1800" w:type="dxa"/>
            <w:gridSpan w:val="2"/>
            <w:tcBorders/>
            <w:shd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95%CI</w:t>
            </w:r>
          </w:p>
        </w:tc>
        <w:tc>
          <w:tcPr>
            <w:tcW w:w="1354" w:type="dxa"/>
            <w:gridSpan w:val="2"/>
            <w:tcBorders/>
            <w:shd w:fill="auto" w:val="clear"/>
          </w:tcPr>
          <w:p>
            <w:pPr>
              <w:pStyle w:val="Normal"/>
              <w:spacing w:lineRule="auto" w:line="240" w:before="0" w:after="0"/>
              <w:jc w:val="center"/>
              <w:rPr>
                <w:rFonts w:ascii="Arial" w:hAnsi="Arial" w:cs="Arial"/>
                <w:b/>
                <w:b/>
                <w:bCs/>
                <w:sz w:val="20"/>
                <w:szCs w:val="20"/>
              </w:rPr>
            </w:pPr>
            <w:r>
              <w:rPr>
                <w:rFonts w:cs="Arial" w:ascii="Arial" w:hAnsi="Arial"/>
                <w:b/>
                <w:bCs/>
                <w:sz w:val="20"/>
                <w:szCs w:val="20"/>
              </w:rPr>
              <w:t>P value</w:t>
            </w:r>
          </w:p>
        </w:tc>
      </w:tr>
      <w:tr>
        <w:trPr>
          <w:trHeight w:val="510" w:hRule="exact"/>
        </w:trPr>
        <w:tc>
          <w:tcPr>
            <w:tcW w:w="226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Trauma</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(ages 0-17)</w:t>
            </w:r>
          </w:p>
        </w:tc>
        <w:tc>
          <w:tcPr>
            <w:tcW w:w="2692"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PTSD diagnosis</w:t>
            </w:r>
          </w:p>
          <w:p>
            <w:pPr>
              <w:pStyle w:val="Normal"/>
              <w:spacing w:lineRule="auto" w:line="240" w:before="0" w:after="0"/>
              <w:jc w:val="center"/>
              <w:rPr>
                <w:rFonts w:ascii="Arial" w:hAnsi="Arial" w:cs="Arial"/>
                <w:sz w:val="20"/>
                <w:szCs w:val="20"/>
              </w:rPr>
            </w:pPr>
            <w:r>
              <w:rPr>
                <w:rFonts w:cs="Arial" w:ascii="Arial" w:hAnsi="Arial"/>
                <w:sz w:val="20"/>
                <w:szCs w:val="20"/>
              </w:rPr>
              <w:t>(age 24)</w:t>
            </w:r>
          </w:p>
        </w:tc>
        <w:tc>
          <w:tcPr>
            <w:tcW w:w="1479" w:type="dxa"/>
            <w:gridSpan w:val="2"/>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1.93</w:t>
            </w:r>
          </w:p>
        </w:tc>
        <w:tc>
          <w:tcPr>
            <w:tcW w:w="1888"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1.61   2.32</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441"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1259" w:type="dxa"/>
            <w:gridSpan w:val="3"/>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1.94</w:t>
            </w:r>
          </w:p>
        </w:tc>
        <w:tc>
          <w:tcPr>
            <w:tcW w:w="1800"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1.61   2.34</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354"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510" w:hRule="exact"/>
        </w:trPr>
        <w:tc>
          <w:tcPr>
            <w:tcW w:w="226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 xml:space="preserve">PTSD diagnosis </w:t>
            </w:r>
          </w:p>
          <w:p>
            <w:pPr>
              <w:pStyle w:val="Normal"/>
              <w:spacing w:lineRule="auto" w:line="240" w:before="0" w:after="0"/>
              <w:jc w:val="center"/>
              <w:rPr>
                <w:rFonts w:ascii="Arial" w:hAnsi="Arial" w:cs="Arial"/>
                <w:sz w:val="20"/>
                <w:szCs w:val="20"/>
              </w:rPr>
            </w:pPr>
            <w:r>
              <w:rPr>
                <w:rFonts w:cs="Arial" w:ascii="Arial" w:hAnsi="Arial"/>
                <w:sz w:val="20"/>
                <w:szCs w:val="20"/>
              </w:rPr>
              <w:t>(age 24)</w:t>
            </w:r>
          </w:p>
        </w:tc>
        <w:tc>
          <w:tcPr>
            <w:tcW w:w="2692"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PEs</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(ages 19-24)</w:t>
            </w:r>
          </w:p>
        </w:tc>
        <w:tc>
          <w:tcPr>
            <w:tcW w:w="1479" w:type="dxa"/>
            <w:gridSpan w:val="2"/>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4.89</w:t>
            </w:r>
          </w:p>
        </w:tc>
        <w:tc>
          <w:tcPr>
            <w:tcW w:w="1888"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1.86    12.82</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441"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1259" w:type="dxa"/>
            <w:gridSpan w:val="3"/>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3.22</w:t>
            </w:r>
          </w:p>
        </w:tc>
        <w:tc>
          <w:tcPr>
            <w:tcW w:w="1800"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1.67    8.89</w:t>
            </w:r>
          </w:p>
          <w:p>
            <w:pPr>
              <w:pStyle w:val="Normal"/>
              <w:spacing w:lineRule="auto" w:line="240" w:before="0" w:after="0"/>
              <w:jc w:val="center"/>
              <w:rPr>
                <w:rFonts w:ascii="Arial" w:hAnsi="Arial" w:cs="Arial"/>
                <w:sz w:val="20"/>
                <w:szCs w:val="20"/>
              </w:rPr>
            </w:pPr>
            <w:r>
              <w:rPr>
                <w:rFonts w:cs="Arial" w:ascii="Arial" w:hAnsi="Arial"/>
                <w:sz w:val="20"/>
                <w:szCs w:val="20"/>
              </w:rPr>
            </w:r>
          </w:p>
        </w:tc>
        <w:tc>
          <w:tcPr>
            <w:tcW w:w="1354"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0.02</w:t>
            </w:r>
          </w:p>
        </w:tc>
      </w:tr>
      <w:tr>
        <w:trPr>
          <w:trHeight w:val="510" w:hRule="exact"/>
        </w:trPr>
        <w:tc>
          <w:tcPr>
            <w:tcW w:w="226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 xml:space="preserve">PTSD diagnosis </w:t>
            </w:r>
          </w:p>
          <w:p>
            <w:pPr>
              <w:pStyle w:val="Normal"/>
              <w:spacing w:lineRule="auto" w:line="240" w:before="0" w:after="0"/>
              <w:jc w:val="center"/>
              <w:rPr>
                <w:rFonts w:ascii="Arial" w:hAnsi="Arial" w:cs="Arial"/>
                <w:sz w:val="20"/>
                <w:szCs w:val="20"/>
              </w:rPr>
            </w:pPr>
            <w:r>
              <w:rPr>
                <w:rFonts w:cs="Arial" w:ascii="Arial" w:hAnsi="Arial"/>
                <w:sz w:val="20"/>
                <w:szCs w:val="20"/>
              </w:rPr>
              <w:t>(age 24)</w:t>
            </w:r>
          </w:p>
        </w:tc>
        <w:tc>
          <w:tcPr>
            <w:tcW w:w="2692"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Psychotic disorder</w:t>
            </w:r>
          </w:p>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(age 24)</w:t>
            </w:r>
          </w:p>
        </w:tc>
        <w:tc>
          <w:tcPr>
            <w:tcW w:w="1479" w:type="dxa"/>
            <w:gridSpan w:val="2"/>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8.20</w:t>
            </w:r>
          </w:p>
        </w:tc>
        <w:tc>
          <w:tcPr>
            <w:tcW w:w="1888"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2.30    29.27</w:t>
            </w:r>
          </w:p>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441"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0.001</w:t>
            </w:r>
          </w:p>
        </w:tc>
        <w:tc>
          <w:tcPr>
            <w:tcW w:w="1259" w:type="dxa"/>
            <w:gridSpan w:val="3"/>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3.88</w:t>
            </w:r>
          </w:p>
        </w:tc>
        <w:tc>
          <w:tcPr>
            <w:tcW w:w="1800"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0.98    15.32</w:t>
            </w:r>
          </w:p>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354"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0.05</w:t>
            </w:r>
          </w:p>
        </w:tc>
      </w:tr>
      <w:tr>
        <w:trPr>
          <w:trHeight w:val="284" w:hRule="atLeast"/>
        </w:trPr>
        <w:tc>
          <w:tcPr>
            <w:tcW w:w="14180" w:type="dxa"/>
            <w:gridSpan w:val="15"/>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397" w:hRule="atLeast"/>
        </w:trPr>
        <w:tc>
          <w:tcPr>
            <w:tcW w:w="4960" w:type="dxa"/>
            <w:gridSpan w:val="3"/>
            <w:vMerge w:val="restart"/>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809" w:type="dxa"/>
            <w:gridSpan w:val="7"/>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b/>
                <w:sz w:val="20"/>
                <w:szCs w:val="20"/>
                <w:lang w:eastAsia="en-GB"/>
              </w:rPr>
              <w:t>PEs (age 19-24)</w:t>
            </w:r>
          </w:p>
        </w:tc>
        <w:tc>
          <w:tcPr>
            <w:tcW w:w="4411" w:type="dxa"/>
            <w:gridSpan w:val="5"/>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b/>
                <w:sz w:val="20"/>
                <w:szCs w:val="20"/>
                <w:lang w:eastAsia="en-GB"/>
              </w:rPr>
              <w:t>Psychotic disorder (age 24)</w:t>
            </w:r>
          </w:p>
        </w:tc>
      </w:tr>
      <w:tr>
        <w:trPr>
          <w:trHeight w:val="397" w:hRule="atLeast"/>
        </w:trPr>
        <w:tc>
          <w:tcPr>
            <w:tcW w:w="4960" w:type="dxa"/>
            <w:gridSpan w:val="3"/>
            <w:vMerge w:val="continue"/>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809" w:type="dxa"/>
            <w:gridSpan w:val="7"/>
            <w:tcBorders/>
            <w:shd w:fill="auto" w:val="clear"/>
          </w:tcPr>
          <w:p>
            <w:pPr>
              <w:pStyle w:val="Normal"/>
              <w:spacing w:lineRule="auto" w:line="240" w:before="0" w:after="0"/>
              <w:jc w:val="center"/>
              <w:rPr>
                <w:rFonts w:ascii="Arial" w:hAnsi="Arial" w:eastAsia="Times New Roman" w:cs="Arial"/>
                <w:b/>
                <w:b/>
                <w:sz w:val="20"/>
                <w:szCs w:val="20"/>
                <w:lang w:eastAsia="en-GB"/>
              </w:rPr>
            </w:pPr>
            <w:r>
              <w:rPr>
                <w:rFonts w:eastAsia="Times New Roman" w:cs="Arial" w:ascii="Arial" w:hAnsi="Arial"/>
                <w:b/>
                <w:sz w:val="20"/>
                <w:szCs w:val="20"/>
                <w:lang w:eastAsia="en-GB"/>
              </w:rPr>
              <w:t>Adjusted***</w:t>
            </w:r>
          </w:p>
        </w:tc>
        <w:tc>
          <w:tcPr>
            <w:tcW w:w="4411" w:type="dxa"/>
            <w:gridSpan w:val="5"/>
            <w:tcBorders/>
            <w:shd w:fill="auto" w:val="clear"/>
          </w:tcPr>
          <w:p>
            <w:pPr>
              <w:pStyle w:val="Normal"/>
              <w:spacing w:lineRule="auto" w:line="240" w:before="0" w:after="0"/>
              <w:jc w:val="center"/>
              <w:rPr>
                <w:rFonts w:ascii="Arial" w:hAnsi="Arial" w:eastAsia="Times New Roman" w:cs="Arial"/>
                <w:b/>
                <w:b/>
                <w:sz w:val="20"/>
                <w:szCs w:val="20"/>
                <w:lang w:eastAsia="en-GB"/>
              </w:rPr>
            </w:pPr>
            <w:r>
              <w:rPr>
                <w:rFonts w:eastAsia="Times New Roman" w:cs="Arial" w:ascii="Arial" w:hAnsi="Arial"/>
                <w:b/>
                <w:sz w:val="20"/>
                <w:szCs w:val="20"/>
                <w:lang w:eastAsia="en-GB"/>
              </w:rPr>
              <w:t>Adjusted***</w:t>
            </w:r>
          </w:p>
        </w:tc>
      </w:tr>
      <w:tr>
        <w:trPr>
          <w:trHeight w:val="284" w:hRule="exact"/>
        </w:trPr>
        <w:tc>
          <w:tcPr>
            <w:tcW w:w="4960" w:type="dxa"/>
            <w:gridSpan w:val="3"/>
            <w:vMerge w:val="continue"/>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1480" w:type="dxa"/>
            <w:gridSpan w:val="2"/>
            <w:tcBorders/>
            <w:shd w:fill="auto" w:val="clear"/>
          </w:tcPr>
          <w:p>
            <w:pPr>
              <w:pStyle w:val="Normal"/>
              <w:spacing w:lineRule="auto" w:line="240" w:before="0" w:after="0"/>
              <w:jc w:val="center"/>
              <w:rPr>
                <w:rFonts w:ascii="Arial" w:hAnsi="Arial" w:cs="Arial"/>
                <w:b/>
                <w:b/>
                <w:bCs/>
                <w:sz w:val="20"/>
                <w:szCs w:val="20"/>
              </w:rPr>
            </w:pPr>
            <w:r>
              <w:rPr>
                <w:rFonts w:eastAsia="Times New Roman" w:cs="Arial" w:ascii="Arial" w:hAnsi="Arial"/>
                <w:b/>
                <w:bCs/>
                <w:sz w:val="20"/>
                <w:szCs w:val="20"/>
                <w:lang w:eastAsia="en-GB"/>
              </w:rPr>
              <w:t>OR</w:t>
            </w:r>
          </w:p>
        </w:tc>
        <w:tc>
          <w:tcPr>
            <w:tcW w:w="1887" w:type="dxa"/>
            <w:gridSpan w:val="2"/>
            <w:tcBorders/>
            <w:shd w:fill="auto" w:val="clear"/>
          </w:tcPr>
          <w:p>
            <w:pPr>
              <w:pStyle w:val="Normal"/>
              <w:spacing w:lineRule="auto" w:line="240" w:before="0" w:after="0"/>
              <w:ind w:left="-160" w:hanging="0"/>
              <w:jc w:val="center"/>
              <w:rPr>
                <w:rFonts w:ascii="Arial" w:hAnsi="Arial" w:eastAsia="Times New Roman" w:cs="Arial"/>
                <w:b/>
                <w:b/>
                <w:bCs/>
                <w:sz w:val="20"/>
                <w:szCs w:val="20"/>
                <w:lang w:eastAsia="en-GB"/>
              </w:rPr>
            </w:pPr>
            <w:r>
              <w:rPr>
                <w:rFonts w:eastAsia="Times New Roman" w:cs="Arial" w:ascii="Arial" w:hAnsi="Arial"/>
                <w:b/>
                <w:bCs/>
                <w:sz w:val="20"/>
                <w:szCs w:val="20"/>
                <w:lang w:eastAsia="en-GB"/>
              </w:rPr>
              <w:t>95% CI</w:t>
            </w:r>
          </w:p>
        </w:tc>
        <w:tc>
          <w:tcPr>
            <w:tcW w:w="1441" w:type="dxa"/>
            <w:gridSpan w:val="2"/>
            <w:tcBorders/>
            <w:shd w:fill="auto" w:val="clear"/>
          </w:tcPr>
          <w:p>
            <w:pPr>
              <w:pStyle w:val="Normal"/>
              <w:spacing w:lineRule="auto" w:line="240" w:before="0" w:after="0"/>
              <w:jc w:val="center"/>
              <w:rPr>
                <w:rFonts w:ascii="Arial" w:hAnsi="Arial" w:eastAsia="Times New Roman" w:cs="Arial"/>
                <w:b/>
                <w:b/>
                <w:bCs/>
                <w:sz w:val="20"/>
                <w:szCs w:val="20"/>
                <w:lang w:eastAsia="en-GB"/>
              </w:rPr>
            </w:pPr>
            <w:r>
              <w:rPr>
                <w:rFonts w:eastAsia="Times New Roman" w:cs="Arial" w:ascii="Arial" w:hAnsi="Arial"/>
                <w:b/>
                <w:bCs/>
                <w:sz w:val="20"/>
                <w:szCs w:val="20"/>
                <w:lang w:eastAsia="en-GB"/>
              </w:rPr>
              <w:t>p</w:t>
            </w:r>
          </w:p>
        </w:tc>
        <w:tc>
          <w:tcPr>
            <w:tcW w:w="1259" w:type="dxa"/>
            <w:gridSpan w:val="3"/>
            <w:tcBorders/>
            <w:shd w:fill="auto" w:val="clear"/>
          </w:tcPr>
          <w:p>
            <w:pPr>
              <w:pStyle w:val="Normal"/>
              <w:spacing w:lineRule="auto" w:line="240" w:before="0" w:after="0"/>
              <w:jc w:val="center"/>
              <w:rPr>
                <w:rFonts w:ascii="Arial" w:hAnsi="Arial" w:cs="Arial"/>
                <w:b/>
                <w:b/>
                <w:bCs/>
                <w:sz w:val="20"/>
                <w:szCs w:val="20"/>
              </w:rPr>
            </w:pPr>
            <w:r>
              <w:rPr>
                <w:rFonts w:eastAsia="Times New Roman" w:cs="Arial" w:ascii="Arial" w:hAnsi="Arial"/>
                <w:b/>
                <w:bCs/>
                <w:sz w:val="20"/>
                <w:szCs w:val="20"/>
                <w:lang w:eastAsia="en-GB"/>
              </w:rPr>
              <w:t>OR</w:t>
            </w:r>
          </w:p>
        </w:tc>
        <w:tc>
          <w:tcPr>
            <w:tcW w:w="1800" w:type="dxa"/>
            <w:gridSpan w:val="2"/>
            <w:tcBorders/>
            <w:shd w:fill="auto" w:val="clear"/>
          </w:tcPr>
          <w:p>
            <w:pPr>
              <w:pStyle w:val="Normal"/>
              <w:spacing w:lineRule="auto" w:line="240" w:before="0" w:after="0"/>
              <w:ind w:left="-160" w:hanging="0"/>
              <w:jc w:val="center"/>
              <w:rPr>
                <w:rFonts w:ascii="Arial" w:hAnsi="Arial" w:eastAsia="Times New Roman" w:cs="Arial"/>
                <w:b/>
                <w:b/>
                <w:bCs/>
                <w:sz w:val="20"/>
                <w:szCs w:val="20"/>
                <w:lang w:eastAsia="en-GB"/>
              </w:rPr>
            </w:pPr>
            <w:r>
              <w:rPr>
                <w:rFonts w:eastAsia="Times New Roman" w:cs="Arial" w:ascii="Arial" w:hAnsi="Arial"/>
                <w:b/>
                <w:bCs/>
                <w:sz w:val="20"/>
                <w:szCs w:val="20"/>
                <w:lang w:eastAsia="en-GB"/>
              </w:rPr>
              <w:t>95% CI</w:t>
            </w:r>
          </w:p>
        </w:tc>
        <w:tc>
          <w:tcPr>
            <w:tcW w:w="1353" w:type="dxa"/>
            <w:tcBorders/>
            <w:shd w:fill="auto" w:val="clear"/>
          </w:tcPr>
          <w:p>
            <w:pPr>
              <w:pStyle w:val="Normal"/>
              <w:spacing w:lineRule="auto" w:line="240" w:before="0" w:after="0"/>
              <w:jc w:val="center"/>
              <w:rPr>
                <w:rFonts w:ascii="Arial" w:hAnsi="Arial" w:eastAsia="Times New Roman" w:cs="Arial"/>
                <w:b/>
                <w:b/>
                <w:bCs/>
                <w:sz w:val="20"/>
                <w:szCs w:val="20"/>
                <w:lang w:eastAsia="en-GB"/>
              </w:rPr>
            </w:pPr>
            <w:r>
              <w:rPr>
                <w:rFonts w:eastAsia="Times New Roman" w:cs="Arial" w:ascii="Arial" w:hAnsi="Arial"/>
                <w:b/>
                <w:bCs/>
                <w:sz w:val="20"/>
                <w:szCs w:val="20"/>
                <w:lang w:eastAsia="en-GB"/>
              </w:rPr>
              <w:t>p</w:t>
            </w:r>
          </w:p>
        </w:tc>
      </w:tr>
      <w:tr>
        <w:trPr>
          <w:trHeight w:val="284" w:hRule="exact"/>
        </w:trPr>
        <w:tc>
          <w:tcPr>
            <w:tcW w:w="4960"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Total causal effect</w:t>
            </w:r>
          </w:p>
        </w:tc>
        <w:tc>
          <w:tcPr>
            <w:tcW w:w="1480" w:type="dxa"/>
            <w:gridSpan w:val="2"/>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1.58</w:t>
            </w:r>
          </w:p>
        </w:tc>
        <w:tc>
          <w:tcPr>
            <w:tcW w:w="1887"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1.28   1.94</w:t>
            </w:r>
          </w:p>
        </w:tc>
        <w:tc>
          <w:tcPr>
            <w:tcW w:w="1441" w:type="dxa"/>
            <w:gridSpan w:val="2"/>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1259"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2.02</w:t>
            </w:r>
          </w:p>
        </w:tc>
        <w:tc>
          <w:tcPr>
            <w:tcW w:w="1800"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1.46   2.79</w:t>
            </w:r>
          </w:p>
        </w:tc>
        <w:tc>
          <w:tcPr>
            <w:tcW w:w="1353" w:type="dxa"/>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&lt;0.001</w:t>
            </w:r>
          </w:p>
        </w:tc>
      </w:tr>
      <w:tr>
        <w:trPr>
          <w:trHeight w:val="284" w:hRule="exact"/>
        </w:trPr>
        <w:tc>
          <w:tcPr>
            <w:tcW w:w="4960"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Natural direct effect</w:t>
            </w:r>
          </w:p>
        </w:tc>
        <w:tc>
          <w:tcPr>
            <w:tcW w:w="1480" w:type="dxa"/>
            <w:gridSpan w:val="2"/>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1.49</w:t>
            </w:r>
          </w:p>
        </w:tc>
        <w:tc>
          <w:tcPr>
            <w:tcW w:w="1887"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1.22   1.82</w:t>
            </w:r>
          </w:p>
        </w:tc>
        <w:tc>
          <w:tcPr>
            <w:tcW w:w="1441" w:type="dxa"/>
            <w:gridSpan w:val="2"/>
            <w:vMerge w:val="restart"/>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259"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1.85</w:t>
            </w:r>
          </w:p>
        </w:tc>
        <w:tc>
          <w:tcPr>
            <w:tcW w:w="1800"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1.33   2.57</w:t>
            </w:r>
          </w:p>
        </w:tc>
        <w:tc>
          <w:tcPr>
            <w:tcW w:w="1353" w:type="dxa"/>
            <w:vMerge w:val="restart"/>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284" w:hRule="exact"/>
        </w:trPr>
        <w:tc>
          <w:tcPr>
            <w:tcW w:w="4960"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Natural indirect effect</w:t>
            </w:r>
          </w:p>
        </w:tc>
        <w:tc>
          <w:tcPr>
            <w:tcW w:w="1480" w:type="dxa"/>
            <w:gridSpan w:val="2"/>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1.06</w:t>
            </w:r>
          </w:p>
        </w:tc>
        <w:tc>
          <w:tcPr>
            <w:tcW w:w="1887"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0.98   1.14   </w:t>
            </w:r>
          </w:p>
        </w:tc>
        <w:tc>
          <w:tcPr>
            <w:tcW w:w="1441" w:type="dxa"/>
            <w:gridSpan w:val="2"/>
            <w:vMerge w:val="continue"/>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1259"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1.09</w:t>
            </w:r>
          </w:p>
        </w:tc>
        <w:tc>
          <w:tcPr>
            <w:tcW w:w="1800" w:type="dxa"/>
            <w:gridSpan w:val="2"/>
            <w:tcBorders/>
            <w:shd w:fill="auto" w:val="clear"/>
          </w:tcPr>
          <w:p>
            <w:pPr>
              <w:pStyle w:val="Normal"/>
              <w:spacing w:lineRule="auto" w:line="240" w:before="0" w:after="0"/>
              <w:ind w:left="-160" w:hanging="0"/>
              <w:jc w:val="center"/>
              <w:rPr>
                <w:rFonts w:ascii="Arial" w:hAnsi="Arial" w:eastAsia="Times New Roman" w:cs="Arial"/>
                <w:sz w:val="20"/>
                <w:szCs w:val="20"/>
                <w:lang w:eastAsia="en-GB"/>
              </w:rPr>
            </w:pPr>
            <w:r>
              <w:rPr>
                <w:rFonts w:eastAsia="Times New Roman" w:cs="Arial" w:ascii="Arial" w:hAnsi="Arial"/>
                <w:sz w:val="20"/>
                <w:szCs w:val="20"/>
                <w:lang w:eastAsia="en-GB"/>
              </w:rPr>
              <w:t>0.95   1.25</w:t>
            </w:r>
          </w:p>
        </w:tc>
        <w:tc>
          <w:tcPr>
            <w:tcW w:w="1353" w:type="dxa"/>
            <w:vMerge w:val="continue"/>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r>
          </w:p>
        </w:tc>
      </w:tr>
      <w:tr>
        <w:trPr>
          <w:trHeight w:val="284" w:hRule="exact"/>
        </w:trPr>
        <w:tc>
          <w:tcPr>
            <w:tcW w:w="4960" w:type="dxa"/>
            <w:gridSpan w:val="3"/>
            <w:tcBorders/>
            <w:shd w:fill="auto" w:val="clea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en-GB"/>
              </w:rPr>
              <w:t>Proportion mediated</w:t>
            </w:r>
          </w:p>
        </w:tc>
        <w:tc>
          <w:tcPr>
            <w:tcW w:w="4809" w:type="dxa"/>
            <w:gridSpan w:val="7"/>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12% </w:t>
            </w:r>
          </w:p>
        </w:tc>
        <w:tc>
          <w:tcPr>
            <w:tcW w:w="4411" w:type="dxa"/>
            <w:gridSpan w:val="5"/>
            <w:tcBorders/>
            <w:shd w:fill="auto" w:val="clear"/>
          </w:tcPr>
          <w:p>
            <w:pPr>
              <w:pStyle w:val="Normal"/>
              <w:spacing w:lineRule="auto" w:line="240" w:before="0" w:after="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12% </w:t>
            </w:r>
          </w:p>
        </w:tc>
      </w:tr>
    </w:tbl>
    <w:p>
      <w:pPr>
        <w:pStyle w:val="Normal"/>
        <w:spacing w:lineRule="auto" w:line="240" w:before="0" w:after="240"/>
        <w:rPr>
          <w:rFonts w:ascii="Arial" w:hAnsi="Arial" w:eastAsia="Times New Roman" w:cs="Arial"/>
          <w:sz w:val="20"/>
          <w:szCs w:val="20"/>
          <w:lang w:eastAsia="en-GB"/>
        </w:rPr>
      </w:pPr>
      <w:r>
        <w:rPr>
          <w:sz w:val="20"/>
          <w:szCs w:val="20"/>
        </w:rPr>
        <w:t>*</w:t>
      </w:r>
      <w:r>
        <w:rPr>
          <w:rFonts w:eastAsia="Times New Roman" w:cs="Arial" w:ascii="Arial" w:hAnsi="Arial"/>
          <w:sz w:val="20"/>
          <w:szCs w:val="20"/>
          <w:lang w:eastAsia="en-GB"/>
        </w:rPr>
        <w:t xml:space="preserve">N=2,492; </w:t>
      </w:r>
      <w:r>
        <w:rPr>
          <w:rFonts w:eastAsia="Times New Roman" w:cs="Arial" w:ascii="Arial" w:hAnsi="Arial"/>
          <w:sz w:val="20"/>
          <w:szCs w:val="20"/>
          <w:vertAlign w:val="superscript"/>
          <w:lang w:eastAsia="en-GB"/>
        </w:rPr>
        <w:t>**</w:t>
      </w:r>
      <w:r>
        <w:rPr>
          <w:rFonts w:eastAsia="Times New Roman" w:cs="Arial" w:ascii="Arial" w:hAnsi="Arial"/>
          <w:sz w:val="20"/>
          <w:szCs w:val="20"/>
          <w:lang w:eastAsia="en-GB"/>
        </w:rPr>
        <w:t>Sex and family history of mental illness adjusted for in all models; Exposure to trauma additionally adjusted for in PTSD diagnosis-PEs/Psychotic disorder regressions; ***Confounders adjusted for: sex and family history of mental illness</w:t>
      </w:r>
    </w:p>
    <w:p>
      <w:pPr>
        <w:pStyle w:val="Normal"/>
        <w:spacing w:lineRule="auto" w:line="240" w:before="0" w:after="240"/>
        <w:jc w:val="both"/>
        <w:rPr>
          <w:rFonts w:ascii="Arial" w:hAnsi="Arial" w:eastAsia="Times New Roman" w:cs="Arial"/>
          <w:sz w:val="20"/>
          <w:szCs w:val="20"/>
          <w:vertAlign w:val="superscript"/>
          <w:lang w:eastAsia="en-GB"/>
        </w:rPr>
      </w:pPr>
      <w:r>
        <w:rPr>
          <w:rFonts w:eastAsia="Times New Roman" w:cs="Arial" w:ascii="Arial" w:hAnsi="Arial"/>
          <w:sz w:val="20"/>
          <w:szCs w:val="20"/>
          <w:vertAlign w:val="superscript"/>
          <w:lang w:eastAsia="en-GB"/>
        </w:rPr>
      </w:r>
    </w:p>
    <w:p>
      <w:p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rPr>
          <w:rFonts w:ascii="Arial" w:hAnsi="Arial" w:cs="Arial"/>
          <w:sz w:val="20"/>
          <w:szCs w:val="20"/>
        </w:rPr>
      </w:pPr>
      <w:r>
        <w:rPr>
          <w:rFonts w:cs="Arial" w:ascii="Arial" w:hAnsi="Arial"/>
          <w:sz w:val="20"/>
          <w:szCs w:val="20"/>
        </w:rPr>
      </w:r>
    </w:p>
    <w:p>
      <w:pPr>
        <w:pStyle w:val="Normal"/>
        <w:ind w:left="-993" w:hanging="0"/>
        <w:rPr>
          <w:rFonts w:ascii="Arial" w:hAnsi="Arial" w:cs="Arial"/>
          <w:sz w:val="20"/>
          <w:szCs w:val="20"/>
        </w:rPr>
      </w:pPr>
      <w:r>
        <w:rPr>
          <w:rFonts w:eastAsia="Times New Roman" w:cs="Arial" w:ascii="Arial" w:hAnsi="Arial"/>
          <w:sz w:val="20"/>
          <w:szCs w:val="20"/>
          <w:lang w:eastAsia="en-GB"/>
        </w:rPr>
        <w:t>S8. Total, direct and indirect effects for hallucinations and delusions</w:t>
      </w:r>
    </w:p>
    <w:tbl>
      <w:tblPr>
        <w:tblStyle w:val="TableGrid"/>
        <w:tblW w:w="16540" w:type="dxa"/>
        <w:jc w:val="left"/>
        <w:tblInd w:w="-1281" w:type="dxa"/>
        <w:tblCellMar>
          <w:top w:w="0" w:type="dxa"/>
          <w:left w:w="108" w:type="dxa"/>
          <w:bottom w:w="0" w:type="dxa"/>
          <w:right w:w="108" w:type="dxa"/>
        </w:tblCellMar>
        <w:tblLook w:firstRow="1" w:noVBand="1" w:lastRow="0" w:firstColumn="1" w:lastColumn="0" w:noHBand="0" w:val="04a0"/>
      </w:tblPr>
      <w:tblGrid>
        <w:gridCol w:w="2189"/>
        <w:gridCol w:w="599"/>
        <w:gridCol w:w="1098"/>
        <w:gridCol w:w="778"/>
        <w:gridCol w:w="1"/>
        <w:gridCol w:w="598"/>
        <w:gridCol w:w="1098"/>
        <w:gridCol w:w="777"/>
        <w:gridCol w:w="3"/>
        <w:gridCol w:w="2"/>
        <w:gridCol w:w="594"/>
        <w:gridCol w:w="1098"/>
        <w:gridCol w:w="657"/>
        <w:gridCol w:w="5"/>
        <w:gridCol w:w="594"/>
        <w:gridCol w:w="1098"/>
        <w:gridCol w:w="656"/>
        <w:gridCol w:w="7"/>
        <w:gridCol w:w="3"/>
        <w:gridCol w:w="589"/>
        <w:gridCol w:w="1079"/>
        <w:gridCol w:w="658"/>
        <w:gridCol w:w="7"/>
        <w:gridCol w:w="592"/>
        <w:gridCol w:w="1078"/>
        <w:gridCol w:w="657"/>
        <w:gridCol w:w="21"/>
      </w:tblGrid>
      <w:tr>
        <w:trPr>
          <w:trHeight w:val="408" w:hRule="exact"/>
        </w:trPr>
        <w:tc>
          <w:tcPr>
            <w:tcW w:w="2189" w:type="dxa"/>
            <w:vMerge w:val="restart"/>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4954" w:type="dxa"/>
            <w:gridSpan w:val="9"/>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Hallucinations (12-18)*</w:t>
            </w:r>
          </w:p>
        </w:tc>
        <w:tc>
          <w:tcPr>
            <w:tcW w:w="4712" w:type="dxa"/>
            <w:gridSpan w:val="9"/>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Delusions (12-18)*</w:t>
            </w:r>
          </w:p>
        </w:tc>
        <w:tc>
          <w:tcPr>
            <w:tcW w:w="4681" w:type="dxa"/>
            <w:gridSpan w:val="8"/>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Hallucinations (19-24)**</w:t>
            </w:r>
          </w:p>
        </w:tc>
      </w:tr>
      <w:tr>
        <w:trPr>
          <w:trHeight w:val="408" w:hRule="exact"/>
        </w:trPr>
        <w:tc>
          <w:tcPr>
            <w:tcW w:w="2189" w:type="dxa"/>
            <w:vMerge w:val="continue"/>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2476" w:type="dxa"/>
            <w:gridSpan w:val="4"/>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Unadjusted</w:t>
            </w:r>
          </w:p>
        </w:tc>
        <w:tc>
          <w:tcPr>
            <w:tcW w:w="2476" w:type="dxa"/>
            <w:gridSpan w:val="4"/>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Adjusted***</w:t>
            </w:r>
          </w:p>
        </w:tc>
        <w:tc>
          <w:tcPr>
            <w:tcW w:w="2356" w:type="dxa"/>
            <w:gridSpan w:val="5"/>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Unadjusted</w:t>
            </w:r>
          </w:p>
        </w:tc>
        <w:tc>
          <w:tcPr>
            <w:tcW w:w="2355" w:type="dxa"/>
            <w:gridSpan w:val="4"/>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Adjusted***</w:t>
            </w:r>
          </w:p>
        </w:tc>
        <w:tc>
          <w:tcPr>
            <w:tcW w:w="2336" w:type="dxa"/>
            <w:gridSpan w:val="5"/>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Unadjusted</w:t>
            </w:r>
          </w:p>
        </w:tc>
        <w:tc>
          <w:tcPr>
            <w:tcW w:w="2348" w:type="dxa"/>
            <w:gridSpan w:val="4"/>
            <w:tcBorders/>
            <w:shd w:fill="auto" w:val="clear"/>
          </w:tcPr>
          <w:p>
            <w:pPr>
              <w:pStyle w:val="Normal"/>
              <w:spacing w:before="0" w:after="240"/>
              <w:jc w:val="center"/>
              <w:rPr>
                <w:rFonts w:ascii="Arial" w:hAnsi="Arial" w:eastAsia="Times New Roman" w:cs="Arial"/>
                <w:b/>
                <w:b/>
                <w:sz w:val="20"/>
                <w:szCs w:val="20"/>
                <w:lang w:eastAsia="en-GB"/>
              </w:rPr>
            </w:pPr>
            <w:r>
              <w:rPr>
                <w:rFonts w:eastAsia="Times New Roman" w:cs="Arial" w:ascii="Arial" w:hAnsi="Arial"/>
                <w:b/>
                <w:sz w:val="20"/>
                <w:szCs w:val="20"/>
                <w:lang w:eastAsia="en-GB"/>
              </w:rPr>
              <w:t>Adjusted***</w:t>
            </w:r>
          </w:p>
        </w:tc>
      </w:tr>
      <w:tr>
        <w:trPr>
          <w:trHeight w:val="408" w:hRule="exact"/>
        </w:trPr>
        <w:tc>
          <w:tcPr>
            <w:tcW w:w="2189" w:type="dxa"/>
            <w:vMerge w:val="continue"/>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59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OR</w:t>
            </w:r>
          </w:p>
        </w:tc>
        <w:tc>
          <w:tcPr>
            <w:tcW w:w="1098"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778"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c>
          <w:tcPr>
            <w:tcW w:w="599" w:type="dxa"/>
            <w:gridSpan w:val="2"/>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OR</w:t>
            </w:r>
          </w:p>
        </w:tc>
        <w:tc>
          <w:tcPr>
            <w:tcW w:w="1098"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777"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c>
          <w:tcPr>
            <w:tcW w:w="599" w:type="dxa"/>
            <w:gridSpan w:val="3"/>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OR</w:t>
            </w:r>
          </w:p>
        </w:tc>
        <w:tc>
          <w:tcPr>
            <w:tcW w:w="1098"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657"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c>
          <w:tcPr>
            <w:tcW w:w="599" w:type="dxa"/>
            <w:gridSpan w:val="2"/>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OR</w:t>
            </w:r>
          </w:p>
        </w:tc>
        <w:tc>
          <w:tcPr>
            <w:tcW w:w="1098"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656"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c>
          <w:tcPr>
            <w:tcW w:w="599" w:type="dxa"/>
            <w:gridSpan w:val="3"/>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OR</w:t>
            </w:r>
          </w:p>
        </w:tc>
        <w:tc>
          <w:tcPr>
            <w:tcW w:w="1079"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658"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c>
          <w:tcPr>
            <w:tcW w:w="599" w:type="dxa"/>
            <w:gridSpan w:val="2"/>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OR</w:t>
            </w:r>
          </w:p>
        </w:tc>
        <w:tc>
          <w:tcPr>
            <w:tcW w:w="1078"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95% CI</w:t>
            </w:r>
          </w:p>
        </w:tc>
        <w:tc>
          <w:tcPr>
            <w:tcW w:w="657" w:type="dxa"/>
            <w:tcBorders/>
            <w:shd w:fill="auto" w:val="cle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p</w:t>
            </w:r>
          </w:p>
        </w:tc>
        <w:tc>
          <w:tcPr>
            <w:tcW w:w="21" w:type="dxa"/>
            <w:tcBorders>
              <w:top w:val="nil"/>
              <w:left w:val="nil"/>
              <w:bottom w:val="nil"/>
              <w:right w:val="nil"/>
            </w:tcBorders>
            <w:shd w:fill="auto" w:val="clear"/>
          </w:tcPr>
          <w:p>
            <w:pPr>
              <w:pStyle w:val="Normal"/>
              <w:widowControl/>
              <w:bidi w:val="0"/>
              <w:spacing w:lineRule="auto" w:line="259" w:before="0" w:after="160"/>
              <w:jc w:val="left"/>
              <w:rPr/>
            </w:pPr>
            <w:r>
              <w:rPr/>
            </w:r>
          </w:p>
        </w:tc>
      </w:tr>
      <w:tr>
        <w:trPr>
          <w:trHeight w:val="408" w:hRule="exact"/>
        </w:trPr>
        <w:tc>
          <w:tcPr>
            <w:tcW w:w="2189" w:type="dxa"/>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Total causal effect</w:t>
            </w:r>
          </w:p>
        </w:tc>
        <w:tc>
          <w:tcPr>
            <w:tcW w:w="599" w:type="dxa"/>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1.68</w:t>
            </w:r>
          </w:p>
        </w:tc>
        <w:tc>
          <w:tcPr>
            <w:tcW w:w="1098" w:type="dxa"/>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1.34   2.09</w:t>
            </w:r>
          </w:p>
        </w:tc>
        <w:tc>
          <w:tcPr>
            <w:tcW w:w="778" w:type="dxa"/>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599" w:type="dxa"/>
            <w:gridSpan w:val="2"/>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1.70</w:t>
            </w:r>
          </w:p>
        </w:tc>
        <w:tc>
          <w:tcPr>
            <w:tcW w:w="1098" w:type="dxa"/>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1.35   2.13</w:t>
            </w:r>
          </w:p>
        </w:tc>
        <w:tc>
          <w:tcPr>
            <w:tcW w:w="777" w:type="dxa"/>
            <w:tcBorders/>
            <w:shd w:color="auto" w:fill="auto" w:val="clear"/>
            <w:tcMar>
              <w:left w:w="57" w:type="dxa"/>
              <w:right w:w="45"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&lt;0.001</w:t>
            </w:r>
          </w:p>
        </w:tc>
        <w:tc>
          <w:tcPr>
            <w:tcW w:w="599" w:type="dxa"/>
            <w:gridSpan w:val="3"/>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1.40</w:t>
            </w:r>
          </w:p>
        </w:tc>
        <w:tc>
          <w:tcPr>
            <w:tcW w:w="1098" w:type="dxa"/>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1.16   1.70</w:t>
            </w:r>
          </w:p>
        </w:tc>
        <w:tc>
          <w:tcPr>
            <w:tcW w:w="657" w:type="dxa"/>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0.001</w:t>
            </w:r>
          </w:p>
        </w:tc>
        <w:tc>
          <w:tcPr>
            <w:tcW w:w="599" w:type="dxa"/>
            <w:gridSpan w:val="2"/>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1.39</w:t>
            </w:r>
          </w:p>
        </w:tc>
        <w:tc>
          <w:tcPr>
            <w:tcW w:w="1098" w:type="dxa"/>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1.12   1.71</w:t>
            </w:r>
          </w:p>
        </w:tc>
        <w:tc>
          <w:tcPr>
            <w:tcW w:w="656" w:type="dxa"/>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0.002</w:t>
            </w:r>
          </w:p>
        </w:tc>
        <w:tc>
          <w:tcPr>
            <w:tcW w:w="599" w:type="dxa"/>
            <w:gridSpan w:val="3"/>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1.47</w:t>
            </w:r>
          </w:p>
        </w:tc>
        <w:tc>
          <w:tcPr>
            <w:tcW w:w="1079" w:type="dxa"/>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1.17   1.85</w:t>
            </w:r>
          </w:p>
        </w:tc>
        <w:tc>
          <w:tcPr>
            <w:tcW w:w="658" w:type="dxa"/>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0.001</w:t>
            </w:r>
          </w:p>
        </w:tc>
        <w:tc>
          <w:tcPr>
            <w:tcW w:w="599" w:type="dxa"/>
            <w:gridSpan w:val="2"/>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1.48</w:t>
            </w:r>
          </w:p>
        </w:tc>
        <w:tc>
          <w:tcPr>
            <w:tcW w:w="1078" w:type="dxa"/>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1.16   1.90</w:t>
            </w:r>
          </w:p>
        </w:tc>
        <w:tc>
          <w:tcPr>
            <w:tcW w:w="657" w:type="dxa"/>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0.002</w:t>
            </w:r>
          </w:p>
        </w:tc>
        <w:tc>
          <w:tcPr>
            <w:tcW w:w="21" w:type="dxa"/>
            <w:tcBorders>
              <w:top w:val="nil"/>
              <w:left w:val="nil"/>
              <w:bottom w:val="nil"/>
              <w:right w:val="nil"/>
            </w:tcBorders>
            <w:shd w:fill="auto" w:val="clear"/>
          </w:tcPr>
          <w:p>
            <w:pPr>
              <w:pStyle w:val="Normal"/>
              <w:widowControl/>
              <w:bidi w:val="0"/>
              <w:spacing w:lineRule="auto" w:line="259" w:before="0" w:after="160"/>
              <w:jc w:val="left"/>
              <w:rPr/>
            </w:pPr>
            <w:r>
              <w:rPr/>
            </w:r>
          </w:p>
        </w:tc>
      </w:tr>
      <w:tr>
        <w:trPr>
          <w:trHeight w:val="408" w:hRule="exact"/>
        </w:trPr>
        <w:tc>
          <w:tcPr>
            <w:tcW w:w="2189" w:type="dxa"/>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Natural direct effect</w:t>
            </w:r>
          </w:p>
        </w:tc>
        <w:tc>
          <w:tcPr>
            <w:tcW w:w="599" w:type="dxa"/>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1.55</w:t>
            </w:r>
          </w:p>
        </w:tc>
        <w:tc>
          <w:tcPr>
            <w:tcW w:w="1098" w:type="dxa"/>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1.22   1.97</w:t>
            </w:r>
          </w:p>
        </w:tc>
        <w:tc>
          <w:tcPr>
            <w:tcW w:w="778" w:type="dxa"/>
            <w:vMerge w:val="restart"/>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599" w:type="dxa"/>
            <w:gridSpan w:val="2"/>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1.59</w:t>
            </w:r>
          </w:p>
        </w:tc>
        <w:tc>
          <w:tcPr>
            <w:tcW w:w="1098" w:type="dxa"/>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 xml:space="preserve">1.25   2.02   </w:t>
            </w:r>
          </w:p>
        </w:tc>
        <w:tc>
          <w:tcPr>
            <w:tcW w:w="777" w:type="dxa"/>
            <w:vMerge w:val="restart"/>
            <w:tcBorders/>
            <w:shd w:color="auto" w:fill="auto" w:val="clear"/>
            <w:tcMar>
              <w:left w:w="57" w:type="dxa"/>
              <w:right w:w="45"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599" w:type="dxa"/>
            <w:gridSpan w:val="3"/>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1.32</w:t>
            </w:r>
          </w:p>
        </w:tc>
        <w:tc>
          <w:tcPr>
            <w:tcW w:w="1098" w:type="dxa"/>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1.09   1.61</w:t>
            </w:r>
          </w:p>
        </w:tc>
        <w:tc>
          <w:tcPr>
            <w:tcW w:w="657" w:type="dxa"/>
            <w:vMerge w:val="restart"/>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599" w:type="dxa"/>
            <w:gridSpan w:val="2"/>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1.32</w:t>
            </w:r>
          </w:p>
        </w:tc>
        <w:tc>
          <w:tcPr>
            <w:tcW w:w="1098" w:type="dxa"/>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 xml:space="preserve">1.07   1.62   </w:t>
            </w:r>
          </w:p>
        </w:tc>
        <w:tc>
          <w:tcPr>
            <w:tcW w:w="656" w:type="dxa"/>
            <w:vMerge w:val="restart"/>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599" w:type="dxa"/>
            <w:gridSpan w:val="3"/>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1.39</w:t>
            </w:r>
          </w:p>
        </w:tc>
        <w:tc>
          <w:tcPr>
            <w:tcW w:w="1079" w:type="dxa"/>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1.11   1.74</w:t>
            </w:r>
          </w:p>
        </w:tc>
        <w:tc>
          <w:tcPr>
            <w:tcW w:w="658" w:type="dxa"/>
            <w:vMerge w:val="restart"/>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599" w:type="dxa"/>
            <w:gridSpan w:val="2"/>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1.10</w:t>
            </w:r>
          </w:p>
        </w:tc>
        <w:tc>
          <w:tcPr>
            <w:tcW w:w="1078" w:type="dxa"/>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1.23   1.79</w:t>
            </w:r>
          </w:p>
        </w:tc>
        <w:tc>
          <w:tcPr>
            <w:tcW w:w="657" w:type="dxa"/>
            <w:vMerge w:val="restart"/>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21" w:type="dxa"/>
            <w:tcBorders>
              <w:top w:val="nil"/>
              <w:left w:val="nil"/>
              <w:bottom w:val="nil"/>
              <w:right w:val="nil"/>
            </w:tcBorders>
            <w:shd w:fill="auto" w:val="clear"/>
          </w:tcPr>
          <w:p>
            <w:pPr>
              <w:pStyle w:val="Normal"/>
              <w:widowControl/>
              <w:bidi w:val="0"/>
              <w:spacing w:lineRule="auto" w:line="259" w:before="0" w:after="160"/>
              <w:jc w:val="left"/>
              <w:rPr/>
            </w:pPr>
            <w:r>
              <w:rPr/>
            </w:r>
          </w:p>
        </w:tc>
      </w:tr>
      <w:tr>
        <w:trPr>
          <w:trHeight w:val="408" w:hRule="exact"/>
        </w:trPr>
        <w:tc>
          <w:tcPr>
            <w:tcW w:w="2189" w:type="dxa"/>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Natural indirect effect</w:t>
            </w:r>
          </w:p>
        </w:tc>
        <w:tc>
          <w:tcPr>
            <w:tcW w:w="599" w:type="dxa"/>
            <w:tcBorders/>
            <w:shd w:fill="auto" w:val="clear"/>
            <w:tcMar>
              <w:left w:w="57" w:type="dxa"/>
              <w:right w:w="57" w:type="dxa"/>
            </w:tcMar>
          </w:tcPr>
          <w:p>
            <w:pPr>
              <w:pStyle w:val="Normal"/>
              <w:tabs>
                <w:tab w:val="clear" w:pos="720"/>
                <w:tab w:val="left" w:pos="435" w:leader="none"/>
                <w:tab w:val="center" w:pos="601" w:leader="none"/>
              </w:tabs>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1.08</w:t>
            </w:r>
          </w:p>
        </w:tc>
        <w:tc>
          <w:tcPr>
            <w:tcW w:w="1098" w:type="dxa"/>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1.01   1.15</w:t>
            </w:r>
          </w:p>
        </w:tc>
        <w:tc>
          <w:tcPr>
            <w:tcW w:w="778" w:type="dxa"/>
            <w:vMerge w:val="continue"/>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599" w:type="dxa"/>
            <w:gridSpan w:val="2"/>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1.07</w:t>
            </w:r>
          </w:p>
        </w:tc>
        <w:tc>
          <w:tcPr>
            <w:tcW w:w="1098" w:type="dxa"/>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1.00   1.13</w:t>
            </w:r>
          </w:p>
        </w:tc>
        <w:tc>
          <w:tcPr>
            <w:tcW w:w="777" w:type="dxa"/>
            <w:vMerge w:val="continue"/>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599" w:type="dxa"/>
            <w:gridSpan w:val="3"/>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1.06</w:t>
            </w:r>
          </w:p>
        </w:tc>
        <w:tc>
          <w:tcPr>
            <w:tcW w:w="1098" w:type="dxa"/>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1.00   1.12</w:t>
            </w:r>
          </w:p>
        </w:tc>
        <w:tc>
          <w:tcPr>
            <w:tcW w:w="657" w:type="dxa"/>
            <w:vMerge w:val="continue"/>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599" w:type="dxa"/>
            <w:gridSpan w:val="2"/>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1.05</w:t>
            </w:r>
          </w:p>
        </w:tc>
        <w:tc>
          <w:tcPr>
            <w:tcW w:w="1098" w:type="dxa"/>
            <w:tcBorders/>
            <w:shd w:color="auto"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1.00   1.10</w:t>
            </w:r>
          </w:p>
        </w:tc>
        <w:tc>
          <w:tcPr>
            <w:tcW w:w="656" w:type="dxa"/>
            <w:vMerge w:val="continue"/>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599" w:type="dxa"/>
            <w:gridSpan w:val="3"/>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1.06</w:t>
            </w:r>
          </w:p>
        </w:tc>
        <w:tc>
          <w:tcPr>
            <w:tcW w:w="1079" w:type="dxa"/>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0.99   1.13</w:t>
            </w:r>
          </w:p>
        </w:tc>
        <w:tc>
          <w:tcPr>
            <w:tcW w:w="658" w:type="dxa"/>
            <w:vMerge w:val="continue"/>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599" w:type="dxa"/>
            <w:gridSpan w:val="2"/>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1.06</w:t>
            </w:r>
          </w:p>
        </w:tc>
        <w:tc>
          <w:tcPr>
            <w:tcW w:w="1078" w:type="dxa"/>
            <w:tcBorders/>
            <w:shd w:fill="auto" w:val="clear"/>
            <w:tcMar>
              <w:left w:w="57" w:type="dxa"/>
              <w:right w:w="57" w:type="dxa"/>
            </w:tcMar>
          </w:tcPr>
          <w:p>
            <w:pPr>
              <w:pStyle w:val="Normal"/>
              <w:spacing w:before="0" w:after="240"/>
              <w:rPr>
                <w:rFonts w:ascii="Arial" w:hAnsi="Arial" w:eastAsia="Times New Roman" w:cs="Arial"/>
                <w:sz w:val="20"/>
                <w:szCs w:val="20"/>
                <w:lang w:eastAsia="en-GB"/>
              </w:rPr>
            </w:pPr>
            <w:r>
              <w:rPr>
                <w:rFonts w:eastAsia="Times New Roman" w:cs="Arial" w:ascii="Arial" w:hAnsi="Arial"/>
                <w:sz w:val="20"/>
                <w:szCs w:val="20"/>
                <w:lang w:eastAsia="en-GB"/>
              </w:rPr>
              <w:t>0.99   1.13</w:t>
            </w:r>
          </w:p>
        </w:tc>
        <w:tc>
          <w:tcPr>
            <w:tcW w:w="657" w:type="dxa"/>
            <w:vMerge w:val="continue"/>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r>
          </w:p>
        </w:tc>
        <w:tc>
          <w:tcPr>
            <w:tcW w:w="21" w:type="dxa"/>
            <w:tcBorders>
              <w:top w:val="nil"/>
              <w:left w:val="nil"/>
              <w:bottom w:val="nil"/>
              <w:right w:val="nil"/>
            </w:tcBorders>
            <w:shd w:fill="auto" w:val="clear"/>
          </w:tcPr>
          <w:p>
            <w:pPr>
              <w:pStyle w:val="Normal"/>
              <w:widowControl/>
              <w:bidi w:val="0"/>
              <w:spacing w:lineRule="auto" w:line="259" w:before="0" w:after="160"/>
              <w:jc w:val="left"/>
              <w:rPr/>
            </w:pPr>
            <w:r>
              <w:rPr/>
            </w:r>
          </w:p>
        </w:tc>
      </w:tr>
      <w:tr>
        <w:trPr>
          <w:trHeight w:val="408" w:hRule="exact"/>
        </w:trPr>
        <w:tc>
          <w:tcPr>
            <w:tcW w:w="2189" w:type="dxa"/>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Proportion mediated</w:t>
            </w:r>
          </w:p>
        </w:tc>
        <w:tc>
          <w:tcPr>
            <w:tcW w:w="2476" w:type="dxa"/>
            <w:gridSpan w:val="4"/>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15% </w:t>
            </w:r>
          </w:p>
        </w:tc>
        <w:tc>
          <w:tcPr>
            <w:tcW w:w="2476" w:type="dxa"/>
            <w:gridSpan w:val="4"/>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12% </w:t>
            </w:r>
          </w:p>
        </w:tc>
        <w:tc>
          <w:tcPr>
            <w:tcW w:w="2356" w:type="dxa"/>
            <w:gridSpan w:val="5"/>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18% </w:t>
            </w:r>
          </w:p>
        </w:tc>
        <w:tc>
          <w:tcPr>
            <w:tcW w:w="2355" w:type="dxa"/>
            <w:gridSpan w:val="4"/>
            <w:tcBorders/>
            <w:shd w:color="auto"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 xml:space="preserve">15% </w:t>
            </w:r>
          </w:p>
        </w:tc>
        <w:tc>
          <w:tcPr>
            <w:tcW w:w="2336" w:type="dxa"/>
            <w:gridSpan w:val="5"/>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15%</w:t>
            </w:r>
          </w:p>
        </w:tc>
        <w:tc>
          <w:tcPr>
            <w:tcW w:w="2348" w:type="dxa"/>
            <w:gridSpan w:val="4"/>
            <w:tcBorders/>
            <w:shd w:fill="auto" w:val="clear"/>
            <w:tcMar>
              <w:left w:w="57" w:type="dxa"/>
              <w:right w:w="57" w:type="dxa"/>
            </w:tcMar>
          </w:tcPr>
          <w:p>
            <w:pPr>
              <w:pStyle w:val="Normal"/>
              <w:spacing w:before="0" w:after="240"/>
              <w:jc w:val="center"/>
              <w:rPr>
                <w:rFonts w:ascii="Arial" w:hAnsi="Arial" w:eastAsia="Times New Roman" w:cs="Arial"/>
                <w:sz w:val="20"/>
                <w:szCs w:val="20"/>
                <w:lang w:eastAsia="en-GB"/>
              </w:rPr>
            </w:pPr>
            <w:r>
              <w:rPr>
                <w:rFonts w:eastAsia="Times New Roman" w:cs="Arial" w:ascii="Arial" w:hAnsi="Arial"/>
                <w:sz w:val="20"/>
                <w:szCs w:val="20"/>
                <w:lang w:eastAsia="en-GB"/>
              </w:rPr>
              <w:t>14%</w:t>
            </w:r>
          </w:p>
        </w:tc>
      </w:tr>
    </w:tbl>
    <w:p>
      <w:pPr>
        <w:pStyle w:val="Normal"/>
        <w:spacing w:lineRule="auto" w:line="240" w:before="0" w:after="240"/>
        <w:ind w:left="-993" w:hanging="0"/>
        <w:jc w:val="both"/>
        <w:rPr>
          <w:rFonts w:ascii="Arial" w:hAnsi="Arial" w:eastAsia="Times New Roman" w:cs="Arial"/>
          <w:sz w:val="20"/>
          <w:szCs w:val="20"/>
          <w:lang w:eastAsia="en-GB"/>
        </w:rPr>
      </w:pPr>
      <w:r>
        <w:rPr>
          <w:rFonts w:eastAsia="Times New Roman" w:cs="Arial" w:ascii="Arial" w:hAnsi="Arial"/>
          <w:sz w:val="20"/>
          <w:szCs w:val="20"/>
          <w:lang w:eastAsia="en-GB"/>
        </w:rPr>
        <w:t>*Study of adolescent PEs, N=2,952; **Study of adult PEs, N=2,492; ***Confounders adjusted for: sex and family history of mental health illness</w:t>
      </w:r>
    </w:p>
    <w:p>
      <w:pPr>
        <w:pStyle w:val="Normal"/>
        <w:spacing w:lineRule="auto" w:line="240" w:before="0" w:after="240"/>
        <w:ind w:left="-993" w:hanging="0"/>
        <w:jc w:val="both"/>
        <w:rPr>
          <w:rFonts w:ascii="Arial" w:hAnsi="Arial" w:eastAsia="Times New Roman" w:cs="Arial"/>
          <w:sz w:val="20"/>
          <w:szCs w:val="20"/>
          <w:lang w:eastAsia="en-GB"/>
        </w:rPr>
      </w:pPr>
      <w:r>
        <w:rPr>
          <w:rFonts w:eastAsia="Times New Roman" w:cs="Arial" w:ascii="Arial" w:hAnsi="Arial"/>
          <w:sz w:val="20"/>
          <w:szCs w:val="20"/>
          <w:lang w:eastAsia="en-GB"/>
        </w:rPr>
        <w:t>Information on the associations between trauma, PTSD and hallucinations/delusions is available on request</w:t>
      </w:r>
    </w:p>
    <w:p>
      <w:pPr>
        <w:pStyle w:val="Normal"/>
        <w:spacing w:lineRule="auto" w:line="240" w:before="0" w:after="240"/>
        <w:ind w:left="-993" w:hanging="0"/>
        <w:jc w:val="both"/>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240"/>
        <w:rPr/>
      </w:pPr>
      <w:r>
        <w:rPr/>
      </w:r>
      <w:bookmarkStart w:id="3" w:name="_Hlk54028134"/>
      <w:bookmarkStart w:id="4" w:name="_Hlk54028134"/>
      <w:bookmarkEnd w:id="4"/>
    </w:p>
    <w:p>
      <w:p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sectPr>
          <w:headerReference w:type="default" r:id="rId6"/>
          <w:footerReference w:type="default" r:id="rId7"/>
          <w:type w:val="nextPage"/>
          <w:pgSz w:orient="landscape" w:w="16838" w:h="11906"/>
          <w:pgMar w:left="1440" w:right="1440" w:header="709" w:top="851" w:footer="709" w:bottom="851" w:gutter="0"/>
          <w:pgNumType w:fmt="decimal"/>
          <w:formProt w:val="false"/>
          <w:textDirection w:val="lrTb"/>
          <w:docGrid w:type="default" w:linePitch="360" w:charSpace="1842"/>
        </w:sectPr>
        <w:pStyle w:val="Normal"/>
        <w:spacing w:lineRule="auto" w:line="240" w:before="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widowControl w:val="false"/>
        <w:spacing w:lineRule="auto" w:line="240" w:before="0" w:after="240"/>
        <w:rPr>
          <w:rFonts w:ascii="Arial" w:hAnsi="Arial" w:eastAsia="Times New Roman" w:cs="Arial"/>
          <w:sz w:val="20"/>
          <w:szCs w:val="20"/>
          <w:u w:val="single"/>
          <w:lang w:eastAsia="en-GB"/>
        </w:rPr>
      </w:pPr>
      <w:r>
        <w:rPr>
          <w:rFonts w:eastAsia="Times New Roman" w:cs="Arial" w:ascii="Arial" w:hAnsi="Arial"/>
          <w:sz w:val="20"/>
          <w:szCs w:val="20"/>
          <w:u w:val="single"/>
          <w:lang w:eastAsia="en-GB"/>
        </w:rPr>
        <w:t>References</w:t>
      </w:r>
    </w:p>
    <w:p>
      <w:pPr>
        <w:pStyle w:val="Normal"/>
        <w:widowControl w:val="false"/>
        <w:spacing w:lineRule="auto" w:line="240" w:before="0" w:after="240"/>
        <w:rPr/>
      </w:pPr>
      <w:r>
        <w:fldChar w:fldCharType="begin"/>
      </w:r>
      <w:r>
        <w:rPr/>
        <w:instrText>ADDIN Mendeley Bibliography CSL_BIBLIOGRAPHY</w:instrText>
      </w:r>
      <w:r>
        <w:rPr/>
        <w:fldChar w:fldCharType="separate"/>
      </w:r>
      <w:bookmarkStart w:id="5" w:name="Bookmark1"/>
      <w:r>
        <w:rPr/>
      </w:r>
      <w:r>
        <w:rPr>
          <w:rFonts w:cs="Arial" w:ascii="Arial" w:hAnsi="Arial"/>
          <w:sz w:val="20"/>
          <w:szCs w:val="24"/>
        </w:rPr>
        <w:t xml:space="preserve">Daniel, R. M., de Stavola, B. L. and Cousens, S. N. (2011) ‘Gformula: Estimating causal effects in the presence of time-varying confounding or mediation using the g-computation formula’, </w:t>
      </w:r>
      <w:r>
        <w:rPr>
          <w:rFonts w:cs="Arial" w:ascii="Arial" w:hAnsi="Arial"/>
          <w:i/>
          <w:iCs/>
          <w:sz w:val="20"/>
          <w:szCs w:val="24"/>
        </w:rPr>
        <w:t>Stata Journal</w:t>
      </w:r>
      <w:r>
        <w:rPr>
          <w:rFonts w:cs="Arial" w:ascii="Arial" w:hAnsi="Arial"/>
          <w:sz w:val="20"/>
          <w:szCs w:val="24"/>
        </w:rPr>
        <w:t>, 11(4), pp. 479–517. doi: 10.1177/1536867x1201100401.</w:t>
      </w:r>
      <w:r>
        <w:rPr>
          <w:rFonts w:cs="Arial" w:ascii="Arial" w:hAnsi="Arial"/>
          <w:sz w:val="20"/>
        </w:rPr>
      </w:r>
      <w:r>
        <w:rPr>
          <w:sz w:val="20"/>
          <w:rFonts w:cs="Arial" w:ascii="Arial" w:hAnsi="Arial"/>
        </w:rPr>
        <w:fldChar w:fldCharType="end"/>
      </w:r>
      <w:bookmarkEnd w:id="5"/>
    </w:p>
    <w:p>
      <w:pPr>
        <w:pStyle w:val="Normal"/>
        <w:spacing w:lineRule="auto" w:line="240" w:before="0" w:after="240"/>
        <w:rPr/>
      </w:pPr>
      <w:r>
        <w:rPr/>
      </w:r>
    </w:p>
    <w:sectPr>
      <w:headerReference w:type="default" r:id="rId8"/>
      <w:footerReference w:type="default" r:id="rId9"/>
      <w:type w:val="nextPage"/>
      <w:pgSz w:w="11906" w:h="16838"/>
      <w:pgMar w:left="1440" w:right="1440" w:header="709" w:top="1440" w:footer="709" w:bottom="1440"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16bb"/>
    <w:pPr>
      <w:widowControl/>
      <w:bidi w:val="0"/>
      <w:spacing w:lineRule="auto" w:line="259" w:before="0" w:after="160"/>
      <w:jc w:val="left"/>
    </w:pPr>
    <w:rPr>
      <w:rFonts w:ascii="Calibri" w:hAnsi="Calibri" w:eastAsia="Calibri" w:cs="DejaVu Sans"/>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qFormat/>
    <w:rPr>
      <w:sz w:val="16"/>
      <w:szCs w:val="16"/>
    </w:rPr>
  </w:style>
  <w:style w:type="character" w:styleId="CommentTextChar" w:customStyle="1">
    <w:name w:val="Comment Text Char"/>
    <w:basedOn w:val="DefaultParagraphFont"/>
    <w:uiPriority w:val="99"/>
    <w:qFormat/>
    <w:rPr>
      <w:sz w:val="20"/>
      <w:szCs w:val="20"/>
    </w:rPr>
  </w:style>
  <w:style w:type="character" w:styleId="BalloonTextChar" w:customStyle="1">
    <w:name w:val="Balloon Text Char"/>
    <w:basedOn w:val="DefaultParagraphFont"/>
    <w:qFormat/>
    <w:rPr>
      <w:rFonts w:ascii="Segoe UI" w:hAnsi="Segoe UI" w:cs="Segoe UI"/>
      <w:sz w:val="18"/>
      <w:szCs w:val="18"/>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CommentSubjectChar" w:customStyle="1">
    <w:name w:val="Comment Subject Char"/>
    <w:basedOn w:val="CommentTextChar"/>
    <w:qFormat/>
    <w:rPr>
      <w:b/>
      <w:bCs/>
      <w:sz w:val="20"/>
      <w:szCs w:val="20"/>
    </w:rPr>
  </w:style>
  <w:style w:type="character" w:styleId="ListLabel1" w:customStyle="1">
    <w:name w:val="ListLabel 1"/>
    <w:qFormat/>
    <w:rPr>
      <w:rFonts w:cs="Times New Roman"/>
      <w:sz w:val="24"/>
    </w:rPr>
  </w:style>
  <w:style w:type="character" w:styleId="CommentTextChar1" w:customStyle="1">
    <w:name w:val="Comment Text Char1"/>
    <w:basedOn w:val="DefaultParagraphFont"/>
    <w:link w:val="CommentText"/>
    <w:uiPriority w:val="99"/>
    <w:qFormat/>
    <w:rsid w:val="00b43e21"/>
    <w:rPr>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paragraph" w:styleId="Annotationtext">
    <w:name w:val="annotation text"/>
    <w:basedOn w:val="Normal"/>
    <w:link w:val="CommentTextChar1"/>
    <w:uiPriority w:val="99"/>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160"/>
      <w:ind w:left="720" w:hanging="0"/>
      <w:contextualSpacing/>
    </w:pPr>
    <w:rPr/>
  </w:style>
  <w:style w:type="paragraph" w:styleId="FrameContents" w:customStyle="1">
    <w:name w:val="Frame Contents"/>
    <w:basedOn w:val="Normal"/>
    <w:qFormat/>
    <w:pPr/>
    <w:rPr/>
  </w:style>
  <w:style w:type="paragraph" w:styleId="TableContents" w:customStyle="1">
    <w:name w:val="Tabl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37a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453A5C53265741AB5F4E1CA883CE0F" ma:contentTypeVersion="8" ma:contentTypeDescription="Create a new document." ma:contentTypeScope="" ma:versionID="8fcec5d0b0b43f084b921b0871f37d0d">
  <xsd:schema xmlns:xsd="http://www.w3.org/2001/XMLSchema" xmlns:xs="http://www.w3.org/2001/XMLSchema" xmlns:p="http://schemas.microsoft.com/office/2006/metadata/properties" xmlns:ns3="959028ab-d670-4eb2-a88d-a2874f0d9723" xmlns:ns4="90e2ca46-b247-4b54-962d-6c948d217e63" targetNamespace="http://schemas.microsoft.com/office/2006/metadata/properties" ma:root="true" ma:fieldsID="65ae47d33bd52f0e816dff645d1b044e" ns3:_="" ns4:_="">
    <xsd:import namespace="959028ab-d670-4eb2-a88d-a2874f0d9723"/>
    <xsd:import namespace="90e2ca46-b247-4b54-962d-6c948d217e6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028ab-d670-4eb2-a88d-a2874f0d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2ca46-b247-4b54-962d-6c948d217e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96936-2BB8-4E78-AE41-B08EE98687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F3E99-99F9-4855-B1FE-273E9B69E2D4}">
  <ds:schemaRefs>
    <ds:schemaRef ds:uri="http://schemas.openxmlformats.org/officeDocument/2006/bibliography"/>
  </ds:schemaRefs>
</ds:datastoreItem>
</file>

<file path=customXml/itemProps3.xml><?xml version="1.0" encoding="utf-8"?>
<ds:datastoreItem xmlns:ds="http://schemas.openxmlformats.org/officeDocument/2006/customXml" ds:itemID="{6B1DB38B-AC76-469A-B417-0B4A55AE0484}">
  <ds:schemaRefs>
    <ds:schemaRef ds:uri="http://schemas.microsoft.com/sharepoint/v3/contenttype/forms"/>
  </ds:schemaRefs>
</ds:datastoreItem>
</file>

<file path=customXml/itemProps4.xml><?xml version="1.0" encoding="utf-8"?>
<ds:datastoreItem xmlns:ds="http://schemas.openxmlformats.org/officeDocument/2006/customXml" ds:itemID="{CD78A207-0A02-453F-ABD9-CA971BD5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028ab-d670-4eb2-a88d-a2874f0d9723"/>
    <ds:schemaRef ds:uri="90e2ca46-b247-4b54-962d-6c948d217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Ultra_Office/6.2.3.2$Windows_x86 LibreOffice_project/</Application>
  <Pages>10</Pages>
  <Words>1903</Words>
  <Characters>9325</Characters>
  <CharactersWithSpaces>10886</CharactersWithSpaces>
  <Paragraphs>720</Paragraphs>
  <Company>Windows 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2020-10-29T14:58:00Z</dcterms:created>
  <dc:creator>Daniela Strelchuk</dc:creator>
  <dc:description/>
  <dc:language>en-GB</dc:language>
  <cp:lastModifiedBy/>
  <cp:lastPrinted>2019-11-30T14:38:00Z</cp:lastPrinted>
  <dcterms:modified xsi:type="dcterms:W3CDTF">2020-12-07T18:40:27Z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User</vt:lpwstr>
  </property>
  <property fmtid="{D5CDD505-2E9C-101B-9397-08002B2CF9AE}" pid="4" name="ContentTypeId">
    <vt:lpwstr>0x0101005B453A5C53265741AB5F4E1CA883CE0F</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endeley Citation Style_1">
    <vt:lpwstr>http://www.zotero.org/styles/harvard-cite-them-right</vt:lpwstr>
  </property>
  <property fmtid="{D5CDD505-2E9C-101B-9397-08002B2CF9AE}" pid="9" name="Mendeley Document_1">
    <vt:lpwstr>True</vt:lpwstr>
  </property>
  <property fmtid="{D5CDD505-2E9C-101B-9397-08002B2CF9AE}" pid="10" name="Mendeley Recent Style Id 0_1">
    <vt:lpwstr>http://www.zotero.org/styles/acm-sig-proceedings</vt:lpwstr>
  </property>
  <property fmtid="{D5CDD505-2E9C-101B-9397-08002B2CF9AE}" pid="11" name="Mendeley Recent Style Id 1_1">
    <vt:lpwstr>http://www.zotero.org/styles/apa</vt:lpwstr>
  </property>
  <property fmtid="{D5CDD505-2E9C-101B-9397-08002B2CF9AE}" pid="12" name="Mendeley Recent Style Id 2_1">
    <vt:lpwstr>http://www.zotero.org/styles/bmj</vt:lpwstr>
  </property>
  <property fmtid="{D5CDD505-2E9C-101B-9397-08002B2CF9AE}" pid="13" name="Mendeley Recent Style Id 3_1">
    <vt:lpwstr>http://www.zotero.org/styles/harvard-cite-them-right</vt:lpwstr>
  </property>
  <property fmtid="{D5CDD505-2E9C-101B-9397-08002B2CF9AE}" pid="14" name="Mendeley Recent Style Id 4_1">
    <vt:lpwstr>http://www.zotero.org/styles/vancouver-imperial-college-london</vt:lpwstr>
  </property>
  <property fmtid="{D5CDD505-2E9C-101B-9397-08002B2CF9AE}" pid="15" name="Mendeley Recent Style Id 5_1">
    <vt:lpwstr>http://www.zotero.org/styles/nature</vt:lpwstr>
  </property>
  <property fmtid="{D5CDD505-2E9C-101B-9397-08002B2CF9AE}" pid="16" name="Mendeley Recent Style Id 6_1">
    <vt:lpwstr>http://www.zotero.org/styles/vancouver</vt:lpwstr>
  </property>
  <property fmtid="{D5CDD505-2E9C-101B-9397-08002B2CF9AE}" pid="17" name="Mendeley Recent Style Id 7_1">
    <vt:lpwstr>http://www.zotero.org/styles/vancouver-fr-ca</vt:lpwstr>
  </property>
  <property fmtid="{D5CDD505-2E9C-101B-9397-08002B2CF9AE}" pid="18" name="Mendeley Recent Style Id 8_1">
    <vt:lpwstr>http://www.zotero.org/styles/vancouver-author-date</vt:lpwstr>
  </property>
  <property fmtid="{D5CDD505-2E9C-101B-9397-08002B2CF9AE}" pid="19" name="Mendeley Recent Style Id 9_1">
    <vt:lpwstr>http://www.zotero.org/styles/vancouver-brackets</vt:lpwstr>
  </property>
  <property fmtid="{D5CDD505-2E9C-101B-9397-08002B2CF9AE}" pid="20" name="Mendeley Recent Style Name 0_1">
    <vt:lpwstr>ACM SIG Proceedings ("et al." for 3+ authors)</vt:lpwstr>
  </property>
  <property fmtid="{D5CDD505-2E9C-101B-9397-08002B2CF9AE}" pid="21" name="Mendeley Recent Style Name 1_1">
    <vt:lpwstr>American Psychological Association 6th edition</vt:lpwstr>
  </property>
  <property fmtid="{D5CDD505-2E9C-101B-9397-08002B2CF9AE}" pid="22" name="Mendeley Recent Style Name 2_1">
    <vt:lpwstr>BMJ</vt:lpwstr>
  </property>
  <property fmtid="{D5CDD505-2E9C-101B-9397-08002B2CF9AE}" pid="23" name="Mendeley Recent Style Name 3_1">
    <vt:lpwstr>Cite Them Right 10th edition - Harvard</vt:lpwstr>
  </property>
  <property fmtid="{D5CDD505-2E9C-101B-9397-08002B2CF9AE}" pid="24" name="Mendeley Recent Style Name 4_1">
    <vt:lpwstr>Imperial College London - Vancouver</vt:lpwstr>
  </property>
  <property fmtid="{D5CDD505-2E9C-101B-9397-08002B2CF9AE}" pid="25" name="Mendeley Recent Style Name 5_1">
    <vt:lpwstr>Nature</vt:lpwstr>
  </property>
  <property fmtid="{D5CDD505-2E9C-101B-9397-08002B2CF9AE}" pid="26" name="Mendeley Recent Style Name 6_1">
    <vt:lpwstr>Vancouver</vt:lpwstr>
  </property>
  <property fmtid="{D5CDD505-2E9C-101B-9397-08002B2CF9AE}" pid="27" name="Mendeley Recent Style Name 7_1">
    <vt:lpwstr>Vancouver (French - Canada)</vt:lpwstr>
  </property>
  <property fmtid="{D5CDD505-2E9C-101B-9397-08002B2CF9AE}" pid="28" name="Mendeley Recent Style Name 8_1">
    <vt:lpwstr>Vancouver (author-date)</vt:lpwstr>
  </property>
  <property fmtid="{D5CDD505-2E9C-101B-9397-08002B2CF9AE}" pid="29" name="Mendeley Recent Style Name 9_1">
    <vt:lpwstr>Vancouver (brackets)</vt:lpwstr>
  </property>
  <property fmtid="{D5CDD505-2E9C-101B-9397-08002B2CF9AE}" pid="30" name="Mendeley Unique User Id_1">
    <vt:lpwstr>f3080036-c8d7-3113-bdc6-672d6ac28c1f</vt:lpwstr>
  </property>
  <property fmtid="{D5CDD505-2E9C-101B-9397-08002B2CF9AE}" pid="31" name="ScaleCrop">
    <vt:bool>0</vt:bool>
  </property>
  <property fmtid="{D5CDD505-2E9C-101B-9397-08002B2CF9AE}" pid="32" name="ShareDoc">
    <vt:bool>0</vt:bool>
  </property>
</Properties>
</file>