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94FA" w14:textId="04D6C79B" w:rsidR="00B14693" w:rsidRDefault="00B1469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693">
        <w:rPr>
          <w:rFonts w:ascii="Times New Roman" w:hAnsi="Times New Roman" w:cs="Times New Roman"/>
          <w:b/>
          <w:bCs/>
          <w:sz w:val="28"/>
          <w:szCs w:val="28"/>
        </w:rPr>
        <w:t>Supplementary</w:t>
      </w:r>
      <w:proofErr w:type="spellEnd"/>
      <w:r w:rsidRPr="00B14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693">
        <w:rPr>
          <w:rFonts w:ascii="Times New Roman" w:hAnsi="Times New Roman" w:cs="Times New Roman"/>
          <w:b/>
          <w:bCs/>
          <w:sz w:val="28"/>
          <w:szCs w:val="28"/>
        </w:rPr>
        <w:t>materials</w:t>
      </w:r>
      <w:proofErr w:type="spellEnd"/>
    </w:p>
    <w:p w14:paraId="3EB43A6F" w14:textId="233285D9" w:rsidR="00B14693" w:rsidRDefault="00B14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4943FC" w14:textId="0D33FF59" w:rsidR="00B14693" w:rsidRPr="00FC73F3" w:rsidRDefault="00B14693" w:rsidP="00B14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S1</w:t>
      </w:r>
      <w:r w:rsidRPr="00F733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733E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Pr="00C92F9A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Forrest plot of studies estimating the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>proportion of CHR who converted to psychosis within the follow-up among those who were exposed to antipsychotics at baseline (i.e. baseline AP-exposed CHR).</w:t>
      </w:r>
    </w:p>
    <w:p w14:paraId="3BC20BEA" w14:textId="77777777" w:rsidR="00B14693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28D28A" wp14:editId="2B21B906">
            <wp:extent cx="6109970" cy="3059430"/>
            <wp:effectExtent l="0" t="0" r="11430" b="0"/>
            <wp:docPr id="1" name="Immagine 1" descr="Macintosh HD:Users:antonio:Desktop:Operativo:Dati:Articoli:In preparazione:Raballo Studi Collab:Transition by Time 2020:Antipsychotics RR &amp; IRR:Figure new 21 May 2020:Figur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o:Desktop:Operativo:Dati:Articoli:In preparazione:Raballo Studi Collab:Transition by Time 2020:Antipsychotics RR &amp; IRR:Figure new 21 May 2020:Figure_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E308" w14:textId="77777777" w:rsidR="00B14693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C56745" w14:textId="09C010B1" w:rsidR="00B14693" w:rsidRDefault="00B14693" w:rsidP="00B14693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F0EC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Forrest plot of studies estimating the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>proportion of CHR who converted to psychosis within the follow-up among those who were not exposed to antipsychotics at baseline (i.e. baseline AP-naïve CHR).</w:t>
      </w:r>
    </w:p>
    <w:p w14:paraId="2517B934" w14:textId="77777777" w:rsidR="00B14693" w:rsidRPr="00CF7CA0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C3DA32" wp14:editId="3F9680CA">
            <wp:extent cx="6109970" cy="3059430"/>
            <wp:effectExtent l="0" t="0" r="11430" b="0"/>
            <wp:docPr id="2" name="Immagine 2" descr="Macintosh HD:Users:antonio:Desktop:Operativo:Dati:Articoli:In preparazione:Raballo Studi Collab:Transition by Time 2020:Antipsychotics RR &amp; IRR:Figure new 21 May 2020:Figure_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tonio:Desktop:Operativo:Dati:Articoli:In preparazione:Raballo Studi Collab:Transition by Time 2020:Antipsychotics RR &amp; IRR:Figure new 21 May 2020:Figure_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A148" w14:textId="73FBE4B7" w:rsidR="00B14693" w:rsidRDefault="00B14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82470E" w14:textId="1DECA041" w:rsidR="00B14693" w:rsidRDefault="00B14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4D840" w14:textId="551E8120" w:rsidR="00B14693" w:rsidRPr="00574A1C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S3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Funnel plot of </w:t>
      </w:r>
      <w:r w:rsidRPr="00C92F9A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comparison in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risk ratio</w:t>
      </w:r>
      <w:r w:rsidRPr="00C92F9A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conversion to psychosis between CHR who were or were not exposed to antipsychotics at baseline</w:t>
      </w:r>
      <w:r w:rsidRPr="00191436" w:rsidDel="002101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(on the left), and Egger’s regression test for the risk of publication bias in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same 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>meta-analysis (on the right).</w:t>
      </w:r>
    </w:p>
    <w:p w14:paraId="6C7908EE" w14:textId="77777777" w:rsidR="00B14693" w:rsidRPr="002137F2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32E8568A" wp14:editId="164CC72C">
            <wp:extent cx="6116320" cy="3058160"/>
            <wp:effectExtent l="0" t="0" r="0" b="8890"/>
            <wp:docPr id="49" name="Picture 49" descr="C:\Users\andre\AppData\Local\Microsoft\Windows\INetCache\Content.Word\Figure_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ndre\AppData\Local\Microsoft\Windows\INetCache\Content.Word\Figure_5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9210" w14:textId="77777777" w:rsidR="00B14693" w:rsidRDefault="00B14693" w:rsidP="00B14693">
      <w:p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14:paraId="5EACAFAE" w14:textId="6251BA4E" w:rsidR="00B14693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</w:pP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Pr="00B14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S4</w:t>
      </w:r>
      <w:r w:rsidRPr="00F4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Funnel plot of </w:t>
      </w:r>
      <w:r w:rsidRPr="00C92F9A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comparison in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risk ratio</w:t>
      </w:r>
      <w:r w:rsidRPr="00C92F9A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conversion to psychosis between CHR who were or were not exposed to antipsychotics at baseline</w:t>
      </w:r>
      <w:r w:rsidRPr="00191436" w:rsidDel="002101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(on the left), and Egger’s regression test for the risk of publication bias in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same </w:t>
      </w:r>
      <w:r w:rsidRPr="00191436">
        <w:rPr>
          <w:rFonts w:ascii="Times New Roman" w:eastAsia="Times New Roman" w:hAnsi="Times New Roman" w:cs="Times New Roman"/>
          <w:sz w:val="24"/>
          <w:szCs w:val="24"/>
          <w:lang w:val="en-US"/>
        </w:rPr>
        <w:t>meta-analysis (on the right).</w:t>
      </w:r>
      <w:r w:rsidRPr="00F45C68">
        <w:rPr>
          <w:rFonts w:ascii="Times New Roman" w:eastAsia="Times New Roman" w:hAnsi="Times New Roman" w:cs="Times New Roman"/>
          <w:sz w:val="24"/>
          <w:szCs w:val="24"/>
          <w:lang w:val="en-US"/>
        </w:rPr>
        <w:t>after exclusion of outlier studies.</w:t>
      </w:r>
    </w:p>
    <w:p w14:paraId="21DC9AA7" w14:textId="77777777" w:rsidR="00B14693" w:rsidRPr="00CF7CA0" w:rsidRDefault="00B14693" w:rsidP="00B1469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25B67C" w14:textId="77777777" w:rsidR="00B14693" w:rsidRPr="00CF7CA0" w:rsidRDefault="00B14693" w:rsidP="00B146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D68744" wp14:editId="7D101BD5">
            <wp:extent cx="6109970" cy="3059430"/>
            <wp:effectExtent l="0" t="0" r="11430" b="0"/>
            <wp:docPr id="5" name="Immagine 5" descr="Macintosh HD:Users:antonio:Desktop:Operativo:Dati:Articoli:In preparazione:Raballo Studi Collab:Transition by Time 2020:Antipsychotics RR &amp; IRR:Figure new 21 May 2020:Figure_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tonio:Desktop:Operativo:Dati:Articoli:In preparazione:Raballo Studi Collab:Transition by Time 2020:Antipsychotics RR &amp; IRR:Figure new 21 May 2020:Figure_8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CB1FC" w14:textId="77777777" w:rsidR="00B14693" w:rsidRPr="00B14693" w:rsidRDefault="00B1469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4693" w:rsidRPr="00B1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 Text LT">
    <w:altName w:val="Janson T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3"/>
    <w:rsid w:val="00B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C763"/>
  <w15:chartTrackingRefBased/>
  <w15:docId w15:val="{AB9543A7-B305-4A83-B951-5128AE7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93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B14693"/>
    <w:rPr>
      <w:rFonts w:cs="Janson Text 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poletti</dc:creator>
  <cp:keywords/>
  <dc:description/>
  <cp:lastModifiedBy>michele poletti</cp:lastModifiedBy>
  <cp:revision>1</cp:revision>
  <dcterms:created xsi:type="dcterms:W3CDTF">2020-05-29T09:19:00Z</dcterms:created>
  <dcterms:modified xsi:type="dcterms:W3CDTF">2020-05-29T09:29:00Z</dcterms:modified>
</cp:coreProperties>
</file>