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0E2D" w14:textId="64B367F8" w:rsidR="00F34F28" w:rsidRDefault="003544FF">
      <w:r w:rsidRPr="003544FF">
        <w:rPr>
          <w:noProof/>
        </w:rPr>
        <w:drawing>
          <wp:inline distT="0" distB="0" distL="0" distR="0" wp14:anchorId="5EE3D1EC" wp14:editId="5DA00E7E">
            <wp:extent cx="4625340" cy="416814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1DA660-218A-4E2D-A128-E3D045A31C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1A88616" w14:textId="1087EF95" w:rsidR="003544FF" w:rsidRDefault="003544FF">
      <w:r w:rsidRPr="003544FF">
        <w:rPr>
          <w:noProof/>
        </w:rPr>
        <w:drawing>
          <wp:inline distT="0" distB="0" distL="0" distR="0" wp14:anchorId="3A5A5CF9" wp14:editId="3BE7C301">
            <wp:extent cx="4610100" cy="402336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C1DA660-218A-4E2D-A128-E3D045A31C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9FEE206" w14:textId="1188253A" w:rsidR="001F7C4D" w:rsidRPr="007155C0" w:rsidRDefault="00197A00">
      <w:pPr>
        <w:rPr>
          <w:rFonts w:ascii="Arial" w:hAnsi="Arial" w:cs="Arial"/>
        </w:rPr>
      </w:pPr>
      <w:r w:rsidRPr="007155C0">
        <w:rPr>
          <w:rFonts w:ascii="Arial" w:hAnsi="Arial" w:cs="Arial"/>
        </w:rPr>
        <w:t>Supplementa</w:t>
      </w:r>
      <w:r w:rsidR="000C632E" w:rsidRPr="007155C0">
        <w:rPr>
          <w:rFonts w:ascii="Arial" w:hAnsi="Arial" w:cs="Arial"/>
        </w:rPr>
        <w:t>ry</w:t>
      </w:r>
      <w:r w:rsidRPr="007155C0">
        <w:rPr>
          <w:rFonts w:ascii="Arial" w:hAnsi="Arial" w:cs="Arial"/>
        </w:rPr>
        <w:t xml:space="preserve"> </w:t>
      </w:r>
      <w:r w:rsidR="001F7C4D" w:rsidRPr="007155C0">
        <w:rPr>
          <w:rFonts w:ascii="Arial" w:hAnsi="Arial" w:cs="Arial"/>
        </w:rPr>
        <w:t xml:space="preserve">Figure </w:t>
      </w:r>
      <w:r w:rsidRPr="007155C0">
        <w:rPr>
          <w:rFonts w:ascii="Arial" w:hAnsi="Arial" w:cs="Arial"/>
        </w:rPr>
        <w:t>1</w:t>
      </w:r>
      <w:r w:rsidR="001F7C4D" w:rsidRPr="007155C0">
        <w:rPr>
          <w:rFonts w:ascii="Arial" w:hAnsi="Arial" w:cs="Arial"/>
        </w:rPr>
        <w:t xml:space="preserve">.  </w:t>
      </w:r>
      <w:r w:rsidR="00FE6537" w:rsidRPr="007155C0">
        <w:rPr>
          <w:rFonts w:ascii="Arial" w:hAnsi="Arial" w:cs="Arial"/>
        </w:rPr>
        <w:t xml:space="preserve">Raw Scores Showing </w:t>
      </w:r>
      <w:r w:rsidR="001F7C4D" w:rsidRPr="007155C0">
        <w:rPr>
          <w:rFonts w:ascii="Arial" w:hAnsi="Arial" w:cs="Arial"/>
        </w:rPr>
        <w:t>Differential 12-Month Cognitive Gains in Cognitive Training vs. Healthy Behavior Training as a Function of Long-Acting Injectable vs. Oral Risperidone (Significant 3-Way Interaction with baseline cognition covaried, F1,51=4.78, P=.03, Cohen’s f=.31)</w:t>
      </w:r>
    </w:p>
    <w:sectPr w:rsidR="001F7C4D" w:rsidRPr="007155C0" w:rsidSect="00594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4D3A"/>
    <w:rsid w:val="000C632E"/>
    <w:rsid w:val="00197A00"/>
    <w:rsid w:val="001F7C4D"/>
    <w:rsid w:val="0035166D"/>
    <w:rsid w:val="003544FF"/>
    <w:rsid w:val="00443463"/>
    <w:rsid w:val="004B45BF"/>
    <w:rsid w:val="004D60BB"/>
    <w:rsid w:val="00594D3A"/>
    <w:rsid w:val="007155C0"/>
    <w:rsid w:val="00BE502F"/>
    <w:rsid w:val="00C0151A"/>
    <w:rsid w:val="00F34F28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953F"/>
  <w15:chartTrackingRefBased/>
  <w15:docId w15:val="{10BCA9B9-3D83-4B70-820A-A7B9C08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aseline="0" dirty="0">
                <a:latin typeface="Arial" panose="020B0604020202020204" pitchFamily="34" charset="0"/>
                <a:cs typeface="Arial" panose="020B0604020202020204" pitchFamily="34" charset="0"/>
              </a:rPr>
              <a:t>Long-Acting Risperidone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Cognitive Remediation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Baseline</c:v>
                </c:pt>
                <c:pt idx="1">
                  <c:v>12 Month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33.4</c:v>
                </c:pt>
                <c:pt idx="1">
                  <c:v>39.799999999999997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58-4BF2-8497-283FD82B691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Healthy Behavior Training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Baseline</c:v>
                </c:pt>
                <c:pt idx="1">
                  <c:v>12 Month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27.6</c:v>
                </c:pt>
                <c:pt idx="1">
                  <c:v>28.6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58-4BF2-8497-283FD82B6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298008"/>
        <c:axId val="315299320"/>
      </c:lineChart>
      <c:catAx>
        <c:axId val="31529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315299320"/>
        <c:crosses val="autoZero"/>
        <c:auto val="1"/>
        <c:lblAlgn val="ctr"/>
        <c:lblOffset val="100"/>
        <c:noMultiLvlLbl val="0"/>
      </c:catAx>
      <c:valAx>
        <c:axId val="315299320"/>
        <c:scaling>
          <c:orientation val="minMax"/>
          <c:max val="44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33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dirty="0">
                    <a:latin typeface="Arial" panose="020B0604020202020204" pitchFamily="34" charset="0"/>
                    <a:cs typeface="Arial" panose="020B0604020202020204" pitchFamily="34" charset="0"/>
                  </a:rPr>
                  <a:t>MCCB Overall Composite </a:t>
                </a:r>
              </a:p>
              <a:p>
                <a:pPr>
                  <a:defRPr/>
                </a:pPr>
                <a:r>
                  <a:rPr lang="en-US" sz="1800" dirty="0">
                    <a:latin typeface="Arial" panose="020B0604020202020204" pitchFamily="34" charset="0"/>
                    <a:cs typeface="Arial" panose="020B0604020202020204" pitchFamily="34" charset="0"/>
                  </a:rPr>
                  <a:t>T Score</a:t>
                </a:r>
              </a:p>
            </c:rich>
          </c:tx>
          <c:layout>
            <c:manualLayout>
              <c:xMode val="edge"/>
              <c:yMode val="edge"/>
              <c:x val="1.0754496522741018E-2"/>
              <c:y val="0.112930951454092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33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31529800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aseline="0" dirty="0">
                <a:latin typeface="Arial" panose="020B0604020202020204" pitchFamily="34" charset="0"/>
                <a:cs typeface="Arial" panose="020B0604020202020204" pitchFamily="34" charset="0"/>
              </a:rPr>
              <a:t>Oral Risperidone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Cognitive Remediation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Baseline</c:v>
                </c:pt>
                <c:pt idx="1">
                  <c:v>12 Month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28.9</c:v>
                </c:pt>
                <c:pt idx="1">
                  <c:v>32.799999999999997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6C-4554-88ED-2C21F2B0B7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Healthy Behavior Training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Baseline</c:v>
                </c:pt>
                <c:pt idx="1">
                  <c:v>12 Month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27.7</c:v>
                </c:pt>
                <c:pt idx="1">
                  <c:v>33.6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6C-4554-88ED-2C21F2B0B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298008"/>
        <c:axId val="315299320"/>
      </c:lineChart>
      <c:catAx>
        <c:axId val="31529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315299320"/>
        <c:crosses val="autoZero"/>
        <c:auto val="1"/>
        <c:lblAlgn val="ctr"/>
        <c:lblOffset val="100"/>
        <c:noMultiLvlLbl val="0"/>
      </c:catAx>
      <c:valAx>
        <c:axId val="315299320"/>
        <c:scaling>
          <c:orientation val="minMax"/>
          <c:max val="44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33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aseline="0" dirty="0">
                    <a:latin typeface="Arial" panose="020B0604020202020204" pitchFamily="34" charset="0"/>
                    <a:cs typeface="Arial" panose="020B0604020202020204" pitchFamily="34" charset="0"/>
                  </a:rPr>
                  <a:t>MCCB Overall Composite </a:t>
                </a:r>
              </a:p>
              <a:p>
                <a:pPr>
                  <a:defRPr/>
                </a:pPr>
                <a:r>
                  <a:rPr lang="en-US" sz="1800" baseline="0" dirty="0">
                    <a:latin typeface="Arial" panose="020B0604020202020204" pitchFamily="34" charset="0"/>
                    <a:cs typeface="Arial" panose="020B0604020202020204" pitchFamily="34" charset="0"/>
                  </a:rPr>
                  <a:t>T Score</a:t>
                </a:r>
              </a:p>
            </c:rich>
          </c:tx>
          <c:layout>
            <c:manualLayout>
              <c:xMode val="edge"/>
              <c:yMode val="edge"/>
              <c:x val="2.0841733618684566E-3"/>
              <c:y val="0.119515558021295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33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31529800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Nuechterlein</dc:creator>
  <cp:keywords/>
  <dc:description/>
  <cp:lastModifiedBy>Keith Nuechterlein</cp:lastModifiedBy>
  <cp:revision>4</cp:revision>
  <dcterms:created xsi:type="dcterms:W3CDTF">2020-08-21T00:19:00Z</dcterms:created>
  <dcterms:modified xsi:type="dcterms:W3CDTF">2020-08-21T00:25:00Z</dcterms:modified>
</cp:coreProperties>
</file>