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48D7F" w14:textId="33642B70" w:rsidR="00DD6C19" w:rsidRDefault="003C0A1E" w:rsidP="00376789">
      <w:pPr>
        <w:pStyle w:val="berschrift1"/>
        <w:jc w:val="center"/>
        <w:rPr>
          <w:lang w:val="en-GB"/>
        </w:rPr>
      </w:pPr>
      <w:r w:rsidRPr="00194C2B">
        <w:t>Supplement</w:t>
      </w:r>
      <w:proofErr w:type="spellStart"/>
      <w:r w:rsidR="00063C78">
        <w:rPr>
          <w:lang w:val="en-GB"/>
        </w:rPr>
        <w:t>ary</w:t>
      </w:r>
      <w:proofErr w:type="spellEnd"/>
      <w:r w:rsidRPr="00A577DD">
        <w:rPr>
          <w:lang w:val="en-GB"/>
        </w:rPr>
        <w:t xml:space="preserve"> </w:t>
      </w:r>
      <w:r w:rsidR="00376789" w:rsidRPr="00A577DD">
        <w:rPr>
          <w:lang w:val="en-GB"/>
        </w:rPr>
        <w:t>material</w:t>
      </w:r>
    </w:p>
    <w:p w14:paraId="02053F3F" w14:textId="77777777" w:rsidR="00194C2B" w:rsidRPr="00194C2B" w:rsidRDefault="00194C2B" w:rsidP="00194C2B">
      <w:pPr>
        <w:rPr>
          <w:lang w:val="en-GB"/>
        </w:rPr>
      </w:pPr>
    </w:p>
    <w:p w14:paraId="65C6BFA1" w14:textId="14B273F5" w:rsidR="0055776B" w:rsidRPr="0055776B" w:rsidRDefault="00135E2A" w:rsidP="0055776B">
      <w:pPr>
        <w:pStyle w:val="Titel"/>
        <w:rPr>
          <w:lang w:eastAsia="nl-NL"/>
        </w:rPr>
      </w:pPr>
      <w:r w:rsidRPr="00CE1298">
        <w:rPr>
          <w:rFonts w:eastAsia="Times New Roman" w:cs="Arial"/>
          <w:sz w:val="32"/>
          <w:szCs w:val="22"/>
          <w:lang w:eastAsia="nl-NL"/>
        </w:rPr>
        <w:t xml:space="preserve">The role of </w:t>
      </w:r>
      <w:r>
        <w:rPr>
          <w:rFonts w:eastAsia="Times New Roman" w:cs="Arial"/>
          <w:sz w:val="32"/>
          <w:szCs w:val="22"/>
          <w:lang w:eastAsia="nl-NL"/>
        </w:rPr>
        <w:t>callous-unemotional traits and aggression subtypes on amygdala</w:t>
      </w:r>
      <w:r w:rsidRPr="00CE1298">
        <w:rPr>
          <w:rFonts w:eastAsia="Times New Roman" w:cs="Arial"/>
          <w:sz w:val="32"/>
          <w:szCs w:val="22"/>
          <w:lang w:eastAsia="nl-NL"/>
        </w:rPr>
        <w:t xml:space="preserve"> activity in response to </w:t>
      </w:r>
      <w:r>
        <w:rPr>
          <w:rFonts w:eastAsia="Times New Roman" w:cs="Arial"/>
          <w:sz w:val="32"/>
          <w:szCs w:val="22"/>
          <w:lang w:eastAsia="nl-NL"/>
        </w:rPr>
        <w:t>negative</w:t>
      </w:r>
      <w:r w:rsidRPr="00CE1298">
        <w:rPr>
          <w:rFonts w:eastAsia="Times New Roman" w:cs="Arial"/>
          <w:sz w:val="32"/>
          <w:szCs w:val="22"/>
          <w:lang w:eastAsia="nl-NL"/>
        </w:rPr>
        <w:t xml:space="preserve"> face</w:t>
      </w:r>
      <w:r>
        <w:rPr>
          <w:rFonts w:eastAsia="Times New Roman" w:cs="Arial"/>
          <w:sz w:val="32"/>
          <w:szCs w:val="22"/>
          <w:lang w:eastAsia="nl-NL"/>
        </w:rPr>
        <w:t>s</w:t>
      </w:r>
    </w:p>
    <w:p w14:paraId="55A149F2" w14:textId="3FA4C10B" w:rsidR="00AB53DB" w:rsidRPr="00280EE8" w:rsidRDefault="00063C78" w:rsidP="00063C78">
      <w:pPr>
        <w:pStyle w:val="berschrift1"/>
        <w:rPr>
          <w:rStyle w:val="Hervorhebung"/>
          <w:i w:val="0"/>
        </w:rPr>
      </w:pPr>
      <w:proofErr w:type="gramStart"/>
      <w:r w:rsidRPr="00280EE8">
        <w:rPr>
          <w:rStyle w:val="Hervorhebung"/>
          <w:i w:val="0"/>
        </w:rPr>
        <w:t>Table 1.</w:t>
      </w:r>
      <w:proofErr w:type="gramEnd"/>
      <w:r w:rsidRPr="00280EE8">
        <w:rPr>
          <w:rStyle w:val="Hervorhebung"/>
          <w:i w:val="0"/>
        </w:rPr>
        <w:t xml:space="preserve">  </w:t>
      </w:r>
      <w:r w:rsidR="00AB4EDA" w:rsidRPr="00280EE8">
        <w:rPr>
          <w:rStyle w:val="Hervorhebung"/>
          <w:i w:val="0"/>
        </w:rPr>
        <w:t>S</w:t>
      </w:r>
      <w:r w:rsidR="00AB53DB" w:rsidRPr="00280EE8">
        <w:rPr>
          <w:rStyle w:val="Hervorhebung"/>
          <w:i w:val="0"/>
        </w:rPr>
        <w:t xml:space="preserve">ite </w:t>
      </w:r>
      <w:r w:rsidR="00AB4EDA" w:rsidRPr="00280EE8">
        <w:rPr>
          <w:rStyle w:val="Hervorhebung"/>
          <w:i w:val="0"/>
        </w:rPr>
        <w:t>and scanner details</w:t>
      </w:r>
    </w:p>
    <w:p w14:paraId="23928F65" w14:textId="41ED84EE" w:rsidR="00AB4EDA" w:rsidRDefault="00AB53DB" w:rsidP="00F9478C">
      <w:pPr>
        <w:jc w:val="both"/>
        <w:rPr>
          <w:lang w:eastAsia="nl-NL"/>
        </w:rPr>
      </w:pPr>
      <w:r>
        <w:rPr>
          <w:lang w:eastAsia="nl-NL"/>
        </w:rPr>
        <w:t>Functional magnetic resonance imaging (fMRI)</w:t>
      </w:r>
      <w:r w:rsidR="002625ED">
        <w:rPr>
          <w:lang w:eastAsia="nl-NL"/>
        </w:rPr>
        <w:t xml:space="preserve"> was performed </w:t>
      </w:r>
      <w:r w:rsidRPr="00860B0C">
        <w:rPr>
          <w:lang w:eastAsia="nl-NL"/>
        </w:rPr>
        <w:t xml:space="preserve">across nine sites in Europe (Radboud University Medical Center and the </w:t>
      </w:r>
      <w:proofErr w:type="spellStart"/>
      <w:r w:rsidRPr="00860B0C">
        <w:rPr>
          <w:lang w:eastAsia="nl-NL"/>
        </w:rPr>
        <w:t>Donders</w:t>
      </w:r>
      <w:proofErr w:type="spellEnd"/>
      <w:r w:rsidRPr="00860B0C">
        <w:rPr>
          <w:lang w:eastAsia="nl-NL"/>
        </w:rPr>
        <w:t xml:space="preserve"> </w:t>
      </w:r>
      <w:r>
        <w:rPr>
          <w:lang w:eastAsia="nl-NL"/>
        </w:rPr>
        <w:t>I</w:t>
      </w:r>
      <w:r w:rsidRPr="00860B0C">
        <w:rPr>
          <w:lang w:eastAsia="nl-NL"/>
        </w:rPr>
        <w:t>nstitute for Brain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Cognition and Behavior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Nijmegen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The Netherlands; Department of Neuroscience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University Medical Center Groningen</w:t>
      </w:r>
      <w:r w:rsidR="00C37253">
        <w:rPr>
          <w:lang w:eastAsia="nl-NL"/>
        </w:rPr>
        <w:t xml:space="preserve">, </w:t>
      </w:r>
      <w:proofErr w:type="gramStart"/>
      <w:r w:rsidRPr="00860B0C">
        <w:rPr>
          <w:lang w:eastAsia="nl-NL"/>
        </w:rPr>
        <w:t>The</w:t>
      </w:r>
      <w:proofErr w:type="gramEnd"/>
      <w:r w:rsidRPr="00860B0C">
        <w:rPr>
          <w:lang w:eastAsia="nl-NL"/>
        </w:rPr>
        <w:t xml:space="preserve"> Netherlands; Central Institute of Mental Health (CIMH)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Mannheim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</w:t>
      </w:r>
      <w:proofErr w:type="gramStart"/>
      <w:r w:rsidRPr="00860B0C">
        <w:rPr>
          <w:lang w:eastAsia="nl-NL"/>
        </w:rPr>
        <w:t xml:space="preserve">Germany; Department of </w:t>
      </w:r>
      <w:r>
        <w:rPr>
          <w:lang w:eastAsia="nl-NL"/>
        </w:rPr>
        <w:t>P</w:t>
      </w:r>
      <w:r w:rsidRPr="00860B0C">
        <w:rPr>
          <w:lang w:eastAsia="nl-NL"/>
        </w:rPr>
        <w:t>sychiatry III and Child and Adolescent Psychiatry/Psychotherapy</w:t>
      </w:r>
      <w:r w:rsidR="009A57CF">
        <w:rPr>
          <w:lang w:eastAsia="nl-NL"/>
        </w:rPr>
        <w:t>,</w:t>
      </w:r>
      <w:r w:rsidRPr="00860B0C">
        <w:rPr>
          <w:lang w:eastAsia="nl-NL"/>
        </w:rPr>
        <w:t xml:space="preserve"> University of Ulm</w:t>
      </w:r>
      <w:r w:rsidR="00CC0B64">
        <w:rPr>
          <w:lang w:eastAsia="nl-NL"/>
        </w:rPr>
        <w:t>.</w:t>
      </w:r>
      <w:proofErr w:type="gramEnd"/>
      <w:r w:rsidRPr="00860B0C">
        <w:rPr>
          <w:lang w:eastAsia="nl-NL"/>
        </w:rPr>
        <w:t xml:space="preserve"> Ulm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Germany; Centre for Neuroimaging Sciences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Institute of Psychiatry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Psychology and Neuroscience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King’s College London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</w:t>
      </w:r>
      <w:proofErr w:type="gramStart"/>
      <w:r w:rsidRPr="00860B0C">
        <w:rPr>
          <w:lang w:eastAsia="nl-NL"/>
        </w:rPr>
        <w:t>London</w:t>
      </w:r>
      <w:r w:rsidR="00C37253">
        <w:rPr>
          <w:lang w:eastAsia="nl-NL"/>
        </w:rPr>
        <w:t xml:space="preserve">, </w:t>
      </w:r>
      <w:r w:rsidRPr="00860B0C">
        <w:rPr>
          <w:lang w:eastAsia="nl-NL"/>
        </w:rPr>
        <w:t>United Kingdom; Department of Child Psychiatry</w:t>
      </w:r>
      <w:r w:rsidR="009A57CF">
        <w:rPr>
          <w:lang w:eastAsia="nl-NL"/>
        </w:rPr>
        <w:t>,</w:t>
      </w:r>
      <w:r w:rsidRPr="00860B0C">
        <w:rPr>
          <w:lang w:eastAsia="nl-NL"/>
        </w:rPr>
        <w:t xml:space="preserve"> Institute of Psychiatry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Psychology and Neuroscience</w:t>
      </w:r>
      <w:r w:rsidR="00C37253">
        <w:rPr>
          <w:lang w:eastAsia="nl-NL"/>
        </w:rPr>
        <w:t>,</w:t>
      </w:r>
      <w:r w:rsidR="009A57CF">
        <w:rPr>
          <w:lang w:eastAsia="nl-NL"/>
        </w:rPr>
        <w:t xml:space="preserve"> </w:t>
      </w:r>
      <w:r w:rsidRPr="00860B0C">
        <w:rPr>
          <w:lang w:eastAsia="nl-NL"/>
        </w:rPr>
        <w:t>King’s College London</w:t>
      </w:r>
      <w:r w:rsidR="00CC0B64">
        <w:rPr>
          <w:lang w:eastAsia="nl-NL"/>
        </w:rPr>
        <w:t>.</w:t>
      </w:r>
      <w:proofErr w:type="gramEnd"/>
      <w:r w:rsidRPr="00860B0C">
        <w:rPr>
          <w:lang w:eastAsia="nl-NL"/>
        </w:rPr>
        <w:t xml:space="preserve"> London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</w:t>
      </w:r>
      <w:proofErr w:type="gramStart"/>
      <w:r w:rsidRPr="00860B0C">
        <w:rPr>
          <w:lang w:eastAsia="nl-NL"/>
        </w:rPr>
        <w:t>United Kingdom; Department of Child and Adolescent Psychiatry and Psychology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</w:t>
      </w:r>
      <w:r w:rsidRPr="00C37253">
        <w:rPr>
          <w:lang w:val="en-GB" w:eastAsia="nl-NL"/>
        </w:rPr>
        <w:t>Neurosciences Institute</w:t>
      </w:r>
      <w:r w:rsidR="00CC0B64" w:rsidRPr="00C37253">
        <w:rPr>
          <w:lang w:val="en-GB" w:eastAsia="nl-NL"/>
        </w:rPr>
        <w:t>.</w:t>
      </w:r>
      <w:proofErr w:type="gramEnd"/>
      <w:r w:rsidRPr="00C37253">
        <w:rPr>
          <w:lang w:val="en-GB" w:eastAsia="nl-NL"/>
        </w:rPr>
        <w:t xml:space="preserve"> </w:t>
      </w:r>
      <w:r w:rsidRPr="00C37253">
        <w:rPr>
          <w:lang w:val="es-ES_tradnl" w:eastAsia="nl-NL"/>
        </w:rPr>
        <w:t>Hospital Clinic de Barcelona</w:t>
      </w:r>
      <w:r w:rsidR="00CC0B64" w:rsidRPr="00C37253">
        <w:rPr>
          <w:lang w:val="es-ES_tradnl" w:eastAsia="nl-NL"/>
        </w:rPr>
        <w:t>.</w:t>
      </w:r>
      <w:r w:rsidRPr="00C37253">
        <w:rPr>
          <w:lang w:val="es-ES_tradnl" w:eastAsia="nl-NL"/>
        </w:rPr>
        <w:t xml:space="preserve"> Barcelona</w:t>
      </w:r>
      <w:r w:rsidR="00CC0B64" w:rsidRPr="00C37253">
        <w:rPr>
          <w:lang w:val="es-ES_tradnl" w:eastAsia="nl-NL"/>
        </w:rPr>
        <w:t>.</w:t>
      </w:r>
      <w:r w:rsidRPr="00C37253">
        <w:rPr>
          <w:lang w:val="es-ES_tradnl" w:eastAsia="nl-NL"/>
        </w:rPr>
        <w:t xml:space="preserve"> Spain; Hospital </w:t>
      </w:r>
      <w:r w:rsidR="002625ED" w:rsidRPr="00C37253">
        <w:rPr>
          <w:lang w:val="es-ES_tradnl" w:eastAsia="nl-NL"/>
        </w:rPr>
        <w:t xml:space="preserve">General Universitario </w:t>
      </w:r>
      <w:r w:rsidRPr="00C37253">
        <w:rPr>
          <w:lang w:val="es-ES_tradnl" w:eastAsia="nl-NL"/>
        </w:rPr>
        <w:t>Gregorio Marañón</w:t>
      </w:r>
      <w:r w:rsidR="00CC0B64" w:rsidRPr="00C37253">
        <w:rPr>
          <w:lang w:val="es-ES_tradnl" w:eastAsia="nl-NL"/>
        </w:rPr>
        <w:t>.</w:t>
      </w:r>
      <w:r w:rsidRPr="00C37253">
        <w:rPr>
          <w:lang w:val="es-ES_tradnl" w:eastAsia="nl-NL"/>
        </w:rPr>
        <w:t xml:space="preserve"> </w:t>
      </w:r>
      <w:r w:rsidRPr="00860B0C">
        <w:rPr>
          <w:lang w:eastAsia="nl-NL"/>
        </w:rPr>
        <w:t>Madrid</w:t>
      </w:r>
      <w:r w:rsidR="00CC0B64">
        <w:rPr>
          <w:lang w:eastAsia="nl-NL"/>
        </w:rPr>
        <w:t>.</w:t>
      </w:r>
      <w:r w:rsidRPr="00860B0C">
        <w:rPr>
          <w:lang w:eastAsia="nl-NL"/>
        </w:rPr>
        <w:t xml:space="preserve"> </w:t>
      </w:r>
      <w:proofErr w:type="gramStart"/>
      <w:r w:rsidRPr="00860B0C">
        <w:rPr>
          <w:lang w:eastAsia="nl-NL"/>
        </w:rPr>
        <w:t>Spain; MR Center</w:t>
      </w:r>
      <w:r w:rsidR="00C37253">
        <w:rPr>
          <w:lang w:eastAsia="nl-NL"/>
        </w:rPr>
        <w:t xml:space="preserve">, </w:t>
      </w:r>
      <w:r w:rsidRPr="00860B0C">
        <w:rPr>
          <w:lang w:eastAsia="nl-NL"/>
        </w:rPr>
        <w:t>Psychiatric University Hospital</w:t>
      </w:r>
      <w:r w:rsidR="00C37253">
        <w:rPr>
          <w:lang w:eastAsia="nl-NL"/>
        </w:rPr>
        <w:t>,</w:t>
      </w:r>
      <w:r w:rsidRPr="00860B0C">
        <w:rPr>
          <w:lang w:eastAsia="nl-NL"/>
        </w:rPr>
        <w:t xml:space="preserve"> Zurich</w:t>
      </w:r>
      <w:r w:rsidR="00CC0B64">
        <w:rPr>
          <w:lang w:eastAsia="nl-NL"/>
        </w:rPr>
        <w:t>.</w:t>
      </w:r>
      <w:proofErr w:type="gramEnd"/>
      <w:r w:rsidRPr="00860B0C">
        <w:rPr>
          <w:lang w:eastAsia="nl-NL"/>
        </w:rPr>
        <w:t xml:space="preserve"> </w:t>
      </w:r>
      <w:proofErr w:type="gramStart"/>
      <w:r w:rsidRPr="00860B0C">
        <w:rPr>
          <w:lang w:eastAsia="nl-NL"/>
        </w:rPr>
        <w:t>Switzerland; IRCCS Sant</w:t>
      </w:r>
      <w:r w:rsidR="009E46E4">
        <w:rPr>
          <w:lang w:eastAsia="nl-NL"/>
        </w:rPr>
        <w:t>a Lucia Foundation</w:t>
      </w:r>
      <w:r w:rsidR="00C37253">
        <w:rPr>
          <w:lang w:eastAsia="nl-NL"/>
        </w:rPr>
        <w:t>,</w:t>
      </w:r>
      <w:r w:rsidR="009E46E4">
        <w:rPr>
          <w:lang w:eastAsia="nl-NL"/>
        </w:rPr>
        <w:t xml:space="preserve"> Rome</w:t>
      </w:r>
      <w:r w:rsidR="00CC0B64">
        <w:rPr>
          <w:lang w:eastAsia="nl-NL"/>
        </w:rPr>
        <w:t>.</w:t>
      </w:r>
      <w:proofErr w:type="gramEnd"/>
      <w:r w:rsidR="009E46E4">
        <w:rPr>
          <w:lang w:eastAsia="nl-NL"/>
        </w:rPr>
        <w:t xml:space="preserve"> Italy.</w:t>
      </w:r>
    </w:p>
    <w:tbl>
      <w:tblPr>
        <w:tblpPr w:leftFromText="180" w:rightFromText="180" w:vertAnchor="page" w:horzAnchor="margin" w:tblpXSpec="center" w:tblpY="8334"/>
        <w:tblW w:w="8364" w:type="dxa"/>
        <w:tblLayout w:type="fixed"/>
        <w:tblLook w:val="04A0" w:firstRow="1" w:lastRow="0" w:firstColumn="1" w:lastColumn="0" w:noHBand="0" w:noVBand="1"/>
      </w:tblPr>
      <w:tblGrid>
        <w:gridCol w:w="915"/>
        <w:gridCol w:w="1045"/>
        <w:gridCol w:w="1961"/>
        <w:gridCol w:w="914"/>
        <w:gridCol w:w="1177"/>
        <w:gridCol w:w="1437"/>
        <w:gridCol w:w="915"/>
      </w:tblGrid>
      <w:tr w:rsidR="009E46E4" w:rsidRPr="0025781C" w14:paraId="3CE422E5" w14:textId="77777777" w:rsidTr="00063C78">
        <w:trPr>
          <w:trHeight w:val="473"/>
        </w:trPr>
        <w:tc>
          <w:tcPr>
            <w:tcW w:w="836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4B4AD" w14:textId="77777777" w:rsidR="009E46E4" w:rsidRPr="00F5431C" w:rsidRDefault="009E46E4" w:rsidP="00063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31C">
              <w:rPr>
                <w:rFonts w:ascii="Times New Roman" w:hAnsi="Times New Roman" w:cs="Times New Roman"/>
                <w:sz w:val="18"/>
                <w:szCs w:val="18"/>
              </w:rPr>
              <w:t>Functional MRI scan parameters across sites.</w:t>
            </w:r>
          </w:p>
        </w:tc>
      </w:tr>
      <w:tr w:rsidR="009E46E4" w:rsidRPr="00553C64" w14:paraId="4B75BDD7" w14:textId="77777777" w:rsidTr="00063C78">
        <w:trPr>
          <w:gridAfter w:val="1"/>
          <w:wAfter w:w="915" w:type="dxa"/>
          <w:trHeight w:val="23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110" w14:textId="77777777" w:rsidR="009E46E4" w:rsidRPr="00553C64" w:rsidRDefault="009E46E4" w:rsidP="00063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Scanner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FC6F" w14:textId="77777777" w:rsidR="009E46E4" w:rsidRPr="00553C64" w:rsidRDefault="009E46E4" w:rsidP="00063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Site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BF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TR/TE</w:t>
            </w:r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ms</w:t>
            </w:r>
            <w:proofErr w:type="spellEnd"/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7A03" w14:textId="77777777" w:rsidR="009E46E4" w:rsidRPr="00553C64" w:rsidRDefault="009E46E4" w:rsidP="00063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Number of slices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8BAD" w14:textId="77777777" w:rsidR="009E46E4" w:rsidRPr="00553C64" w:rsidRDefault="009E46E4" w:rsidP="00063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Slice scan order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235E" w14:textId="77777777" w:rsidR="009E46E4" w:rsidRPr="00553C64" w:rsidRDefault="009E46E4" w:rsidP="00063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b/>
                <w:sz w:val="18"/>
                <w:szCs w:val="18"/>
              </w:rPr>
              <w:t>Voxel size (mm)</w:t>
            </w:r>
          </w:p>
        </w:tc>
      </w:tr>
      <w:tr w:rsidR="009E46E4" w:rsidRPr="00553C64" w14:paraId="4A4BF8B5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C222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 xml:space="preserve">Siemens 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9B2B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Nijmegen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46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0D5205CC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1EB50FB2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14:paraId="2327D610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3x3x3</w:t>
            </w:r>
          </w:p>
        </w:tc>
      </w:tr>
      <w:tr w:rsidR="009E46E4" w:rsidRPr="00553C64" w14:paraId="1DE7F02F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5F9109E0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5A34B336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Mannheim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14:paraId="32CBFA7B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14" w:type="dxa"/>
            <w:vAlign w:val="center"/>
          </w:tcPr>
          <w:p w14:paraId="56550EAF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vAlign w:val="center"/>
          </w:tcPr>
          <w:p w14:paraId="18212CCA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4BBFF35C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3x3x3</w:t>
            </w:r>
          </w:p>
        </w:tc>
      </w:tr>
      <w:tr w:rsidR="009E46E4" w:rsidRPr="00553C64" w14:paraId="65976ED3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shd w:val="clear" w:color="auto" w:fill="auto"/>
            <w:noWrap/>
            <w:vAlign w:val="bottom"/>
          </w:tcPr>
          <w:p w14:paraId="65F5F3CB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7969FD8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Ulm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14:paraId="587EE6ED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100/35</w:t>
            </w:r>
          </w:p>
        </w:tc>
        <w:tc>
          <w:tcPr>
            <w:tcW w:w="914" w:type="dxa"/>
            <w:vAlign w:val="center"/>
          </w:tcPr>
          <w:p w14:paraId="176DFA8D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vAlign w:val="center"/>
          </w:tcPr>
          <w:p w14:paraId="7131AEA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1A05A4FE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3x3x3</w:t>
            </w:r>
          </w:p>
        </w:tc>
      </w:tr>
      <w:tr w:rsidR="009E46E4" w:rsidRPr="00553C64" w14:paraId="58EB83D7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shd w:val="clear" w:color="auto" w:fill="auto"/>
            <w:noWrap/>
            <w:vAlign w:val="bottom"/>
          </w:tcPr>
          <w:p w14:paraId="7D838A96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3A6898F3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Barcelona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14:paraId="59C070E0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2100/35</w:t>
            </w:r>
          </w:p>
        </w:tc>
        <w:tc>
          <w:tcPr>
            <w:tcW w:w="914" w:type="dxa"/>
            <w:vAlign w:val="center"/>
          </w:tcPr>
          <w:p w14:paraId="46B72FF8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vAlign w:val="center"/>
          </w:tcPr>
          <w:p w14:paraId="7CB81AD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3DEA19C6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x3</w:t>
            </w:r>
          </w:p>
        </w:tc>
      </w:tr>
      <w:tr w:rsidR="009E46E4" w:rsidRPr="00553C64" w14:paraId="7F1061FC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shd w:val="clear" w:color="auto" w:fill="auto"/>
            <w:noWrap/>
            <w:vAlign w:val="bottom"/>
          </w:tcPr>
          <w:p w14:paraId="5E2DB0CF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9E4F002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Madrid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14:paraId="7ED84B66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2100/35</w:t>
            </w:r>
          </w:p>
        </w:tc>
        <w:tc>
          <w:tcPr>
            <w:tcW w:w="914" w:type="dxa"/>
            <w:vAlign w:val="center"/>
          </w:tcPr>
          <w:p w14:paraId="4AD17D9E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vAlign w:val="center"/>
          </w:tcPr>
          <w:p w14:paraId="61CCF016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0E236618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3x3x3</w:t>
            </w:r>
          </w:p>
        </w:tc>
      </w:tr>
      <w:tr w:rsidR="009E46E4" w:rsidRPr="00553C64" w14:paraId="6B7B4195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shd w:val="clear" w:color="auto" w:fill="auto"/>
            <w:noWrap/>
            <w:vAlign w:val="bottom"/>
          </w:tcPr>
          <w:p w14:paraId="328BF463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3E2B4CC3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Rome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14:paraId="1E2CA3AB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2100/35</w:t>
            </w:r>
          </w:p>
        </w:tc>
        <w:tc>
          <w:tcPr>
            <w:tcW w:w="914" w:type="dxa"/>
            <w:vAlign w:val="center"/>
          </w:tcPr>
          <w:p w14:paraId="318F8DE5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vAlign w:val="center"/>
          </w:tcPr>
          <w:p w14:paraId="6B435B90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121C8732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3x3x3</w:t>
            </w:r>
          </w:p>
        </w:tc>
      </w:tr>
      <w:tr w:rsidR="009E46E4" w:rsidRPr="00553C64" w14:paraId="29710F06" w14:textId="77777777" w:rsidTr="00063C78">
        <w:trPr>
          <w:gridAfter w:val="1"/>
          <w:wAfter w:w="915" w:type="dxa"/>
          <w:trHeight w:val="258"/>
        </w:trPr>
        <w:tc>
          <w:tcPr>
            <w:tcW w:w="915" w:type="dxa"/>
            <w:shd w:val="clear" w:color="auto" w:fill="auto"/>
            <w:noWrap/>
            <w:vAlign w:val="bottom"/>
          </w:tcPr>
          <w:p w14:paraId="728FE8B6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Philips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5DF8A6D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Groningen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14:paraId="3BCE384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100/35</w:t>
            </w:r>
          </w:p>
        </w:tc>
        <w:tc>
          <w:tcPr>
            <w:tcW w:w="914" w:type="dxa"/>
            <w:vAlign w:val="center"/>
          </w:tcPr>
          <w:p w14:paraId="715132CF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77" w:type="dxa"/>
            <w:vAlign w:val="center"/>
          </w:tcPr>
          <w:p w14:paraId="5317328C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3BFB0EBC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x3x3</w:t>
            </w:r>
          </w:p>
        </w:tc>
      </w:tr>
      <w:tr w:rsidR="009E46E4" w:rsidRPr="00553C64" w14:paraId="04AF13BD" w14:textId="77777777" w:rsidTr="00063C78">
        <w:trPr>
          <w:gridAfter w:val="1"/>
          <w:wAfter w:w="915" w:type="dxa"/>
          <w:trHeight w:val="222"/>
        </w:trPr>
        <w:tc>
          <w:tcPr>
            <w:tcW w:w="915" w:type="dxa"/>
            <w:shd w:val="clear" w:color="auto" w:fill="auto"/>
            <w:noWrap/>
            <w:vAlign w:val="bottom"/>
          </w:tcPr>
          <w:p w14:paraId="715A3304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C64187D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Zurich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14:paraId="170C4CCD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14" w:type="dxa"/>
            <w:vAlign w:val="center"/>
          </w:tcPr>
          <w:p w14:paraId="4DEB22B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vAlign w:val="center"/>
          </w:tcPr>
          <w:p w14:paraId="509EF8C7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descending</w:t>
            </w:r>
          </w:p>
        </w:tc>
        <w:tc>
          <w:tcPr>
            <w:tcW w:w="1437" w:type="dxa"/>
            <w:vAlign w:val="center"/>
          </w:tcPr>
          <w:p w14:paraId="7DBADCA1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3x3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x3</w:t>
            </w:r>
          </w:p>
        </w:tc>
      </w:tr>
      <w:tr w:rsidR="009E46E4" w:rsidRPr="00CE126C" w14:paraId="7D8D15D9" w14:textId="77777777" w:rsidTr="00063C78">
        <w:trPr>
          <w:gridAfter w:val="1"/>
          <w:wAfter w:w="915" w:type="dxa"/>
          <w:trHeight w:val="240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94E7E4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90F271" w14:textId="77777777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London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1A003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/35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5A544717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E381971" w14:textId="3D4870CD" w:rsidR="009E46E4" w:rsidRPr="00553C64" w:rsidRDefault="003040F6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9E46E4" w:rsidRPr="00553C64">
              <w:rPr>
                <w:rFonts w:ascii="Times New Roman" w:hAnsi="Times New Roman" w:cs="Times New Roman"/>
                <w:sz w:val="18"/>
                <w:szCs w:val="18"/>
              </w:rPr>
              <w:t>escending</w:t>
            </w:r>
            <w:r w:rsidR="004E26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46E4" w:rsidRPr="00553C64">
              <w:rPr>
                <w:rFonts w:ascii="Times New Roman" w:hAnsi="Times New Roman" w:cs="Times New Roman"/>
                <w:sz w:val="18"/>
                <w:szCs w:val="18"/>
              </w:rPr>
              <w:t xml:space="preserve"> interleaved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934E6F4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53C64">
              <w:rPr>
                <w:rFonts w:ascii="Times New Roman" w:hAnsi="Times New Roman" w:cs="Times New Roman"/>
                <w:sz w:val="18"/>
                <w:szCs w:val="18"/>
              </w:rPr>
              <w:t>x3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x3</w:t>
            </w:r>
          </w:p>
        </w:tc>
      </w:tr>
      <w:tr w:rsidR="009E46E4" w:rsidRPr="00CE126C" w14:paraId="5B3272F3" w14:textId="77777777" w:rsidTr="00063C78">
        <w:trPr>
          <w:trHeight w:val="190"/>
        </w:trPr>
        <w:tc>
          <w:tcPr>
            <w:tcW w:w="601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93473F" w14:textId="073D2E51" w:rsidR="009E46E4" w:rsidRPr="00553C64" w:rsidRDefault="009E46E4" w:rsidP="00063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*All sites used a 32-channel head coil except for the General Electric 3-Tesla scanner (8-channel head coil).</w:t>
            </w:r>
            <w:r w:rsidRPr="00483E97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14:paraId="45212ADB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2475EDD9" w14:textId="77777777" w:rsidR="009E46E4" w:rsidRPr="00553C64" w:rsidRDefault="009E46E4" w:rsidP="0006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882D8D" w14:textId="32A243B7" w:rsidR="009C0AE9" w:rsidRDefault="009C0AE9" w:rsidP="008B6600">
      <w:pPr>
        <w:pStyle w:val="berschrift1"/>
        <w:rPr>
          <w:lang w:val="en-GB"/>
        </w:rPr>
      </w:pPr>
      <w:r>
        <w:rPr>
          <w:lang w:val="en-GB"/>
        </w:rPr>
        <w:lastRenderedPageBreak/>
        <w:t xml:space="preserve">Table </w:t>
      </w:r>
      <w:r w:rsidR="00063C78">
        <w:rPr>
          <w:lang w:val="en-GB"/>
        </w:rPr>
        <w:t>2</w:t>
      </w:r>
      <w:r>
        <w:rPr>
          <w:lang w:val="en-GB"/>
        </w:rPr>
        <w:t xml:space="preserve"> – </w:t>
      </w:r>
      <w:r w:rsidR="00E647FE">
        <w:rPr>
          <w:lang w:val="en-GB"/>
        </w:rPr>
        <w:t>Behavioural</w:t>
      </w:r>
      <w:r>
        <w:rPr>
          <w:lang w:val="en-GB"/>
        </w:rPr>
        <w:t xml:space="preserve"> data – Accuracy</w:t>
      </w:r>
      <w:r w:rsidR="00DA6251">
        <w:rPr>
          <w:lang w:val="en-GB"/>
        </w:rPr>
        <w:t xml:space="preserve"> (Correct response)</w:t>
      </w:r>
      <w:r>
        <w:rPr>
          <w:lang w:val="en-GB"/>
        </w:rPr>
        <w:t xml:space="preserve"> and Reaction times</w:t>
      </w:r>
    </w:p>
    <w:tbl>
      <w:tblPr>
        <w:tblW w:w="8539" w:type="dxa"/>
        <w:tblInd w:w="93" w:type="dxa"/>
        <w:tblLook w:val="04A0" w:firstRow="1" w:lastRow="0" w:firstColumn="1" w:lastColumn="0" w:noHBand="0" w:noVBand="1"/>
      </w:tblPr>
      <w:tblGrid>
        <w:gridCol w:w="971"/>
        <w:gridCol w:w="958"/>
        <w:gridCol w:w="1121"/>
        <w:gridCol w:w="718"/>
        <w:gridCol w:w="958"/>
        <w:gridCol w:w="1707"/>
        <w:gridCol w:w="876"/>
        <w:gridCol w:w="1291"/>
      </w:tblGrid>
      <w:tr w:rsidR="009C0AE9" w:rsidRPr="009C0AE9" w14:paraId="050BCDA2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A00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1BB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7176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Accuracy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7D22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3CD9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Reaction time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0CDA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C0AE9" w:rsidRPr="009C0AE9" w14:paraId="5E4BAEF0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C6970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Emotion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C043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Group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8442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Mean (%)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7C17A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63592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p-value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EA1E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Mean (s)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770F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6572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p-value</w:t>
            </w:r>
          </w:p>
        </w:tc>
      </w:tr>
      <w:tr w:rsidR="009C0AE9" w:rsidRPr="009C0AE9" w14:paraId="27A690F7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5F1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Anger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6F7A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8C9C" w14:textId="3FAD93A2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F16" w14:textId="4A8CD5FC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46EC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.147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CBD" w14:textId="6B5C27B6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08E" w14:textId="5FCB6DF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A5E1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.173</w:t>
            </w:r>
          </w:p>
        </w:tc>
      </w:tr>
      <w:tr w:rsidR="009C0AE9" w:rsidRPr="009C0AE9" w14:paraId="3A729BFB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09C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C215" w14:textId="4B3BFFF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Cases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F6C" w14:textId="202AC394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76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FC5F" w14:textId="778EF33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1B60E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65A" w14:textId="4C502884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0DB" w14:textId="3FADB38C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2FCA1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C0AE9" w:rsidRPr="009C0AE9" w14:paraId="6B89A115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0D0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Fear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33B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5D7" w14:textId="4358ABE2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93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E6EB" w14:textId="56A0C82E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88BB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.018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5317" w14:textId="4E3EEE3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12" w14:textId="0AAEFF58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8AD3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.030</w:t>
            </w:r>
          </w:p>
        </w:tc>
      </w:tr>
      <w:tr w:rsidR="009C0AE9" w:rsidRPr="009C0AE9" w14:paraId="4781DE09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9A11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62E" w14:textId="6FD5BB89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Cases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41E7" w14:textId="21C3D662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87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A09" w14:textId="46D1C9CD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F836B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C24" w14:textId="621F877A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2CF9" w14:textId="22D9A18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C3BE1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9C0AE9" w:rsidRPr="009C0AE9" w14:paraId="2349A53F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B0F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Happy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C7C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950" w14:textId="0571AD9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86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ADA" w14:textId="7B1BEAA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E067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.228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95C6" w14:textId="751101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C45" w14:textId="40225CC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A01E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.314</w:t>
            </w:r>
          </w:p>
        </w:tc>
      </w:tr>
      <w:tr w:rsidR="009C0AE9" w:rsidRPr="009C0AE9" w14:paraId="70511C0E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F96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531" w14:textId="007094A6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Cases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1A0" w14:textId="2C8D7BB0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F576" w14:textId="7D2FA9B3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09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C7DA5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B3F" w14:textId="704A010C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497" w14:textId="2AE20AAC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1E37D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C0AE9" w:rsidRPr="009C0AE9" w14:paraId="73519584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49A2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Neutral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221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395" w14:textId="32C0C9BC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94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DB90" w14:textId="3555273D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2B9C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&lt;.001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2BB" w14:textId="0DA98810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F94" w14:textId="07F06F84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4CF8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.582</w:t>
            </w:r>
          </w:p>
        </w:tc>
      </w:tr>
      <w:tr w:rsidR="009C0AE9" w:rsidRPr="009C0AE9" w14:paraId="502BFB37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D77A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3CD" w14:textId="1865E31A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Cases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66F5" w14:textId="5864726E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836B" w14:textId="7080DEB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8857A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587B" w14:textId="10A29B6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B9B" w14:textId="60B3E533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CFBFE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C0AE9" w:rsidRPr="009C0AE9" w14:paraId="7DFB1E25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52CF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Shapes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345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043" w14:textId="18A9AB9E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E24" w14:textId="17995252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F43930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.404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E73" w14:textId="0FC10C16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B78" w14:textId="27B861F5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1DE54" w14:textId="7777777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.975</w:t>
            </w:r>
          </w:p>
        </w:tc>
      </w:tr>
      <w:tr w:rsidR="009C0AE9" w:rsidRPr="009C0AE9" w14:paraId="5C132FEB" w14:textId="77777777" w:rsidTr="009C0AE9">
        <w:trPr>
          <w:trHeight w:val="288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6548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4DF3" w14:textId="5A9F7563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Cases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5876" w14:textId="044BFC07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84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AA5E" w14:textId="745E4336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9FA999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1712" w14:textId="05ECFDB6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C1C3" w14:textId="49D6833E" w:rsidR="009C0AE9" w:rsidRPr="009C0AE9" w:rsidRDefault="009C0AE9" w:rsidP="009C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7D46D5" w14:textId="77777777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C0AE9" w:rsidRPr="009C0AE9" w14:paraId="2865E8A8" w14:textId="77777777" w:rsidTr="009C0AE9">
        <w:trPr>
          <w:trHeight w:val="288"/>
        </w:trPr>
        <w:tc>
          <w:tcPr>
            <w:tcW w:w="8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2B4" w14:textId="330B95AB" w:rsidR="009C0AE9" w:rsidRPr="009C0AE9" w:rsidRDefault="009C0AE9" w:rsidP="009C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Note: TD: Typically developing peers</w:t>
            </w:r>
            <w:r w:rsidR="00CC0B6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E1684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Cases = </w:t>
            </w:r>
            <w:r w:rsidRPr="009C0AE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ODD/CD: Oppositional deviant disorder/Conduct disorder</w:t>
            </w:r>
            <w:r w:rsidR="0048767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  Bonferroni corrected.</w:t>
            </w:r>
          </w:p>
        </w:tc>
      </w:tr>
    </w:tbl>
    <w:p w14:paraId="74BB897E" w14:textId="7272EC3B" w:rsidR="009C0AE9" w:rsidRDefault="00103915" w:rsidP="009C0AE9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D098142" wp14:editId="3DDD9523">
            <wp:simplePos x="0" y="0"/>
            <wp:positionH relativeFrom="column">
              <wp:posOffset>461010</wp:posOffset>
            </wp:positionH>
            <wp:positionV relativeFrom="paragraph">
              <wp:posOffset>249555</wp:posOffset>
            </wp:positionV>
            <wp:extent cx="4956175" cy="2966085"/>
            <wp:effectExtent l="0" t="0" r="0" b="571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296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484B1" w14:textId="05F1454F" w:rsidR="005C03D4" w:rsidRDefault="00103915" w:rsidP="009C0AE9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8F1C1" wp14:editId="5AA1161F">
                <wp:simplePos x="0" y="0"/>
                <wp:positionH relativeFrom="column">
                  <wp:posOffset>2077311</wp:posOffset>
                </wp:positionH>
                <wp:positionV relativeFrom="paragraph">
                  <wp:posOffset>225362</wp:posOffset>
                </wp:positionV>
                <wp:extent cx="382770" cy="276434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0" cy="276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86240" w14:textId="360FB585" w:rsidR="00063C78" w:rsidRPr="00103915" w:rsidRDefault="00063C78">
                            <w:pPr>
                              <w:rPr>
                                <w:sz w:val="36"/>
                                <w:lang w:val="de-DE"/>
                              </w:rPr>
                            </w:pPr>
                            <w:r w:rsidRPr="00103915">
                              <w:rPr>
                                <w:sz w:val="36"/>
                                <w:lang w:val="de-DE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3.55pt;margin-top:17.75pt;width:30.1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" filled="f" stroked="f" strokeweight=".5pt">
                <v:textbox>
                  <w:txbxContent>
                    <w:p w14:paraId="11986240" w14:textId="360FB585" w:rsidR="00063C78" w:rsidRPr="00103915" w:rsidRDefault="00063C78">
                      <w:pPr>
                        <w:rPr>
                          <w:sz w:val="36"/>
                          <w:lang w:val="de-DE"/>
                        </w:rPr>
                      </w:pPr>
                      <w:r w:rsidRPr="00103915">
                        <w:rPr>
                          <w:sz w:val="36"/>
                          <w:lang w:val="de-D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C8A65" wp14:editId="70DA7827">
                <wp:simplePos x="0" y="0"/>
                <wp:positionH relativeFrom="column">
                  <wp:posOffset>3406374</wp:posOffset>
                </wp:positionH>
                <wp:positionV relativeFrom="paragraph">
                  <wp:posOffset>225362</wp:posOffset>
                </wp:positionV>
                <wp:extent cx="382770" cy="276434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0" cy="276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9236F" w14:textId="77777777" w:rsidR="00063C78" w:rsidRPr="00103915" w:rsidRDefault="00063C78" w:rsidP="00103915">
                            <w:pPr>
                              <w:rPr>
                                <w:sz w:val="36"/>
                                <w:lang w:val="de-DE"/>
                              </w:rPr>
                            </w:pPr>
                            <w:r w:rsidRPr="00103915">
                              <w:rPr>
                                <w:sz w:val="36"/>
                                <w:lang w:val="de-DE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margin-left:268.2pt;margin-top:17.75pt;width:30.1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" filled="f" stroked="f" strokeweight=".5pt">
                <v:textbox>
                  <w:txbxContent>
                    <w:p w14:paraId="2449236F" w14:textId="77777777" w:rsidR="00063C78" w:rsidRPr="00103915" w:rsidRDefault="00063C78" w:rsidP="00103915">
                      <w:pPr>
                        <w:rPr>
                          <w:sz w:val="36"/>
                          <w:lang w:val="de-DE"/>
                        </w:rPr>
                      </w:pPr>
                      <w:r w:rsidRPr="00103915">
                        <w:rPr>
                          <w:sz w:val="36"/>
                          <w:lang w:val="de-D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903764F" w14:textId="411AD353" w:rsidR="005C03D4" w:rsidRDefault="005C03D4" w:rsidP="009C0AE9">
      <w:pPr>
        <w:rPr>
          <w:lang w:val="en-GB"/>
        </w:rPr>
      </w:pPr>
    </w:p>
    <w:p w14:paraId="54DE7FC7" w14:textId="77777777" w:rsidR="005C03D4" w:rsidRDefault="005C03D4" w:rsidP="009C0AE9">
      <w:pPr>
        <w:rPr>
          <w:lang w:val="en-GB"/>
        </w:rPr>
      </w:pPr>
    </w:p>
    <w:p w14:paraId="76D8CF47" w14:textId="69663042" w:rsidR="005C03D4" w:rsidRDefault="005C03D4" w:rsidP="009C0AE9">
      <w:pPr>
        <w:rPr>
          <w:lang w:val="en-GB"/>
        </w:rPr>
      </w:pPr>
    </w:p>
    <w:p w14:paraId="7694DCC3" w14:textId="77777777" w:rsidR="005C03D4" w:rsidRDefault="005C03D4" w:rsidP="009C0AE9">
      <w:pPr>
        <w:rPr>
          <w:lang w:val="en-GB"/>
        </w:rPr>
      </w:pPr>
    </w:p>
    <w:p w14:paraId="47E61C5A" w14:textId="77777777" w:rsidR="005C03D4" w:rsidRDefault="005C03D4" w:rsidP="009C0AE9">
      <w:pPr>
        <w:rPr>
          <w:lang w:val="en-GB"/>
        </w:rPr>
      </w:pPr>
    </w:p>
    <w:p w14:paraId="61DA77BE" w14:textId="64783415" w:rsidR="005C03D4" w:rsidRDefault="005C03D4" w:rsidP="009C0AE9">
      <w:pPr>
        <w:rPr>
          <w:lang w:val="en-GB"/>
        </w:rPr>
      </w:pPr>
    </w:p>
    <w:p w14:paraId="1530A611" w14:textId="77777777" w:rsidR="005C03D4" w:rsidRDefault="005C03D4" w:rsidP="009C0AE9">
      <w:pPr>
        <w:rPr>
          <w:lang w:val="en-GB"/>
        </w:rPr>
      </w:pPr>
    </w:p>
    <w:p w14:paraId="065F9F30" w14:textId="77777777" w:rsidR="005C03D4" w:rsidRDefault="005C03D4" w:rsidP="009C0AE9">
      <w:pPr>
        <w:rPr>
          <w:lang w:val="en-GB"/>
        </w:rPr>
      </w:pPr>
    </w:p>
    <w:p w14:paraId="1D6AB314" w14:textId="77777777" w:rsidR="005C03D4" w:rsidRDefault="005C03D4" w:rsidP="009C0AE9">
      <w:pPr>
        <w:rPr>
          <w:lang w:val="en-GB"/>
        </w:rPr>
      </w:pPr>
    </w:p>
    <w:p w14:paraId="2164DA6A" w14:textId="77777777" w:rsidR="005C03D4" w:rsidRDefault="005C03D4" w:rsidP="009C0AE9">
      <w:pPr>
        <w:rPr>
          <w:lang w:val="en-GB"/>
        </w:rPr>
      </w:pPr>
    </w:p>
    <w:p w14:paraId="351BC74F" w14:textId="77777777" w:rsidR="005C03D4" w:rsidRDefault="005C03D4" w:rsidP="009C0AE9">
      <w:pPr>
        <w:rPr>
          <w:lang w:val="en-GB"/>
        </w:rPr>
      </w:pPr>
    </w:p>
    <w:p w14:paraId="05BA0163" w14:textId="77777777" w:rsidR="005C03D4" w:rsidRDefault="005C03D4" w:rsidP="009C0AE9">
      <w:pPr>
        <w:rPr>
          <w:lang w:val="en-GB"/>
        </w:rPr>
      </w:pPr>
    </w:p>
    <w:p w14:paraId="4BD3E4B8" w14:textId="77777777" w:rsidR="005C03D4" w:rsidRDefault="005C03D4" w:rsidP="009C0AE9">
      <w:pPr>
        <w:rPr>
          <w:lang w:val="en-GB"/>
        </w:rPr>
      </w:pPr>
    </w:p>
    <w:p w14:paraId="1AFA31B3" w14:textId="77777777" w:rsidR="005C03D4" w:rsidRDefault="005C03D4" w:rsidP="009C0AE9">
      <w:pPr>
        <w:rPr>
          <w:lang w:val="en-GB"/>
        </w:rPr>
      </w:pPr>
    </w:p>
    <w:p w14:paraId="0B51651D" w14:textId="77777777" w:rsidR="005C03D4" w:rsidRPr="009C0AE9" w:rsidRDefault="005C03D4" w:rsidP="009C0AE9">
      <w:pPr>
        <w:rPr>
          <w:lang w:val="en-GB"/>
        </w:rPr>
      </w:pPr>
    </w:p>
    <w:p w14:paraId="08E0A44C" w14:textId="785CDB07" w:rsidR="00194C2B" w:rsidRPr="00A577DD" w:rsidRDefault="00437079" w:rsidP="00194C2B">
      <w:pPr>
        <w:pStyle w:val="berschrift1"/>
        <w:rPr>
          <w:lang w:val="en-GB"/>
        </w:rPr>
      </w:pPr>
      <w:r>
        <w:rPr>
          <w:lang w:val="en-GB"/>
        </w:rPr>
        <w:lastRenderedPageBreak/>
        <w:t>Table 3</w:t>
      </w:r>
      <w:r w:rsidR="00194C2B">
        <w:rPr>
          <w:lang w:val="en-GB"/>
        </w:rPr>
        <w:t xml:space="preserve"> - </w:t>
      </w:r>
      <w:r w:rsidR="00194C2B" w:rsidRPr="00194C2B">
        <w:rPr>
          <w:b w:val="0"/>
          <w:color w:val="000000" w:themeColor="text1"/>
          <w:lang w:val="en-GB"/>
        </w:rPr>
        <w:t xml:space="preserve">Whole brain analysis for negative vs shapes between </w:t>
      </w:r>
      <w:r w:rsidR="00C3504D">
        <w:rPr>
          <w:b w:val="0"/>
          <w:color w:val="000000" w:themeColor="text1"/>
          <w:lang w:val="en-GB"/>
        </w:rPr>
        <w:t>Cases</w:t>
      </w:r>
      <w:r w:rsidR="00194C2B" w:rsidRPr="00194C2B">
        <w:rPr>
          <w:b w:val="0"/>
          <w:color w:val="000000" w:themeColor="text1"/>
          <w:lang w:val="en-GB"/>
        </w:rPr>
        <w:t xml:space="preserve"> and TD</w:t>
      </w:r>
      <w:r w:rsidR="00194C2B">
        <w:rPr>
          <w:lang w:val="en-GB"/>
        </w:rPr>
        <w:fldChar w:fldCharType="begin"/>
      </w:r>
      <w:r w:rsidR="00194C2B">
        <w:rPr>
          <w:lang w:val="en-GB"/>
        </w:rPr>
        <w:instrText xml:space="preserve"> LINK </w:instrText>
      </w:r>
      <w:r w:rsidR="009315DD">
        <w:rPr>
          <w:lang w:val="en-GB"/>
        </w:rPr>
        <w:instrText xml:space="preserve">Excel.Sheet.12 "C:\\ZI\\MATRICS-AGGRESSOTYPE\\Paper_Plan\\fMRI_FACES\\Table - Whole brain - Neg vs Shapes -K10- T-Test.xlsx" Tabelle1!Z2S1:Z12S14 </w:instrText>
      </w:r>
      <w:r w:rsidR="00194C2B">
        <w:rPr>
          <w:lang w:val="en-GB"/>
        </w:rPr>
        <w:instrText xml:space="preserve">\a \f 5 \h  \* MERGEFORMAT </w:instrText>
      </w:r>
      <w:r w:rsidR="00194C2B">
        <w:rPr>
          <w:lang w:val="en-GB"/>
        </w:rPr>
        <w:fldChar w:fldCharType="separat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0"/>
        <w:gridCol w:w="1095"/>
        <w:gridCol w:w="607"/>
        <w:gridCol w:w="868"/>
        <w:gridCol w:w="790"/>
        <w:gridCol w:w="748"/>
        <w:gridCol w:w="748"/>
        <w:gridCol w:w="748"/>
      </w:tblGrid>
      <w:tr w:rsidR="00194C2B" w:rsidRPr="00247163" w14:paraId="108DA014" w14:textId="77777777" w:rsidTr="008B6600">
        <w:trPr>
          <w:trHeight w:val="288"/>
        </w:trPr>
        <w:tc>
          <w:tcPr>
            <w:tcW w:w="0" w:type="auto"/>
            <w:noWrap/>
            <w:hideMark/>
          </w:tcPr>
          <w:p w14:paraId="2D0B9C8D" w14:textId="77777777" w:rsidR="00194C2B" w:rsidRPr="00247163" w:rsidRDefault="00194C2B" w:rsidP="008B6600">
            <w:r w:rsidRPr="00247163">
              <w:t>Region</w:t>
            </w:r>
          </w:p>
        </w:tc>
        <w:tc>
          <w:tcPr>
            <w:tcW w:w="0" w:type="auto"/>
            <w:noWrap/>
            <w:hideMark/>
          </w:tcPr>
          <w:p w14:paraId="318195C1" w14:textId="77777777" w:rsidR="00194C2B" w:rsidRPr="00247163" w:rsidRDefault="00194C2B" w:rsidP="008B6600">
            <w:r w:rsidRPr="00247163">
              <w:t>Voxel size</w:t>
            </w:r>
          </w:p>
        </w:tc>
        <w:tc>
          <w:tcPr>
            <w:tcW w:w="0" w:type="auto"/>
            <w:gridSpan w:val="3"/>
            <w:noWrap/>
            <w:hideMark/>
          </w:tcPr>
          <w:p w14:paraId="535AE05C" w14:textId="77777777" w:rsidR="00194C2B" w:rsidRPr="00247163" w:rsidRDefault="00194C2B" w:rsidP="008B6600">
            <w:pPr>
              <w:jc w:val="center"/>
            </w:pPr>
            <w:r w:rsidRPr="00247163">
              <w:t>Peak level</w:t>
            </w:r>
          </w:p>
        </w:tc>
        <w:tc>
          <w:tcPr>
            <w:tcW w:w="0" w:type="auto"/>
            <w:gridSpan w:val="3"/>
            <w:noWrap/>
            <w:hideMark/>
          </w:tcPr>
          <w:p w14:paraId="605DFBB1" w14:textId="77777777" w:rsidR="00194C2B" w:rsidRPr="00247163" w:rsidRDefault="00194C2B" w:rsidP="008B6600">
            <w:pPr>
              <w:jc w:val="center"/>
            </w:pPr>
            <w:r w:rsidRPr="00247163">
              <w:t>MNI coordinates (mm)</w:t>
            </w:r>
          </w:p>
        </w:tc>
      </w:tr>
      <w:tr w:rsidR="00194C2B" w:rsidRPr="00247163" w14:paraId="6C1786BC" w14:textId="77777777" w:rsidTr="008B6600">
        <w:trPr>
          <w:trHeight w:val="288"/>
        </w:trPr>
        <w:tc>
          <w:tcPr>
            <w:tcW w:w="0" w:type="auto"/>
            <w:noWrap/>
            <w:hideMark/>
          </w:tcPr>
          <w:p w14:paraId="2442CC86" w14:textId="77777777" w:rsidR="00194C2B" w:rsidRPr="00247163" w:rsidRDefault="00194C2B" w:rsidP="008B6600"/>
        </w:tc>
        <w:tc>
          <w:tcPr>
            <w:tcW w:w="0" w:type="auto"/>
            <w:noWrap/>
            <w:hideMark/>
          </w:tcPr>
          <w:p w14:paraId="31ACFF6E" w14:textId="77777777" w:rsidR="00194C2B" w:rsidRPr="00247163" w:rsidRDefault="00194C2B" w:rsidP="008B6600"/>
        </w:tc>
        <w:tc>
          <w:tcPr>
            <w:tcW w:w="0" w:type="auto"/>
            <w:noWrap/>
            <w:hideMark/>
          </w:tcPr>
          <w:p w14:paraId="54CFF521" w14:textId="77777777" w:rsidR="00194C2B" w:rsidRPr="00247163" w:rsidRDefault="00194C2B" w:rsidP="008B6600">
            <w:pPr>
              <w:jc w:val="center"/>
            </w:pPr>
            <w:r w:rsidRPr="00247163">
              <w:t>T</w:t>
            </w:r>
          </w:p>
        </w:tc>
        <w:tc>
          <w:tcPr>
            <w:tcW w:w="0" w:type="auto"/>
            <w:noWrap/>
            <w:hideMark/>
          </w:tcPr>
          <w:p w14:paraId="48FBC87B" w14:textId="77777777" w:rsidR="00194C2B" w:rsidRPr="00247163" w:rsidRDefault="00194C2B" w:rsidP="008B6600">
            <w:pPr>
              <w:jc w:val="center"/>
            </w:pPr>
            <w:r w:rsidRPr="00247163">
              <w:t>Z-score</w:t>
            </w:r>
          </w:p>
        </w:tc>
        <w:tc>
          <w:tcPr>
            <w:tcW w:w="0" w:type="auto"/>
            <w:noWrap/>
            <w:hideMark/>
          </w:tcPr>
          <w:p w14:paraId="7E46FA2F" w14:textId="77777777" w:rsidR="00194C2B" w:rsidRPr="00247163" w:rsidRDefault="00194C2B" w:rsidP="008B6600">
            <w:pPr>
              <w:jc w:val="center"/>
            </w:pPr>
            <w:r w:rsidRPr="00247163">
              <w:t>p(</w:t>
            </w:r>
            <w:proofErr w:type="spellStart"/>
            <w:r w:rsidRPr="00247163">
              <w:t>unc</w:t>
            </w:r>
            <w:proofErr w:type="spellEnd"/>
            <w:r w:rsidRPr="00247163">
              <w:t>)</w:t>
            </w:r>
          </w:p>
        </w:tc>
        <w:tc>
          <w:tcPr>
            <w:tcW w:w="0" w:type="auto"/>
            <w:noWrap/>
            <w:hideMark/>
          </w:tcPr>
          <w:p w14:paraId="03F8E5AC" w14:textId="77777777" w:rsidR="00194C2B" w:rsidRPr="00247163" w:rsidRDefault="00194C2B" w:rsidP="008B6600">
            <w:pPr>
              <w:jc w:val="center"/>
            </w:pPr>
            <w:r w:rsidRPr="00247163">
              <w:t>x</w:t>
            </w:r>
          </w:p>
        </w:tc>
        <w:tc>
          <w:tcPr>
            <w:tcW w:w="0" w:type="auto"/>
            <w:noWrap/>
            <w:hideMark/>
          </w:tcPr>
          <w:p w14:paraId="7E8FB00D" w14:textId="77777777" w:rsidR="00194C2B" w:rsidRPr="00247163" w:rsidRDefault="00194C2B" w:rsidP="008B6600">
            <w:pPr>
              <w:jc w:val="center"/>
            </w:pPr>
            <w:r w:rsidRPr="00247163">
              <w:t>y</w:t>
            </w:r>
          </w:p>
        </w:tc>
        <w:tc>
          <w:tcPr>
            <w:tcW w:w="0" w:type="auto"/>
            <w:noWrap/>
            <w:hideMark/>
          </w:tcPr>
          <w:p w14:paraId="6961E83E" w14:textId="77777777" w:rsidR="00194C2B" w:rsidRPr="00247163" w:rsidRDefault="00194C2B" w:rsidP="008B6600">
            <w:pPr>
              <w:jc w:val="center"/>
            </w:pPr>
            <w:r w:rsidRPr="00247163">
              <w:t>z</w:t>
            </w:r>
          </w:p>
        </w:tc>
      </w:tr>
      <w:tr w:rsidR="00194C2B" w:rsidRPr="00247163" w14:paraId="6BA0AE84" w14:textId="77777777" w:rsidTr="008B6600">
        <w:trPr>
          <w:trHeight w:val="288"/>
        </w:trPr>
        <w:tc>
          <w:tcPr>
            <w:tcW w:w="0" w:type="auto"/>
            <w:noWrap/>
            <w:hideMark/>
          </w:tcPr>
          <w:p w14:paraId="5D98CFEF" w14:textId="77777777" w:rsidR="00194C2B" w:rsidRPr="00247163" w:rsidRDefault="00194C2B" w:rsidP="008B6600">
            <w:r w:rsidRPr="00247163">
              <w:t>Left superior occipital area</w:t>
            </w:r>
          </w:p>
        </w:tc>
        <w:tc>
          <w:tcPr>
            <w:tcW w:w="0" w:type="auto"/>
            <w:noWrap/>
            <w:hideMark/>
          </w:tcPr>
          <w:p w14:paraId="4A6DE48E" w14:textId="77777777" w:rsidR="00194C2B" w:rsidRPr="00247163" w:rsidRDefault="00194C2B" w:rsidP="008B6600">
            <w:pPr>
              <w:jc w:val="center"/>
            </w:pPr>
            <w:r w:rsidRPr="00247163">
              <w:t>31</w:t>
            </w:r>
          </w:p>
        </w:tc>
        <w:tc>
          <w:tcPr>
            <w:tcW w:w="0" w:type="auto"/>
            <w:hideMark/>
          </w:tcPr>
          <w:p w14:paraId="74E60887" w14:textId="77777777" w:rsidR="00194C2B" w:rsidRPr="00247163" w:rsidRDefault="00194C2B" w:rsidP="008B6600">
            <w:pPr>
              <w:jc w:val="center"/>
            </w:pPr>
            <w:r w:rsidRPr="00247163">
              <w:t>3.73</w:t>
            </w:r>
          </w:p>
        </w:tc>
        <w:tc>
          <w:tcPr>
            <w:tcW w:w="0" w:type="auto"/>
            <w:hideMark/>
          </w:tcPr>
          <w:p w14:paraId="37E2274B" w14:textId="77777777" w:rsidR="00194C2B" w:rsidRPr="00247163" w:rsidRDefault="00194C2B" w:rsidP="008B6600">
            <w:pPr>
              <w:jc w:val="center"/>
            </w:pPr>
            <w:r w:rsidRPr="00247163">
              <w:t>3.65</w:t>
            </w:r>
          </w:p>
        </w:tc>
        <w:tc>
          <w:tcPr>
            <w:tcW w:w="0" w:type="auto"/>
            <w:hideMark/>
          </w:tcPr>
          <w:p w14:paraId="7A0A32A6" w14:textId="77777777" w:rsidR="00194C2B" w:rsidRPr="00247163" w:rsidRDefault="00194C2B" w:rsidP="008B6600">
            <w:pPr>
              <w:jc w:val="center"/>
            </w:pPr>
            <w:r w:rsidRPr="00247163">
              <w:t>0.000</w:t>
            </w:r>
          </w:p>
        </w:tc>
        <w:tc>
          <w:tcPr>
            <w:tcW w:w="0" w:type="auto"/>
            <w:hideMark/>
          </w:tcPr>
          <w:p w14:paraId="7445F24D" w14:textId="77777777" w:rsidR="00194C2B" w:rsidRPr="00247163" w:rsidRDefault="00194C2B" w:rsidP="008B6600">
            <w:pPr>
              <w:jc w:val="center"/>
            </w:pPr>
            <w:r w:rsidRPr="00247163">
              <w:t>-24</w:t>
            </w:r>
          </w:p>
        </w:tc>
        <w:tc>
          <w:tcPr>
            <w:tcW w:w="0" w:type="auto"/>
            <w:hideMark/>
          </w:tcPr>
          <w:p w14:paraId="3A6D78AC" w14:textId="77777777" w:rsidR="00194C2B" w:rsidRPr="00247163" w:rsidRDefault="00194C2B" w:rsidP="008B6600">
            <w:pPr>
              <w:jc w:val="center"/>
            </w:pPr>
            <w:r w:rsidRPr="00247163">
              <w:t>-91</w:t>
            </w:r>
          </w:p>
        </w:tc>
        <w:tc>
          <w:tcPr>
            <w:tcW w:w="0" w:type="auto"/>
            <w:hideMark/>
          </w:tcPr>
          <w:p w14:paraId="14BB2C56" w14:textId="77777777" w:rsidR="00194C2B" w:rsidRPr="00247163" w:rsidRDefault="00194C2B" w:rsidP="008B6600">
            <w:pPr>
              <w:jc w:val="center"/>
            </w:pPr>
            <w:r w:rsidRPr="00247163">
              <w:t>23</w:t>
            </w:r>
          </w:p>
        </w:tc>
      </w:tr>
      <w:tr w:rsidR="00194C2B" w:rsidRPr="00247163" w14:paraId="252439D2" w14:textId="77777777" w:rsidTr="008B6600">
        <w:trPr>
          <w:trHeight w:val="288"/>
        </w:trPr>
        <w:tc>
          <w:tcPr>
            <w:tcW w:w="0" w:type="auto"/>
            <w:vMerge w:val="restart"/>
            <w:noWrap/>
            <w:hideMark/>
          </w:tcPr>
          <w:p w14:paraId="0E53DE8A" w14:textId="77777777" w:rsidR="00194C2B" w:rsidRPr="00247163" w:rsidRDefault="00194C2B" w:rsidP="008B6600">
            <w:proofErr w:type="spellStart"/>
            <w:r w:rsidRPr="00247163">
              <w:t>Frontal_Inf_Oper_L</w:t>
            </w:r>
            <w:proofErr w:type="spellEnd"/>
          </w:p>
        </w:tc>
        <w:tc>
          <w:tcPr>
            <w:tcW w:w="0" w:type="auto"/>
            <w:noWrap/>
            <w:hideMark/>
          </w:tcPr>
          <w:p w14:paraId="428D0CDB" w14:textId="77777777" w:rsidR="00194C2B" w:rsidRPr="00247163" w:rsidRDefault="00194C2B" w:rsidP="008B6600">
            <w:pPr>
              <w:jc w:val="center"/>
            </w:pPr>
            <w:r w:rsidRPr="00247163">
              <w:t>59</w:t>
            </w:r>
          </w:p>
        </w:tc>
        <w:tc>
          <w:tcPr>
            <w:tcW w:w="0" w:type="auto"/>
            <w:hideMark/>
          </w:tcPr>
          <w:p w14:paraId="3832F44B" w14:textId="77777777" w:rsidR="00194C2B" w:rsidRPr="00247163" w:rsidRDefault="00194C2B" w:rsidP="008B6600">
            <w:pPr>
              <w:jc w:val="center"/>
            </w:pPr>
            <w:r w:rsidRPr="00247163">
              <w:t>3.69</w:t>
            </w:r>
          </w:p>
        </w:tc>
        <w:tc>
          <w:tcPr>
            <w:tcW w:w="0" w:type="auto"/>
            <w:hideMark/>
          </w:tcPr>
          <w:p w14:paraId="15D2A6B5" w14:textId="77777777" w:rsidR="00194C2B" w:rsidRPr="00247163" w:rsidRDefault="00194C2B" w:rsidP="008B6600">
            <w:pPr>
              <w:jc w:val="center"/>
            </w:pPr>
            <w:r w:rsidRPr="00247163">
              <w:t>3.61</w:t>
            </w:r>
          </w:p>
        </w:tc>
        <w:tc>
          <w:tcPr>
            <w:tcW w:w="0" w:type="auto"/>
            <w:hideMark/>
          </w:tcPr>
          <w:p w14:paraId="4D522FD7" w14:textId="77777777" w:rsidR="00194C2B" w:rsidRPr="00247163" w:rsidRDefault="00194C2B" w:rsidP="008B6600">
            <w:pPr>
              <w:jc w:val="center"/>
            </w:pPr>
            <w:r w:rsidRPr="00247163">
              <w:t>0.000</w:t>
            </w:r>
          </w:p>
        </w:tc>
        <w:tc>
          <w:tcPr>
            <w:tcW w:w="0" w:type="auto"/>
            <w:hideMark/>
          </w:tcPr>
          <w:p w14:paraId="65022CE3" w14:textId="77777777" w:rsidR="00194C2B" w:rsidRPr="00247163" w:rsidRDefault="00194C2B" w:rsidP="008B6600">
            <w:pPr>
              <w:jc w:val="center"/>
            </w:pPr>
            <w:r w:rsidRPr="00247163">
              <w:t>-51</w:t>
            </w:r>
          </w:p>
        </w:tc>
        <w:tc>
          <w:tcPr>
            <w:tcW w:w="0" w:type="auto"/>
            <w:hideMark/>
          </w:tcPr>
          <w:p w14:paraId="1F80DBE1" w14:textId="77777777" w:rsidR="00194C2B" w:rsidRPr="00247163" w:rsidRDefault="00194C2B" w:rsidP="008B6600">
            <w:pPr>
              <w:jc w:val="center"/>
            </w:pPr>
            <w:r w:rsidRPr="00247163">
              <w:t>11</w:t>
            </w:r>
          </w:p>
        </w:tc>
        <w:tc>
          <w:tcPr>
            <w:tcW w:w="0" w:type="auto"/>
            <w:hideMark/>
          </w:tcPr>
          <w:p w14:paraId="2D80114B" w14:textId="77777777" w:rsidR="00194C2B" w:rsidRPr="00247163" w:rsidRDefault="00194C2B" w:rsidP="008B6600">
            <w:pPr>
              <w:jc w:val="center"/>
            </w:pPr>
            <w:r w:rsidRPr="00247163">
              <w:t>23</w:t>
            </w:r>
          </w:p>
        </w:tc>
      </w:tr>
      <w:tr w:rsidR="00194C2B" w:rsidRPr="00247163" w14:paraId="56A06070" w14:textId="77777777" w:rsidTr="008B6600">
        <w:trPr>
          <w:trHeight w:val="288"/>
        </w:trPr>
        <w:tc>
          <w:tcPr>
            <w:tcW w:w="0" w:type="auto"/>
            <w:vMerge/>
            <w:hideMark/>
          </w:tcPr>
          <w:p w14:paraId="79CB0361" w14:textId="77777777" w:rsidR="00194C2B" w:rsidRPr="00247163" w:rsidRDefault="00194C2B" w:rsidP="008B6600"/>
        </w:tc>
        <w:tc>
          <w:tcPr>
            <w:tcW w:w="0" w:type="auto"/>
            <w:noWrap/>
            <w:hideMark/>
          </w:tcPr>
          <w:p w14:paraId="7C4D9520" w14:textId="77777777" w:rsidR="00194C2B" w:rsidRPr="00247163" w:rsidRDefault="00194C2B" w:rsidP="008B6600">
            <w:pPr>
              <w:jc w:val="center"/>
            </w:pPr>
          </w:p>
        </w:tc>
        <w:tc>
          <w:tcPr>
            <w:tcW w:w="0" w:type="auto"/>
            <w:hideMark/>
          </w:tcPr>
          <w:p w14:paraId="475ED440" w14:textId="77777777" w:rsidR="00194C2B" w:rsidRPr="00247163" w:rsidRDefault="00194C2B" w:rsidP="008B6600">
            <w:pPr>
              <w:jc w:val="center"/>
            </w:pPr>
            <w:r w:rsidRPr="00247163">
              <w:t>3.67</w:t>
            </w:r>
          </w:p>
        </w:tc>
        <w:tc>
          <w:tcPr>
            <w:tcW w:w="0" w:type="auto"/>
            <w:hideMark/>
          </w:tcPr>
          <w:p w14:paraId="1C017D2F" w14:textId="77777777" w:rsidR="00194C2B" w:rsidRPr="00247163" w:rsidRDefault="00194C2B" w:rsidP="008B6600">
            <w:pPr>
              <w:jc w:val="center"/>
            </w:pPr>
            <w:r w:rsidRPr="00247163">
              <w:t>3.59</w:t>
            </w:r>
          </w:p>
        </w:tc>
        <w:tc>
          <w:tcPr>
            <w:tcW w:w="0" w:type="auto"/>
            <w:hideMark/>
          </w:tcPr>
          <w:p w14:paraId="002C3710" w14:textId="77777777" w:rsidR="00194C2B" w:rsidRPr="00247163" w:rsidRDefault="00194C2B" w:rsidP="008B6600">
            <w:pPr>
              <w:jc w:val="center"/>
            </w:pPr>
            <w:r w:rsidRPr="00247163">
              <w:t>0.000</w:t>
            </w:r>
          </w:p>
        </w:tc>
        <w:tc>
          <w:tcPr>
            <w:tcW w:w="0" w:type="auto"/>
            <w:hideMark/>
          </w:tcPr>
          <w:p w14:paraId="3B492320" w14:textId="77777777" w:rsidR="00194C2B" w:rsidRPr="00247163" w:rsidRDefault="00194C2B" w:rsidP="008B6600">
            <w:pPr>
              <w:jc w:val="center"/>
            </w:pPr>
            <w:r w:rsidRPr="00247163">
              <w:t>-45</w:t>
            </w:r>
          </w:p>
        </w:tc>
        <w:tc>
          <w:tcPr>
            <w:tcW w:w="0" w:type="auto"/>
            <w:hideMark/>
          </w:tcPr>
          <w:p w14:paraId="7FD552F2" w14:textId="77777777" w:rsidR="00194C2B" w:rsidRPr="00247163" w:rsidRDefault="00194C2B" w:rsidP="008B6600">
            <w:pPr>
              <w:jc w:val="center"/>
            </w:pPr>
            <w:r w:rsidRPr="00247163">
              <w:t>20</w:t>
            </w:r>
          </w:p>
        </w:tc>
        <w:tc>
          <w:tcPr>
            <w:tcW w:w="0" w:type="auto"/>
            <w:hideMark/>
          </w:tcPr>
          <w:p w14:paraId="35DC11B7" w14:textId="77777777" w:rsidR="00194C2B" w:rsidRPr="00247163" w:rsidRDefault="00194C2B" w:rsidP="008B6600">
            <w:pPr>
              <w:jc w:val="center"/>
            </w:pPr>
            <w:r w:rsidRPr="00247163">
              <w:t>32</w:t>
            </w:r>
          </w:p>
        </w:tc>
      </w:tr>
      <w:tr w:rsidR="00194C2B" w:rsidRPr="00247163" w14:paraId="26980BEA" w14:textId="77777777" w:rsidTr="008B6600">
        <w:trPr>
          <w:trHeight w:val="288"/>
        </w:trPr>
        <w:tc>
          <w:tcPr>
            <w:tcW w:w="0" w:type="auto"/>
            <w:noWrap/>
            <w:hideMark/>
          </w:tcPr>
          <w:p w14:paraId="61A0830D" w14:textId="77777777" w:rsidR="00194C2B" w:rsidRPr="00247163" w:rsidRDefault="00194C2B" w:rsidP="008B6600">
            <w:r w:rsidRPr="00247163">
              <w:t>Left amygdala</w:t>
            </w:r>
          </w:p>
        </w:tc>
        <w:tc>
          <w:tcPr>
            <w:tcW w:w="0" w:type="auto"/>
            <w:noWrap/>
            <w:hideMark/>
          </w:tcPr>
          <w:p w14:paraId="65D065CF" w14:textId="77777777" w:rsidR="00194C2B" w:rsidRPr="00247163" w:rsidRDefault="00194C2B" w:rsidP="008B6600">
            <w:pPr>
              <w:jc w:val="center"/>
            </w:pPr>
            <w:r w:rsidRPr="00247163">
              <w:t>10</w:t>
            </w:r>
          </w:p>
        </w:tc>
        <w:tc>
          <w:tcPr>
            <w:tcW w:w="0" w:type="auto"/>
            <w:hideMark/>
          </w:tcPr>
          <w:p w14:paraId="06DE991C" w14:textId="77777777" w:rsidR="00194C2B" w:rsidRPr="00247163" w:rsidRDefault="00194C2B" w:rsidP="008B6600">
            <w:pPr>
              <w:jc w:val="center"/>
            </w:pPr>
            <w:r w:rsidRPr="00247163">
              <w:t>3.61</w:t>
            </w:r>
          </w:p>
        </w:tc>
        <w:tc>
          <w:tcPr>
            <w:tcW w:w="0" w:type="auto"/>
            <w:hideMark/>
          </w:tcPr>
          <w:p w14:paraId="24A471A9" w14:textId="77777777" w:rsidR="00194C2B" w:rsidRPr="00247163" w:rsidRDefault="00194C2B" w:rsidP="008B6600">
            <w:pPr>
              <w:jc w:val="center"/>
            </w:pPr>
            <w:r w:rsidRPr="00247163">
              <w:t>3.54</w:t>
            </w:r>
          </w:p>
        </w:tc>
        <w:tc>
          <w:tcPr>
            <w:tcW w:w="0" w:type="auto"/>
            <w:hideMark/>
          </w:tcPr>
          <w:p w14:paraId="53A9137F" w14:textId="77777777" w:rsidR="00194C2B" w:rsidRPr="00247163" w:rsidRDefault="00194C2B" w:rsidP="008B6600">
            <w:pPr>
              <w:jc w:val="center"/>
            </w:pPr>
            <w:r w:rsidRPr="00247163">
              <w:t>0.000</w:t>
            </w:r>
          </w:p>
        </w:tc>
        <w:tc>
          <w:tcPr>
            <w:tcW w:w="0" w:type="auto"/>
            <w:hideMark/>
          </w:tcPr>
          <w:p w14:paraId="185DC455" w14:textId="77777777" w:rsidR="00194C2B" w:rsidRPr="00247163" w:rsidRDefault="00194C2B" w:rsidP="008B6600">
            <w:pPr>
              <w:jc w:val="center"/>
            </w:pPr>
            <w:r w:rsidRPr="00247163">
              <w:t>-27</w:t>
            </w:r>
          </w:p>
        </w:tc>
        <w:tc>
          <w:tcPr>
            <w:tcW w:w="0" w:type="auto"/>
            <w:hideMark/>
          </w:tcPr>
          <w:p w14:paraId="6041B882" w14:textId="77777777" w:rsidR="00194C2B" w:rsidRPr="00247163" w:rsidRDefault="00194C2B" w:rsidP="008B6600">
            <w:pPr>
              <w:jc w:val="center"/>
            </w:pPr>
            <w:r w:rsidRPr="00247163">
              <w:t>-4</w:t>
            </w:r>
          </w:p>
        </w:tc>
        <w:tc>
          <w:tcPr>
            <w:tcW w:w="0" w:type="auto"/>
            <w:hideMark/>
          </w:tcPr>
          <w:p w14:paraId="545045F1" w14:textId="77777777" w:rsidR="00194C2B" w:rsidRPr="00247163" w:rsidRDefault="00194C2B" w:rsidP="008B6600">
            <w:pPr>
              <w:jc w:val="center"/>
            </w:pPr>
            <w:r w:rsidRPr="00247163">
              <w:t>-13</w:t>
            </w:r>
          </w:p>
        </w:tc>
      </w:tr>
      <w:tr w:rsidR="00194C2B" w:rsidRPr="00247163" w14:paraId="4BFC57FF" w14:textId="77777777" w:rsidTr="008B6600">
        <w:trPr>
          <w:trHeight w:val="288"/>
        </w:trPr>
        <w:tc>
          <w:tcPr>
            <w:tcW w:w="0" w:type="auto"/>
            <w:noWrap/>
            <w:hideMark/>
          </w:tcPr>
          <w:p w14:paraId="320DCFEC" w14:textId="77777777" w:rsidR="00194C2B" w:rsidRPr="00247163" w:rsidRDefault="00194C2B" w:rsidP="008B6600">
            <w:r w:rsidRPr="00247163">
              <w:t>Left inferior parietal gyrus</w:t>
            </w:r>
          </w:p>
        </w:tc>
        <w:tc>
          <w:tcPr>
            <w:tcW w:w="0" w:type="auto"/>
            <w:noWrap/>
            <w:hideMark/>
          </w:tcPr>
          <w:p w14:paraId="56EE6840" w14:textId="77777777" w:rsidR="00194C2B" w:rsidRPr="00247163" w:rsidRDefault="00194C2B" w:rsidP="008B6600">
            <w:pPr>
              <w:jc w:val="center"/>
            </w:pPr>
            <w:r w:rsidRPr="00247163">
              <w:t>13</w:t>
            </w:r>
          </w:p>
        </w:tc>
        <w:tc>
          <w:tcPr>
            <w:tcW w:w="0" w:type="auto"/>
            <w:hideMark/>
          </w:tcPr>
          <w:p w14:paraId="13223F16" w14:textId="77777777" w:rsidR="00194C2B" w:rsidRPr="00247163" w:rsidRDefault="00194C2B" w:rsidP="008B6600">
            <w:pPr>
              <w:jc w:val="center"/>
            </w:pPr>
            <w:r w:rsidRPr="00247163">
              <w:t>3.48</w:t>
            </w:r>
          </w:p>
        </w:tc>
        <w:tc>
          <w:tcPr>
            <w:tcW w:w="0" w:type="auto"/>
            <w:hideMark/>
          </w:tcPr>
          <w:p w14:paraId="23DAEEAF" w14:textId="77777777" w:rsidR="00194C2B" w:rsidRPr="00247163" w:rsidRDefault="00194C2B" w:rsidP="008B6600">
            <w:pPr>
              <w:jc w:val="center"/>
            </w:pPr>
            <w:r w:rsidRPr="00247163">
              <w:t>3.41</w:t>
            </w:r>
          </w:p>
        </w:tc>
        <w:tc>
          <w:tcPr>
            <w:tcW w:w="0" w:type="auto"/>
            <w:hideMark/>
          </w:tcPr>
          <w:p w14:paraId="21037230" w14:textId="77777777" w:rsidR="00194C2B" w:rsidRPr="00247163" w:rsidRDefault="00194C2B" w:rsidP="008B6600">
            <w:pPr>
              <w:jc w:val="center"/>
            </w:pPr>
            <w:r w:rsidRPr="00247163">
              <w:t>0.000</w:t>
            </w:r>
          </w:p>
        </w:tc>
        <w:tc>
          <w:tcPr>
            <w:tcW w:w="0" w:type="auto"/>
            <w:hideMark/>
          </w:tcPr>
          <w:p w14:paraId="1C406146" w14:textId="77777777" w:rsidR="00194C2B" w:rsidRPr="00247163" w:rsidRDefault="00194C2B" w:rsidP="008B6600">
            <w:pPr>
              <w:jc w:val="center"/>
            </w:pPr>
            <w:r w:rsidRPr="00247163">
              <w:t>-36</w:t>
            </w:r>
          </w:p>
        </w:tc>
        <w:tc>
          <w:tcPr>
            <w:tcW w:w="0" w:type="auto"/>
            <w:hideMark/>
          </w:tcPr>
          <w:p w14:paraId="6CE078FE" w14:textId="77777777" w:rsidR="00194C2B" w:rsidRPr="00247163" w:rsidRDefault="00194C2B" w:rsidP="008B6600">
            <w:pPr>
              <w:jc w:val="center"/>
            </w:pPr>
            <w:r w:rsidRPr="00247163">
              <w:t>-61</w:t>
            </w:r>
          </w:p>
        </w:tc>
        <w:tc>
          <w:tcPr>
            <w:tcW w:w="0" w:type="auto"/>
            <w:hideMark/>
          </w:tcPr>
          <w:p w14:paraId="7A8E9BCF" w14:textId="77777777" w:rsidR="00194C2B" w:rsidRPr="00247163" w:rsidRDefault="00194C2B" w:rsidP="008B6600">
            <w:pPr>
              <w:jc w:val="center"/>
            </w:pPr>
            <w:r w:rsidRPr="00247163">
              <w:t>53</w:t>
            </w:r>
          </w:p>
        </w:tc>
      </w:tr>
    </w:tbl>
    <w:p w14:paraId="2AC8BEF5" w14:textId="77777777" w:rsidR="00B11423" w:rsidRDefault="00194C2B" w:rsidP="008A5CA8">
      <w:pPr>
        <w:rPr>
          <w:lang w:eastAsia="nl-NL"/>
        </w:rPr>
      </w:pPr>
      <w:r>
        <w:rPr>
          <w:lang w:val="en-GB"/>
        </w:rPr>
        <w:fldChar w:fldCharType="end"/>
      </w:r>
      <w:r>
        <w:rPr>
          <w:lang w:eastAsia="nl-NL"/>
        </w:rPr>
        <w:t xml:space="preserve">Brain regions were defined using the </w:t>
      </w:r>
      <w:proofErr w:type="gramStart"/>
      <w:r>
        <w:rPr>
          <w:lang w:eastAsia="nl-NL"/>
        </w:rPr>
        <w:t>Automat</w:t>
      </w:r>
      <w:r w:rsidR="008A5CA8">
        <w:rPr>
          <w:lang w:eastAsia="nl-NL"/>
        </w:rPr>
        <w:t>ed</w:t>
      </w:r>
      <w:proofErr w:type="gramEnd"/>
      <w:r w:rsidR="008A5CA8">
        <w:rPr>
          <w:lang w:eastAsia="nl-NL"/>
        </w:rPr>
        <w:t xml:space="preserve"> anatomical labeling (AAL).  </w:t>
      </w:r>
    </w:p>
    <w:p w14:paraId="591F59C7" w14:textId="77777777" w:rsidR="008A5CA8" w:rsidRPr="008A5CA8" w:rsidRDefault="008A5CA8" w:rsidP="008A5CA8">
      <w:pPr>
        <w:rPr>
          <w:lang w:eastAsia="nl-NL"/>
        </w:rPr>
      </w:pPr>
    </w:p>
    <w:p w14:paraId="22C3FF1C" w14:textId="2E5B555B" w:rsidR="00194C2B" w:rsidRPr="00194C2B" w:rsidRDefault="00437079" w:rsidP="00194C2B">
      <w:pPr>
        <w:pStyle w:val="berschrift1"/>
        <w:rPr>
          <w:b w:val="0"/>
          <w:color w:val="000000" w:themeColor="text1"/>
          <w:lang w:val="en-GB"/>
        </w:rPr>
      </w:pPr>
      <w:r>
        <w:rPr>
          <w:bCs w:val="0"/>
          <w:lang w:val="en-GB"/>
        </w:rPr>
        <w:t>Table 4</w:t>
      </w:r>
      <w:r w:rsidR="00194C2B" w:rsidRPr="00194C2B">
        <w:rPr>
          <w:b w:val="0"/>
          <w:bCs w:val="0"/>
          <w:lang w:val="en-GB"/>
        </w:rPr>
        <w:t xml:space="preserve"> -</w:t>
      </w:r>
      <w:r w:rsidR="00194C2B">
        <w:rPr>
          <w:lang w:val="en-GB"/>
        </w:rPr>
        <w:t xml:space="preserve"> </w:t>
      </w:r>
      <w:r w:rsidR="00194C2B" w:rsidRPr="00194C2B">
        <w:rPr>
          <w:b w:val="0"/>
          <w:color w:val="000000" w:themeColor="text1"/>
          <w:lang w:val="en-GB"/>
        </w:rPr>
        <w:t xml:space="preserve">Whole brain analysis for positive vs shapes between </w:t>
      </w:r>
      <w:r w:rsidR="009E46E4">
        <w:rPr>
          <w:b w:val="0"/>
          <w:color w:val="000000" w:themeColor="text1"/>
          <w:lang w:val="en-GB"/>
        </w:rPr>
        <w:t>Cases</w:t>
      </w:r>
      <w:r w:rsidR="00194C2B" w:rsidRPr="00194C2B">
        <w:rPr>
          <w:b w:val="0"/>
          <w:color w:val="000000" w:themeColor="text1"/>
          <w:lang w:val="en-GB"/>
        </w:rPr>
        <w:t xml:space="preserve"> and TD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095"/>
        <w:gridCol w:w="607"/>
        <w:gridCol w:w="868"/>
        <w:gridCol w:w="790"/>
        <w:gridCol w:w="732"/>
        <w:gridCol w:w="732"/>
        <w:gridCol w:w="732"/>
      </w:tblGrid>
      <w:tr w:rsidR="00194C2B" w:rsidRPr="00247163" w14:paraId="41F8EB02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EAA84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eastAsia="en-GB"/>
              </w:rPr>
              <w:t>Region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05F86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Voxel size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52DD5BC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Peak level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1117327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MNI coordinates(mm)</w:t>
            </w:r>
          </w:p>
        </w:tc>
      </w:tr>
      <w:tr w:rsidR="00194C2B" w:rsidRPr="00247163" w14:paraId="4B4C2C91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C8066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6864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9EE4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68171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Z-score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0A49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p(</w:t>
            </w: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unc</w:t>
            </w:r>
            <w:proofErr w:type="spellEnd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80FB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F18C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5459C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</w:t>
            </w:r>
          </w:p>
        </w:tc>
      </w:tr>
      <w:tr w:rsidR="00194C2B" w:rsidRPr="00247163" w14:paraId="7EBECA08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687AC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Not </w:t>
            </w: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labeled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FB8E3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4A96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43641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2211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B97F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2A6B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1AFB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-10</w:t>
            </w:r>
          </w:p>
        </w:tc>
      </w:tr>
      <w:tr w:rsidR="00194C2B" w:rsidRPr="00247163" w14:paraId="43B7839B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98AEA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Occipital_Sup_L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3368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EEAAD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DB35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59E7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D2C3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65D3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4323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29</w:t>
            </w:r>
          </w:p>
        </w:tc>
      </w:tr>
      <w:tr w:rsidR="00194C2B" w:rsidRPr="00247163" w14:paraId="782031ED" w14:textId="77777777" w:rsidTr="008B660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240B569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Olfactory_L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C70C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EA6C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20EF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5FE2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46D91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C4B7C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8BEE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-10</w:t>
            </w:r>
          </w:p>
        </w:tc>
      </w:tr>
      <w:tr w:rsidR="00194C2B" w:rsidRPr="00247163" w14:paraId="4EFE5F06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06285008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2EAF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DF2E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D7A7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EFCB1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1029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E4C0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7803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-13</w:t>
            </w:r>
          </w:p>
        </w:tc>
      </w:tr>
      <w:tr w:rsidR="00194C2B" w:rsidRPr="00247163" w14:paraId="03285DC8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046FE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Frontal_Mid_R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041A3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2C90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60D73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E9F6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6668D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8E42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6842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</w:tr>
      <w:tr w:rsidR="00194C2B" w:rsidRPr="00247163" w14:paraId="4BB94BAE" w14:textId="77777777" w:rsidTr="008B660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EA26912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Frontal_Sup_R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59FD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21D2D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61CF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3075B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DE1A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7D62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09A3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</w:t>
            </w:r>
          </w:p>
        </w:tc>
      </w:tr>
      <w:tr w:rsidR="00194C2B" w:rsidRPr="00247163" w14:paraId="6DCB3373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E993D49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0E2A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3DEE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C4E9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EDF0C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FCF8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A990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EB4C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62</w:t>
            </w:r>
          </w:p>
        </w:tc>
      </w:tr>
      <w:tr w:rsidR="00194C2B" w:rsidRPr="00247163" w14:paraId="50A33785" w14:textId="77777777" w:rsidTr="008B660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81C335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Frontal_Inf_Orb_R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A889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7F05C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CE6E4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2A12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C42D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CC90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92813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-25</w:t>
            </w:r>
          </w:p>
        </w:tc>
      </w:tr>
      <w:tr w:rsidR="00194C2B" w:rsidRPr="00247163" w14:paraId="55745AE0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095C242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A28C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A589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588F4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3A1ED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7DE2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2954D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66CB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-19</w:t>
            </w:r>
          </w:p>
        </w:tc>
      </w:tr>
      <w:tr w:rsidR="00194C2B" w:rsidRPr="00247163" w14:paraId="6EA4C07A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F3364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Frontal_Med_Orb_L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3726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787D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3416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2229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661A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C6F13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E02F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-13</w:t>
            </w:r>
          </w:p>
        </w:tc>
      </w:tr>
      <w:tr w:rsidR="00194C2B" w:rsidRPr="00247163" w14:paraId="1C0B229E" w14:textId="77777777" w:rsidTr="008B660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1790719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Frontal_Med_Orb_R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230C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7502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B225E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2321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849D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57A6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564DC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-7</w:t>
            </w:r>
          </w:p>
        </w:tc>
      </w:tr>
      <w:tr w:rsidR="00194C2B" w:rsidRPr="00247163" w14:paraId="3C08040F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23BC0F1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5CA91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927F7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F225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56E3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25BE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C3C33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E72D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-10</w:t>
            </w:r>
          </w:p>
        </w:tc>
      </w:tr>
      <w:tr w:rsidR="00194C2B" w:rsidRPr="00247163" w14:paraId="15029143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A909383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7B6D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D72E7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DCEE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641BD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4CBBF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9414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AAB17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-13</w:t>
            </w:r>
          </w:p>
        </w:tc>
      </w:tr>
      <w:tr w:rsidR="00194C2B" w:rsidRPr="00247163" w14:paraId="431F0365" w14:textId="77777777" w:rsidTr="008B660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E8B6D37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Postcentral_R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9A175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3F47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6A02C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B8622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5B180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74B9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C0D17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-25</w:t>
            </w:r>
          </w:p>
        </w:tc>
      </w:tr>
      <w:tr w:rsidR="00194C2B" w:rsidRPr="00247163" w14:paraId="436462C1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7D223F1" w14:textId="77777777" w:rsidR="00194C2B" w:rsidRPr="00247163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99DC1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5E0B6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A79A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A368A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B266B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DD259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BADB8" w14:textId="77777777" w:rsidR="00194C2B" w:rsidRPr="00247163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4716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-28</w:t>
            </w:r>
          </w:p>
        </w:tc>
      </w:tr>
    </w:tbl>
    <w:p w14:paraId="7D2D6A10" w14:textId="77777777" w:rsidR="00194C2B" w:rsidRDefault="00194C2B" w:rsidP="00194C2B">
      <w:pPr>
        <w:rPr>
          <w:lang w:eastAsia="nl-NL"/>
        </w:rPr>
      </w:pPr>
      <w:r>
        <w:rPr>
          <w:lang w:eastAsia="nl-NL"/>
        </w:rPr>
        <w:t xml:space="preserve">Brain regions were defined using the Automated anatomical labeling (AAL).  </w:t>
      </w:r>
    </w:p>
    <w:p w14:paraId="524AF3DA" w14:textId="77777777" w:rsidR="00B11423" w:rsidRDefault="00B11423" w:rsidP="00B11423">
      <w:pPr>
        <w:jc w:val="both"/>
        <w:rPr>
          <w:lang w:eastAsia="nl-NL"/>
        </w:rPr>
      </w:pPr>
    </w:p>
    <w:p w14:paraId="55FBDE22" w14:textId="77777777" w:rsidR="00F9478C" w:rsidRDefault="00F9478C" w:rsidP="00B11423">
      <w:pPr>
        <w:jc w:val="both"/>
        <w:rPr>
          <w:lang w:eastAsia="nl-NL"/>
        </w:rPr>
      </w:pPr>
    </w:p>
    <w:p w14:paraId="3A8592A6" w14:textId="77777777" w:rsidR="00F9478C" w:rsidRDefault="00F9478C" w:rsidP="00B11423">
      <w:pPr>
        <w:jc w:val="both"/>
        <w:rPr>
          <w:lang w:eastAsia="nl-NL"/>
        </w:rPr>
      </w:pPr>
    </w:p>
    <w:p w14:paraId="3157AB0B" w14:textId="77777777" w:rsidR="00F9478C" w:rsidRDefault="00F9478C" w:rsidP="00B11423">
      <w:pPr>
        <w:jc w:val="both"/>
        <w:rPr>
          <w:lang w:eastAsia="nl-NL"/>
        </w:rPr>
      </w:pPr>
    </w:p>
    <w:p w14:paraId="0B499C71" w14:textId="77777777" w:rsidR="00F9478C" w:rsidRDefault="00F9478C" w:rsidP="00B11423">
      <w:pPr>
        <w:jc w:val="both"/>
        <w:rPr>
          <w:lang w:eastAsia="nl-NL"/>
        </w:rPr>
      </w:pPr>
    </w:p>
    <w:p w14:paraId="22034D8E" w14:textId="77777777" w:rsidR="00F9478C" w:rsidRDefault="00F9478C" w:rsidP="00B11423">
      <w:pPr>
        <w:jc w:val="both"/>
        <w:rPr>
          <w:lang w:eastAsia="nl-NL"/>
        </w:rPr>
      </w:pPr>
    </w:p>
    <w:p w14:paraId="043E45CD" w14:textId="77777777" w:rsidR="00194C2B" w:rsidRPr="00194C2B" w:rsidRDefault="008A5CA8" w:rsidP="00194C2B">
      <w:pPr>
        <w:pStyle w:val="berschrift1"/>
        <w:rPr>
          <w:b w:val="0"/>
          <w:bCs w:val="0"/>
          <w:color w:val="000000" w:themeColor="text1"/>
          <w:lang w:val="en-GB"/>
        </w:rPr>
      </w:pPr>
      <w:r w:rsidRPr="00AB12F6">
        <w:rPr>
          <w:bCs w:val="0"/>
          <w:lang w:val="fr-CH"/>
        </w:rPr>
        <w:lastRenderedPageBreak/>
        <w:t>Table 5</w:t>
      </w:r>
      <w:r w:rsidR="00194C2B" w:rsidRPr="00AB12F6">
        <w:rPr>
          <w:bCs w:val="0"/>
          <w:lang w:val="fr-CH"/>
        </w:rPr>
        <w:t xml:space="preserve"> – </w:t>
      </w:r>
      <w:proofErr w:type="spellStart"/>
      <w:r w:rsidR="007867D1" w:rsidRPr="00AB12F6">
        <w:rPr>
          <w:b w:val="0"/>
          <w:bCs w:val="0"/>
          <w:color w:val="000000" w:themeColor="text1"/>
          <w:lang w:val="fr-CH"/>
        </w:rPr>
        <w:t>Regression</w:t>
      </w:r>
      <w:proofErr w:type="spellEnd"/>
      <w:r w:rsidR="007867D1" w:rsidRPr="00AB12F6">
        <w:rPr>
          <w:b w:val="0"/>
          <w:bCs w:val="0"/>
          <w:color w:val="000000" w:themeColor="text1"/>
          <w:lang w:val="fr-CH"/>
        </w:rPr>
        <w:t xml:space="preserve"> </w:t>
      </w:r>
      <w:proofErr w:type="spellStart"/>
      <w:r w:rsidR="007867D1" w:rsidRPr="00AB12F6">
        <w:rPr>
          <w:b w:val="0"/>
          <w:bCs w:val="0"/>
          <w:color w:val="000000" w:themeColor="text1"/>
          <w:lang w:val="fr-CH"/>
        </w:rPr>
        <w:t>analysis</w:t>
      </w:r>
      <w:proofErr w:type="spellEnd"/>
      <w:r w:rsidR="007867D1" w:rsidRPr="00AB12F6">
        <w:rPr>
          <w:b w:val="0"/>
          <w:bCs w:val="0"/>
          <w:color w:val="000000" w:themeColor="text1"/>
          <w:lang w:val="fr-CH"/>
        </w:rPr>
        <w:t xml:space="preserve"> </w:t>
      </w:r>
      <w:r w:rsidR="00194C2B" w:rsidRPr="00AB12F6">
        <w:rPr>
          <w:b w:val="0"/>
          <w:bCs w:val="0"/>
          <w:color w:val="000000" w:themeColor="text1"/>
          <w:lang w:val="fr-CH"/>
        </w:rPr>
        <w:t xml:space="preserve">parent ICU total </w:t>
      </w:r>
      <w:proofErr w:type="spellStart"/>
      <w:r w:rsidR="00194C2B" w:rsidRPr="00AB12F6">
        <w:rPr>
          <w:b w:val="0"/>
          <w:bCs w:val="0"/>
          <w:color w:val="000000" w:themeColor="text1"/>
          <w:lang w:val="fr-CH"/>
        </w:rPr>
        <w:t>scale</w:t>
      </w:r>
      <w:proofErr w:type="spellEnd"/>
      <w:r w:rsidR="00194C2B" w:rsidRPr="00AB12F6">
        <w:rPr>
          <w:b w:val="0"/>
          <w:bCs w:val="0"/>
          <w:color w:val="000000" w:themeColor="text1"/>
          <w:lang w:val="fr-CH"/>
        </w:rPr>
        <w:t xml:space="preserve">. </w:t>
      </w:r>
      <w:r w:rsidR="00194C2B" w:rsidRPr="00194C2B">
        <w:rPr>
          <w:b w:val="0"/>
          <w:bCs w:val="0"/>
          <w:color w:val="000000" w:themeColor="text1"/>
          <w:lang w:val="en-GB"/>
        </w:rPr>
        <w:t>Whole brain analysis</w:t>
      </w:r>
    </w:p>
    <w:p w14:paraId="64088E7B" w14:textId="77777777" w:rsidR="00194C2B" w:rsidRDefault="00194C2B" w:rsidP="00194C2B">
      <w:pPr>
        <w:rPr>
          <w:lang w:val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095"/>
        <w:gridCol w:w="607"/>
        <w:gridCol w:w="868"/>
        <w:gridCol w:w="790"/>
        <w:gridCol w:w="748"/>
        <w:gridCol w:w="748"/>
        <w:gridCol w:w="748"/>
      </w:tblGrid>
      <w:tr w:rsidR="00194C2B" w:rsidRPr="00F66919" w14:paraId="029D3E15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EE9B0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Region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7D91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Voxel size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4FFFD3CB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Peak level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246CF26E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MNI coordinates (mm)</w:t>
            </w:r>
          </w:p>
        </w:tc>
      </w:tr>
      <w:tr w:rsidR="00194C2B" w:rsidRPr="00F66919" w14:paraId="5EC0AE25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3501E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57A59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384F2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FFEE0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Z-score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18B5F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p(</w:t>
            </w: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unc</w:t>
            </w:r>
            <w:proofErr w:type="spellEnd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CBDF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0695A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65325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</w:t>
            </w:r>
          </w:p>
        </w:tc>
      </w:tr>
      <w:tr w:rsidR="00194C2B" w:rsidRPr="00F66919" w14:paraId="3DCB25BD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5BD60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Cingulum_Post_L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ECFFD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DD4A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41045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0D572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960F6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9A299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F8A5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</w:tr>
      <w:tr w:rsidR="00194C2B" w:rsidRPr="00F66919" w14:paraId="28A8B9D7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3A07F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Temporal_Sup_R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10400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34200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7D73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80AF5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938C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36FEC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99DD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-13</w:t>
            </w:r>
          </w:p>
        </w:tc>
      </w:tr>
      <w:tr w:rsidR="00194C2B" w:rsidRPr="00F66919" w14:paraId="22EFC4DD" w14:textId="77777777" w:rsidTr="008B660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BEE2F31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Not </w:t>
            </w: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labeled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54C95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7CB9E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B3DEB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35230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4D1E8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57C49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DCF8A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</w:t>
            </w:r>
          </w:p>
        </w:tc>
      </w:tr>
      <w:tr w:rsidR="00194C2B" w:rsidRPr="00F66919" w14:paraId="45F8E703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6360230E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DC8F1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2C53A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52FB1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3692C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6AEF3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284AE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8F055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</w:t>
            </w:r>
          </w:p>
        </w:tc>
      </w:tr>
      <w:tr w:rsidR="00194C2B" w:rsidRPr="00F66919" w14:paraId="4888C0BC" w14:textId="77777777" w:rsidTr="008B6600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8C33AC6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2B237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BE49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D2B0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891E6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1DCD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1744E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78C29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-4</w:t>
            </w:r>
          </w:p>
        </w:tc>
      </w:tr>
      <w:tr w:rsidR="00194C2B" w:rsidRPr="00F66919" w14:paraId="0EF69982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6BCD8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Precuneus_L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78E6D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FAAE9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C992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BD48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4AF03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ABE83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B78D0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</w:tr>
      <w:tr w:rsidR="00194C2B" w:rsidRPr="00F66919" w14:paraId="6105CF3F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BD0D1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Cuneus_R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6AB6E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B7C12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3819A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FBA3A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80F45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EBFDB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2FCB7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</w:t>
            </w:r>
          </w:p>
        </w:tc>
      </w:tr>
      <w:tr w:rsidR="00194C2B" w:rsidRPr="00F66919" w14:paraId="5AEAA5F6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C8AC4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Parietal_Inf_L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443BE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78EE3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18384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F2BE8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42BA9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BDE11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30CB1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</w:tr>
      <w:tr w:rsidR="00194C2B" w:rsidRPr="00F66919" w14:paraId="2BEDE5B0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DA907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Cingulum_Mid_L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A6982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E4C5B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43EBD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79FEB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ECA3E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19E7D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A05D1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</w:t>
            </w:r>
          </w:p>
        </w:tc>
      </w:tr>
      <w:tr w:rsidR="00194C2B" w:rsidRPr="00F66919" w14:paraId="5E611DF3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164B5" w14:textId="77777777" w:rsidR="00194C2B" w:rsidRPr="00F66919" w:rsidRDefault="00194C2B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Insula_L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15071" w14:textId="77777777" w:rsidR="00194C2B" w:rsidRPr="00F66919" w:rsidRDefault="00194C2B" w:rsidP="008B6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7CCFA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F6911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E6746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CC7D0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A592B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BA1F6" w14:textId="77777777" w:rsidR="00194C2B" w:rsidRPr="00F66919" w:rsidRDefault="00194C2B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6691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-1</w:t>
            </w:r>
          </w:p>
        </w:tc>
      </w:tr>
    </w:tbl>
    <w:p w14:paraId="4EC6ED56" w14:textId="77777777" w:rsidR="00194C2B" w:rsidRDefault="00194C2B" w:rsidP="00194C2B">
      <w:pPr>
        <w:rPr>
          <w:lang w:eastAsia="nl-NL"/>
        </w:rPr>
      </w:pPr>
      <w:r>
        <w:rPr>
          <w:lang w:eastAsia="nl-NL"/>
        </w:rPr>
        <w:t xml:space="preserve">Brain regions were defined using the Automated anatomical labeling (AAL).  </w:t>
      </w:r>
    </w:p>
    <w:p w14:paraId="408BD1F6" w14:textId="3386FE44" w:rsidR="00194C2B" w:rsidRDefault="0043635B" w:rsidP="00194C2B">
      <w:pPr>
        <w:rPr>
          <w:lang w:val="en-GB"/>
        </w:rPr>
      </w:pPr>
      <w:r>
        <w:rPr>
          <w:lang w:eastAsia="nl-NL"/>
        </w:rPr>
        <w:t xml:space="preserve">Note: </w:t>
      </w:r>
      <w:r w:rsidR="007867D1">
        <w:rPr>
          <w:lang w:eastAsia="nl-NL"/>
        </w:rPr>
        <w:t xml:space="preserve">The influence of the CU traits </w:t>
      </w:r>
      <w:r w:rsidR="00C37253">
        <w:rPr>
          <w:lang w:eastAsia="nl-NL"/>
        </w:rPr>
        <w:t>was</w:t>
      </w:r>
      <w:r w:rsidR="007867D1">
        <w:rPr>
          <w:lang w:eastAsia="nl-NL"/>
        </w:rPr>
        <w:t xml:space="preserve"> analyzed coding group as </w:t>
      </w:r>
      <w:r w:rsidR="00216A2E">
        <w:rPr>
          <w:lang w:eastAsia="nl-NL"/>
        </w:rPr>
        <w:t xml:space="preserve">-1 ODD/CD </w:t>
      </w:r>
      <w:r w:rsidR="0055776B">
        <w:rPr>
          <w:lang w:eastAsia="nl-NL"/>
        </w:rPr>
        <w:t>HCU</w:t>
      </w:r>
      <w:r w:rsidR="00CC0B64">
        <w:rPr>
          <w:lang w:eastAsia="nl-NL"/>
        </w:rPr>
        <w:t>.</w:t>
      </w:r>
      <w:r w:rsidR="00216A2E">
        <w:rPr>
          <w:lang w:eastAsia="nl-NL"/>
        </w:rPr>
        <w:t xml:space="preserve"> 0</w:t>
      </w:r>
      <w:r w:rsidR="007867D1">
        <w:rPr>
          <w:lang w:eastAsia="nl-NL"/>
        </w:rPr>
        <w:t xml:space="preserve"> Typ</w:t>
      </w:r>
      <w:r w:rsidR="00216A2E">
        <w:rPr>
          <w:lang w:eastAsia="nl-NL"/>
        </w:rPr>
        <w:t>ically developing children and 1</w:t>
      </w:r>
      <w:r w:rsidR="007867D1">
        <w:rPr>
          <w:lang w:eastAsia="nl-NL"/>
        </w:rPr>
        <w:t xml:space="preserve"> ODD/CD </w:t>
      </w:r>
      <w:r w:rsidR="0055776B">
        <w:rPr>
          <w:lang w:eastAsia="nl-NL"/>
        </w:rPr>
        <w:t>LCU</w:t>
      </w:r>
      <w:bookmarkStart w:id="0" w:name="_GoBack"/>
      <w:bookmarkEnd w:id="0"/>
      <w:r w:rsidR="007867D1">
        <w:rPr>
          <w:lang w:eastAsia="nl-NL"/>
        </w:rPr>
        <w:t xml:space="preserve">. </w:t>
      </w:r>
    </w:p>
    <w:p w14:paraId="35F7D85B" w14:textId="77777777" w:rsidR="00D22959" w:rsidRDefault="00D22959" w:rsidP="00194C2B">
      <w:pPr>
        <w:rPr>
          <w:lang w:val="en-GB"/>
        </w:rPr>
      </w:pPr>
    </w:p>
    <w:p w14:paraId="09923B25" w14:textId="06262BB1" w:rsidR="00282170" w:rsidRPr="00194C2B" w:rsidRDefault="00282170" w:rsidP="00282170">
      <w:pPr>
        <w:pStyle w:val="berschrift1"/>
        <w:rPr>
          <w:b w:val="0"/>
          <w:bCs w:val="0"/>
          <w:color w:val="000000" w:themeColor="text1"/>
          <w:lang w:val="en-GB"/>
        </w:rPr>
      </w:pPr>
      <w:r w:rsidRPr="00194C2B">
        <w:rPr>
          <w:lang w:val="en-GB"/>
        </w:rPr>
        <w:t xml:space="preserve">Table </w:t>
      </w:r>
      <w:r w:rsidR="00E412FE">
        <w:rPr>
          <w:lang w:val="en-GB"/>
        </w:rPr>
        <w:t>6</w:t>
      </w:r>
      <w:r w:rsidRPr="00194C2B">
        <w:rPr>
          <w:lang w:val="en-GB"/>
        </w:rPr>
        <w:t xml:space="preserve"> -</w:t>
      </w:r>
      <w:r w:rsidRPr="00194C2B">
        <w:rPr>
          <w:bCs w:val="0"/>
          <w:lang w:val="en-GB"/>
        </w:rPr>
        <w:t xml:space="preserve"> </w:t>
      </w:r>
      <w:r w:rsidRPr="00194C2B">
        <w:rPr>
          <w:b w:val="0"/>
          <w:bCs w:val="0"/>
          <w:color w:val="000000" w:themeColor="text1"/>
          <w:lang w:val="en-GB"/>
        </w:rPr>
        <w:t>Non-medicated participants only</w:t>
      </w:r>
      <w:r w:rsidR="007F5655">
        <w:rPr>
          <w:b w:val="0"/>
          <w:bCs w:val="0"/>
          <w:color w:val="000000" w:themeColor="text1"/>
          <w:lang w:val="en-GB"/>
        </w:rPr>
        <w:t xml:space="preserve"> </w:t>
      </w:r>
      <w:proofErr w:type="gramStart"/>
      <w:r w:rsidR="007F5655">
        <w:rPr>
          <w:b w:val="0"/>
          <w:bCs w:val="0"/>
          <w:color w:val="000000" w:themeColor="text1"/>
          <w:lang w:val="en-GB"/>
        </w:rPr>
        <w:t>(</w:t>
      </w:r>
      <w:r w:rsidRPr="00194C2B">
        <w:rPr>
          <w:b w:val="0"/>
          <w:bCs w:val="0"/>
          <w:color w:val="000000" w:themeColor="text1"/>
          <w:lang w:val="en-GB"/>
        </w:rPr>
        <w:t xml:space="preserve"> Negative</w:t>
      </w:r>
      <w:proofErr w:type="gramEnd"/>
      <w:r w:rsidRPr="00194C2B">
        <w:rPr>
          <w:b w:val="0"/>
          <w:bCs w:val="0"/>
          <w:color w:val="000000" w:themeColor="text1"/>
          <w:lang w:val="en-GB"/>
        </w:rPr>
        <w:t xml:space="preserve"> vs Shapes</w:t>
      </w:r>
      <w:r w:rsidR="007F5655">
        <w:rPr>
          <w:b w:val="0"/>
          <w:bCs w:val="0"/>
          <w:color w:val="000000" w:themeColor="text1"/>
          <w:lang w:val="en-GB"/>
        </w:rPr>
        <w:t>)</w:t>
      </w:r>
    </w:p>
    <w:p w14:paraId="49F3BAA8" w14:textId="77777777" w:rsidR="00282170" w:rsidRDefault="00282170" w:rsidP="00282170">
      <w:pPr>
        <w:rPr>
          <w:lang w:val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095"/>
        <w:gridCol w:w="607"/>
        <w:gridCol w:w="868"/>
        <w:gridCol w:w="790"/>
        <w:gridCol w:w="783"/>
        <w:gridCol w:w="782"/>
        <w:gridCol w:w="679"/>
      </w:tblGrid>
      <w:tr w:rsidR="00282170" w:rsidRPr="000D5743" w14:paraId="3C4EF9A9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C8C0F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Region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5EACC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Voxel size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352D7BA9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Peak level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2CEDDD49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MNI coordinates (mm)</w:t>
            </w:r>
          </w:p>
        </w:tc>
      </w:tr>
      <w:tr w:rsidR="00282170" w:rsidRPr="000D5743" w14:paraId="5EAE7188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C8E74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1CB9D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D06DA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C913F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Z-score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CCC44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p(</w:t>
            </w: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unc</w:t>
            </w:r>
            <w:proofErr w:type="spellEnd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53740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57755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FACA1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</w:t>
            </w:r>
          </w:p>
        </w:tc>
      </w:tr>
      <w:tr w:rsidR="00282170" w:rsidRPr="000D5743" w14:paraId="1138DD45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64E76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Frontal_Mid_L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CFFD3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F1E44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8DDA9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C76C2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4CC90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8933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49C30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</w:t>
            </w:r>
          </w:p>
        </w:tc>
      </w:tr>
      <w:tr w:rsidR="00282170" w:rsidRPr="000D5743" w14:paraId="6C3FCF52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D4EE5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Frontal_Inf_Oper_L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89530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01ECA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A08BE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E474C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22C7C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1973E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40BA7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23</w:t>
            </w:r>
          </w:p>
        </w:tc>
      </w:tr>
      <w:tr w:rsidR="00282170" w:rsidRPr="000D5743" w14:paraId="78C47A4F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16BD5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Precentral_L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2ABB6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23D15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E31E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D84F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30952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93F7E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5A129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</w:t>
            </w:r>
          </w:p>
        </w:tc>
      </w:tr>
      <w:tr w:rsidR="00282170" w:rsidRPr="000D5743" w14:paraId="59A04941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50F6E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Parietal_Inf_L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DA3A4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B724A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C6510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DEB0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E720B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9C546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1C787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</w:tr>
      <w:tr w:rsidR="00282170" w:rsidRPr="000D5743" w14:paraId="7AC12183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719D4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Not </w:t>
            </w: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labeled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6C456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70DDB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B52B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10D40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610C3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DF1BD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FC4E3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</w:t>
            </w:r>
          </w:p>
        </w:tc>
      </w:tr>
      <w:tr w:rsidR="00282170" w:rsidRPr="000D5743" w14:paraId="55AAF7A8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F91C1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Frontal_Mid_L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779FE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00027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2D42C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28D7F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B488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A6BEF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BAA8F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53</w:t>
            </w:r>
          </w:p>
        </w:tc>
      </w:tr>
      <w:tr w:rsidR="00282170" w:rsidRPr="000D5743" w14:paraId="67D8C155" w14:textId="77777777" w:rsidTr="008B6600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BBB5B" w14:textId="77777777" w:rsidR="00282170" w:rsidRPr="000D5743" w:rsidRDefault="00282170" w:rsidP="008B6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Not </w:t>
            </w:r>
            <w:proofErr w:type="spellStart"/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labeled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F44EF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46B7B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BFB51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51DA7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F7798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BD995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72163" w14:textId="77777777" w:rsidR="00282170" w:rsidRPr="000D5743" w:rsidRDefault="00282170" w:rsidP="008B6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D574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</w:t>
            </w:r>
          </w:p>
        </w:tc>
      </w:tr>
    </w:tbl>
    <w:p w14:paraId="017DC927" w14:textId="77777777" w:rsidR="00282170" w:rsidRPr="00194C2B" w:rsidRDefault="00282170" w:rsidP="00282170">
      <w:pPr>
        <w:rPr>
          <w:lang w:val="en-GB"/>
        </w:rPr>
      </w:pPr>
      <w:r>
        <w:rPr>
          <w:lang w:eastAsia="nl-NL"/>
        </w:rPr>
        <w:t xml:space="preserve">Brain regions were defined using the Automated anatomical labeling (AAL).    </w:t>
      </w:r>
    </w:p>
    <w:p w14:paraId="75CFED57" w14:textId="77777777" w:rsidR="00D22959" w:rsidRPr="00E1684F" w:rsidRDefault="00D22959" w:rsidP="00D22959">
      <w:pPr>
        <w:rPr>
          <w:lang w:val="en-GB"/>
        </w:rPr>
      </w:pPr>
      <w:r>
        <w:rPr>
          <w:lang w:val="en-GB"/>
        </w:rPr>
        <w:t xml:space="preserve">Note: This analysis was based on 44 ODD/CD children and 69 typically developing peers. </w:t>
      </w:r>
    </w:p>
    <w:p w14:paraId="66A190D6" w14:textId="77777777" w:rsidR="00D22959" w:rsidRDefault="00D22959" w:rsidP="00E1684F">
      <w:pPr>
        <w:rPr>
          <w:lang w:val="en-GB"/>
        </w:rPr>
      </w:pPr>
    </w:p>
    <w:p w14:paraId="5F3E4758" w14:textId="77777777" w:rsidR="00D22959" w:rsidRDefault="00D22959" w:rsidP="00E1684F">
      <w:pPr>
        <w:rPr>
          <w:lang w:val="en-GB"/>
        </w:rPr>
      </w:pPr>
    </w:p>
    <w:p w14:paraId="6DADBFE9" w14:textId="77777777" w:rsidR="00D22959" w:rsidRDefault="00D22959" w:rsidP="00E1684F">
      <w:pPr>
        <w:rPr>
          <w:lang w:val="en-GB"/>
        </w:rPr>
      </w:pPr>
    </w:p>
    <w:p w14:paraId="3027CD13" w14:textId="557A6074" w:rsidR="00194C2B" w:rsidRPr="00E1684F" w:rsidRDefault="00194C2B" w:rsidP="00194C2B">
      <w:pPr>
        <w:pStyle w:val="berschrift1"/>
        <w:rPr>
          <w:bCs w:val="0"/>
          <w:lang w:val="en-GB"/>
        </w:rPr>
      </w:pPr>
      <w:r w:rsidRPr="00194C2B">
        <w:rPr>
          <w:bCs w:val="0"/>
          <w:lang w:val="en-GB"/>
        </w:rPr>
        <w:lastRenderedPageBreak/>
        <w:t>T</w:t>
      </w:r>
      <w:r w:rsidR="00E412FE">
        <w:rPr>
          <w:bCs w:val="0"/>
          <w:lang w:val="en-GB"/>
        </w:rPr>
        <w:t>able 7</w:t>
      </w:r>
      <w:r w:rsidRPr="00194C2B">
        <w:rPr>
          <w:bCs w:val="0"/>
          <w:lang w:val="en-GB"/>
        </w:rPr>
        <w:t xml:space="preserve"> - </w:t>
      </w:r>
      <w:r w:rsidRPr="00194C2B">
        <w:rPr>
          <w:b w:val="0"/>
          <w:color w:val="000000" w:themeColor="text1"/>
          <w:lang w:val="en-GB"/>
        </w:rPr>
        <w:t>ANCOVA with ROI left Amygdala activity</w:t>
      </w:r>
    </w:p>
    <w:p w14:paraId="648BEA1F" w14:textId="77777777" w:rsidR="00D22959" w:rsidRPr="00A023F8" w:rsidRDefault="00D22959" w:rsidP="00194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AB77A9" w14:textId="77777777" w:rsidR="00194C2B" w:rsidRPr="00A023F8" w:rsidRDefault="00194C2B" w:rsidP="00194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7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1475"/>
        <w:gridCol w:w="1030"/>
        <w:gridCol w:w="1476"/>
        <w:gridCol w:w="1030"/>
        <w:gridCol w:w="1030"/>
      </w:tblGrid>
      <w:tr w:rsidR="00194C2B" w:rsidRPr="00A023F8" w14:paraId="6B81C76A" w14:textId="77777777" w:rsidTr="00530B04">
        <w:trPr>
          <w:cantSplit/>
        </w:trPr>
        <w:tc>
          <w:tcPr>
            <w:tcW w:w="7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A7EDD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Tests of Between-Subjects Effects</w:t>
            </w:r>
          </w:p>
        </w:tc>
      </w:tr>
      <w:tr w:rsidR="00194C2B" w:rsidRPr="00A023F8" w14:paraId="6C0BBE97" w14:textId="77777777" w:rsidTr="00530B04">
        <w:trPr>
          <w:cantSplit/>
        </w:trPr>
        <w:tc>
          <w:tcPr>
            <w:tcW w:w="7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CC1342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Dependent Variable: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Left</w:t>
            </w:r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Amygdala_ROI</w:t>
            </w:r>
            <w:proofErr w:type="spellEnd"/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[Negative faces vs Shapes]</w:t>
            </w:r>
          </w:p>
        </w:tc>
      </w:tr>
      <w:tr w:rsidR="00194C2B" w:rsidRPr="00A023F8" w14:paraId="576AF24E" w14:textId="77777777" w:rsidTr="00530B04">
        <w:trPr>
          <w:cantSplit/>
        </w:trPr>
        <w:tc>
          <w:tcPr>
            <w:tcW w:w="190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99B8B30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Source</w:t>
            </w:r>
          </w:p>
        </w:tc>
        <w:tc>
          <w:tcPr>
            <w:tcW w:w="1475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F376C4D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Type III Sum of Squares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C42CB33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df</w:t>
            </w:r>
            <w:proofErr w:type="spellEnd"/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97A1580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Mean Square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B97D59F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AEB13FE" w14:textId="77777777" w:rsidR="00194C2B" w:rsidRPr="00A023F8" w:rsidRDefault="00194C2B" w:rsidP="008B6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Sig.</w:t>
            </w:r>
          </w:p>
        </w:tc>
      </w:tr>
      <w:tr w:rsidR="00CC0B64" w:rsidRPr="00A023F8" w14:paraId="0A050508" w14:textId="77777777" w:rsidTr="00530B04">
        <w:trPr>
          <w:cantSplit/>
        </w:trPr>
        <w:tc>
          <w:tcPr>
            <w:tcW w:w="190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DE7E11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Corrected Model</w:t>
            </w:r>
          </w:p>
        </w:tc>
        <w:tc>
          <w:tcPr>
            <w:tcW w:w="147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9722F3" w14:textId="2A7932D5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561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2496C6" w14:textId="52C5B1CE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B9033E" w14:textId="40AEC8C2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735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BE4F26" w14:textId="3BF1481A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546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EF0E51" w14:textId="53F611A9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003</w:t>
            </w:r>
          </w:p>
        </w:tc>
      </w:tr>
      <w:tr w:rsidR="00CC0B64" w:rsidRPr="00A023F8" w14:paraId="144B3DF7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EC1F2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34A0A" w14:textId="6A006ED8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C357B" w14:textId="1449E02B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C6CF9" w14:textId="515EFBF8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D7C9F" w14:textId="33113115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2DCBF" w14:textId="23F15D42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952</w:t>
            </w:r>
          </w:p>
        </w:tc>
      </w:tr>
      <w:tr w:rsidR="00CC0B64" w:rsidRPr="00A023F8" w14:paraId="0B466D76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4F783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81AB4" w14:textId="1AE5086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569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55B7D" w14:textId="149A755C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373B3" w14:textId="7F404FB5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569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A50B9" w14:textId="3FA0703D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354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7B9F9" w14:textId="2B74BE0C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001</w:t>
            </w:r>
          </w:p>
        </w:tc>
      </w:tr>
      <w:tr w:rsidR="00CC0B64" w:rsidRPr="00A023F8" w14:paraId="3AB11D1C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1FFD7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Sites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0A8E2" w14:textId="2A846E86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BAE69" w14:textId="79B8D2E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EB07C" w14:textId="0FCFD432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644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563AF" w14:textId="74EE97B5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229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DF3DC" w14:textId="08401C6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028</w:t>
            </w:r>
          </w:p>
        </w:tc>
      </w:tr>
      <w:tr w:rsidR="00CC0B64" w:rsidRPr="00A023F8" w14:paraId="01DBB7DB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6867A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1BED9" w14:textId="0298D3D8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38472" w14:textId="16532DB0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CB567" w14:textId="7640F8F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7D56E" w14:textId="6AB90FF6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3D2D3" w14:textId="7A6E9C42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946</w:t>
            </w:r>
          </w:p>
        </w:tc>
      </w:tr>
      <w:tr w:rsidR="00CC0B64" w:rsidRPr="00A023F8" w14:paraId="00BF190A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8FFCF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A8B54" w14:textId="050D7439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01245" w14:textId="7011832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9CB8A" w14:textId="0DF9824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24B51" w14:textId="42694EE2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338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048A0" w14:textId="7FA8E771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007</w:t>
            </w:r>
          </w:p>
        </w:tc>
      </w:tr>
      <w:tr w:rsidR="00CC0B64" w:rsidRPr="00A023F8" w14:paraId="18D39F85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0524D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21A41" w14:textId="2F92AA9A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62374" w14:textId="0A76780E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AEBF0" w14:textId="3FD3D473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A2502" w14:textId="16119616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AC139" w14:textId="0AB6C65D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715</w:t>
            </w:r>
          </w:p>
        </w:tc>
      </w:tr>
      <w:tr w:rsidR="00CC0B64" w:rsidRPr="00A023F8" w14:paraId="1DD9D33C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B75E1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IQ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5F3EF" w14:textId="7A5AF7E2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BDE54" w14:textId="23A60361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D39CB" w14:textId="6F11629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F158F" w14:textId="643D95CA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406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AEFAE" w14:textId="39F916BF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525</w:t>
            </w:r>
          </w:p>
        </w:tc>
      </w:tr>
      <w:tr w:rsidR="00CC0B64" w:rsidRPr="00A023F8" w14:paraId="2A439D88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96349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Error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2D417" w14:textId="735D2FB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090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F57C3" w14:textId="33C6084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6B2C5" w14:textId="6945538C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289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53517" w14:textId="7777777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28135" w14:textId="7777777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C0B64" w:rsidRPr="00A023F8" w14:paraId="3EBA3838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F249F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CED23" w14:textId="40E099B4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384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2177A" w14:textId="16CC1F79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177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B9344" w14:textId="7777777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D596B" w14:textId="7777777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C1CD0" w14:textId="77777777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C0B64" w:rsidRPr="00A023F8" w14:paraId="4BB0FC2A" w14:textId="77777777" w:rsidTr="00530B04">
        <w:trPr>
          <w:cantSplit/>
        </w:trPr>
        <w:tc>
          <w:tcPr>
            <w:tcW w:w="190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0BA27A" w14:textId="77777777" w:rsidR="00CC0B64" w:rsidRPr="00A023F8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Corrected Total</w:t>
            </w: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64C58A" w14:textId="4C73F6DA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C0B64">
              <w:rPr>
                <w:sz w:val="20"/>
                <w:szCs w:val="20"/>
              </w:rPr>
              <w:t>651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AFB00D9" w14:textId="0475887B" w:rsidR="00CC0B64" w:rsidRPr="00CC0B64" w:rsidRDefault="00CC0B64" w:rsidP="00530B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C0B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A5C43C6" w14:textId="1161A6ED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A0CC96" w14:textId="3E783D19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D55F2D" w14:textId="3BDF04E8" w:rsidR="00CC0B64" w:rsidRPr="00CC0B64" w:rsidRDefault="00CC0B64" w:rsidP="00530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94C2B" w:rsidRPr="00A023F8" w14:paraId="67E616D3" w14:textId="77777777" w:rsidTr="00530B04">
        <w:trPr>
          <w:cantSplit/>
        </w:trPr>
        <w:tc>
          <w:tcPr>
            <w:tcW w:w="7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6C7A6" w14:textId="0B3B0D27" w:rsidR="00194C2B" w:rsidRPr="00A023F8" w:rsidRDefault="00194C2B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a. R Squared = </w:t>
            </w:r>
            <w:r w:rsidR="0028217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="009A57C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169</w:t>
            </w: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28217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(Adjusted R Squared = .</w:t>
            </w:r>
            <w:r w:rsidR="009A57C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102</w:t>
            </w: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</w:tr>
    </w:tbl>
    <w:p w14:paraId="01068F99" w14:textId="04DC2121" w:rsidR="00194C2B" w:rsidRDefault="00194C2B" w:rsidP="00194C2B">
      <w:pPr>
        <w:rPr>
          <w:lang w:val="en-GB"/>
        </w:rPr>
      </w:pPr>
      <w:r>
        <w:rPr>
          <w:lang w:eastAsia="nl-NL"/>
        </w:rPr>
        <w:t>ROI = Region of interest.  ANCOVA= Analysis of covariance. Fixed factors:  Sites and Group.</w:t>
      </w:r>
      <w:r w:rsidR="00A44129">
        <w:rPr>
          <w:lang w:eastAsia="nl-NL"/>
        </w:rPr>
        <w:t xml:space="preserve"> Covariates: Age</w:t>
      </w:r>
      <w:r w:rsidR="00C37253">
        <w:rPr>
          <w:lang w:eastAsia="nl-NL"/>
        </w:rPr>
        <w:t>,</w:t>
      </w:r>
      <w:r w:rsidR="00A44129">
        <w:rPr>
          <w:lang w:eastAsia="nl-NL"/>
        </w:rPr>
        <w:t xml:space="preserve"> S</w:t>
      </w:r>
      <w:r>
        <w:rPr>
          <w:lang w:eastAsia="nl-NL"/>
        </w:rPr>
        <w:t>ex</w:t>
      </w:r>
      <w:r w:rsidR="00C37253">
        <w:rPr>
          <w:lang w:eastAsia="nl-NL"/>
        </w:rPr>
        <w:t>,</w:t>
      </w:r>
      <w:r>
        <w:rPr>
          <w:lang w:eastAsia="nl-NL"/>
        </w:rPr>
        <w:t xml:space="preserve"> IQ and Medication.  Significant impact of group and medication for the left amygdala activity was found. Amygdala activity showed to differ between Sites</w:t>
      </w:r>
      <w:r w:rsidR="00CC0B64">
        <w:rPr>
          <w:lang w:eastAsia="nl-NL"/>
        </w:rPr>
        <w:t>.</w:t>
      </w:r>
      <w:r w:rsidR="00282170">
        <w:rPr>
          <w:lang w:eastAsia="nl-NL"/>
        </w:rPr>
        <w:t xml:space="preserve"> sex and age</w:t>
      </w:r>
      <w:r>
        <w:rPr>
          <w:lang w:eastAsia="nl-NL"/>
        </w:rPr>
        <w:t xml:space="preserve">. </w:t>
      </w:r>
    </w:p>
    <w:p w14:paraId="73BF861E" w14:textId="77777777" w:rsidR="00194C2B" w:rsidRDefault="00194C2B" w:rsidP="00194C2B">
      <w:pPr>
        <w:rPr>
          <w:lang w:val="en-GB"/>
        </w:rPr>
      </w:pPr>
    </w:p>
    <w:p w14:paraId="15892D2E" w14:textId="77777777" w:rsidR="00194C2B" w:rsidRDefault="00194C2B" w:rsidP="00194C2B">
      <w:pPr>
        <w:rPr>
          <w:lang w:val="en-GB"/>
        </w:rPr>
      </w:pPr>
    </w:p>
    <w:p w14:paraId="5C4806F0" w14:textId="77777777" w:rsidR="001F522C" w:rsidRDefault="001F522C" w:rsidP="00194C2B">
      <w:pPr>
        <w:rPr>
          <w:lang w:val="en-GB"/>
        </w:rPr>
      </w:pPr>
    </w:p>
    <w:p w14:paraId="3A9B41E6" w14:textId="77777777" w:rsidR="00530B04" w:rsidRPr="00530B04" w:rsidRDefault="00530B04" w:rsidP="00530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B18A78E" w14:textId="77777777" w:rsidR="00530B04" w:rsidRPr="00530B04" w:rsidRDefault="00530B04" w:rsidP="00530B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14:paraId="523F01F3" w14:textId="77777777" w:rsidR="001F522C" w:rsidRDefault="001F522C" w:rsidP="00194C2B">
      <w:pPr>
        <w:rPr>
          <w:lang w:val="en-GB"/>
        </w:rPr>
      </w:pPr>
    </w:p>
    <w:p w14:paraId="563A9C2C" w14:textId="77777777" w:rsidR="001F522C" w:rsidRDefault="001F522C" w:rsidP="00194C2B">
      <w:pPr>
        <w:rPr>
          <w:lang w:val="en-GB"/>
        </w:rPr>
      </w:pPr>
    </w:p>
    <w:p w14:paraId="2186161C" w14:textId="77777777" w:rsidR="001F522C" w:rsidRDefault="001F522C" w:rsidP="00194C2B">
      <w:pPr>
        <w:rPr>
          <w:lang w:val="en-GB"/>
        </w:rPr>
      </w:pPr>
    </w:p>
    <w:p w14:paraId="300AE6A5" w14:textId="77777777" w:rsidR="001F522C" w:rsidRDefault="001F522C" w:rsidP="00194C2B">
      <w:pPr>
        <w:rPr>
          <w:lang w:val="en-GB"/>
        </w:rPr>
      </w:pPr>
    </w:p>
    <w:p w14:paraId="2A4D63F7" w14:textId="77777777" w:rsidR="00D0020C" w:rsidRDefault="00D0020C" w:rsidP="00194C2B">
      <w:pPr>
        <w:rPr>
          <w:lang w:val="en-GB"/>
        </w:rPr>
      </w:pPr>
    </w:p>
    <w:p w14:paraId="6A4D63D6" w14:textId="77777777" w:rsidR="001F522C" w:rsidRDefault="001F522C" w:rsidP="00194C2B">
      <w:pPr>
        <w:rPr>
          <w:lang w:val="en-GB"/>
        </w:rPr>
      </w:pPr>
    </w:p>
    <w:p w14:paraId="2C415DEC" w14:textId="53F5C8D6" w:rsidR="00CC0B64" w:rsidRPr="00E412FE" w:rsidRDefault="00E412FE" w:rsidP="00E412FE">
      <w:pPr>
        <w:pStyle w:val="berschrift1"/>
        <w:rPr>
          <w:b w:val="0"/>
          <w:color w:val="auto"/>
          <w:lang w:val="en-GB"/>
        </w:rPr>
      </w:pPr>
      <w:r>
        <w:rPr>
          <w:lang w:val="en-GB"/>
        </w:rPr>
        <w:lastRenderedPageBreak/>
        <w:t>Table 8</w:t>
      </w:r>
      <w:r w:rsidR="00060A22" w:rsidRPr="00060A22">
        <w:rPr>
          <w:lang w:val="en-GB"/>
        </w:rPr>
        <w:t xml:space="preserve"> -</w:t>
      </w:r>
      <w:r w:rsidR="00060A22" w:rsidRPr="00194C2B">
        <w:rPr>
          <w:lang w:val="en-GB"/>
        </w:rPr>
        <w:t xml:space="preserve"> </w:t>
      </w:r>
      <w:r w:rsidR="00060A22" w:rsidRPr="00060A22">
        <w:rPr>
          <w:b w:val="0"/>
          <w:color w:val="auto"/>
          <w:lang w:val="en-GB"/>
        </w:rPr>
        <w:t>ANCOVA with ROI left Amygdala activity excluding sites with less than 5 participants for each group</w:t>
      </w:r>
    </w:p>
    <w:p w14:paraId="62BCE380" w14:textId="77777777" w:rsidR="00CC0B64" w:rsidRPr="00CC0B64" w:rsidRDefault="00CC0B64" w:rsidP="00CC0B64">
      <w:pPr>
        <w:rPr>
          <w:lang w:val="en-GB"/>
        </w:rPr>
      </w:pPr>
    </w:p>
    <w:p w14:paraId="1D3C3E44" w14:textId="77777777" w:rsidR="00060A22" w:rsidRPr="00060A22" w:rsidRDefault="00060A22" w:rsidP="0006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76"/>
        <w:gridCol w:w="1029"/>
        <w:gridCol w:w="1476"/>
        <w:gridCol w:w="1046"/>
        <w:gridCol w:w="1029"/>
      </w:tblGrid>
      <w:tr w:rsidR="00060A22" w:rsidRPr="00060A22" w14:paraId="0940AD86" w14:textId="77777777" w:rsidTr="00060A22">
        <w:trPr>
          <w:cantSplit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D7079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Tests of Between-Subjects Effects</w:t>
            </w:r>
          </w:p>
        </w:tc>
      </w:tr>
      <w:tr w:rsidR="00060A22" w:rsidRPr="00060A22" w14:paraId="69F88F87" w14:textId="77777777" w:rsidTr="00060A22">
        <w:trPr>
          <w:cantSplit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D9FCF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Dependent Variable: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Left</w:t>
            </w:r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Amygdala_ROI</w:t>
            </w:r>
            <w:proofErr w:type="spellEnd"/>
            <w:r w:rsidRPr="00A023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[Negative faces vs Shapes]</w:t>
            </w:r>
          </w:p>
        </w:tc>
      </w:tr>
      <w:tr w:rsidR="00060A22" w:rsidRPr="00060A22" w14:paraId="6208189C" w14:textId="77777777" w:rsidTr="00060A22">
        <w:trPr>
          <w:cantSplit/>
        </w:trPr>
        <w:tc>
          <w:tcPr>
            <w:tcW w:w="226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FA72B3F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Source</w:t>
            </w: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B32FDBB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Type III Sum of Squares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E3CD3DC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E989275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Mean Square</w:t>
            </w: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E37964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58DF54A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Sig.</w:t>
            </w:r>
          </w:p>
        </w:tc>
      </w:tr>
      <w:tr w:rsidR="00060A22" w:rsidRPr="00060A22" w14:paraId="05E1DAB9" w14:textId="77777777" w:rsidTr="00060A22">
        <w:trPr>
          <w:cantSplit/>
        </w:trPr>
        <w:tc>
          <w:tcPr>
            <w:tcW w:w="22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A4F4E8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Corrected Model</w:t>
            </w: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545920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993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8EBE961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65166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777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18C03C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569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93A9B1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009</w:t>
            </w:r>
          </w:p>
        </w:tc>
      </w:tr>
      <w:tr w:rsidR="00060A22" w:rsidRPr="00060A22" w14:paraId="48EDFF36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0A281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70AA6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06FB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A075C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92C6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8B53F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824</w:t>
            </w:r>
          </w:p>
        </w:tc>
      </w:tr>
      <w:tr w:rsidR="00060A22" w:rsidRPr="00060A22" w14:paraId="64AA3E06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4A5D6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B002C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27485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CF8AB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C96C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770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053C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001</w:t>
            </w:r>
          </w:p>
        </w:tc>
      </w:tr>
      <w:tr w:rsidR="00060A22" w:rsidRPr="00060A22" w14:paraId="642DEFCA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A5261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Sites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74A25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477D6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6131A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956D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C4D4A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181</w:t>
            </w:r>
          </w:p>
        </w:tc>
      </w:tr>
      <w:tr w:rsidR="00060A22" w:rsidRPr="00060A22" w14:paraId="7A4A275A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50567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D2545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BB4A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DB29F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A5CB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2F7D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780</w:t>
            </w:r>
          </w:p>
        </w:tc>
      </w:tr>
      <w:tr w:rsidR="00060A22" w:rsidRPr="00060A22" w14:paraId="23454517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48F66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DFE8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9EC36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7C0CA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BD1E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366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FB667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008</w:t>
            </w:r>
          </w:p>
        </w:tc>
      </w:tr>
      <w:tr w:rsidR="00060A22" w:rsidRPr="00060A22" w14:paraId="2892FEF6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85B9F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FBB8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AF36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9895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5D7C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074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3774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302</w:t>
            </w:r>
          </w:p>
        </w:tc>
      </w:tr>
      <w:tr w:rsidR="00060A22" w:rsidRPr="00060A22" w14:paraId="47EEB586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BF0FF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IQ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9380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6889B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38104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9671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3F79A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404</w:t>
            </w:r>
          </w:p>
        </w:tc>
      </w:tr>
      <w:tr w:rsidR="00060A22" w:rsidRPr="00060A22" w14:paraId="42C94BB6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6A2B5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Error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CC91B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BD1F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131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3FE87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8414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C4E01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60A22" w:rsidRPr="00060A22" w14:paraId="577BBA70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A6CAB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7B70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373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4AE3B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141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CD37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A5C3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19DB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60A22" w:rsidRPr="00060A22" w14:paraId="13F1CF14" w14:textId="77777777" w:rsidTr="00060A22">
        <w:trPr>
          <w:cantSplit/>
        </w:trPr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AC2F6F" w14:textId="77777777" w:rsidR="00060A22" w:rsidRPr="00A023F8" w:rsidRDefault="00060A22" w:rsidP="009C0A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023F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Corrected Total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A47983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606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D6554E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140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936C7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B44CD2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2F3F458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60A22" w:rsidRPr="00060A22" w14:paraId="667B5EB9" w14:textId="77777777" w:rsidTr="00060A22">
        <w:trPr>
          <w:cantSplit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F687" w14:textId="77777777" w:rsidR="00060A22" w:rsidRPr="00060A22" w:rsidRDefault="00060A22" w:rsidP="00060A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a. R Squared =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150 (Adjusted R Squared =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  <w:r w:rsidRPr="00060A2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092)</w:t>
            </w:r>
          </w:p>
        </w:tc>
      </w:tr>
    </w:tbl>
    <w:p w14:paraId="25EDDC90" w14:textId="48208F5B" w:rsidR="00194C2B" w:rsidRDefault="00060A22" w:rsidP="00194C2B">
      <w:pPr>
        <w:rPr>
          <w:lang w:val="en-GB"/>
        </w:rPr>
      </w:pPr>
      <w:r>
        <w:rPr>
          <w:lang w:eastAsia="nl-NL"/>
        </w:rPr>
        <w:t>ROI = Region of interest.  ANCOVA= Analysis of covariance. Fixed factors:  Sites and Group. Covariates: Age</w:t>
      </w:r>
      <w:r w:rsidR="00C37253">
        <w:rPr>
          <w:lang w:eastAsia="nl-NL"/>
        </w:rPr>
        <w:t>,</w:t>
      </w:r>
      <w:r>
        <w:rPr>
          <w:lang w:eastAsia="nl-NL"/>
        </w:rPr>
        <w:t xml:space="preserve"> Sex</w:t>
      </w:r>
      <w:r w:rsidR="00C37253">
        <w:rPr>
          <w:lang w:eastAsia="nl-NL"/>
        </w:rPr>
        <w:t>,</w:t>
      </w:r>
      <w:r>
        <w:rPr>
          <w:lang w:eastAsia="nl-NL"/>
        </w:rPr>
        <w:t xml:space="preserve"> IQ and Medication.  Significant impact of group and medication for the left amygdala activity was found. Amygdala activity showed not to differ between Sites</w:t>
      </w:r>
      <w:r w:rsidR="00C37253">
        <w:rPr>
          <w:lang w:eastAsia="nl-NL"/>
        </w:rPr>
        <w:t>,</w:t>
      </w:r>
      <w:r>
        <w:rPr>
          <w:lang w:eastAsia="nl-NL"/>
        </w:rPr>
        <w:t xml:space="preserve"> sex and age</w:t>
      </w:r>
    </w:p>
    <w:p w14:paraId="313355BB" w14:textId="77777777" w:rsidR="00194C2B" w:rsidRDefault="00194C2B" w:rsidP="00194C2B">
      <w:pPr>
        <w:rPr>
          <w:lang w:val="en-GB"/>
        </w:rPr>
      </w:pPr>
    </w:p>
    <w:p w14:paraId="196CC379" w14:textId="77777777" w:rsidR="00194C2B" w:rsidRDefault="00194C2B" w:rsidP="00194C2B">
      <w:pPr>
        <w:rPr>
          <w:lang w:val="en-GB"/>
        </w:rPr>
      </w:pPr>
    </w:p>
    <w:p w14:paraId="7C93B8F1" w14:textId="77777777" w:rsidR="0043635B" w:rsidRDefault="0043635B" w:rsidP="00194C2B">
      <w:pPr>
        <w:rPr>
          <w:lang w:val="en-GB"/>
        </w:rPr>
      </w:pPr>
    </w:p>
    <w:sectPr w:rsidR="0043635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zY0MDc3MzE0NDZV0lEKTi0uzszPAymwrAUAuWD2FiwAAAA="/>
  </w:docVars>
  <w:rsids>
    <w:rsidRoot w:val="003C0A1E"/>
    <w:rsid w:val="00043AC1"/>
    <w:rsid w:val="00060A22"/>
    <w:rsid w:val="00063C78"/>
    <w:rsid w:val="000D5743"/>
    <w:rsid w:val="00100F44"/>
    <w:rsid w:val="00103915"/>
    <w:rsid w:val="00122459"/>
    <w:rsid w:val="00135E2A"/>
    <w:rsid w:val="001463F9"/>
    <w:rsid w:val="00194C2B"/>
    <w:rsid w:val="001A31A3"/>
    <w:rsid w:val="001C0C07"/>
    <w:rsid w:val="001C434A"/>
    <w:rsid w:val="001F522C"/>
    <w:rsid w:val="00216A2E"/>
    <w:rsid w:val="00247163"/>
    <w:rsid w:val="002625ED"/>
    <w:rsid w:val="00266AC7"/>
    <w:rsid w:val="00280EE8"/>
    <w:rsid w:val="00282170"/>
    <w:rsid w:val="002B6420"/>
    <w:rsid w:val="003040F6"/>
    <w:rsid w:val="00312F93"/>
    <w:rsid w:val="00332996"/>
    <w:rsid w:val="00376789"/>
    <w:rsid w:val="003A0ADA"/>
    <w:rsid w:val="003C0A1E"/>
    <w:rsid w:val="003D5860"/>
    <w:rsid w:val="0043635B"/>
    <w:rsid w:val="00437079"/>
    <w:rsid w:val="00454CF1"/>
    <w:rsid w:val="0048767E"/>
    <w:rsid w:val="004E2619"/>
    <w:rsid w:val="004E5503"/>
    <w:rsid w:val="00530B04"/>
    <w:rsid w:val="0054460D"/>
    <w:rsid w:val="0055776B"/>
    <w:rsid w:val="005842E9"/>
    <w:rsid w:val="00590DE1"/>
    <w:rsid w:val="005A24FC"/>
    <w:rsid w:val="005C03D4"/>
    <w:rsid w:val="005E7500"/>
    <w:rsid w:val="006D552C"/>
    <w:rsid w:val="007317BB"/>
    <w:rsid w:val="00780160"/>
    <w:rsid w:val="007867D1"/>
    <w:rsid w:val="007F5655"/>
    <w:rsid w:val="00857376"/>
    <w:rsid w:val="008A5CA8"/>
    <w:rsid w:val="008B6600"/>
    <w:rsid w:val="009315DD"/>
    <w:rsid w:val="009A57CF"/>
    <w:rsid w:val="009A77EF"/>
    <w:rsid w:val="009A7A10"/>
    <w:rsid w:val="009C0AE9"/>
    <w:rsid w:val="009E46E4"/>
    <w:rsid w:val="009E6DE1"/>
    <w:rsid w:val="00A023F8"/>
    <w:rsid w:val="00A44129"/>
    <w:rsid w:val="00A50EE2"/>
    <w:rsid w:val="00A5212D"/>
    <w:rsid w:val="00A56673"/>
    <w:rsid w:val="00A577DD"/>
    <w:rsid w:val="00A6714B"/>
    <w:rsid w:val="00A67DE1"/>
    <w:rsid w:val="00AA6CCB"/>
    <w:rsid w:val="00AB12F6"/>
    <w:rsid w:val="00AB4EDA"/>
    <w:rsid w:val="00AB53DB"/>
    <w:rsid w:val="00AC765B"/>
    <w:rsid w:val="00AD0796"/>
    <w:rsid w:val="00AD5D2D"/>
    <w:rsid w:val="00AF7B3C"/>
    <w:rsid w:val="00B004B0"/>
    <w:rsid w:val="00B11423"/>
    <w:rsid w:val="00B17DD4"/>
    <w:rsid w:val="00B25125"/>
    <w:rsid w:val="00BC63D2"/>
    <w:rsid w:val="00C043B8"/>
    <w:rsid w:val="00C3504D"/>
    <w:rsid w:val="00C37253"/>
    <w:rsid w:val="00C62E71"/>
    <w:rsid w:val="00CC0B64"/>
    <w:rsid w:val="00CD3097"/>
    <w:rsid w:val="00D0020C"/>
    <w:rsid w:val="00D22959"/>
    <w:rsid w:val="00D404C0"/>
    <w:rsid w:val="00D82724"/>
    <w:rsid w:val="00DA32E1"/>
    <w:rsid w:val="00DA6251"/>
    <w:rsid w:val="00DD6C19"/>
    <w:rsid w:val="00DE7370"/>
    <w:rsid w:val="00E1684F"/>
    <w:rsid w:val="00E20F3A"/>
    <w:rsid w:val="00E412FE"/>
    <w:rsid w:val="00E55580"/>
    <w:rsid w:val="00E647FE"/>
    <w:rsid w:val="00F510A9"/>
    <w:rsid w:val="00F66919"/>
    <w:rsid w:val="00F845E7"/>
    <w:rsid w:val="00F9478C"/>
    <w:rsid w:val="00FD32D8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5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rsid w:val="00376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40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6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3767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376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76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B17DD4"/>
    <w:rPr>
      <w:b/>
      <w:bCs/>
      <w:i/>
      <w:iCs/>
      <w:color w:val="4F81BD" w:themeColor="accent1"/>
    </w:rPr>
  </w:style>
  <w:style w:type="character" w:styleId="Hervorhebung">
    <w:name w:val="Emphasis"/>
    <w:basedOn w:val="Absatz-Standardschriftart"/>
    <w:uiPriority w:val="4"/>
    <w:qFormat/>
    <w:rsid w:val="00B17DD4"/>
    <w:rPr>
      <w:i/>
      <w:iCs/>
    </w:rPr>
  </w:style>
  <w:style w:type="character" w:styleId="Fett">
    <w:name w:val="Strong"/>
    <w:basedOn w:val="Absatz-Standardschriftart"/>
    <w:uiPriority w:val="22"/>
    <w:qFormat/>
    <w:rsid w:val="00B17DD4"/>
    <w:rPr>
      <w:b/>
      <w:bCs/>
    </w:rPr>
  </w:style>
  <w:style w:type="character" w:styleId="SchwacheHervorhebung">
    <w:name w:val="Subtle Emphasis"/>
    <w:basedOn w:val="Absatz-Standardschriftart"/>
    <w:uiPriority w:val="19"/>
    <w:qFormat/>
    <w:rsid w:val="00B17DD4"/>
    <w:rPr>
      <w:i/>
      <w:iCs/>
      <w:color w:val="808080" w:themeColor="text1" w:themeTint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7DD4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DD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7DD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DD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12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AB12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B12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2F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510A9"/>
    <w:pPr>
      <w:spacing w:after="0" w:line="240" w:lineRule="auto"/>
    </w:pPr>
  </w:style>
  <w:style w:type="paragraph" w:styleId="KeinLeerraum">
    <w:name w:val="No Spacing"/>
    <w:uiPriority w:val="1"/>
    <w:qFormat/>
    <w:rsid w:val="00063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rsid w:val="00376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40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6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3767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376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76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B17DD4"/>
    <w:rPr>
      <w:b/>
      <w:bCs/>
      <w:i/>
      <w:iCs/>
      <w:color w:val="4F81BD" w:themeColor="accent1"/>
    </w:rPr>
  </w:style>
  <w:style w:type="character" w:styleId="Hervorhebung">
    <w:name w:val="Emphasis"/>
    <w:basedOn w:val="Absatz-Standardschriftart"/>
    <w:uiPriority w:val="4"/>
    <w:qFormat/>
    <w:rsid w:val="00B17DD4"/>
    <w:rPr>
      <w:i/>
      <w:iCs/>
    </w:rPr>
  </w:style>
  <w:style w:type="character" w:styleId="Fett">
    <w:name w:val="Strong"/>
    <w:basedOn w:val="Absatz-Standardschriftart"/>
    <w:uiPriority w:val="22"/>
    <w:qFormat/>
    <w:rsid w:val="00B17DD4"/>
    <w:rPr>
      <w:b/>
      <w:bCs/>
    </w:rPr>
  </w:style>
  <w:style w:type="character" w:styleId="SchwacheHervorhebung">
    <w:name w:val="Subtle Emphasis"/>
    <w:basedOn w:val="Absatz-Standardschriftart"/>
    <w:uiPriority w:val="19"/>
    <w:qFormat/>
    <w:rsid w:val="00B17DD4"/>
    <w:rPr>
      <w:i/>
      <w:iCs/>
      <w:color w:val="808080" w:themeColor="text1" w:themeTint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7DD4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DD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7DD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DD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12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AB12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B12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2F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510A9"/>
    <w:pPr>
      <w:spacing w:after="0" w:line="240" w:lineRule="auto"/>
    </w:pPr>
  </w:style>
  <w:style w:type="paragraph" w:styleId="KeinLeerraum">
    <w:name w:val="No Spacing"/>
    <w:uiPriority w:val="1"/>
    <w:qFormat/>
    <w:rsid w:val="00063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8C0A-D4E7-4402-A6B1-754090DA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4E38F0AA.dotm</Template>
  <TotalTime>0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Aggensteiner, Pascal</dc:creator>
  <cp:lastModifiedBy>Aggensteiner, Pascal</cp:lastModifiedBy>
  <cp:revision>4</cp:revision>
  <dcterms:created xsi:type="dcterms:W3CDTF">2019-07-10T08:33:00Z</dcterms:created>
  <dcterms:modified xsi:type="dcterms:W3CDTF">2020-06-19T09:39:00Z</dcterms:modified>
</cp:coreProperties>
</file>