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A8CA" w14:textId="77777777" w:rsidR="005F4311" w:rsidRPr="00C96121" w:rsidRDefault="005F4311" w:rsidP="00C96121">
      <w:pPr>
        <w:pStyle w:val="Heading1"/>
        <w:jc w:val="center"/>
      </w:pPr>
      <w:r w:rsidRPr="00C96121">
        <w:t>Missingness</w:t>
      </w:r>
    </w:p>
    <w:p w14:paraId="7C8E1A7B" w14:textId="331928F5" w:rsidR="005F4311" w:rsidRPr="00672F3F" w:rsidRDefault="005F4311" w:rsidP="005F4311">
      <w:r w:rsidRPr="00672F3F">
        <w:rPr>
          <w:lang w:eastAsia="en-AU"/>
        </w:rPr>
        <w:t>Primary outcome data w</w:t>
      </w:r>
      <w:r>
        <w:rPr>
          <w:lang w:eastAsia="en-AU"/>
        </w:rPr>
        <w:t>ere</w:t>
      </w:r>
      <w:r w:rsidRPr="00672F3F">
        <w:rPr>
          <w:lang w:eastAsia="en-AU"/>
        </w:rPr>
        <w:t xml:space="preserve"> available post-intervention for 48% of the sample (n=1,088) and for 46% (n=1,045) at </w:t>
      </w:r>
      <w:r w:rsidR="00C96121">
        <w:rPr>
          <w:lang w:eastAsia="en-AU"/>
        </w:rPr>
        <w:t xml:space="preserve">3-month </w:t>
      </w:r>
      <w:r w:rsidRPr="00672F3F">
        <w:rPr>
          <w:lang w:eastAsia="en-AU"/>
        </w:rPr>
        <w:t xml:space="preserve">follow-up but only two thirds of these values had data available on both occasions (n=700). </w:t>
      </w:r>
      <w:r w:rsidR="00C96121">
        <w:rPr>
          <w:lang w:eastAsia="en-AU"/>
        </w:rPr>
        <w:t>Long-term follow-up (12-month</w:t>
      </w:r>
      <w:bookmarkStart w:id="0" w:name="_Hlk521932053"/>
      <w:r w:rsidR="00C96121">
        <w:rPr>
          <w:lang w:eastAsia="en-AU"/>
        </w:rPr>
        <w:t xml:space="preserve">), was not the </w:t>
      </w:r>
      <w:r w:rsidR="00C96121">
        <w:t>pre-defined trial endpoint, and attrition was considerable at this point and should be considered with significant caution (18.7%).</w:t>
      </w:r>
    </w:p>
    <w:p w14:paraId="729ADD5D" w14:textId="7A6ACDF4" w:rsidR="005F4311" w:rsidRPr="00672F3F" w:rsidRDefault="005F4311" w:rsidP="005F4311">
      <w:r w:rsidRPr="00672F3F">
        <w:t xml:space="preserve">Post-intervention missingness was associated with </w:t>
      </w:r>
      <w:r w:rsidRPr="00672F3F">
        <w:rPr>
          <w:i/>
        </w:rPr>
        <w:t>HeadGear</w:t>
      </w:r>
      <w:r w:rsidRPr="00672F3F">
        <w:t xml:space="preserve"> group assignment (OR=1.65; </w:t>
      </w:r>
      <w:r w:rsidRPr="00672F3F">
        <w:rPr>
          <w:i/>
          <w:lang w:eastAsia="en-AU"/>
        </w:rPr>
        <w:t>P</w:t>
      </w:r>
      <w:r w:rsidRPr="00672F3F">
        <w:rPr>
          <w:lang w:eastAsia="en-AU"/>
        </w:rPr>
        <w:t xml:space="preserve"> &lt; 0.001; </w:t>
      </w:r>
      <w:r w:rsidRPr="00672F3F">
        <w:t xml:space="preserve">95%CI: 1.40 to 1.96), younger age (OR(per year) = 0.98; </w:t>
      </w:r>
      <w:r w:rsidRPr="00672F3F">
        <w:rPr>
          <w:i/>
          <w:lang w:eastAsia="en-AU"/>
        </w:rPr>
        <w:t>P</w:t>
      </w:r>
      <w:r w:rsidRPr="00672F3F">
        <w:rPr>
          <w:lang w:eastAsia="en-AU"/>
        </w:rPr>
        <w:t xml:space="preserve"> &lt; 0.001; </w:t>
      </w:r>
      <w:r w:rsidRPr="00672F3F">
        <w:t xml:space="preserve">95%CI: 0.97 to 0.99), and higher anxiety scores (OR=1.06; </w:t>
      </w:r>
      <w:r w:rsidRPr="00672F3F">
        <w:rPr>
          <w:i/>
          <w:lang w:eastAsia="en-AU"/>
        </w:rPr>
        <w:t>P</w:t>
      </w:r>
      <w:r w:rsidRPr="00672F3F">
        <w:rPr>
          <w:lang w:eastAsia="en-AU"/>
        </w:rPr>
        <w:t xml:space="preserve"> = 0.01; </w:t>
      </w:r>
      <w:r w:rsidRPr="00672F3F">
        <w:t>95%CI: 1.00 to 1.13). No significant interactions with intervention assignment or non-linear effects were found. Baseline depression levels (OR (PHQ</w:t>
      </w:r>
      <w:r w:rsidR="000B317F">
        <w:t>-9</w:t>
      </w:r>
      <w:r w:rsidRPr="00672F3F">
        <w:t xml:space="preserve"> unit change) = 1.01; </w:t>
      </w:r>
      <w:r w:rsidRPr="00672F3F">
        <w:rPr>
          <w:i/>
        </w:rPr>
        <w:t xml:space="preserve">P </w:t>
      </w:r>
      <w:r w:rsidRPr="00672F3F">
        <w:t>= 0.28; 95%CI: 0.99 to 1.04) was unrelated to missingness. Predictors of missingness at 3-month follow-up were more numerous, however, the strength of association on both occasions was modest, implying that the use of these variables to better meet the MAR assumption would have</w:t>
      </w:r>
      <w:r>
        <w:t xml:space="preserve"> a</w:t>
      </w:r>
      <w:r w:rsidRPr="00672F3F">
        <w:t xml:space="preserve"> limited effect. The strongest predictor—intervention assignment—was included in models by default as was baseline depression.</w:t>
      </w:r>
    </w:p>
    <w:bookmarkEnd w:id="0"/>
    <w:p w14:paraId="2F4DDD75" w14:textId="77777777" w:rsidR="00946D1D" w:rsidRDefault="00946D1D"/>
    <w:sectPr w:rsidR="00946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11"/>
    <w:rsid w:val="000B317F"/>
    <w:rsid w:val="005F4311"/>
    <w:rsid w:val="00946D1D"/>
    <w:rsid w:val="00C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8E6B"/>
  <w15:chartTrackingRefBased/>
  <w15:docId w15:val="{DFCF85E5-937F-4309-8611-B08F2B36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11"/>
    <w:pPr>
      <w:spacing w:after="200" w:line="360" w:lineRule="auto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96121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F4311"/>
    <w:pPr>
      <w:spacing w:before="100" w:beforeAutospacing="1" w:after="0"/>
      <w:outlineLvl w:val="1"/>
    </w:pPr>
    <w:rPr>
      <w:rFonts w:ascii="Arial Narrow" w:eastAsia="Times New Roman" w:hAnsi="Arial Narrow"/>
      <w:b/>
      <w:b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4311"/>
    <w:rPr>
      <w:rFonts w:ascii="Arial Narrow" w:eastAsia="Times New Roman" w:hAnsi="Arial Narrow" w:cs="Times New Roman"/>
      <w:b/>
      <w:bCs/>
      <w:sz w:val="28"/>
      <w:szCs w:val="28"/>
      <w:lang w:eastAsia="en-AU"/>
    </w:rPr>
  </w:style>
  <w:style w:type="character" w:customStyle="1" w:styleId="Heading1Char">
    <w:name w:val="Heading 1 Char"/>
    <w:basedOn w:val="DefaultParagraphFont"/>
    <w:link w:val="Heading1"/>
    <w:rsid w:val="00C9612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1046</Characters>
  <Application>Microsoft Office Word</Application>
  <DocSecurity>0</DocSecurity>
  <Lines>20</Lines>
  <Paragraphs>14</Paragraphs>
  <ScaleCrop>false</ScaleCrop>
  <Company>UNSW Sydney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Deady</dc:creator>
  <cp:keywords/>
  <dc:description/>
  <cp:lastModifiedBy>Mark Deady</cp:lastModifiedBy>
  <cp:revision>3</cp:revision>
  <dcterms:created xsi:type="dcterms:W3CDTF">2020-03-04T23:20:00Z</dcterms:created>
  <dcterms:modified xsi:type="dcterms:W3CDTF">2020-05-14T05:09:00Z</dcterms:modified>
</cp:coreProperties>
</file>