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2ACC68" w14:textId="69906FD0" w:rsidR="006C7DF6" w:rsidRPr="002373D5" w:rsidRDefault="00A773FE" w:rsidP="00E36E75">
      <w:pPr>
        <w:spacing w:line="480" w:lineRule="auto"/>
        <w:rPr>
          <w:rFonts w:ascii="Arial" w:hAnsi="Arial" w:cs="Arial"/>
          <w:b/>
          <w:sz w:val="22"/>
          <w:szCs w:val="22"/>
          <w:lang w:val="en-US"/>
        </w:rPr>
      </w:pPr>
      <w:r w:rsidRPr="002373D5">
        <w:rPr>
          <w:rFonts w:ascii="Arial" w:hAnsi="Arial" w:cs="Arial"/>
          <w:b/>
          <w:sz w:val="22"/>
          <w:szCs w:val="22"/>
          <w:lang w:val="en-US"/>
        </w:rPr>
        <w:t>SUPPLEMENTARY MATERIAL:</w:t>
      </w:r>
      <w:r w:rsidRPr="002373D5">
        <w:rPr>
          <w:rFonts w:ascii="Arial" w:hAnsi="Arial" w:cs="Arial"/>
          <w:sz w:val="22"/>
          <w:szCs w:val="22"/>
          <w:lang w:val="en-US"/>
        </w:rPr>
        <w:t xml:space="preserve"> </w:t>
      </w:r>
      <w:r w:rsidR="00E36E75" w:rsidRPr="002373D5">
        <w:rPr>
          <w:rFonts w:ascii="Arial" w:hAnsi="Arial" w:cs="Arial"/>
          <w:b/>
          <w:sz w:val="22"/>
          <w:lang w:val="en-US"/>
        </w:rPr>
        <w:t xml:space="preserve">Dissociable hormonal </w:t>
      </w:r>
      <w:r w:rsidR="00E846AF">
        <w:rPr>
          <w:rFonts w:ascii="Arial" w:hAnsi="Arial" w:cs="Arial"/>
          <w:b/>
          <w:sz w:val="22"/>
          <w:lang w:val="en-US"/>
        </w:rPr>
        <w:t>profiles</w:t>
      </w:r>
      <w:r w:rsidR="00E36E75" w:rsidRPr="002373D5">
        <w:rPr>
          <w:rFonts w:ascii="Arial" w:hAnsi="Arial" w:cs="Arial"/>
          <w:b/>
          <w:sz w:val="22"/>
          <w:lang w:val="en-US"/>
        </w:rPr>
        <w:t xml:space="preserve"> </w:t>
      </w:r>
      <w:r w:rsidR="00E846AF">
        <w:rPr>
          <w:rFonts w:ascii="Arial" w:hAnsi="Arial" w:cs="Arial"/>
          <w:b/>
          <w:sz w:val="22"/>
          <w:lang w:val="en-US"/>
        </w:rPr>
        <w:t xml:space="preserve">for psychopathology </w:t>
      </w:r>
      <w:r w:rsidR="00E36E75" w:rsidRPr="002373D5">
        <w:rPr>
          <w:rFonts w:ascii="Arial" w:hAnsi="Arial" w:cs="Arial"/>
          <w:b/>
          <w:sz w:val="22"/>
          <w:lang w:val="en-US"/>
        </w:rPr>
        <w:t xml:space="preserve">and stress in anorexia and bulimia </w:t>
      </w:r>
      <w:r w:rsidR="00E36E75" w:rsidRPr="002373D5">
        <w:rPr>
          <w:rFonts w:ascii="Arial" w:hAnsi="Arial" w:cs="Arial"/>
          <w:b/>
          <w:sz w:val="22"/>
          <w:szCs w:val="22"/>
          <w:lang w:val="en-US"/>
        </w:rPr>
        <w:t>nervosa</w:t>
      </w:r>
    </w:p>
    <w:p w14:paraId="249E9F70" w14:textId="3C6ED654" w:rsidR="00DC57E3" w:rsidRPr="002373D5" w:rsidRDefault="00DC57E3" w:rsidP="00F34C63">
      <w:pPr>
        <w:spacing w:line="360" w:lineRule="auto"/>
        <w:rPr>
          <w:rFonts w:ascii="Arial" w:hAnsi="Arial" w:cs="Arial"/>
          <w:sz w:val="22"/>
          <w:szCs w:val="22"/>
          <w:lang w:val="en-US"/>
        </w:rPr>
      </w:pPr>
      <w:r w:rsidRPr="002373D5">
        <w:rPr>
          <w:rFonts w:ascii="Arial" w:hAnsi="Arial" w:cs="Arial"/>
          <w:sz w:val="22"/>
          <w:szCs w:val="22"/>
          <w:lang w:val="en-US"/>
        </w:rPr>
        <w:t xml:space="preserve">Margaret L. </w:t>
      </w:r>
      <w:proofErr w:type="spellStart"/>
      <w:r w:rsidRPr="002373D5">
        <w:rPr>
          <w:rFonts w:ascii="Arial" w:hAnsi="Arial" w:cs="Arial"/>
          <w:sz w:val="22"/>
          <w:szCs w:val="22"/>
          <w:lang w:val="en-US"/>
        </w:rPr>
        <w:t>Westwater</w:t>
      </w:r>
      <w:proofErr w:type="spellEnd"/>
      <w:r w:rsidRPr="002373D5">
        <w:rPr>
          <w:rFonts w:ascii="Arial" w:hAnsi="Arial" w:cs="Arial"/>
          <w:sz w:val="22"/>
          <w:szCs w:val="22"/>
          <w:lang w:val="en-US"/>
        </w:rPr>
        <w:t xml:space="preserve">, Flavia Mancini, Jane </w:t>
      </w:r>
      <w:proofErr w:type="spellStart"/>
      <w:r w:rsidRPr="002373D5">
        <w:rPr>
          <w:rFonts w:ascii="Arial" w:hAnsi="Arial" w:cs="Arial"/>
          <w:sz w:val="22"/>
          <w:szCs w:val="22"/>
          <w:lang w:val="en-US"/>
        </w:rPr>
        <w:t>Shapleske</w:t>
      </w:r>
      <w:proofErr w:type="spellEnd"/>
      <w:r w:rsidRPr="002373D5">
        <w:rPr>
          <w:rFonts w:ascii="Arial" w:hAnsi="Arial" w:cs="Arial"/>
          <w:sz w:val="22"/>
          <w:szCs w:val="22"/>
          <w:lang w:val="en-US"/>
        </w:rPr>
        <w:t xml:space="preserve">, Jaco </w:t>
      </w:r>
      <w:proofErr w:type="spellStart"/>
      <w:r w:rsidRPr="002373D5">
        <w:rPr>
          <w:rFonts w:ascii="Arial" w:hAnsi="Arial" w:cs="Arial"/>
          <w:sz w:val="22"/>
          <w:szCs w:val="22"/>
          <w:lang w:val="en-US"/>
        </w:rPr>
        <w:t>Serfontein</w:t>
      </w:r>
      <w:proofErr w:type="spellEnd"/>
      <w:r w:rsidRPr="002373D5">
        <w:rPr>
          <w:rFonts w:ascii="Arial" w:hAnsi="Arial" w:cs="Arial"/>
          <w:sz w:val="22"/>
          <w:szCs w:val="22"/>
          <w:lang w:val="en-US"/>
        </w:rPr>
        <w:t xml:space="preserve">, Monique Ernst, Hisham </w:t>
      </w:r>
      <w:proofErr w:type="spellStart"/>
      <w:r w:rsidRPr="002373D5">
        <w:rPr>
          <w:rFonts w:ascii="Arial" w:hAnsi="Arial" w:cs="Arial"/>
          <w:sz w:val="22"/>
          <w:szCs w:val="22"/>
          <w:lang w:val="en-US"/>
        </w:rPr>
        <w:t>Ziauddeen</w:t>
      </w:r>
      <w:proofErr w:type="spellEnd"/>
      <w:r w:rsidRPr="002373D5">
        <w:rPr>
          <w:rFonts w:ascii="Arial" w:hAnsi="Arial" w:cs="Arial"/>
          <w:sz w:val="22"/>
          <w:szCs w:val="22"/>
          <w:lang w:val="en-US"/>
        </w:rPr>
        <w:t xml:space="preserve"> &amp; Paul C. Fletcher</w:t>
      </w:r>
    </w:p>
    <w:p w14:paraId="686C51B0" w14:textId="77777777" w:rsidR="00F34C63" w:rsidRPr="002373D5" w:rsidRDefault="00F34C63" w:rsidP="006A64D6">
      <w:pPr>
        <w:rPr>
          <w:rFonts w:ascii="Arial" w:hAnsi="Arial" w:cs="Arial"/>
          <w:sz w:val="22"/>
          <w:szCs w:val="22"/>
          <w:lang w:val="en-US"/>
        </w:rPr>
      </w:pPr>
    </w:p>
    <w:p w14:paraId="089ADF92" w14:textId="35767742" w:rsidR="0035274A" w:rsidRPr="00766116" w:rsidRDefault="00450753" w:rsidP="0072488A">
      <w:pPr>
        <w:pStyle w:val="ListParagraph"/>
        <w:numPr>
          <w:ilvl w:val="0"/>
          <w:numId w:val="7"/>
        </w:numPr>
        <w:spacing w:line="360" w:lineRule="auto"/>
        <w:rPr>
          <w:rFonts w:ascii="Arial" w:hAnsi="Arial" w:cs="Arial"/>
          <w:b/>
          <w:sz w:val="22"/>
          <w:szCs w:val="22"/>
          <w:lang w:val="en-US"/>
        </w:rPr>
      </w:pPr>
      <w:r w:rsidRPr="00766116">
        <w:rPr>
          <w:rFonts w:ascii="Arial" w:hAnsi="Arial" w:cs="Arial"/>
          <w:b/>
          <w:sz w:val="22"/>
          <w:szCs w:val="22"/>
          <w:lang w:val="en-US"/>
        </w:rPr>
        <w:t>Patients</w:t>
      </w:r>
      <w:r w:rsidR="0035274A" w:rsidRPr="00766116">
        <w:rPr>
          <w:rFonts w:ascii="Arial" w:hAnsi="Arial" w:cs="Arial"/>
          <w:b/>
          <w:sz w:val="22"/>
          <w:szCs w:val="22"/>
          <w:lang w:val="en-US"/>
        </w:rPr>
        <w:t xml:space="preserve"> and Methods </w:t>
      </w:r>
    </w:p>
    <w:p w14:paraId="19467500" w14:textId="33CEF40C" w:rsidR="00AC5233" w:rsidRPr="00766116" w:rsidRDefault="00D01EAC" w:rsidP="0072488A">
      <w:pPr>
        <w:spacing w:line="360" w:lineRule="auto"/>
        <w:rPr>
          <w:rFonts w:ascii="Arial" w:hAnsi="Arial" w:cs="Arial"/>
          <w:b/>
          <w:i/>
          <w:sz w:val="22"/>
          <w:szCs w:val="22"/>
          <w:lang w:val="en-US"/>
        </w:rPr>
      </w:pPr>
      <w:r w:rsidRPr="00766116">
        <w:rPr>
          <w:rFonts w:ascii="Arial" w:hAnsi="Arial" w:cs="Arial"/>
          <w:b/>
          <w:i/>
          <w:sz w:val="22"/>
          <w:szCs w:val="22"/>
          <w:lang w:val="en-US"/>
        </w:rPr>
        <w:t xml:space="preserve">1.1 </w:t>
      </w:r>
      <w:r w:rsidR="00AC5233" w:rsidRPr="00766116">
        <w:rPr>
          <w:rFonts w:ascii="Arial" w:hAnsi="Arial" w:cs="Arial"/>
          <w:b/>
          <w:i/>
          <w:sz w:val="22"/>
          <w:szCs w:val="22"/>
          <w:lang w:val="en-US"/>
        </w:rPr>
        <w:t>Participants</w:t>
      </w:r>
    </w:p>
    <w:p w14:paraId="52CB4CB6" w14:textId="641AE076" w:rsidR="003C2423" w:rsidRPr="00766116" w:rsidRDefault="00C911AC" w:rsidP="0072488A">
      <w:pPr>
        <w:ind w:firstLine="720"/>
        <w:rPr>
          <w:rFonts w:ascii="Arial" w:hAnsi="Arial" w:cs="Arial"/>
          <w:sz w:val="22"/>
          <w:szCs w:val="22"/>
          <w:lang w:val="en-US"/>
        </w:rPr>
      </w:pPr>
      <w:r w:rsidRPr="00766116">
        <w:rPr>
          <w:rFonts w:ascii="Arial" w:hAnsi="Arial" w:cs="Arial"/>
          <w:sz w:val="22"/>
          <w:szCs w:val="22"/>
          <w:lang w:val="en-US"/>
        </w:rPr>
        <w:t>One hundred and forty-seven women underwent phone screening in response to advertisements for women who were not affected by an eating disorder, and 77 of these women were eligible for participation</w:t>
      </w:r>
      <w:r w:rsidR="00E94468" w:rsidRPr="00766116">
        <w:rPr>
          <w:rFonts w:ascii="Arial" w:hAnsi="Arial" w:cs="Arial"/>
          <w:sz w:val="22"/>
          <w:szCs w:val="22"/>
          <w:lang w:val="en-US"/>
        </w:rPr>
        <w:t>, provided that they could be age- and BMI-matched to patient groups</w:t>
      </w:r>
      <w:r w:rsidRPr="00766116">
        <w:rPr>
          <w:rFonts w:ascii="Arial" w:hAnsi="Arial" w:cs="Arial"/>
          <w:sz w:val="22"/>
          <w:szCs w:val="22"/>
          <w:lang w:val="en-US"/>
        </w:rPr>
        <w:t>. Of th</w:t>
      </w:r>
      <w:r w:rsidR="006C1C92" w:rsidRPr="00766116">
        <w:rPr>
          <w:rFonts w:ascii="Arial" w:hAnsi="Arial" w:cs="Arial"/>
          <w:sz w:val="22"/>
          <w:szCs w:val="22"/>
          <w:lang w:val="en-US"/>
        </w:rPr>
        <w:t xml:space="preserve">ose </w:t>
      </w:r>
      <w:r w:rsidRPr="00766116">
        <w:rPr>
          <w:rFonts w:ascii="Arial" w:hAnsi="Arial" w:cs="Arial"/>
          <w:sz w:val="22"/>
          <w:szCs w:val="22"/>
          <w:lang w:val="en-US"/>
        </w:rPr>
        <w:t>who responded to advertisements for women with BN or AN-BP</w:t>
      </w:r>
      <w:r w:rsidR="004B24F7" w:rsidRPr="00766116">
        <w:rPr>
          <w:rFonts w:ascii="Arial" w:hAnsi="Arial" w:cs="Arial"/>
          <w:sz w:val="22"/>
          <w:szCs w:val="22"/>
          <w:lang w:val="en-US"/>
        </w:rPr>
        <w:t xml:space="preserve"> symptoms</w:t>
      </w:r>
      <w:r w:rsidRPr="00766116">
        <w:rPr>
          <w:rFonts w:ascii="Arial" w:hAnsi="Arial" w:cs="Arial"/>
          <w:sz w:val="22"/>
          <w:szCs w:val="22"/>
          <w:lang w:val="en-US"/>
        </w:rPr>
        <w:t>, a total of 2</w:t>
      </w:r>
      <w:r w:rsidR="006C1C92" w:rsidRPr="00766116">
        <w:rPr>
          <w:rFonts w:ascii="Arial" w:hAnsi="Arial" w:cs="Arial"/>
          <w:sz w:val="22"/>
          <w:szCs w:val="22"/>
          <w:lang w:val="en-US"/>
        </w:rPr>
        <w:t>0</w:t>
      </w:r>
      <w:r w:rsidRPr="00766116">
        <w:rPr>
          <w:rFonts w:ascii="Arial" w:hAnsi="Arial" w:cs="Arial"/>
          <w:sz w:val="22"/>
          <w:szCs w:val="22"/>
          <w:lang w:val="en-US"/>
        </w:rPr>
        <w:t xml:space="preserve">8 </w:t>
      </w:r>
      <w:r w:rsidR="006C1C92" w:rsidRPr="00766116">
        <w:rPr>
          <w:rFonts w:ascii="Arial" w:hAnsi="Arial" w:cs="Arial"/>
          <w:sz w:val="22"/>
          <w:szCs w:val="22"/>
          <w:lang w:val="en-US"/>
        </w:rPr>
        <w:t xml:space="preserve">women </w:t>
      </w:r>
      <w:r w:rsidRPr="00766116">
        <w:rPr>
          <w:rFonts w:ascii="Arial" w:hAnsi="Arial" w:cs="Arial"/>
          <w:sz w:val="22"/>
          <w:szCs w:val="22"/>
          <w:lang w:val="en-US"/>
        </w:rPr>
        <w:t xml:space="preserve">completed the phone screening. Fifty-three of these individuals met eligibility criteria for the BN group, and </w:t>
      </w:r>
      <w:r w:rsidR="006C1C92" w:rsidRPr="00766116">
        <w:rPr>
          <w:rFonts w:ascii="Arial" w:hAnsi="Arial" w:cs="Arial"/>
          <w:sz w:val="22"/>
          <w:szCs w:val="22"/>
          <w:lang w:val="en-US"/>
        </w:rPr>
        <w:t>28</w:t>
      </w:r>
      <w:r w:rsidRPr="00766116">
        <w:rPr>
          <w:rFonts w:ascii="Arial" w:hAnsi="Arial" w:cs="Arial"/>
          <w:sz w:val="22"/>
          <w:szCs w:val="22"/>
          <w:lang w:val="en-US"/>
        </w:rPr>
        <w:t xml:space="preserve"> were eligible for the AN-BP group. </w:t>
      </w:r>
    </w:p>
    <w:p w14:paraId="1A9C5904" w14:textId="20009E72" w:rsidR="00703801" w:rsidRPr="002373D5" w:rsidRDefault="00A1575A" w:rsidP="0072488A">
      <w:pPr>
        <w:ind w:firstLine="720"/>
        <w:rPr>
          <w:rFonts w:ascii="Arial" w:hAnsi="Arial" w:cs="Arial"/>
          <w:sz w:val="22"/>
          <w:szCs w:val="22"/>
          <w:lang w:val="en-US"/>
        </w:rPr>
      </w:pPr>
      <w:r w:rsidRPr="00766116">
        <w:rPr>
          <w:rFonts w:ascii="Arial" w:hAnsi="Arial" w:cs="Arial"/>
          <w:sz w:val="22"/>
          <w:szCs w:val="22"/>
          <w:lang w:val="en-US"/>
        </w:rPr>
        <w:t xml:space="preserve">Of the 100 volunteers who completed the screening session, </w:t>
      </w:r>
      <w:r w:rsidR="00B115F3" w:rsidRPr="00766116">
        <w:rPr>
          <w:rFonts w:ascii="Arial" w:hAnsi="Arial" w:cs="Arial"/>
          <w:sz w:val="22"/>
          <w:szCs w:val="22"/>
          <w:lang w:val="en-US"/>
        </w:rPr>
        <w:t>15 participants were excluded from the study session: one participant was anemic, four participants had a body mass index (BMI) outside of the range, one participant had substance use</w:t>
      </w:r>
      <w:r w:rsidR="00B115F3" w:rsidRPr="002373D5">
        <w:rPr>
          <w:rFonts w:ascii="Arial" w:hAnsi="Arial" w:cs="Arial"/>
          <w:sz w:val="22"/>
          <w:szCs w:val="22"/>
          <w:lang w:val="en-US"/>
        </w:rPr>
        <w:t xml:space="preserve"> disorder, two participants had an Otherwise Specified Feeding or Eating Disorder (OSFED), one participant moved </w:t>
      </w:r>
      <w:r w:rsidR="008D72CF" w:rsidRPr="002373D5">
        <w:rPr>
          <w:rFonts w:ascii="Arial" w:hAnsi="Arial" w:cs="Arial"/>
          <w:sz w:val="22"/>
          <w:szCs w:val="22"/>
          <w:lang w:val="en-US"/>
        </w:rPr>
        <w:t>abroad</w:t>
      </w:r>
      <w:r w:rsidR="00B115F3" w:rsidRPr="002373D5">
        <w:rPr>
          <w:rFonts w:ascii="Arial" w:hAnsi="Arial" w:cs="Arial"/>
          <w:sz w:val="22"/>
          <w:szCs w:val="22"/>
          <w:lang w:val="en-US"/>
        </w:rPr>
        <w:t>, two participants could not be contacted to continue with the study</w:t>
      </w:r>
      <w:r w:rsidR="008D72CF" w:rsidRPr="002373D5">
        <w:rPr>
          <w:rFonts w:ascii="Arial" w:hAnsi="Arial" w:cs="Arial"/>
          <w:sz w:val="22"/>
          <w:szCs w:val="22"/>
          <w:lang w:val="en-US"/>
        </w:rPr>
        <w:t>, one participant was subsequently found to have had a previous abnormal brain scan and one withdrew from the study</w:t>
      </w:r>
      <w:r w:rsidR="00B115F3" w:rsidRPr="002373D5">
        <w:rPr>
          <w:rFonts w:ascii="Arial" w:hAnsi="Arial" w:cs="Arial"/>
          <w:sz w:val="22"/>
          <w:szCs w:val="22"/>
          <w:lang w:val="en-US"/>
        </w:rPr>
        <w:t>. </w:t>
      </w:r>
      <w:r w:rsidR="008D72CF" w:rsidRPr="002373D5">
        <w:rPr>
          <w:rFonts w:ascii="Arial" w:hAnsi="Arial" w:cs="Arial"/>
          <w:sz w:val="22"/>
          <w:szCs w:val="22"/>
          <w:lang w:val="en-US"/>
        </w:rPr>
        <w:t>Finally</w:t>
      </w:r>
      <w:r w:rsidR="00103EA8" w:rsidRPr="002373D5">
        <w:rPr>
          <w:rFonts w:ascii="Arial" w:hAnsi="Arial" w:cs="Arial"/>
          <w:sz w:val="22"/>
          <w:szCs w:val="22"/>
          <w:lang w:val="en-US"/>
        </w:rPr>
        <w:t>,</w:t>
      </w:r>
      <w:r w:rsidR="008D72CF" w:rsidRPr="002373D5">
        <w:rPr>
          <w:rFonts w:ascii="Arial" w:hAnsi="Arial" w:cs="Arial"/>
          <w:sz w:val="22"/>
          <w:szCs w:val="22"/>
          <w:lang w:val="en-US"/>
        </w:rPr>
        <w:t xml:space="preserve"> t</w:t>
      </w:r>
      <w:r w:rsidR="00B115F3" w:rsidRPr="002373D5">
        <w:rPr>
          <w:rFonts w:ascii="Arial" w:hAnsi="Arial" w:cs="Arial"/>
          <w:sz w:val="22"/>
          <w:szCs w:val="22"/>
          <w:lang w:val="en-US"/>
        </w:rPr>
        <w:t xml:space="preserve">wo participants were excluded as the study team and the treating clinician agreed that participation would </w:t>
      </w:r>
      <w:r w:rsidR="008D72CF" w:rsidRPr="002373D5">
        <w:rPr>
          <w:rFonts w:ascii="Arial" w:hAnsi="Arial" w:cs="Arial"/>
          <w:sz w:val="22"/>
          <w:szCs w:val="22"/>
          <w:lang w:val="en-US"/>
        </w:rPr>
        <w:t>jeopardi</w:t>
      </w:r>
      <w:r w:rsidR="002373D5">
        <w:rPr>
          <w:rFonts w:ascii="Arial" w:hAnsi="Arial" w:cs="Arial"/>
          <w:sz w:val="22"/>
          <w:szCs w:val="22"/>
          <w:lang w:val="en-US"/>
        </w:rPr>
        <w:t>z</w:t>
      </w:r>
      <w:r w:rsidR="008D72CF" w:rsidRPr="002373D5">
        <w:rPr>
          <w:rFonts w:ascii="Arial" w:hAnsi="Arial" w:cs="Arial"/>
          <w:sz w:val="22"/>
          <w:szCs w:val="22"/>
          <w:lang w:val="en-US"/>
        </w:rPr>
        <w:t>e their ongoing treatment</w:t>
      </w:r>
      <w:r w:rsidR="00103EA8" w:rsidRPr="002373D5">
        <w:rPr>
          <w:rFonts w:ascii="Arial" w:hAnsi="Arial" w:cs="Arial"/>
          <w:sz w:val="22"/>
          <w:szCs w:val="22"/>
          <w:lang w:val="en-US"/>
        </w:rPr>
        <w:t>.</w:t>
      </w:r>
      <w:r w:rsidR="00B115F3" w:rsidRPr="002373D5">
        <w:rPr>
          <w:rFonts w:ascii="Arial" w:hAnsi="Arial" w:cs="Arial"/>
          <w:sz w:val="22"/>
          <w:szCs w:val="22"/>
          <w:lang w:val="en-US"/>
        </w:rPr>
        <w:t xml:space="preserve"> </w:t>
      </w:r>
    </w:p>
    <w:p w14:paraId="230769AF" w14:textId="70AE59F2" w:rsidR="00414EA6" w:rsidRPr="002373D5" w:rsidRDefault="00703801" w:rsidP="0072488A">
      <w:pPr>
        <w:ind w:firstLine="720"/>
        <w:rPr>
          <w:rFonts w:ascii="Arial" w:hAnsi="Arial" w:cs="Arial"/>
          <w:sz w:val="22"/>
          <w:szCs w:val="22"/>
          <w:lang w:val="en-US"/>
        </w:rPr>
      </w:pPr>
      <w:r w:rsidRPr="002373D5">
        <w:rPr>
          <w:rFonts w:ascii="Arial" w:hAnsi="Arial" w:cs="Arial"/>
          <w:sz w:val="22"/>
          <w:szCs w:val="22"/>
          <w:lang w:val="en-US"/>
        </w:rPr>
        <w:t>In addition to the comorbid psychiatric conditions reported in Table 1, several participants met diagnostic criteria for other</w:t>
      </w:r>
      <w:r w:rsidR="007C387D" w:rsidRPr="002373D5">
        <w:rPr>
          <w:rFonts w:ascii="Arial" w:hAnsi="Arial" w:cs="Arial"/>
          <w:sz w:val="22"/>
          <w:szCs w:val="22"/>
          <w:lang w:val="en-US"/>
        </w:rPr>
        <w:t xml:space="preserve"> current</w:t>
      </w:r>
      <w:r w:rsidRPr="002373D5">
        <w:rPr>
          <w:rFonts w:ascii="Arial" w:hAnsi="Arial" w:cs="Arial"/>
          <w:sz w:val="22"/>
          <w:szCs w:val="22"/>
          <w:lang w:val="en-US"/>
        </w:rPr>
        <w:t xml:space="preserve"> disorder</w:t>
      </w:r>
      <w:r w:rsidR="007C387D" w:rsidRPr="002373D5">
        <w:rPr>
          <w:rFonts w:ascii="Arial" w:hAnsi="Arial" w:cs="Arial"/>
          <w:sz w:val="22"/>
          <w:szCs w:val="22"/>
          <w:lang w:val="en-US"/>
        </w:rPr>
        <w:t>s</w:t>
      </w:r>
      <w:r w:rsidRPr="002373D5">
        <w:rPr>
          <w:rFonts w:ascii="Arial" w:hAnsi="Arial" w:cs="Arial"/>
          <w:sz w:val="22"/>
          <w:szCs w:val="22"/>
          <w:lang w:val="en-US"/>
        </w:rPr>
        <w:t xml:space="preserve">. Specifically, two participants had posttraumatic stress disorder, two participants had excoriation disorder, one participant had trichotillomania </w:t>
      </w:r>
      <w:r w:rsidR="00F4000A" w:rsidRPr="002373D5">
        <w:rPr>
          <w:rFonts w:ascii="Arial" w:hAnsi="Arial" w:cs="Arial"/>
          <w:sz w:val="22"/>
          <w:szCs w:val="22"/>
          <w:lang w:val="en-US"/>
        </w:rPr>
        <w:t xml:space="preserve">and one participant had obsessive-compulsive disorder. </w:t>
      </w:r>
    </w:p>
    <w:p w14:paraId="1F4A08CE" w14:textId="77777777" w:rsidR="007B3F5B" w:rsidRPr="002373D5" w:rsidRDefault="007B3F5B" w:rsidP="0072488A">
      <w:pPr>
        <w:ind w:firstLine="720"/>
        <w:rPr>
          <w:rFonts w:ascii="Arial" w:hAnsi="Arial" w:cs="Arial"/>
          <w:sz w:val="22"/>
          <w:szCs w:val="22"/>
          <w:lang w:val="en-US"/>
        </w:rPr>
      </w:pPr>
    </w:p>
    <w:p w14:paraId="0FB219A0" w14:textId="0CEA9C68" w:rsidR="00AC5233" w:rsidRPr="002373D5" w:rsidRDefault="00D01EAC" w:rsidP="0072488A">
      <w:pPr>
        <w:rPr>
          <w:rFonts w:ascii="Arial" w:hAnsi="Arial" w:cs="Arial"/>
          <w:b/>
          <w:i/>
          <w:sz w:val="22"/>
          <w:szCs w:val="22"/>
          <w:lang w:val="en-US"/>
        </w:rPr>
      </w:pPr>
      <w:r w:rsidRPr="002373D5">
        <w:rPr>
          <w:rFonts w:ascii="Arial" w:hAnsi="Arial" w:cs="Arial"/>
          <w:b/>
          <w:i/>
          <w:sz w:val="22"/>
          <w:szCs w:val="22"/>
          <w:lang w:val="en-US"/>
        </w:rPr>
        <w:t xml:space="preserve">1.2 </w:t>
      </w:r>
      <w:r w:rsidR="00AC5233" w:rsidRPr="002373D5">
        <w:rPr>
          <w:rFonts w:ascii="Arial" w:hAnsi="Arial" w:cs="Arial"/>
          <w:b/>
          <w:i/>
          <w:sz w:val="22"/>
          <w:szCs w:val="22"/>
          <w:lang w:val="en-US"/>
        </w:rPr>
        <w:t>Remote screening</w:t>
      </w:r>
      <w:r w:rsidR="00414EA6" w:rsidRPr="002373D5">
        <w:rPr>
          <w:rFonts w:ascii="Arial" w:hAnsi="Arial" w:cs="Arial"/>
          <w:b/>
          <w:i/>
          <w:sz w:val="22"/>
          <w:szCs w:val="22"/>
          <w:lang w:val="en-US"/>
        </w:rPr>
        <w:t xml:space="preserve"> session for out-of-area participants</w:t>
      </w:r>
    </w:p>
    <w:p w14:paraId="2DE749F7" w14:textId="637BDAE7" w:rsidR="00414EA6" w:rsidRPr="002373D5" w:rsidRDefault="00003C80" w:rsidP="0072488A">
      <w:pPr>
        <w:rPr>
          <w:rFonts w:ascii="Arial" w:hAnsi="Arial" w:cs="Arial"/>
          <w:sz w:val="22"/>
          <w:szCs w:val="22"/>
          <w:lang w:val="en-US"/>
        </w:rPr>
      </w:pPr>
      <w:r w:rsidRPr="002373D5">
        <w:rPr>
          <w:rFonts w:ascii="Arial" w:hAnsi="Arial" w:cs="Arial"/>
          <w:sz w:val="22"/>
          <w:szCs w:val="22"/>
          <w:lang w:val="en-US"/>
        </w:rPr>
        <w:tab/>
        <w:t xml:space="preserve">Patient volunteers who resided outside of </w:t>
      </w:r>
      <w:proofErr w:type="spellStart"/>
      <w:r w:rsidRPr="002373D5">
        <w:rPr>
          <w:rFonts w:ascii="Arial" w:hAnsi="Arial" w:cs="Arial"/>
          <w:sz w:val="22"/>
          <w:szCs w:val="22"/>
          <w:lang w:val="en-US"/>
        </w:rPr>
        <w:t>Cambridgeshire</w:t>
      </w:r>
      <w:proofErr w:type="spellEnd"/>
      <w:r w:rsidRPr="002373D5">
        <w:rPr>
          <w:rFonts w:ascii="Arial" w:hAnsi="Arial" w:cs="Arial"/>
          <w:sz w:val="22"/>
          <w:szCs w:val="22"/>
          <w:lang w:val="en-US"/>
        </w:rPr>
        <w:t xml:space="preserve"> county completed a remote screening session to reduce study burden. Remote screenings were conducted via telephone or videocall, and participants provided signed an electronic informed consent form prior to completing the SCID-5 and EDE clinical assessments, cognitive assessments, and </w:t>
      </w:r>
      <w:proofErr w:type="spellStart"/>
      <w:r w:rsidRPr="002373D5">
        <w:rPr>
          <w:rFonts w:ascii="Arial" w:hAnsi="Arial" w:cs="Arial"/>
          <w:sz w:val="22"/>
          <w:szCs w:val="22"/>
          <w:lang w:val="en-US"/>
        </w:rPr>
        <w:t>Fagerstrom</w:t>
      </w:r>
      <w:proofErr w:type="spellEnd"/>
      <w:r w:rsidRPr="002373D5">
        <w:rPr>
          <w:rFonts w:ascii="Arial" w:hAnsi="Arial" w:cs="Arial"/>
          <w:sz w:val="22"/>
          <w:szCs w:val="22"/>
          <w:lang w:val="en-US"/>
        </w:rPr>
        <w:t xml:space="preserve"> Test for Nicotine Dependence</w:t>
      </w:r>
      <w:r w:rsidR="002B0320">
        <w:rPr>
          <w:rFonts w:ascii="Arial" w:hAnsi="Arial" w:cs="Arial"/>
          <w:sz w:val="22"/>
          <w:szCs w:val="22"/>
          <w:lang w:val="en-US"/>
        </w:rPr>
        <w:t xml:space="preserve"> </w:t>
      </w:r>
      <w:r w:rsidR="002B0320">
        <w:rPr>
          <w:rFonts w:ascii="Arial" w:hAnsi="Arial" w:cs="Arial"/>
          <w:sz w:val="22"/>
          <w:szCs w:val="22"/>
          <w:lang w:val="en-US"/>
        </w:rPr>
        <w:fldChar w:fldCharType="begin" w:fldLock="1"/>
      </w:r>
      <w:r w:rsidR="001E4F5A">
        <w:rPr>
          <w:rFonts w:ascii="Arial" w:hAnsi="Arial" w:cs="Arial"/>
          <w:sz w:val="22"/>
          <w:szCs w:val="22"/>
          <w:lang w:val="en-US"/>
        </w:rPr>
        <w:instrText>ADDIN CSL_CITATION {"citationItems":[{"id":"ITEM-1","itemData":{"ISSN":"0952-0481","PMID":"1932883","abstract":"We examine and refine the Fagerström Tolerance Questionnaire (FTQ: Fagerström, 1978). The relation between each FTQ item and biochemical measures of heaviness of smoking was examined in 254 smokers. We found that the nicotine rating item and the inhalation item were unrelated to any of our biochemical measures and these two items were primary contributors to psychometric deficiencies in the FTQ. We also found that a revised scoring of time to the first cigarette of the day (TTF) and number of cigarettes smoked per day (CPD) improved the scale. We present a revision of the FTQ: the Fagerström Test for Nicotine Dependence (FTND).","author":[{"dropping-particle":"","family":"Heatherton","given":"T F","non-dropping-particle":"","parse-names":false,"suffix":""},{"dropping-particle":"","family":"Kozlowski","given":"L T","non-dropping-particle":"","parse-names":false,"suffix":""},{"dropping-particle":"","family":"Frecker","given":"R C","non-dropping-particle":"","parse-names":false,"suffix":""},{"dropping-particle":"","family":"Fagerström","given":"K O","non-dropping-particle":"","parse-names":false,"suffix":""}],"container-title":"British journal of addiction","id":"ITEM-1","issue":"9","issued":{"date-parts":[["1991","9"]]},"page":"1119-27","title":"The Fagerström Test for Nicotine Dependence: a revision of the Fagerström Tolerance Questionnaire.","type":"article-journal","volume":"86"},"uris":["http://www.mendeley.com/documents/?uuid=5396c466-f0ec-4f18-9d16-e2a28c894560"]}],"mendeley":{"formattedCitation":"&lt;span style=\"baseline\"&gt;[1]&lt;/span&gt;","plainTextFormattedCitation":"[1]","previouslyFormattedCitation":"(1)"},"properties":{"noteIndex":0},"schema":"https://github.com/citation-style-language/schema/raw/master/csl-citation.json"}</w:instrText>
      </w:r>
      <w:r w:rsidR="002B0320">
        <w:rPr>
          <w:rFonts w:ascii="Arial" w:hAnsi="Arial" w:cs="Arial"/>
          <w:sz w:val="22"/>
          <w:szCs w:val="22"/>
          <w:lang w:val="en-US"/>
        </w:rPr>
        <w:fldChar w:fldCharType="separate"/>
      </w:r>
      <w:r w:rsidR="001E4F5A" w:rsidRPr="001E4F5A">
        <w:rPr>
          <w:rFonts w:ascii="Arial" w:hAnsi="Arial" w:cs="Arial"/>
          <w:noProof/>
          <w:sz w:val="22"/>
          <w:szCs w:val="22"/>
          <w:lang w:val="en-US"/>
        </w:rPr>
        <w:t>[1]</w:t>
      </w:r>
      <w:r w:rsidR="002B0320">
        <w:rPr>
          <w:rFonts w:ascii="Arial" w:hAnsi="Arial" w:cs="Arial"/>
          <w:sz w:val="22"/>
          <w:szCs w:val="22"/>
          <w:lang w:val="en-US"/>
        </w:rPr>
        <w:fldChar w:fldCharType="end"/>
      </w:r>
      <w:r w:rsidRPr="002373D5">
        <w:rPr>
          <w:rFonts w:ascii="Arial" w:hAnsi="Arial" w:cs="Arial"/>
          <w:sz w:val="22"/>
          <w:szCs w:val="22"/>
          <w:lang w:val="en-US"/>
        </w:rPr>
        <w:t>. Fixed meal choices were recorded, and participants were asked to self-report their height and weight for meal preparation purposes.</w:t>
      </w:r>
      <w:r w:rsidR="007404A1" w:rsidRPr="002373D5">
        <w:rPr>
          <w:rFonts w:ascii="Arial" w:hAnsi="Arial" w:cs="Arial"/>
          <w:sz w:val="22"/>
          <w:szCs w:val="22"/>
          <w:lang w:val="en-US"/>
        </w:rPr>
        <w:t xml:space="preserve"> Saliva sampling materials were mailed to the participants to use prior to the study session. </w:t>
      </w:r>
      <w:r w:rsidR="004146CB" w:rsidRPr="002373D5">
        <w:rPr>
          <w:rFonts w:ascii="Arial" w:hAnsi="Arial" w:cs="Arial"/>
          <w:sz w:val="22"/>
          <w:szCs w:val="22"/>
          <w:lang w:val="en-US"/>
        </w:rPr>
        <w:t>The remaining screening procedures, namely the DXA body composition scan</w:t>
      </w:r>
      <w:r w:rsidR="00392DFA" w:rsidRPr="002373D5">
        <w:rPr>
          <w:rFonts w:ascii="Arial" w:hAnsi="Arial" w:cs="Arial"/>
          <w:sz w:val="22"/>
          <w:szCs w:val="22"/>
          <w:lang w:val="en-US"/>
        </w:rPr>
        <w:t>, pregnancy test</w:t>
      </w:r>
      <w:r w:rsidR="004146CB" w:rsidRPr="002373D5">
        <w:rPr>
          <w:rFonts w:ascii="Arial" w:hAnsi="Arial" w:cs="Arial"/>
          <w:sz w:val="22"/>
          <w:szCs w:val="22"/>
          <w:lang w:val="en-US"/>
        </w:rPr>
        <w:t xml:space="preserve"> and </w:t>
      </w:r>
      <w:r w:rsidR="00392DFA" w:rsidRPr="002373D5">
        <w:rPr>
          <w:rFonts w:ascii="Arial" w:hAnsi="Arial" w:cs="Arial"/>
          <w:sz w:val="22"/>
          <w:szCs w:val="22"/>
          <w:lang w:val="en-US"/>
        </w:rPr>
        <w:t>blood sampling</w:t>
      </w:r>
      <w:r w:rsidR="00264A7F" w:rsidRPr="002373D5">
        <w:rPr>
          <w:rFonts w:ascii="Arial" w:hAnsi="Arial" w:cs="Arial"/>
          <w:sz w:val="22"/>
          <w:szCs w:val="22"/>
          <w:lang w:val="en-US"/>
        </w:rPr>
        <w:t>,</w:t>
      </w:r>
      <w:r w:rsidR="004146CB" w:rsidRPr="002373D5">
        <w:rPr>
          <w:rFonts w:ascii="Arial" w:hAnsi="Arial" w:cs="Arial"/>
          <w:sz w:val="22"/>
          <w:szCs w:val="22"/>
          <w:lang w:val="en-US"/>
        </w:rPr>
        <w:t xml:space="preserve"> were completed during the participant’s study session. </w:t>
      </w:r>
      <w:r w:rsidR="007404A1" w:rsidRPr="002373D5">
        <w:rPr>
          <w:rFonts w:ascii="Arial" w:hAnsi="Arial" w:cs="Arial"/>
          <w:sz w:val="22"/>
          <w:szCs w:val="22"/>
          <w:lang w:val="en-US"/>
        </w:rPr>
        <w:t xml:space="preserve"> </w:t>
      </w:r>
    </w:p>
    <w:p w14:paraId="48B5CB18" w14:textId="77777777" w:rsidR="00003C80" w:rsidRPr="002373D5" w:rsidRDefault="00003C80" w:rsidP="0072488A">
      <w:pPr>
        <w:rPr>
          <w:rFonts w:ascii="Arial" w:hAnsi="Arial" w:cs="Arial"/>
          <w:sz w:val="22"/>
          <w:szCs w:val="22"/>
          <w:lang w:val="en-US"/>
        </w:rPr>
      </w:pPr>
    </w:p>
    <w:p w14:paraId="276AFFB1" w14:textId="101E69C5" w:rsidR="0035274A" w:rsidRPr="002373D5" w:rsidRDefault="00D01EAC" w:rsidP="0072488A">
      <w:pPr>
        <w:rPr>
          <w:rFonts w:ascii="Arial" w:hAnsi="Arial" w:cs="Arial"/>
          <w:b/>
          <w:sz w:val="22"/>
          <w:szCs w:val="22"/>
          <w:lang w:val="en-US"/>
        </w:rPr>
      </w:pPr>
      <w:r w:rsidRPr="002373D5">
        <w:rPr>
          <w:rFonts w:ascii="Arial" w:hAnsi="Arial" w:cs="Arial"/>
          <w:b/>
          <w:i/>
          <w:sz w:val="22"/>
          <w:szCs w:val="22"/>
          <w:lang w:val="en-US"/>
        </w:rPr>
        <w:t xml:space="preserve">1.3 </w:t>
      </w:r>
      <w:r w:rsidR="0035274A" w:rsidRPr="002373D5">
        <w:rPr>
          <w:rFonts w:ascii="Arial" w:hAnsi="Arial" w:cs="Arial"/>
          <w:b/>
          <w:i/>
          <w:sz w:val="22"/>
          <w:szCs w:val="22"/>
          <w:lang w:val="en-US"/>
        </w:rPr>
        <w:t>Standardi</w:t>
      </w:r>
      <w:r w:rsidR="00DC57E3" w:rsidRPr="002373D5">
        <w:rPr>
          <w:rFonts w:ascii="Arial" w:hAnsi="Arial" w:cs="Arial"/>
          <w:b/>
          <w:i/>
          <w:sz w:val="22"/>
          <w:szCs w:val="22"/>
          <w:lang w:val="en-US"/>
        </w:rPr>
        <w:t>z</w:t>
      </w:r>
      <w:r w:rsidR="0035274A" w:rsidRPr="002373D5">
        <w:rPr>
          <w:rFonts w:ascii="Arial" w:hAnsi="Arial" w:cs="Arial"/>
          <w:b/>
          <w:i/>
          <w:sz w:val="22"/>
          <w:szCs w:val="22"/>
          <w:lang w:val="en-US"/>
        </w:rPr>
        <w:t>ed meal plan</w:t>
      </w:r>
    </w:p>
    <w:p w14:paraId="44CA9C8A" w14:textId="5FA21884" w:rsidR="00A1575A" w:rsidRPr="002373D5" w:rsidRDefault="00A1575A" w:rsidP="0072488A">
      <w:pPr>
        <w:ind w:firstLine="720"/>
        <w:rPr>
          <w:rFonts w:ascii="Arial" w:hAnsi="Arial" w:cs="Arial"/>
          <w:sz w:val="22"/>
          <w:lang w:val="en-US"/>
        </w:rPr>
      </w:pPr>
      <w:r w:rsidRPr="002373D5">
        <w:rPr>
          <w:rFonts w:ascii="Arial" w:hAnsi="Arial" w:cs="Arial"/>
          <w:sz w:val="22"/>
          <w:lang w:val="en-US"/>
        </w:rPr>
        <w:t xml:space="preserve">Prior to the study session, participants were asked to choose their fixed meals (breakfast, mid-morning snack and evening snack) from a study-specific menu (Table </w:t>
      </w:r>
      <w:r w:rsidR="00505533" w:rsidRPr="002373D5">
        <w:rPr>
          <w:rFonts w:ascii="Arial" w:hAnsi="Arial" w:cs="Arial"/>
          <w:sz w:val="22"/>
          <w:lang w:val="en-US"/>
        </w:rPr>
        <w:t>S</w:t>
      </w:r>
      <w:r w:rsidR="008858E9">
        <w:rPr>
          <w:rFonts w:ascii="Arial" w:hAnsi="Arial" w:cs="Arial"/>
          <w:sz w:val="22"/>
          <w:lang w:val="en-US"/>
        </w:rPr>
        <w:t>2</w:t>
      </w:r>
      <w:r w:rsidRPr="002373D5">
        <w:rPr>
          <w:rFonts w:ascii="Arial" w:hAnsi="Arial" w:cs="Arial"/>
          <w:sz w:val="22"/>
          <w:lang w:val="en-US"/>
        </w:rPr>
        <w:t>).</w:t>
      </w:r>
      <w:r w:rsidR="00061103" w:rsidRPr="002373D5">
        <w:rPr>
          <w:rFonts w:ascii="Arial" w:hAnsi="Arial" w:cs="Arial"/>
          <w:sz w:val="22"/>
          <w:lang w:val="en-US"/>
        </w:rPr>
        <w:t xml:space="preserve"> Given the prevalence of dietary restrictions in eating disorder populations (e.g., vegan or vegetarian diets), meal composition was modified by a metabolic nutritionist to suit a participant’s dietary requirements when necessary. All resulting meals adhered to the standard macronutrient breakdown.</w:t>
      </w:r>
      <w:r w:rsidRPr="002373D5">
        <w:rPr>
          <w:rFonts w:ascii="Arial" w:hAnsi="Arial" w:cs="Arial"/>
          <w:sz w:val="22"/>
          <w:lang w:val="en-US"/>
        </w:rPr>
        <w:t xml:space="preserve"> </w:t>
      </w:r>
      <w:r w:rsidR="00643BFC" w:rsidRPr="002373D5">
        <w:rPr>
          <w:rFonts w:ascii="Arial" w:hAnsi="Arial" w:cs="Arial"/>
          <w:sz w:val="22"/>
          <w:lang w:val="en-US"/>
        </w:rPr>
        <w:t xml:space="preserve">Total daily calorie content was determined from participants’ sex, height, weight, age and the Schofield equation, which estimates basal energy expenditure, </w:t>
      </w:r>
      <w:r w:rsidRPr="002373D5">
        <w:rPr>
          <w:rFonts w:ascii="Arial" w:hAnsi="Arial" w:cs="Arial"/>
          <w:sz w:val="22"/>
          <w:lang w:val="en-US"/>
        </w:rPr>
        <w:t xml:space="preserve">where height and weight were recorded at the screening session or self-reported for out-of-area participants. All participants were (re)weighed </w:t>
      </w:r>
      <w:r w:rsidR="00F8470C" w:rsidRPr="002373D5">
        <w:rPr>
          <w:rFonts w:ascii="Arial" w:hAnsi="Arial" w:cs="Arial"/>
          <w:sz w:val="22"/>
          <w:lang w:val="en-US"/>
        </w:rPr>
        <w:t>upon admission on</w:t>
      </w:r>
      <w:r w:rsidRPr="002373D5">
        <w:rPr>
          <w:rFonts w:ascii="Arial" w:hAnsi="Arial" w:cs="Arial"/>
          <w:sz w:val="22"/>
          <w:lang w:val="en-US"/>
        </w:rPr>
        <w:t xml:space="preserve"> Day 1 of the study session, </w:t>
      </w:r>
      <w:r w:rsidRPr="002373D5">
        <w:rPr>
          <w:rFonts w:ascii="Arial" w:hAnsi="Arial" w:cs="Arial"/>
          <w:sz w:val="22"/>
          <w:lang w:val="en-US"/>
        </w:rPr>
        <w:lastRenderedPageBreak/>
        <w:t xml:space="preserve">and the EER, and subsequent calorie content of the meals, was adjusted </w:t>
      </w:r>
      <w:r w:rsidR="009010F2" w:rsidRPr="002373D5">
        <w:rPr>
          <w:rFonts w:ascii="Arial" w:hAnsi="Arial" w:cs="Arial"/>
          <w:sz w:val="22"/>
          <w:lang w:val="en-US"/>
        </w:rPr>
        <w:t>if necessary</w:t>
      </w:r>
      <w:r w:rsidR="00F8470C" w:rsidRPr="002373D5">
        <w:rPr>
          <w:rFonts w:ascii="Arial" w:hAnsi="Arial" w:cs="Arial"/>
          <w:sz w:val="22"/>
          <w:lang w:val="en-US"/>
        </w:rPr>
        <w:t>.</w:t>
      </w:r>
      <w:r w:rsidR="00C43280" w:rsidRPr="002373D5">
        <w:rPr>
          <w:rFonts w:ascii="Arial" w:hAnsi="Arial" w:cs="Arial"/>
          <w:sz w:val="22"/>
          <w:lang w:val="en-US"/>
        </w:rPr>
        <w:t xml:space="preserve"> </w:t>
      </w:r>
      <w:r w:rsidR="006E06E9" w:rsidRPr="002373D5">
        <w:rPr>
          <w:rFonts w:ascii="Arial" w:hAnsi="Arial" w:cs="Arial"/>
          <w:sz w:val="22"/>
          <w:lang w:val="en-US"/>
        </w:rPr>
        <w:t>One AN-BP participant was provided 2,000 kcal per day to adhere to her ongoing treatment plan.</w:t>
      </w:r>
    </w:p>
    <w:p w14:paraId="7B9B5EB9" w14:textId="68935EBC" w:rsidR="008D72CF" w:rsidRPr="002373D5" w:rsidRDefault="00061103" w:rsidP="0072488A">
      <w:pPr>
        <w:ind w:firstLine="720"/>
        <w:rPr>
          <w:rFonts w:ascii="Arial" w:hAnsi="Arial" w:cs="Arial"/>
          <w:sz w:val="22"/>
          <w:lang w:val="en-US"/>
        </w:rPr>
      </w:pPr>
      <w:r w:rsidRPr="002373D5">
        <w:rPr>
          <w:rFonts w:ascii="Arial" w:hAnsi="Arial" w:cs="Arial"/>
          <w:sz w:val="22"/>
          <w:lang w:val="en-US"/>
        </w:rPr>
        <w:t xml:space="preserve">Food items from the ad libitum meal are presented with their corresponding macronutrient profiles in Table </w:t>
      </w:r>
      <w:r w:rsidR="00505533" w:rsidRPr="002373D5">
        <w:rPr>
          <w:rFonts w:ascii="Arial" w:hAnsi="Arial" w:cs="Arial"/>
          <w:sz w:val="22"/>
          <w:lang w:val="en-US"/>
        </w:rPr>
        <w:t>S</w:t>
      </w:r>
      <w:r w:rsidR="008858E9">
        <w:rPr>
          <w:rFonts w:ascii="Arial" w:hAnsi="Arial" w:cs="Arial"/>
          <w:sz w:val="22"/>
          <w:lang w:val="en-US"/>
        </w:rPr>
        <w:t>3</w:t>
      </w:r>
      <w:r w:rsidRPr="002373D5">
        <w:rPr>
          <w:rFonts w:ascii="Arial" w:hAnsi="Arial" w:cs="Arial"/>
          <w:sz w:val="22"/>
          <w:lang w:val="en-US"/>
        </w:rPr>
        <w:t xml:space="preserve">. </w:t>
      </w:r>
      <w:r w:rsidR="00DD2EA8" w:rsidRPr="002373D5">
        <w:rPr>
          <w:rFonts w:ascii="Arial" w:hAnsi="Arial" w:cs="Arial"/>
          <w:sz w:val="22"/>
          <w:lang w:val="en-US"/>
        </w:rPr>
        <w:t xml:space="preserve">Participants who </w:t>
      </w:r>
      <w:r w:rsidR="00D011D0" w:rsidRPr="002373D5">
        <w:rPr>
          <w:rFonts w:ascii="Arial" w:hAnsi="Arial" w:cs="Arial"/>
          <w:sz w:val="22"/>
          <w:lang w:val="en-US"/>
        </w:rPr>
        <w:t>did</w:t>
      </w:r>
      <w:r w:rsidR="00DD2EA8" w:rsidRPr="002373D5">
        <w:rPr>
          <w:rFonts w:ascii="Arial" w:hAnsi="Arial" w:cs="Arial"/>
          <w:sz w:val="22"/>
          <w:lang w:val="en-US"/>
        </w:rPr>
        <w:t xml:space="preserve"> not me</w:t>
      </w:r>
      <w:r w:rsidR="00D011D0" w:rsidRPr="002373D5">
        <w:rPr>
          <w:rFonts w:ascii="Arial" w:hAnsi="Arial" w:cs="Arial"/>
          <w:sz w:val="22"/>
          <w:lang w:val="en-US"/>
        </w:rPr>
        <w:t>e</w:t>
      </w:r>
      <w:r w:rsidR="00DD2EA8" w:rsidRPr="002373D5">
        <w:rPr>
          <w:rFonts w:ascii="Arial" w:hAnsi="Arial" w:cs="Arial"/>
          <w:sz w:val="22"/>
          <w:lang w:val="en-US"/>
        </w:rPr>
        <w:t xml:space="preserve">t their EER in the ad libitum meal were offered an evening snack, where the calorie content was adjusted to ensure that the participant reached her EER. Patient participants who exceeded their EER but also reported self-induced vomiting following the ad libitum meal were offered an evening snack that was 15% of their EER. </w:t>
      </w:r>
    </w:p>
    <w:p w14:paraId="5E1A2B78" w14:textId="172E7E8D" w:rsidR="008D72CF" w:rsidRPr="002373D5" w:rsidRDefault="00103EA8" w:rsidP="0072488A">
      <w:pPr>
        <w:ind w:firstLine="720"/>
        <w:rPr>
          <w:rFonts w:ascii="Arial" w:hAnsi="Arial" w:cs="Arial"/>
          <w:sz w:val="22"/>
          <w:lang w:val="en-US"/>
        </w:rPr>
      </w:pPr>
      <w:r w:rsidRPr="002373D5">
        <w:rPr>
          <w:rFonts w:ascii="Arial" w:hAnsi="Arial" w:cs="Arial"/>
          <w:sz w:val="22"/>
          <w:lang w:val="en-US"/>
        </w:rPr>
        <w:t>Given the nature of these eating disorders, and our aim of examining the effects of experimentally induced stress on naturalistic food consumption in these groups, it was anticipated that participants could either fail to meet or exceed their EER. However, it would not be reasonable or ethical to standardi</w:t>
      </w:r>
      <w:r w:rsidR="002373D5">
        <w:rPr>
          <w:rFonts w:ascii="Arial" w:hAnsi="Arial" w:cs="Arial"/>
          <w:sz w:val="22"/>
          <w:lang w:val="en-US"/>
        </w:rPr>
        <w:t>z</w:t>
      </w:r>
      <w:r w:rsidRPr="002373D5">
        <w:rPr>
          <w:rFonts w:ascii="Arial" w:hAnsi="Arial" w:cs="Arial"/>
          <w:sz w:val="22"/>
          <w:lang w:val="en-US"/>
        </w:rPr>
        <w:t xml:space="preserve">e food intake across participants as would be done in metabolic research. We quantified each participant’s intake, and we enquired rigorously about purging behaviors during the study session. </w:t>
      </w:r>
    </w:p>
    <w:p w14:paraId="526D55AB" w14:textId="77777777" w:rsidR="008D72CF" w:rsidRPr="002373D5" w:rsidRDefault="008D72CF" w:rsidP="0072488A">
      <w:pPr>
        <w:rPr>
          <w:rFonts w:ascii="Arial" w:hAnsi="Arial" w:cs="Arial"/>
          <w:sz w:val="22"/>
          <w:lang w:val="en-US"/>
        </w:rPr>
      </w:pPr>
    </w:p>
    <w:p w14:paraId="7AE7C3CE" w14:textId="2E6448CE" w:rsidR="00DD2EA8" w:rsidRPr="002373D5" w:rsidRDefault="00D01EAC" w:rsidP="0072488A">
      <w:pPr>
        <w:rPr>
          <w:rFonts w:ascii="Arial" w:hAnsi="Arial" w:cs="Arial"/>
          <w:b/>
          <w:i/>
          <w:sz w:val="22"/>
          <w:szCs w:val="22"/>
          <w:lang w:val="en-US"/>
        </w:rPr>
      </w:pPr>
      <w:r w:rsidRPr="002373D5">
        <w:rPr>
          <w:rFonts w:ascii="Arial" w:hAnsi="Arial" w:cs="Arial"/>
          <w:b/>
          <w:i/>
          <w:sz w:val="22"/>
          <w:szCs w:val="22"/>
          <w:lang w:val="en-US"/>
        </w:rPr>
        <w:t xml:space="preserve">1.4 </w:t>
      </w:r>
      <w:r w:rsidR="00DD2EA8" w:rsidRPr="002373D5">
        <w:rPr>
          <w:rFonts w:ascii="Arial" w:hAnsi="Arial" w:cs="Arial"/>
          <w:b/>
          <w:i/>
          <w:sz w:val="22"/>
          <w:szCs w:val="22"/>
          <w:lang w:val="en-US"/>
        </w:rPr>
        <w:t>Acute stress induction and control task</w:t>
      </w:r>
    </w:p>
    <w:p w14:paraId="5F45A6B2" w14:textId="77777777" w:rsidR="009B593E" w:rsidRDefault="00641441" w:rsidP="0072488A">
      <w:pPr>
        <w:ind w:firstLine="720"/>
        <w:rPr>
          <w:rFonts w:ascii="Arial" w:hAnsi="Arial"/>
          <w:sz w:val="22"/>
          <w:szCs w:val="22"/>
          <w:lang w:val="en-US"/>
        </w:rPr>
      </w:pPr>
      <w:r w:rsidRPr="002373D5">
        <w:rPr>
          <w:rFonts w:ascii="Arial" w:hAnsi="Arial"/>
          <w:sz w:val="22"/>
          <w:szCs w:val="22"/>
          <w:lang w:val="en-US"/>
        </w:rPr>
        <w:t>Prior to the induction, two B</w:t>
      </w:r>
      <w:r w:rsidR="00FF4AFA" w:rsidRPr="002373D5">
        <w:rPr>
          <w:rFonts w:ascii="Arial" w:hAnsi="Arial"/>
          <w:sz w:val="22"/>
          <w:szCs w:val="22"/>
          <w:lang w:val="en-US"/>
        </w:rPr>
        <w:t>IOPAC</w:t>
      </w:r>
      <w:r w:rsidR="00497BE8" w:rsidRPr="002373D5">
        <w:rPr>
          <w:rFonts w:ascii="Arial" w:hAnsi="Arial"/>
          <w:sz w:val="22"/>
          <w:szCs w:val="22"/>
          <w:lang w:val="en-US"/>
        </w:rPr>
        <w:t xml:space="preserve"> radio translucent</w:t>
      </w:r>
      <w:r w:rsidRPr="002373D5">
        <w:rPr>
          <w:rFonts w:ascii="Arial" w:hAnsi="Arial"/>
          <w:sz w:val="22"/>
          <w:szCs w:val="22"/>
          <w:lang w:val="en-US"/>
        </w:rPr>
        <w:t xml:space="preserve"> electrodes </w:t>
      </w:r>
      <w:r w:rsidR="00497BE8" w:rsidRPr="002373D5">
        <w:rPr>
          <w:rFonts w:ascii="Arial" w:hAnsi="Arial"/>
          <w:sz w:val="22"/>
          <w:szCs w:val="22"/>
          <w:lang w:val="en-US"/>
        </w:rPr>
        <w:t xml:space="preserve">(EL509) </w:t>
      </w:r>
      <w:r w:rsidRPr="002373D5">
        <w:rPr>
          <w:rFonts w:ascii="Arial" w:hAnsi="Arial"/>
          <w:sz w:val="22"/>
          <w:szCs w:val="22"/>
          <w:lang w:val="en-US"/>
        </w:rPr>
        <w:t xml:space="preserve">were </w:t>
      </w:r>
      <w:r w:rsidR="00FF4AFA" w:rsidRPr="002373D5">
        <w:rPr>
          <w:rFonts w:ascii="Arial" w:hAnsi="Arial"/>
          <w:sz w:val="22"/>
          <w:szCs w:val="22"/>
          <w:lang w:val="en-US"/>
        </w:rPr>
        <w:t xml:space="preserve">filled with </w:t>
      </w:r>
      <w:r w:rsidR="00497BE8" w:rsidRPr="002373D5">
        <w:rPr>
          <w:rFonts w:ascii="Arial" w:hAnsi="Arial"/>
          <w:sz w:val="22"/>
          <w:szCs w:val="22"/>
          <w:lang w:val="en-US"/>
        </w:rPr>
        <w:t>isotonic</w:t>
      </w:r>
      <w:r w:rsidR="00FF4AFA" w:rsidRPr="002373D5">
        <w:rPr>
          <w:rFonts w:ascii="Arial" w:hAnsi="Arial"/>
          <w:sz w:val="22"/>
          <w:szCs w:val="22"/>
          <w:lang w:val="en-US"/>
        </w:rPr>
        <w:t xml:space="preserve"> </w:t>
      </w:r>
      <w:r w:rsidR="00497BE8" w:rsidRPr="002373D5">
        <w:rPr>
          <w:rFonts w:ascii="Arial" w:hAnsi="Arial"/>
          <w:sz w:val="22"/>
          <w:szCs w:val="22"/>
          <w:lang w:val="en-US"/>
        </w:rPr>
        <w:t>paste (GEL101)</w:t>
      </w:r>
      <w:r w:rsidR="00FF4AFA" w:rsidRPr="002373D5">
        <w:rPr>
          <w:rFonts w:ascii="Arial" w:hAnsi="Arial"/>
          <w:sz w:val="22"/>
          <w:szCs w:val="22"/>
          <w:lang w:val="en-US"/>
        </w:rPr>
        <w:t xml:space="preserve"> and </w:t>
      </w:r>
      <w:r w:rsidRPr="002373D5">
        <w:rPr>
          <w:rFonts w:ascii="Arial" w:hAnsi="Arial"/>
          <w:sz w:val="22"/>
          <w:szCs w:val="22"/>
          <w:lang w:val="en-US"/>
        </w:rPr>
        <w:t>placed 1 – 2 inches to the right of the participant’s navel</w:t>
      </w:r>
      <w:r w:rsidR="00FF4AFA" w:rsidRPr="002373D5">
        <w:rPr>
          <w:rFonts w:ascii="Arial" w:hAnsi="Arial"/>
          <w:sz w:val="22"/>
          <w:szCs w:val="22"/>
          <w:lang w:val="en-US"/>
        </w:rPr>
        <w:t>,</w:t>
      </w:r>
      <w:r w:rsidRPr="002373D5">
        <w:rPr>
          <w:rFonts w:ascii="Arial" w:hAnsi="Arial"/>
          <w:sz w:val="22"/>
          <w:szCs w:val="22"/>
          <w:lang w:val="en-US"/>
        </w:rPr>
        <w:t xml:space="preserve"> between dermatomes T10 and T12</w:t>
      </w:r>
      <w:r w:rsidR="00FF4AFA" w:rsidRPr="002373D5">
        <w:rPr>
          <w:rFonts w:ascii="Arial" w:hAnsi="Arial"/>
          <w:sz w:val="22"/>
          <w:szCs w:val="22"/>
          <w:lang w:val="en-US"/>
        </w:rPr>
        <w:t>.</w:t>
      </w:r>
      <w:r w:rsidRPr="002373D5">
        <w:rPr>
          <w:rFonts w:ascii="Arial" w:hAnsi="Arial"/>
          <w:sz w:val="22"/>
          <w:szCs w:val="22"/>
          <w:lang w:val="en-US"/>
        </w:rPr>
        <w:t xml:space="preserve"> </w:t>
      </w:r>
      <w:r w:rsidR="008858E9" w:rsidRPr="002373D5">
        <w:rPr>
          <w:rFonts w:ascii="Arial" w:hAnsi="Arial"/>
          <w:sz w:val="22"/>
          <w:szCs w:val="22"/>
          <w:lang w:val="en-US"/>
        </w:rPr>
        <w:t>Electrical stimul</w:t>
      </w:r>
      <w:r w:rsidR="008858E9">
        <w:rPr>
          <w:rFonts w:ascii="Arial" w:hAnsi="Arial"/>
          <w:sz w:val="22"/>
          <w:szCs w:val="22"/>
          <w:lang w:val="en-US"/>
        </w:rPr>
        <w:t>i</w:t>
      </w:r>
      <w:r w:rsidR="008858E9" w:rsidRPr="002373D5">
        <w:rPr>
          <w:rFonts w:ascii="Arial" w:hAnsi="Arial"/>
          <w:sz w:val="22"/>
          <w:szCs w:val="22"/>
          <w:lang w:val="en-US"/>
        </w:rPr>
        <w:t xml:space="preserve"> w</w:t>
      </w:r>
      <w:r w:rsidR="008858E9">
        <w:rPr>
          <w:rFonts w:ascii="Arial" w:hAnsi="Arial"/>
          <w:sz w:val="22"/>
          <w:szCs w:val="22"/>
          <w:lang w:val="en-US"/>
        </w:rPr>
        <w:t>ere</w:t>
      </w:r>
      <w:r w:rsidR="008858E9" w:rsidRPr="002373D5">
        <w:rPr>
          <w:rFonts w:ascii="Arial" w:hAnsi="Arial"/>
          <w:sz w:val="22"/>
          <w:szCs w:val="22"/>
          <w:lang w:val="en-US"/>
        </w:rPr>
        <w:t xml:space="preserve"> </w:t>
      </w:r>
      <w:r w:rsidR="008858E9">
        <w:rPr>
          <w:rFonts w:ascii="Arial" w:hAnsi="Arial"/>
          <w:sz w:val="22"/>
          <w:szCs w:val="22"/>
          <w:lang w:val="en-US"/>
        </w:rPr>
        <w:t xml:space="preserve">generated using a </w:t>
      </w:r>
      <w:r w:rsidR="008858E9" w:rsidRPr="002373D5">
        <w:rPr>
          <w:rFonts w:ascii="Arial" w:hAnsi="Arial"/>
          <w:sz w:val="22"/>
          <w:szCs w:val="22"/>
          <w:lang w:val="en-US"/>
        </w:rPr>
        <w:t>DS7A</w:t>
      </w:r>
      <w:r w:rsidR="008858E9">
        <w:rPr>
          <w:rFonts w:ascii="Arial" w:hAnsi="Arial"/>
          <w:sz w:val="22"/>
          <w:szCs w:val="22"/>
          <w:lang w:val="en-US"/>
        </w:rPr>
        <w:t xml:space="preserve"> constant current stimulator (</w:t>
      </w:r>
      <w:proofErr w:type="spellStart"/>
      <w:r w:rsidR="008858E9" w:rsidRPr="002373D5">
        <w:rPr>
          <w:rFonts w:ascii="Arial" w:hAnsi="Arial"/>
          <w:sz w:val="22"/>
          <w:szCs w:val="22"/>
          <w:lang w:val="en-US"/>
        </w:rPr>
        <w:t>Digitimer</w:t>
      </w:r>
      <w:proofErr w:type="spellEnd"/>
      <w:r w:rsidR="008858E9" w:rsidRPr="002373D5">
        <w:rPr>
          <w:rFonts w:ascii="Arial" w:hAnsi="Arial"/>
          <w:sz w:val="22"/>
          <w:szCs w:val="22"/>
          <w:lang w:val="en-US"/>
        </w:rPr>
        <w:t>, UK</w:t>
      </w:r>
      <w:r w:rsidR="008858E9">
        <w:rPr>
          <w:rFonts w:ascii="Arial" w:hAnsi="Arial"/>
          <w:sz w:val="22"/>
          <w:szCs w:val="22"/>
          <w:lang w:val="en-US"/>
        </w:rPr>
        <w:t>). The intensity of the shocks was</w:t>
      </w:r>
      <w:r w:rsidRPr="002373D5">
        <w:rPr>
          <w:rFonts w:ascii="Arial" w:hAnsi="Arial"/>
          <w:sz w:val="22"/>
          <w:szCs w:val="22"/>
          <w:lang w:val="en-US"/>
        </w:rPr>
        <w:t xml:space="preserve"> calibrated for each participant to control for individual differences in shock tolerance. Participants were asked to indicate two thresholds: 1) when the stimulation was detectable but not uncomfortable and 2) </w:t>
      </w:r>
      <w:r w:rsidR="008858E9">
        <w:rPr>
          <w:rFonts w:ascii="Arial" w:hAnsi="Arial"/>
          <w:sz w:val="22"/>
          <w:szCs w:val="22"/>
          <w:lang w:val="en-US"/>
        </w:rPr>
        <w:t xml:space="preserve">the first moment </w:t>
      </w:r>
      <w:r w:rsidRPr="002373D5">
        <w:rPr>
          <w:rFonts w:ascii="Arial" w:hAnsi="Arial"/>
          <w:sz w:val="22"/>
          <w:szCs w:val="22"/>
          <w:lang w:val="en-US"/>
        </w:rPr>
        <w:t xml:space="preserve">when the stimulation was uncomfortable but not painful, corresponding to pain ratings of 0 – 2 and 5 – 7, respectively (0 = </w:t>
      </w:r>
      <w:r w:rsidRPr="002373D5">
        <w:rPr>
          <w:rFonts w:ascii="Arial" w:hAnsi="Arial"/>
          <w:i/>
          <w:sz w:val="22"/>
          <w:szCs w:val="22"/>
          <w:lang w:val="en-US"/>
        </w:rPr>
        <w:t>no pain</w:t>
      </w:r>
      <w:r w:rsidRPr="002373D5">
        <w:rPr>
          <w:rFonts w:ascii="Arial" w:hAnsi="Arial"/>
          <w:sz w:val="22"/>
          <w:szCs w:val="22"/>
          <w:lang w:val="en-US"/>
        </w:rPr>
        <w:t xml:space="preserve">, 10 = </w:t>
      </w:r>
      <w:r w:rsidRPr="002373D5">
        <w:rPr>
          <w:rFonts w:ascii="Arial" w:hAnsi="Arial"/>
          <w:i/>
          <w:sz w:val="22"/>
          <w:szCs w:val="22"/>
          <w:lang w:val="en-US"/>
        </w:rPr>
        <w:t>very painful</w:t>
      </w:r>
      <w:r w:rsidRPr="002373D5">
        <w:rPr>
          <w:rFonts w:ascii="Arial" w:hAnsi="Arial"/>
          <w:sz w:val="22"/>
          <w:szCs w:val="22"/>
          <w:lang w:val="en-US"/>
        </w:rPr>
        <w:t xml:space="preserve">). </w:t>
      </w:r>
      <w:r w:rsidR="008858E9">
        <w:rPr>
          <w:rFonts w:ascii="Arial" w:hAnsi="Arial"/>
          <w:sz w:val="22"/>
          <w:szCs w:val="22"/>
          <w:lang w:val="en-US"/>
        </w:rPr>
        <w:t xml:space="preserve">Each individual shock pulse lasted </w:t>
      </w:r>
      <w:r w:rsidR="008858E9" w:rsidRPr="002373D5">
        <w:rPr>
          <w:rFonts w:ascii="Arial" w:hAnsi="Arial"/>
          <w:sz w:val="22"/>
          <w:szCs w:val="22"/>
          <w:lang w:val="en-US"/>
        </w:rPr>
        <w:t>500μs</w:t>
      </w:r>
      <w:r w:rsidR="008858E9">
        <w:rPr>
          <w:rFonts w:ascii="Arial" w:hAnsi="Arial"/>
          <w:sz w:val="22"/>
          <w:szCs w:val="22"/>
          <w:lang w:val="en-US"/>
        </w:rPr>
        <w:t xml:space="preserve">. </w:t>
      </w:r>
      <w:r w:rsidRPr="002373D5">
        <w:rPr>
          <w:rFonts w:ascii="Arial" w:hAnsi="Arial"/>
          <w:sz w:val="22"/>
          <w:szCs w:val="22"/>
          <w:lang w:val="en-US"/>
        </w:rPr>
        <w:t>Throughout the stress induction, shocks were delivered</w:t>
      </w:r>
      <w:r w:rsidR="008858E9">
        <w:rPr>
          <w:rFonts w:ascii="Arial" w:hAnsi="Arial"/>
          <w:sz w:val="22"/>
          <w:szCs w:val="22"/>
          <w:lang w:val="en-US"/>
        </w:rPr>
        <w:t xml:space="preserve"> in sequences of 5 – 20 pulses</w:t>
      </w:r>
      <w:r w:rsidR="008B5016">
        <w:rPr>
          <w:rFonts w:ascii="Arial" w:hAnsi="Arial"/>
          <w:sz w:val="22"/>
          <w:szCs w:val="22"/>
          <w:lang w:val="en-US"/>
        </w:rPr>
        <w:t xml:space="preserve"> </w:t>
      </w:r>
      <w:r w:rsidRPr="002373D5">
        <w:rPr>
          <w:rFonts w:ascii="Arial" w:hAnsi="Arial"/>
          <w:sz w:val="22"/>
          <w:szCs w:val="22"/>
          <w:lang w:val="en-US"/>
        </w:rPr>
        <w:t>at intermittent intervals</w:t>
      </w:r>
      <w:r w:rsidR="008B5016">
        <w:rPr>
          <w:rFonts w:ascii="Arial" w:hAnsi="Arial"/>
          <w:sz w:val="22"/>
          <w:szCs w:val="22"/>
          <w:lang w:val="en-US"/>
        </w:rPr>
        <w:t xml:space="preserve"> (inter-pulse interval range:</w:t>
      </w:r>
      <w:r w:rsidR="008B5016" w:rsidRPr="002373D5">
        <w:rPr>
          <w:rFonts w:ascii="Arial" w:hAnsi="Arial"/>
          <w:sz w:val="22"/>
          <w:szCs w:val="22"/>
          <w:lang w:val="en-US"/>
        </w:rPr>
        <w:t xml:space="preserve"> </w:t>
      </w:r>
      <w:r w:rsidR="008B5016">
        <w:rPr>
          <w:rFonts w:ascii="Arial" w:hAnsi="Arial"/>
          <w:sz w:val="22"/>
          <w:szCs w:val="22"/>
          <w:lang w:val="en-US"/>
        </w:rPr>
        <w:t>0.1 – 1s; inter-train interval range: 0.1 – 3.9s), which</w:t>
      </w:r>
      <w:r w:rsidRPr="002373D5">
        <w:rPr>
          <w:rFonts w:ascii="Arial" w:hAnsi="Arial"/>
          <w:sz w:val="22"/>
          <w:szCs w:val="22"/>
          <w:lang w:val="en-US"/>
        </w:rPr>
        <w:t xml:space="preserve"> were randomly sampled in MATLAB</w:t>
      </w:r>
      <w:r w:rsidR="00020572" w:rsidRPr="002373D5">
        <w:rPr>
          <w:rFonts w:ascii="Arial" w:hAnsi="Arial"/>
          <w:sz w:val="22"/>
          <w:szCs w:val="22"/>
          <w:lang w:val="en-US"/>
        </w:rPr>
        <w:t xml:space="preserve"> (v2017b; The </w:t>
      </w:r>
      <w:proofErr w:type="spellStart"/>
      <w:r w:rsidR="00020572" w:rsidRPr="002373D5">
        <w:rPr>
          <w:rFonts w:ascii="Arial" w:hAnsi="Arial"/>
          <w:sz w:val="22"/>
          <w:szCs w:val="22"/>
          <w:lang w:val="en-US"/>
        </w:rPr>
        <w:t>Mathworks</w:t>
      </w:r>
      <w:proofErr w:type="spellEnd"/>
      <w:r w:rsidR="00020572" w:rsidRPr="002373D5">
        <w:rPr>
          <w:rFonts w:ascii="Arial" w:hAnsi="Arial"/>
          <w:sz w:val="22"/>
          <w:szCs w:val="22"/>
          <w:lang w:val="en-US"/>
        </w:rPr>
        <w:t>)</w:t>
      </w:r>
      <w:r w:rsidR="008B5016">
        <w:rPr>
          <w:rFonts w:ascii="Arial" w:hAnsi="Arial"/>
          <w:sz w:val="22"/>
          <w:szCs w:val="22"/>
          <w:lang w:val="en-US"/>
        </w:rPr>
        <w:t>, and variable intensities. I</w:t>
      </w:r>
      <w:r w:rsidRPr="002373D5">
        <w:rPr>
          <w:rFonts w:ascii="Arial" w:hAnsi="Arial"/>
          <w:sz w:val="22"/>
          <w:szCs w:val="22"/>
          <w:lang w:val="en-US"/>
        </w:rPr>
        <w:t>ntensity was manually adjusted between the participant’s two threshold</w:t>
      </w:r>
      <w:r w:rsidR="00981B9A">
        <w:rPr>
          <w:rFonts w:ascii="Arial" w:hAnsi="Arial"/>
          <w:sz w:val="22"/>
          <w:szCs w:val="22"/>
          <w:lang w:val="en-US"/>
        </w:rPr>
        <w:t xml:space="preserve"> values</w:t>
      </w:r>
      <w:r w:rsidRPr="002373D5">
        <w:rPr>
          <w:rFonts w:ascii="Arial" w:hAnsi="Arial"/>
          <w:sz w:val="22"/>
          <w:szCs w:val="22"/>
          <w:lang w:val="en-US"/>
        </w:rPr>
        <w:t xml:space="preserve">. </w:t>
      </w:r>
      <w:r w:rsidR="008858E9" w:rsidRPr="002373D5">
        <w:rPr>
          <w:rFonts w:ascii="Arial" w:hAnsi="Arial"/>
          <w:sz w:val="22"/>
          <w:szCs w:val="22"/>
          <w:lang w:val="en-US"/>
        </w:rPr>
        <w:t>Throughout the control task, stimulation was delivered at predictable intervals</w:t>
      </w:r>
      <w:r w:rsidR="008858E9">
        <w:rPr>
          <w:rFonts w:ascii="Arial" w:hAnsi="Arial"/>
          <w:sz w:val="22"/>
          <w:szCs w:val="22"/>
          <w:lang w:val="en-US"/>
        </w:rPr>
        <w:t>;</w:t>
      </w:r>
      <w:r w:rsidR="008858E9" w:rsidRPr="002373D5">
        <w:rPr>
          <w:rFonts w:ascii="Arial" w:hAnsi="Arial"/>
          <w:sz w:val="22"/>
          <w:szCs w:val="22"/>
          <w:lang w:val="en-US"/>
        </w:rPr>
        <w:t xml:space="preserve"> </w:t>
      </w:r>
      <w:r w:rsidR="008858E9">
        <w:rPr>
          <w:rFonts w:ascii="Arial" w:hAnsi="Arial"/>
          <w:sz w:val="22"/>
          <w:szCs w:val="22"/>
          <w:lang w:val="en-US"/>
        </w:rPr>
        <w:t xml:space="preserve">trains of </w:t>
      </w:r>
      <w:r w:rsidR="008858E9" w:rsidRPr="002373D5">
        <w:rPr>
          <w:rFonts w:ascii="Arial" w:hAnsi="Arial"/>
          <w:sz w:val="22"/>
          <w:szCs w:val="22"/>
          <w:lang w:val="en-US"/>
        </w:rPr>
        <w:t xml:space="preserve">5 pulses </w:t>
      </w:r>
      <w:r w:rsidR="008858E9">
        <w:rPr>
          <w:rFonts w:ascii="Arial" w:hAnsi="Arial"/>
          <w:sz w:val="22"/>
          <w:szCs w:val="22"/>
          <w:lang w:val="en-US"/>
        </w:rPr>
        <w:t>were delivered at an inter-pulse interval of</w:t>
      </w:r>
      <w:r w:rsidR="008858E9" w:rsidRPr="003C2273">
        <w:rPr>
          <w:rFonts w:ascii="Arial" w:hAnsi="Arial"/>
          <w:sz w:val="22"/>
          <w:szCs w:val="22"/>
          <w:lang w:val="en-US"/>
        </w:rPr>
        <w:t xml:space="preserve"> 0.55s</w:t>
      </w:r>
      <w:r w:rsidR="008858E9">
        <w:rPr>
          <w:rFonts w:ascii="Arial" w:hAnsi="Arial"/>
          <w:sz w:val="22"/>
          <w:szCs w:val="22"/>
          <w:lang w:val="en-US"/>
        </w:rPr>
        <w:t>,</w:t>
      </w:r>
      <w:r w:rsidR="008858E9" w:rsidRPr="002373D5">
        <w:rPr>
          <w:rFonts w:ascii="Arial" w:hAnsi="Arial"/>
          <w:sz w:val="22"/>
          <w:szCs w:val="22"/>
          <w:lang w:val="en-US"/>
        </w:rPr>
        <w:t xml:space="preserve"> </w:t>
      </w:r>
      <w:r w:rsidR="008858E9">
        <w:rPr>
          <w:rFonts w:ascii="Arial" w:hAnsi="Arial"/>
          <w:sz w:val="22"/>
          <w:szCs w:val="22"/>
          <w:lang w:val="en-US"/>
        </w:rPr>
        <w:t xml:space="preserve">inter-train interval of </w:t>
      </w:r>
      <w:r w:rsidR="008858E9" w:rsidRPr="002373D5">
        <w:rPr>
          <w:rFonts w:ascii="Arial" w:hAnsi="Arial"/>
          <w:sz w:val="22"/>
          <w:szCs w:val="22"/>
          <w:lang w:val="en-US"/>
        </w:rPr>
        <w:t>2s</w:t>
      </w:r>
      <w:r w:rsidR="008858E9">
        <w:rPr>
          <w:rFonts w:ascii="Arial" w:hAnsi="Arial"/>
          <w:sz w:val="22"/>
          <w:szCs w:val="22"/>
          <w:lang w:val="en-US"/>
        </w:rPr>
        <w:t>,</w:t>
      </w:r>
      <w:r w:rsidR="008858E9" w:rsidRPr="002373D5">
        <w:rPr>
          <w:rFonts w:ascii="Arial" w:hAnsi="Arial"/>
          <w:sz w:val="22"/>
          <w:szCs w:val="22"/>
          <w:lang w:val="en-US"/>
        </w:rPr>
        <w:t xml:space="preserve"> and a constant intensity, corresponding to the participant’s detection threshold. Shock delivery was </w:t>
      </w:r>
      <w:r w:rsidR="008858E9">
        <w:rPr>
          <w:rFonts w:ascii="Arial" w:hAnsi="Arial"/>
          <w:sz w:val="22"/>
          <w:szCs w:val="22"/>
          <w:lang w:val="en-US"/>
        </w:rPr>
        <w:t>not contingent on</w:t>
      </w:r>
      <w:r w:rsidR="008858E9" w:rsidRPr="002373D5">
        <w:rPr>
          <w:rFonts w:ascii="Arial" w:hAnsi="Arial"/>
          <w:sz w:val="22"/>
          <w:szCs w:val="22"/>
          <w:lang w:val="en-US"/>
        </w:rPr>
        <w:t xml:space="preserve"> performance in </w:t>
      </w:r>
      <w:r w:rsidR="008858E9">
        <w:rPr>
          <w:rFonts w:ascii="Arial" w:hAnsi="Arial"/>
          <w:sz w:val="22"/>
          <w:szCs w:val="22"/>
          <w:lang w:val="en-US"/>
        </w:rPr>
        <w:t>either</w:t>
      </w:r>
      <w:r w:rsidR="008858E9" w:rsidRPr="002373D5">
        <w:rPr>
          <w:rFonts w:ascii="Arial" w:hAnsi="Arial"/>
          <w:sz w:val="22"/>
          <w:szCs w:val="22"/>
          <w:lang w:val="en-US"/>
        </w:rPr>
        <w:t xml:space="preserve"> task. </w:t>
      </w:r>
      <w:r w:rsidR="00F50CB3" w:rsidRPr="002373D5">
        <w:rPr>
          <w:rFonts w:ascii="Arial" w:hAnsi="Arial"/>
          <w:sz w:val="22"/>
          <w:szCs w:val="22"/>
          <w:lang w:val="en-US"/>
        </w:rPr>
        <w:t xml:space="preserve">Participants were </w:t>
      </w:r>
      <w:r w:rsidR="000233EF" w:rsidRPr="002373D5">
        <w:rPr>
          <w:rFonts w:ascii="Arial" w:hAnsi="Arial"/>
          <w:sz w:val="22"/>
          <w:szCs w:val="22"/>
          <w:lang w:val="en-US"/>
        </w:rPr>
        <w:t>asked</w:t>
      </w:r>
      <w:r w:rsidR="00F50CB3" w:rsidRPr="002373D5">
        <w:rPr>
          <w:rFonts w:ascii="Arial" w:hAnsi="Arial"/>
          <w:sz w:val="22"/>
          <w:szCs w:val="22"/>
          <w:lang w:val="en-US"/>
        </w:rPr>
        <w:t xml:space="preserve"> to verbally indicate if the stimulation became painful at any point during the task, in which case it would be reduced</w:t>
      </w:r>
      <w:r w:rsidR="004C59B1">
        <w:rPr>
          <w:rFonts w:ascii="Arial" w:hAnsi="Arial"/>
          <w:sz w:val="22"/>
          <w:szCs w:val="22"/>
          <w:lang w:val="en-US"/>
        </w:rPr>
        <w:t>.</w:t>
      </w:r>
      <w:r w:rsidR="00F50CB3" w:rsidRPr="002373D5">
        <w:rPr>
          <w:rFonts w:ascii="Arial" w:hAnsi="Arial"/>
          <w:sz w:val="22"/>
          <w:szCs w:val="22"/>
          <w:lang w:val="en-US"/>
        </w:rPr>
        <w:t xml:space="preserve"> </w:t>
      </w:r>
      <w:r w:rsidR="004C59B1">
        <w:rPr>
          <w:rFonts w:ascii="Arial" w:hAnsi="Arial"/>
          <w:sz w:val="22"/>
          <w:szCs w:val="22"/>
          <w:lang w:val="en-US"/>
        </w:rPr>
        <w:t>N</w:t>
      </w:r>
      <w:r w:rsidR="00F50CB3" w:rsidRPr="002373D5">
        <w:rPr>
          <w:rFonts w:ascii="Arial" w:hAnsi="Arial"/>
          <w:sz w:val="22"/>
          <w:szCs w:val="22"/>
          <w:lang w:val="en-US"/>
        </w:rPr>
        <w:t xml:space="preserve">o participants reported discomfort. </w:t>
      </w:r>
    </w:p>
    <w:p w14:paraId="137F1F68" w14:textId="12DA6447" w:rsidR="00454D96" w:rsidRDefault="00454D96" w:rsidP="0072488A">
      <w:pPr>
        <w:ind w:firstLine="720"/>
        <w:rPr>
          <w:rFonts w:ascii="Arial" w:hAnsi="Arial"/>
          <w:sz w:val="22"/>
          <w:szCs w:val="22"/>
          <w:lang w:val="en-US"/>
        </w:rPr>
      </w:pPr>
      <w:r>
        <w:rPr>
          <w:rFonts w:ascii="Arial" w:hAnsi="Arial"/>
          <w:sz w:val="22"/>
          <w:szCs w:val="22"/>
          <w:lang w:val="en-US"/>
        </w:rPr>
        <w:t>Participants’ subjective experience of the stimulation was rated immediately post-induction (Supplementary Figure 1). While pain</w:t>
      </w:r>
      <w:r w:rsidR="00872328">
        <w:rPr>
          <w:rFonts w:ascii="Arial" w:hAnsi="Arial"/>
          <w:sz w:val="22"/>
          <w:szCs w:val="22"/>
          <w:lang w:val="en-US"/>
        </w:rPr>
        <w:t xml:space="preserve"> </w:t>
      </w:r>
      <w:r w:rsidR="00872328" w:rsidRPr="00B36D14">
        <w:rPr>
          <w:rFonts w:ascii="Arial" w:hAnsi="Arial" w:cs="Arial"/>
          <w:sz w:val="21"/>
          <w:szCs w:val="21"/>
          <w:lang w:val="en-US"/>
        </w:rPr>
        <w:t>(β=37.3, t(81)=13.76, p&lt;.0001)</w:t>
      </w:r>
      <w:r>
        <w:rPr>
          <w:rFonts w:ascii="Arial" w:hAnsi="Arial"/>
          <w:sz w:val="22"/>
          <w:szCs w:val="22"/>
          <w:lang w:val="en-US"/>
        </w:rPr>
        <w:t>, intensity</w:t>
      </w:r>
      <w:r w:rsidR="00872328">
        <w:rPr>
          <w:rFonts w:ascii="Arial" w:hAnsi="Arial"/>
          <w:sz w:val="22"/>
          <w:szCs w:val="22"/>
          <w:lang w:val="en-US"/>
        </w:rPr>
        <w:t xml:space="preserve"> </w:t>
      </w:r>
      <w:r w:rsidR="00872328" w:rsidRPr="00B36D14">
        <w:rPr>
          <w:rFonts w:ascii="Arial" w:hAnsi="Arial" w:cs="Arial"/>
          <w:sz w:val="21"/>
          <w:szCs w:val="21"/>
          <w:lang w:val="en-US"/>
        </w:rPr>
        <w:t>(β=36.6, t(80)=12.7, p&lt;.0001)</w:t>
      </w:r>
      <w:r>
        <w:rPr>
          <w:rFonts w:ascii="Arial" w:hAnsi="Arial"/>
          <w:sz w:val="22"/>
          <w:szCs w:val="22"/>
          <w:lang w:val="en-US"/>
        </w:rPr>
        <w:t xml:space="preserve"> and unpleasantness</w:t>
      </w:r>
      <w:r w:rsidR="00872328">
        <w:rPr>
          <w:rFonts w:ascii="Arial" w:hAnsi="Arial"/>
          <w:sz w:val="22"/>
          <w:szCs w:val="22"/>
          <w:lang w:val="en-US"/>
        </w:rPr>
        <w:t xml:space="preserve"> </w:t>
      </w:r>
      <w:r w:rsidR="00872328" w:rsidRPr="00B36D14">
        <w:rPr>
          <w:rFonts w:ascii="Arial" w:hAnsi="Arial" w:cs="Arial"/>
          <w:sz w:val="21"/>
          <w:szCs w:val="21"/>
          <w:lang w:val="en-US"/>
        </w:rPr>
        <w:t>(β=42.6, t(81)=14.4, p&lt;.0001)</w:t>
      </w:r>
      <w:r>
        <w:rPr>
          <w:rFonts w:ascii="Arial" w:hAnsi="Arial"/>
          <w:sz w:val="22"/>
          <w:szCs w:val="22"/>
          <w:lang w:val="en-US"/>
        </w:rPr>
        <w:t xml:space="preserve"> were significantly greater following the stress induction, main effects of group and a group-by-condition interaction term were nonsignificant. That is, patient participants did not perceive the simulation to be significantly more painful, intense or unpleasant than </w:t>
      </w:r>
      <w:r w:rsidR="0082246A">
        <w:rPr>
          <w:rFonts w:ascii="Arial" w:hAnsi="Arial"/>
          <w:sz w:val="22"/>
          <w:szCs w:val="22"/>
          <w:lang w:val="en-US"/>
        </w:rPr>
        <w:t>unaffected women</w:t>
      </w:r>
      <w:r w:rsidR="006B43D4">
        <w:rPr>
          <w:rFonts w:ascii="Arial" w:hAnsi="Arial"/>
          <w:sz w:val="22"/>
          <w:szCs w:val="22"/>
          <w:lang w:val="en-US"/>
        </w:rPr>
        <w:t xml:space="preserve"> perceived it to be</w:t>
      </w:r>
      <w:r>
        <w:rPr>
          <w:rFonts w:ascii="Arial" w:hAnsi="Arial"/>
          <w:sz w:val="22"/>
          <w:szCs w:val="22"/>
          <w:lang w:val="en-US"/>
        </w:rPr>
        <w:t xml:space="preserve">.  </w:t>
      </w:r>
    </w:p>
    <w:p w14:paraId="725E17D8" w14:textId="62711732" w:rsidR="00454D96" w:rsidRDefault="00454D96" w:rsidP="00454D96">
      <w:pPr>
        <w:spacing w:line="360" w:lineRule="auto"/>
        <w:ind w:firstLine="720"/>
        <w:rPr>
          <w:rFonts w:ascii="Arial" w:hAnsi="Arial"/>
          <w:sz w:val="22"/>
          <w:szCs w:val="22"/>
          <w:lang w:val="en-US"/>
        </w:rPr>
      </w:pPr>
    </w:p>
    <w:p w14:paraId="2793C164" w14:textId="6A6EE634" w:rsidR="00454D96" w:rsidRDefault="00454D96" w:rsidP="00454D96">
      <w:pPr>
        <w:spacing w:line="360" w:lineRule="auto"/>
        <w:ind w:firstLine="720"/>
        <w:rPr>
          <w:rFonts w:ascii="Arial" w:hAnsi="Arial"/>
          <w:sz w:val="22"/>
          <w:szCs w:val="22"/>
          <w:lang w:val="en-US"/>
        </w:rPr>
      </w:pPr>
      <w:r>
        <w:rPr>
          <w:rFonts w:ascii="Arial" w:hAnsi="Arial"/>
          <w:noProof/>
          <w:sz w:val="22"/>
          <w:szCs w:val="22"/>
          <w:lang w:val="en-US"/>
        </w:rPr>
        <w:lastRenderedPageBreak/>
        <w:drawing>
          <wp:anchor distT="0" distB="0" distL="114300" distR="114300" simplePos="0" relativeHeight="251658240" behindDoc="0" locked="0" layoutInCell="1" allowOverlap="1" wp14:anchorId="3B8240AB" wp14:editId="228845AE">
            <wp:simplePos x="0" y="0"/>
            <wp:positionH relativeFrom="margin">
              <wp:align>center</wp:align>
            </wp:positionH>
            <wp:positionV relativeFrom="paragraph">
              <wp:posOffset>1270</wp:posOffset>
            </wp:positionV>
            <wp:extent cx="5943600" cy="2080260"/>
            <wp:effectExtent l="0" t="0" r="0" b="254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nal_shock_ratings_241119_CIs.tiff"/>
                    <pic:cNvPicPr/>
                  </pic:nvPicPr>
                  <pic:blipFill>
                    <a:blip r:embed="rId8"/>
                    <a:stretch>
                      <a:fillRect/>
                    </a:stretch>
                  </pic:blipFill>
                  <pic:spPr>
                    <a:xfrm>
                      <a:off x="0" y="0"/>
                      <a:ext cx="5943600" cy="2080260"/>
                    </a:xfrm>
                    <a:prstGeom prst="rect">
                      <a:avLst/>
                    </a:prstGeom>
                  </pic:spPr>
                </pic:pic>
              </a:graphicData>
            </a:graphic>
            <wp14:sizeRelH relativeFrom="page">
              <wp14:pctWidth>0</wp14:pctWidth>
            </wp14:sizeRelH>
            <wp14:sizeRelV relativeFrom="page">
              <wp14:pctHeight>0</wp14:pctHeight>
            </wp14:sizeRelV>
          </wp:anchor>
        </w:drawing>
      </w:r>
    </w:p>
    <w:p w14:paraId="219D3C7A" w14:textId="7DF93620" w:rsidR="00454D96" w:rsidRPr="00317AD7" w:rsidRDefault="00454D96" w:rsidP="0072488A">
      <w:pPr>
        <w:jc w:val="both"/>
        <w:rPr>
          <w:rFonts w:ascii="Arial" w:hAnsi="Arial"/>
          <w:i/>
          <w:iCs/>
          <w:sz w:val="21"/>
          <w:szCs w:val="21"/>
          <w:lang w:val="en-US"/>
        </w:rPr>
      </w:pPr>
      <w:r w:rsidRPr="00A72E64">
        <w:rPr>
          <w:rFonts w:ascii="Arial" w:hAnsi="Arial"/>
          <w:b/>
          <w:bCs/>
          <w:sz w:val="21"/>
          <w:szCs w:val="21"/>
          <w:lang w:val="en-US"/>
        </w:rPr>
        <w:t xml:space="preserve">Supplementary Figure 1. </w:t>
      </w:r>
      <w:r w:rsidRPr="00A72E64">
        <w:rPr>
          <w:rFonts w:ascii="Arial" w:hAnsi="Arial"/>
          <w:i/>
          <w:iCs/>
          <w:sz w:val="21"/>
          <w:szCs w:val="21"/>
          <w:lang w:val="en-US"/>
        </w:rPr>
        <w:t>Subjective ratings of electrical stimulation</w:t>
      </w:r>
      <w:r w:rsidR="00317AD7">
        <w:rPr>
          <w:rFonts w:ascii="Arial" w:hAnsi="Arial"/>
          <w:i/>
          <w:iCs/>
          <w:sz w:val="21"/>
          <w:szCs w:val="21"/>
          <w:lang w:val="en-US"/>
        </w:rPr>
        <w:t xml:space="preserve">. </w:t>
      </w:r>
      <w:r w:rsidRPr="00A72E64">
        <w:rPr>
          <w:rFonts w:ascii="Arial" w:hAnsi="Arial"/>
          <w:sz w:val="21"/>
          <w:szCs w:val="21"/>
          <w:lang w:val="en-US"/>
        </w:rPr>
        <w:t xml:space="preserve">As expected, self-report ratings of stimulation </w:t>
      </w:r>
      <w:r w:rsidRPr="00A72E64">
        <w:rPr>
          <w:rFonts w:ascii="Arial" w:hAnsi="Arial"/>
          <w:b/>
          <w:bCs/>
          <w:sz w:val="21"/>
          <w:szCs w:val="21"/>
          <w:lang w:val="en-US"/>
        </w:rPr>
        <w:t xml:space="preserve">A) </w:t>
      </w:r>
      <w:r w:rsidRPr="00A72E64">
        <w:rPr>
          <w:rFonts w:ascii="Arial" w:hAnsi="Arial"/>
          <w:sz w:val="21"/>
          <w:szCs w:val="21"/>
          <w:lang w:val="en-US"/>
        </w:rPr>
        <w:t>pain</w:t>
      </w:r>
      <w:r w:rsidR="00872328">
        <w:rPr>
          <w:rFonts w:ascii="Arial" w:hAnsi="Arial"/>
          <w:sz w:val="21"/>
          <w:szCs w:val="21"/>
          <w:lang w:val="en-US"/>
        </w:rPr>
        <w:t>,</w:t>
      </w:r>
      <w:r w:rsidRPr="00A72E64">
        <w:rPr>
          <w:rFonts w:ascii="Arial" w:hAnsi="Arial"/>
          <w:sz w:val="21"/>
          <w:szCs w:val="21"/>
          <w:lang w:val="en-US"/>
        </w:rPr>
        <w:t xml:space="preserve"> </w:t>
      </w:r>
      <w:r w:rsidRPr="00A72E64">
        <w:rPr>
          <w:rFonts w:ascii="Arial" w:hAnsi="Arial"/>
          <w:b/>
          <w:bCs/>
          <w:sz w:val="21"/>
          <w:szCs w:val="21"/>
          <w:lang w:val="en-US"/>
        </w:rPr>
        <w:t xml:space="preserve">B) </w:t>
      </w:r>
      <w:r w:rsidRPr="00A72E64">
        <w:rPr>
          <w:rFonts w:ascii="Arial" w:hAnsi="Arial"/>
          <w:sz w:val="21"/>
          <w:szCs w:val="21"/>
          <w:lang w:val="en-US"/>
        </w:rPr>
        <w:t xml:space="preserve">intensity and </w:t>
      </w:r>
      <w:r w:rsidRPr="00A72E64">
        <w:rPr>
          <w:rFonts w:ascii="Arial" w:hAnsi="Arial"/>
          <w:b/>
          <w:bCs/>
          <w:sz w:val="21"/>
          <w:szCs w:val="21"/>
          <w:lang w:val="en-US"/>
        </w:rPr>
        <w:t xml:space="preserve">C) </w:t>
      </w:r>
      <w:r w:rsidRPr="00A72E64">
        <w:rPr>
          <w:rFonts w:ascii="Arial" w:hAnsi="Arial"/>
          <w:sz w:val="21"/>
          <w:szCs w:val="21"/>
          <w:lang w:val="en-US"/>
        </w:rPr>
        <w:t>unpleasantness were increased following the stress induction</w:t>
      </w:r>
      <w:r w:rsidR="00872328">
        <w:rPr>
          <w:rFonts w:ascii="Arial" w:hAnsi="Arial"/>
          <w:sz w:val="21"/>
          <w:szCs w:val="21"/>
          <w:lang w:val="en-US"/>
        </w:rPr>
        <w:t xml:space="preserve"> compared to the neutral task</w:t>
      </w:r>
      <w:r w:rsidRPr="00A72E64">
        <w:rPr>
          <w:rFonts w:ascii="Arial" w:hAnsi="Arial"/>
          <w:sz w:val="21"/>
          <w:szCs w:val="21"/>
          <w:lang w:val="en-US"/>
        </w:rPr>
        <w:t>.</w:t>
      </w:r>
      <w:r w:rsidR="00BC5C3D">
        <w:rPr>
          <w:rFonts w:ascii="Arial" w:hAnsi="Arial"/>
          <w:sz w:val="21"/>
          <w:szCs w:val="21"/>
          <w:lang w:val="en-US"/>
        </w:rPr>
        <w:t xml:space="preserve"> Importantly, ratings did not differ between AN-BP, BN and control groups (all p’s &gt;.05)</w:t>
      </w:r>
      <w:r w:rsidR="00436803">
        <w:rPr>
          <w:rFonts w:ascii="Arial" w:hAnsi="Arial"/>
          <w:sz w:val="21"/>
          <w:szCs w:val="21"/>
          <w:lang w:val="en-US"/>
        </w:rPr>
        <w:t xml:space="preserve">, </w:t>
      </w:r>
      <w:r w:rsidR="00CE41A7">
        <w:rPr>
          <w:rFonts w:ascii="Arial" w:hAnsi="Arial"/>
          <w:sz w:val="21"/>
          <w:szCs w:val="21"/>
          <w:lang w:val="en-US"/>
        </w:rPr>
        <w:t>indicating</w:t>
      </w:r>
      <w:r w:rsidR="00436803">
        <w:rPr>
          <w:rFonts w:ascii="Arial" w:hAnsi="Arial"/>
          <w:sz w:val="21"/>
          <w:szCs w:val="21"/>
          <w:lang w:val="en-US"/>
        </w:rPr>
        <w:t xml:space="preserve"> similar </w:t>
      </w:r>
      <w:r w:rsidR="00127AB6">
        <w:rPr>
          <w:rFonts w:ascii="Arial" w:hAnsi="Arial"/>
          <w:sz w:val="21"/>
          <w:szCs w:val="21"/>
          <w:lang w:val="en-US"/>
        </w:rPr>
        <w:t>subjective experience of the stimulation</w:t>
      </w:r>
      <w:r w:rsidR="00BC5C3D">
        <w:rPr>
          <w:rFonts w:ascii="Arial" w:hAnsi="Arial"/>
          <w:sz w:val="21"/>
          <w:szCs w:val="21"/>
          <w:lang w:val="en-US"/>
        </w:rPr>
        <w:t xml:space="preserve">. </w:t>
      </w:r>
      <w:r w:rsidR="007063C0" w:rsidRPr="00A72E64">
        <w:rPr>
          <w:rFonts w:ascii="Arial" w:hAnsi="Arial"/>
          <w:sz w:val="21"/>
          <w:szCs w:val="21"/>
          <w:lang w:val="en-US"/>
        </w:rPr>
        <w:t>Error bars denote 95% confidence interval.</w:t>
      </w:r>
    </w:p>
    <w:p w14:paraId="6FFA254B" w14:textId="77777777" w:rsidR="00454D96" w:rsidRPr="002373D5" w:rsidRDefault="00454D96" w:rsidP="00454D96">
      <w:pPr>
        <w:spacing w:line="360" w:lineRule="auto"/>
        <w:ind w:firstLine="720"/>
        <w:rPr>
          <w:rFonts w:ascii="Arial" w:hAnsi="Arial"/>
          <w:sz w:val="22"/>
          <w:szCs w:val="22"/>
          <w:lang w:val="en-US"/>
        </w:rPr>
      </w:pPr>
    </w:p>
    <w:p w14:paraId="692CD6E9" w14:textId="28141D1A" w:rsidR="001253A9" w:rsidRPr="002A037C" w:rsidRDefault="00F50CB3" w:rsidP="0072488A">
      <w:pPr>
        <w:rPr>
          <w:rFonts w:ascii="Arial" w:hAnsi="Arial"/>
          <w:sz w:val="22"/>
          <w:szCs w:val="22"/>
          <w:lang w:val="en-US"/>
        </w:rPr>
      </w:pPr>
      <w:r w:rsidRPr="002373D5">
        <w:rPr>
          <w:rFonts w:ascii="Arial" w:hAnsi="Arial"/>
          <w:sz w:val="22"/>
          <w:szCs w:val="22"/>
          <w:lang w:val="en-US"/>
        </w:rPr>
        <w:tab/>
      </w:r>
      <w:r w:rsidR="008B5016">
        <w:rPr>
          <w:rFonts w:ascii="Arial" w:hAnsi="Arial"/>
          <w:sz w:val="22"/>
          <w:szCs w:val="22"/>
          <w:lang w:val="en-US"/>
        </w:rPr>
        <w:t>Math t</w:t>
      </w:r>
      <w:r w:rsidR="00460CB3" w:rsidRPr="002373D5">
        <w:rPr>
          <w:rFonts w:ascii="Arial" w:hAnsi="Arial"/>
          <w:sz w:val="22"/>
          <w:szCs w:val="22"/>
          <w:lang w:val="en-US"/>
        </w:rPr>
        <w:t>ask s</w:t>
      </w:r>
      <w:r w:rsidR="00641441" w:rsidRPr="002373D5">
        <w:rPr>
          <w:rFonts w:ascii="Arial" w:hAnsi="Arial"/>
          <w:sz w:val="22"/>
          <w:szCs w:val="22"/>
          <w:lang w:val="en-US"/>
        </w:rPr>
        <w:t>timuli were presented in MATLAB (</w:t>
      </w:r>
      <w:r w:rsidR="00916F7A" w:rsidRPr="002373D5">
        <w:rPr>
          <w:rFonts w:ascii="Arial" w:hAnsi="Arial"/>
          <w:sz w:val="22"/>
          <w:szCs w:val="22"/>
          <w:lang w:val="en-US"/>
        </w:rPr>
        <w:t xml:space="preserve">v2017b; </w:t>
      </w:r>
      <w:r w:rsidR="00641441" w:rsidRPr="002373D5">
        <w:rPr>
          <w:rFonts w:ascii="Arial" w:hAnsi="Arial"/>
          <w:sz w:val="22"/>
          <w:szCs w:val="22"/>
          <w:lang w:val="en-US"/>
        </w:rPr>
        <w:t xml:space="preserve">The </w:t>
      </w:r>
      <w:proofErr w:type="spellStart"/>
      <w:r w:rsidR="00641441" w:rsidRPr="002373D5">
        <w:rPr>
          <w:rFonts w:ascii="Arial" w:hAnsi="Arial"/>
          <w:sz w:val="22"/>
          <w:szCs w:val="22"/>
          <w:lang w:val="en-US"/>
        </w:rPr>
        <w:t>Mathworks</w:t>
      </w:r>
      <w:proofErr w:type="spellEnd"/>
      <w:r w:rsidR="00641441" w:rsidRPr="002A037C">
        <w:rPr>
          <w:rFonts w:ascii="Arial" w:hAnsi="Arial"/>
          <w:sz w:val="22"/>
          <w:szCs w:val="22"/>
          <w:lang w:val="en-US"/>
        </w:rPr>
        <w:t xml:space="preserve">), using Psychophysics </w:t>
      </w:r>
      <w:r w:rsidR="00641441" w:rsidRPr="002373D5">
        <w:rPr>
          <w:rFonts w:ascii="Arial" w:hAnsi="Arial"/>
          <w:sz w:val="22"/>
          <w:szCs w:val="22"/>
          <w:lang w:val="en-US"/>
        </w:rPr>
        <w:t>Toolbox</w:t>
      </w:r>
      <w:r w:rsidR="00EE3F51">
        <w:rPr>
          <w:rFonts w:ascii="Arial" w:hAnsi="Arial"/>
          <w:sz w:val="22"/>
          <w:szCs w:val="22"/>
          <w:lang w:val="en-US"/>
        </w:rPr>
        <w:t xml:space="preserve"> </w:t>
      </w:r>
      <w:r w:rsidR="00EE3F51">
        <w:rPr>
          <w:rFonts w:ascii="Arial" w:hAnsi="Arial"/>
          <w:sz w:val="22"/>
          <w:szCs w:val="22"/>
          <w:lang w:val="en-US"/>
        </w:rPr>
        <w:fldChar w:fldCharType="begin" w:fldLock="1"/>
      </w:r>
      <w:r w:rsidR="001E4F5A">
        <w:rPr>
          <w:rFonts w:ascii="Arial" w:hAnsi="Arial"/>
          <w:sz w:val="22"/>
          <w:szCs w:val="22"/>
          <w:lang w:val="en-US"/>
        </w:rPr>
        <w:instrText>ADDIN CSL_CITATION {"citationItems":[{"id":"ITEM-1","itemData":{"abstract":"The Psychophysics Toolbox is a software package that supports visual psychophysics. Its\\nroutines provide an interface between a high-level interpreted language (MATLAB on the Macintosh)\\nand the video display hardware. A set of example programs is included with the toolbox distribution.","author":[{"dropping-particle":"","family":"David H","given":"Brainard","non-dropping-particle":"","parse-names":false,"suffix":""}],"container-title":"Spatial vision","id":"ITEM-1","issued":{"date-parts":[["1997"]]},"page":"433-436","title":"The Psychophysics Toolbox","type":"article-journal","volume":"10"},"uris":["http://www.mendeley.com/documents/?uuid=37b9c0ff-a372-350c-98e7-26b02f67e6c5"]}],"mendeley":{"formattedCitation":"&lt;span style=\"baseline\"&gt;[2]&lt;/span&gt;","manualFormatting":"(v3; 2)","plainTextFormattedCitation":"[2]","previouslyFormattedCitation":"(2)"},"properties":{"noteIndex":0},"schema":"https://github.com/citation-style-language/schema/raw/master/csl-citation.json"}</w:instrText>
      </w:r>
      <w:r w:rsidR="00EE3F51">
        <w:rPr>
          <w:rFonts w:ascii="Arial" w:hAnsi="Arial"/>
          <w:sz w:val="22"/>
          <w:szCs w:val="22"/>
          <w:lang w:val="en-US"/>
        </w:rPr>
        <w:fldChar w:fldCharType="separate"/>
      </w:r>
      <w:r w:rsidR="00EE3F51" w:rsidRPr="00EE3F51">
        <w:rPr>
          <w:rFonts w:ascii="Arial" w:hAnsi="Arial"/>
          <w:noProof/>
          <w:sz w:val="22"/>
          <w:szCs w:val="22"/>
          <w:lang w:val="en-US"/>
        </w:rPr>
        <w:t>(</w:t>
      </w:r>
      <w:r w:rsidR="00EE3F51">
        <w:rPr>
          <w:rFonts w:ascii="Arial" w:hAnsi="Arial"/>
          <w:noProof/>
          <w:sz w:val="22"/>
          <w:szCs w:val="22"/>
          <w:lang w:val="en-US"/>
        </w:rPr>
        <w:t xml:space="preserve">v3; </w:t>
      </w:r>
      <w:r w:rsidR="00EE3F51" w:rsidRPr="00EE3F51">
        <w:rPr>
          <w:rFonts w:ascii="Arial" w:hAnsi="Arial"/>
          <w:noProof/>
          <w:sz w:val="22"/>
          <w:szCs w:val="22"/>
          <w:lang w:val="en-US"/>
        </w:rPr>
        <w:t>2)</w:t>
      </w:r>
      <w:r w:rsidR="00EE3F51">
        <w:rPr>
          <w:rFonts w:ascii="Arial" w:hAnsi="Arial"/>
          <w:sz w:val="22"/>
          <w:szCs w:val="22"/>
          <w:lang w:val="en-US"/>
        </w:rPr>
        <w:fldChar w:fldCharType="end"/>
      </w:r>
      <w:r w:rsidR="00641441" w:rsidRPr="002373D5">
        <w:rPr>
          <w:rFonts w:ascii="Arial" w:hAnsi="Arial"/>
          <w:sz w:val="22"/>
          <w:szCs w:val="22"/>
          <w:lang w:val="en-US"/>
        </w:rPr>
        <w:t xml:space="preserve">, and </w:t>
      </w:r>
      <w:r w:rsidR="00641441" w:rsidRPr="002A037C">
        <w:rPr>
          <w:rFonts w:ascii="Arial" w:hAnsi="Arial"/>
          <w:sz w:val="22"/>
          <w:szCs w:val="22"/>
          <w:lang w:val="en-US"/>
        </w:rPr>
        <w:t xml:space="preserve">code </w:t>
      </w:r>
      <w:r w:rsidR="00916F7A" w:rsidRPr="002A037C">
        <w:rPr>
          <w:rFonts w:ascii="Arial" w:hAnsi="Arial"/>
          <w:sz w:val="22"/>
          <w:szCs w:val="22"/>
          <w:lang w:val="en-US"/>
        </w:rPr>
        <w:t xml:space="preserve">may be retrieved from: </w:t>
      </w:r>
      <w:hyperlink r:id="rId9" w:history="1">
        <w:r w:rsidR="00916F7A" w:rsidRPr="002A037C">
          <w:rPr>
            <w:rStyle w:val="Hyperlink"/>
            <w:rFonts w:ascii="Arial" w:hAnsi="Arial"/>
            <w:sz w:val="22"/>
            <w:szCs w:val="22"/>
            <w:lang w:val="en-US"/>
          </w:rPr>
          <w:t>https://github.com/mwestwater/STRIvE-ED</w:t>
        </w:r>
      </w:hyperlink>
      <w:r w:rsidR="00641441" w:rsidRPr="002A037C">
        <w:rPr>
          <w:rFonts w:ascii="Arial" w:hAnsi="Arial"/>
          <w:sz w:val="22"/>
          <w:szCs w:val="22"/>
          <w:lang w:val="en-US"/>
        </w:rPr>
        <w:t xml:space="preserve">. </w:t>
      </w:r>
      <w:r w:rsidR="00460CB3" w:rsidRPr="002A037C">
        <w:rPr>
          <w:rFonts w:ascii="Arial" w:hAnsi="Arial"/>
          <w:sz w:val="22"/>
          <w:szCs w:val="22"/>
          <w:lang w:val="en-US"/>
        </w:rPr>
        <w:t>Prior to scanning o</w:t>
      </w:r>
      <w:r w:rsidR="001253A9" w:rsidRPr="002A037C">
        <w:rPr>
          <w:rFonts w:ascii="Arial" w:hAnsi="Arial"/>
          <w:sz w:val="22"/>
          <w:szCs w:val="22"/>
          <w:lang w:val="en-US"/>
        </w:rPr>
        <w:t>n each day, participants completed</w:t>
      </w:r>
      <w:r w:rsidR="00AB4CD9" w:rsidRPr="002A037C">
        <w:rPr>
          <w:rFonts w:ascii="Arial" w:hAnsi="Arial"/>
          <w:sz w:val="22"/>
          <w:szCs w:val="22"/>
          <w:lang w:val="en-US"/>
        </w:rPr>
        <w:t xml:space="preserve"> a practice task, consisting of</w:t>
      </w:r>
      <w:r w:rsidR="001253A9" w:rsidRPr="002A037C">
        <w:rPr>
          <w:rFonts w:ascii="Arial" w:hAnsi="Arial"/>
          <w:sz w:val="22"/>
          <w:szCs w:val="22"/>
          <w:lang w:val="en-US"/>
        </w:rPr>
        <w:t xml:space="preserve"> 25 </w:t>
      </w:r>
      <w:r w:rsidR="00AB4CD9" w:rsidRPr="002A037C">
        <w:rPr>
          <w:rFonts w:ascii="Arial" w:hAnsi="Arial"/>
          <w:sz w:val="22"/>
          <w:szCs w:val="22"/>
          <w:lang w:val="en-US"/>
        </w:rPr>
        <w:t xml:space="preserve">multiple-choice </w:t>
      </w:r>
      <w:r w:rsidR="001253A9" w:rsidRPr="002A037C">
        <w:rPr>
          <w:rFonts w:ascii="Arial" w:hAnsi="Arial"/>
          <w:sz w:val="22"/>
          <w:szCs w:val="22"/>
          <w:lang w:val="en-US"/>
        </w:rPr>
        <w:t xml:space="preserve">math problems </w:t>
      </w:r>
      <w:r w:rsidR="006E2AA9" w:rsidRPr="002A037C">
        <w:rPr>
          <w:rFonts w:ascii="Arial" w:hAnsi="Arial"/>
          <w:sz w:val="22"/>
          <w:szCs w:val="22"/>
          <w:lang w:val="en-US"/>
        </w:rPr>
        <w:t xml:space="preserve">of varying difficulty </w:t>
      </w:r>
      <w:r w:rsidR="001253A9" w:rsidRPr="002A037C">
        <w:rPr>
          <w:rFonts w:ascii="Arial" w:hAnsi="Arial"/>
          <w:sz w:val="22"/>
          <w:szCs w:val="22"/>
          <w:lang w:val="en-US"/>
        </w:rPr>
        <w:t>(n = 10 easy, n = 9 medium, n = 6 hard)</w:t>
      </w:r>
      <w:r w:rsidR="00D30108" w:rsidRPr="002A037C">
        <w:rPr>
          <w:rFonts w:ascii="Arial" w:hAnsi="Arial"/>
          <w:sz w:val="22"/>
          <w:szCs w:val="22"/>
          <w:lang w:val="en-US"/>
        </w:rPr>
        <w:t>, with three choices of solutions</w:t>
      </w:r>
      <w:r w:rsidR="001253A9" w:rsidRPr="002A037C">
        <w:rPr>
          <w:rFonts w:ascii="Arial" w:hAnsi="Arial"/>
          <w:sz w:val="22"/>
          <w:szCs w:val="22"/>
          <w:lang w:val="en-US"/>
        </w:rPr>
        <w:t>.</w:t>
      </w:r>
      <w:r w:rsidR="00AB4CD9" w:rsidRPr="002A037C">
        <w:rPr>
          <w:rFonts w:ascii="Arial" w:hAnsi="Arial"/>
          <w:sz w:val="22"/>
          <w:szCs w:val="22"/>
          <w:lang w:val="en-US"/>
        </w:rPr>
        <w:t xml:space="preserve"> Participants were instructed to try their best to respond accurately without taking too much time to make their response.</w:t>
      </w:r>
      <w:r w:rsidR="002A037C">
        <w:rPr>
          <w:rFonts w:ascii="Arial" w:hAnsi="Arial"/>
          <w:sz w:val="22"/>
          <w:szCs w:val="22"/>
          <w:lang w:val="en-US"/>
        </w:rPr>
        <w:t xml:space="preserve"> </w:t>
      </w:r>
      <w:r w:rsidR="00460CB3" w:rsidRPr="002A037C">
        <w:rPr>
          <w:rFonts w:ascii="Arial" w:hAnsi="Arial"/>
          <w:sz w:val="22"/>
          <w:szCs w:val="22"/>
          <w:lang w:val="en-US"/>
        </w:rPr>
        <w:t>S</w:t>
      </w:r>
      <w:r w:rsidR="00E815CB" w:rsidRPr="002A037C">
        <w:rPr>
          <w:rFonts w:ascii="Arial" w:hAnsi="Arial"/>
          <w:sz w:val="22"/>
          <w:szCs w:val="22"/>
          <w:lang w:val="en-US"/>
        </w:rPr>
        <w:t>timuli were presented for a maximum of 30</w:t>
      </w:r>
      <w:r w:rsidR="006F4E19" w:rsidRPr="002A037C">
        <w:rPr>
          <w:rFonts w:ascii="Arial" w:hAnsi="Arial"/>
          <w:sz w:val="22"/>
          <w:szCs w:val="22"/>
          <w:lang w:val="en-US"/>
        </w:rPr>
        <w:t>s</w:t>
      </w:r>
      <w:r w:rsidR="002A037C">
        <w:rPr>
          <w:rFonts w:ascii="Arial" w:hAnsi="Arial"/>
          <w:sz w:val="22"/>
          <w:szCs w:val="22"/>
          <w:lang w:val="en-US"/>
        </w:rPr>
        <w:t>,</w:t>
      </w:r>
      <w:r w:rsidR="00D30108" w:rsidRPr="002A037C">
        <w:rPr>
          <w:rFonts w:ascii="Arial" w:hAnsi="Arial"/>
          <w:sz w:val="22"/>
          <w:szCs w:val="22"/>
          <w:lang w:val="en-US"/>
        </w:rPr>
        <w:t xml:space="preserve"> during which participants had to respond by selecting one of the 3 choices. F</w:t>
      </w:r>
      <w:r w:rsidR="006F4E19" w:rsidRPr="002A037C">
        <w:rPr>
          <w:rFonts w:ascii="Arial" w:hAnsi="Arial"/>
          <w:sz w:val="22"/>
          <w:szCs w:val="22"/>
          <w:lang w:val="en-US"/>
        </w:rPr>
        <w:t xml:space="preserve">eedback (2500ms) was </w:t>
      </w:r>
      <w:r w:rsidR="00D30108" w:rsidRPr="002A037C">
        <w:rPr>
          <w:rFonts w:ascii="Arial" w:hAnsi="Arial"/>
          <w:sz w:val="22"/>
          <w:szCs w:val="22"/>
          <w:lang w:val="en-US"/>
        </w:rPr>
        <w:t>presented either</w:t>
      </w:r>
      <w:r w:rsidR="006F4E19" w:rsidRPr="002A037C">
        <w:rPr>
          <w:rFonts w:ascii="Arial" w:hAnsi="Arial"/>
          <w:sz w:val="22"/>
          <w:szCs w:val="22"/>
          <w:lang w:val="en-US"/>
        </w:rPr>
        <w:t xml:space="preserve"> 500ms </w:t>
      </w:r>
      <w:r w:rsidR="00D30108" w:rsidRPr="002A037C">
        <w:rPr>
          <w:rFonts w:ascii="Arial" w:hAnsi="Arial"/>
          <w:sz w:val="22"/>
          <w:szCs w:val="22"/>
          <w:lang w:val="en-US"/>
        </w:rPr>
        <w:t>after the</w:t>
      </w:r>
      <w:r w:rsidR="006F4E19" w:rsidRPr="002A037C">
        <w:rPr>
          <w:rFonts w:ascii="Arial" w:hAnsi="Arial"/>
          <w:sz w:val="22"/>
          <w:szCs w:val="22"/>
          <w:lang w:val="en-US"/>
        </w:rPr>
        <w:t xml:space="preserve"> response, or </w:t>
      </w:r>
      <w:r w:rsidR="00D30108" w:rsidRPr="002A037C">
        <w:rPr>
          <w:rFonts w:ascii="Arial" w:hAnsi="Arial"/>
          <w:sz w:val="22"/>
          <w:szCs w:val="22"/>
          <w:lang w:val="en-US"/>
        </w:rPr>
        <w:t>after the 30s period.</w:t>
      </w:r>
      <w:r w:rsidR="002A037C" w:rsidRPr="002A037C">
        <w:rPr>
          <w:rFonts w:ascii="Arial" w:hAnsi="Arial"/>
          <w:sz w:val="22"/>
          <w:szCs w:val="22"/>
          <w:lang w:val="en-US"/>
        </w:rPr>
        <w:t xml:space="preserve"> </w:t>
      </w:r>
      <w:r w:rsidR="006F4E19" w:rsidRPr="002A037C">
        <w:rPr>
          <w:rFonts w:ascii="Arial" w:hAnsi="Arial"/>
          <w:sz w:val="22"/>
          <w:szCs w:val="22"/>
          <w:lang w:val="en-US"/>
        </w:rPr>
        <w:t xml:space="preserve">After a variable interval (500 – 2500ms, jitter = 100ms), a new trial was presented. </w:t>
      </w:r>
      <w:r w:rsidR="001253A9" w:rsidRPr="002A037C">
        <w:rPr>
          <w:rFonts w:ascii="Arial" w:hAnsi="Arial"/>
          <w:sz w:val="22"/>
          <w:szCs w:val="22"/>
          <w:lang w:val="en-US"/>
        </w:rPr>
        <w:t xml:space="preserve">‘Easy’ </w:t>
      </w:r>
      <w:r w:rsidR="006F4E19" w:rsidRPr="002A037C">
        <w:rPr>
          <w:rFonts w:ascii="Arial" w:hAnsi="Arial"/>
          <w:sz w:val="22"/>
          <w:szCs w:val="22"/>
          <w:lang w:val="en-US"/>
        </w:rPr>
        <w:t xml:space="preserve">trials </w:t>
      </w:r>
      <w:r w:rsidR="001253A9" w:rsidRPr="002A037C">
        <w:rPr>
          <w:rFonts w:ascii="Arial" w:hAnsi="Arial"/>
          <w:sz w:val="22"/>
          <w:szCs w:val="22"/>
          <w:lang w:val="en-US"/>
        </w:rPr>
        <w:t xml:space="preserve">were restricted to addition or subtraction of </w:t>
      </w:r>
      <w:r w:rsidR="00B662D3" w:rsidRPr="002A037C">
        <w:rPr>
          <w:rFonts w:ascii="Arial" w:hAnsi="Arial"/>
          <w:sz w:val="22"/>
          <w:szCs w:val="22"/>
          <w:lang w:val="en-US"/>
        </w:rPr>
        <w:t xml:space="preserve">up to three, </w:t>
      </w:r>
      <w:r w:rsidR="001253A9" w:rsidRPr="002A037C">
        <w:rPr>
          <w:rFonts w:ascii="Arial" w:hAnsi="Arial"/>
          <w:sz w:val="22"/>
          <w:szCs w:val="22"/>
          <w:lang w:val="en-US"/>
        </w:rPr>
        <w:t>single-digit integers</w:t>
      </w:r>
      <w:r w:rsidRPr="002A037C">
        <w:rPr>
          <w:rFonts w:ascii="Arial" w:hAnsi="Arial"/>
          <w:sz w:val="22"/>
          <w:szCs w:val="22"/>
          <w:lang w:val="en-US"/>
        </w:rPr>
        <w:t xml:space="preserve"> (e.g., </w:t>
      </w:r>
      <w:r w:rsidRPr="002A037C">
        <w:rPr>
          <w:rFonts w:ascii="Arial" w:hAnsi="Arial"/>
          <w:i/>
          <w:sz w:val="22"/>
          <w:szCs w:val="22"/>
          <w:lang w:val="en-US"/>
        </w:rPr>
        <w:t>9 – 3 – 4</w:t>
      </w:r>
      <w:r w:rsidRPr="002A037C">
        <w:rPr>
          <w:rFonts w:ascii="Arial" w:hAnsi="Arial"/>
          <w:sz w:val="22"/>
          <w:szCs w:val="22"/>
          <w:lang w:val="en-US"/>
        </w:rPr>
        <w:t>)</w:t>
      </w:r>
      <w:r w:rsidR="001253A9" w:rsidRPr="002A037C">
        <w:rPr>
          <w:rFonts w:ascii="Arial" w:hAnsi="Arial"/>
          <w:sz w:val="22"/>
          <w:szCs w:val="22"/>
          <w:lang w:val="en-US"/>
        </w:rPr>
        <w:t>. On medium</w:t>
      </w:r>
      <w:r w:rsidR="00B662D3" w:rsidRPr="002A037C">
        <w:rPr>
          <w:rFonts w:ascii="Arial" w:hAnsi="Arial"/>
          <w:sz w:val="22"/>
          <w:szCs w:val="22"/>
          <w:lang w:val="en-US"/>
        </w:rPr>
        <w:t>-</w:t>
      </w:r>
      <w:r w:rsidR="001253A9" w:rsidRPr="002A037C">
        <w:rPr>
          <w:rFonts w:ascii="Arial" w:hAnsi="Arial"/>
          <w:sz w:val="22"/>
          <w:szCs w:val="22"/>
          <w:lang w:val="en-US"/>
        </w:rPr>
        <w:t>difficulty trials,</w:t>
      </w:r>
      <w:r w:rsidR="00B662D3" w:rsidRPr="002A037C">
        <w:rPr>
          <w:rFonts w:ascii="Arial" w:hAnsi="Arial"/>
          <w:sz w:val="22"/>
          <w:szCs w:val="22"/>
          <w:lang w:val="en-US"/>
        </w:rPr>
        <w:t xml:space="preserve"> problems included addition, subtraction and multiplication of three to four single- or double-digit integers (e.g., </w:t>
      </w:r>
      <w:r w:rsidR="00B662D3" w:rsidRPr="002A037C">
        <w:rPr>
          <w:rFonts w:ascii="Arial" w:hAnsi="Arial"/>
          <w:i/>
          <w:sz w:val="22"/>
          <w:szCs w:val="22"/>
          <w:lang w:val="en-US"/>
        </w:rPr>
        <w:t>66 - 9 * 6 - 1</w:t>
      </w:r>
      <w:r w:rsidR="00B662D3" w:rsidRPr="002A037C">
        <w:rPr>
          <w:rFonts w:ascii="Arial" w:hAnsi="Arial"/>
          <w:sz w:val="22"/>
          <w:szCs w:val="22"/>
          <w:lang w:val="en-US"/>
        </w:rPr>
        <w:t xml:space="preserve">). ‘Hard’ problems required addition, multiplication and/or division of four single- or double-digit integers (e.g., </w:t>
      </w:r>
      <w:r w:rsidR="00B662D3" w:rsidRPr="002A037C">
        <w:rPr>
          <w:rFonts w:ascii="Arial" w:hAnsi="Arial"/>
          <w:i/>
          <w:sz w:val="22"/>
          <w:szCs w:val="22"/>
          <w:lang w:val="en-US"/>
        </w:rPr>
        <w:t>72 / 8 + 31 * 41</w:t>
      </w:r>
      <w:r w:rsidR="00B662D3" w:rsidRPr="002A037C">
        <w:rPr>
          <w:rFonts w:ascii="Arial" w:hAnsi="Arial"/>
          <w:sz w:val="22"/>
          <w:szCs w:val="22"/>
          <w:lang w:val="en-US"/>
        </w:rPr>
        <w:t xml:space="preserve">). </w:t>
      </w:r>
    </w:p>
    <w:p w14:paraId="0B8CDDA3" w14:textId="29FF7E18" w:rsidR="00454D96" w:rsidRPr="002A037C" w:rsidRDefault="001253A9" w:rsidP="0072488A">
      <w:pPr>
        <w:ind w:firstLine="720"/>
        <w:rPr>
          <w:rFonts w:ascii="Arial" w:hAnsi="Arial"/>
          <w:sz w:val="22"/>
          <w:szCs w:val="22"/>
          <w:lang w:val="en-US"/>
        </w:rPr>
      </w:pPr>
      <w:r w:rsidRPr="002A037C">
        <w:rPr>
          <w:rFonts w:ascii="Arial" w:hAnsi="Arial"/>
          <w:sz w:val="22"/>
          <w:szCs w:val="22"/>
          <w:lang w:val="en-US"/>
        </w:rPr>
        <w:t>The stress induction and control task</w:t>
      </w:r>
      <w:r w:rsidR="00460CB3" w:rsidRPr="002A037C">
        <w:rPr>
          <w:rFonts w:ascii="Arial" w:hAnsi="Arial"/>
          <w:sz w:val="22"/>
          <w:szCs w:val="22"/>
          <w:lang w:val="en-US"/>
        </w:rPr>
        <w:t xml:space="preserve"> (Figure 1C)</w:t>
      </w:r>
      <w:r w:rsidRPr="002A037C">
        <w:rPr>
          <w:rFonts w:ascii="Arial" w:hAnsi="Arial"/>
          <w:sz w:val="22"/>
          <w:szCs w:val="22"/>
          <w:lang w:val="en-US"/>
        </w:rPr>
        <w:t xml:space="preserve"> included </w:t>
      </w:r>
      <w:r w:rsidR="00641441" w:rsidRPr="002A037C">
        <w:rPr>
          <w:rFonts w:ascii="Arial" w:hAnsi="Arial"/>
          <w:sz w:val="22"/>
          <w:szCs w:val="22"/>
          <w:lang w:val="en-US"/>
        </w:rPr>
        <w:t>48 multiple-choice mental arithmetic problems</w:t>
      </w:r>
      <w:r w:rsidRPr="002A037C">
        <w:rPr>
          <w:rFonts w:ascii="Arial" w:hAnsi="Arial"/>
          <w:sz w:val="22"/>
          <w:szCs w:val="22"/>
          <w:lang w:val="en-US"/>
        </w:rPr>
        <w:t xml:space="preserve"> (n = 14 easy, n = 22 medium, n = 12 hard)</w:t>
      </w:r>
      <w:r w:rsidR="00916F7A" w:rsidRPr="002A037C">
        <w:rPr>
          <w:rFonts w:ascii="Arial" w:hAnsi="Arial"/>
          <w:sz w:val="22"/>
          <w:szCs w:val="22"/>
          <w:lang w:val="en-US"/>
        </w:rPr>
        <w:t>.</w:t>
      </w:r>
      <w:r w:rsidR="006F4E19" w:rsidRPr="002A037C">
        <w:rPr>
          <w:rFonts w:ascii="Arial" w:hAnsi="Arial"/>
          <w:sz w:val="22"/>
          <w:szCs w:val="22"/>
          <w:lang w:val="en-US"/>
        </w:rPr>
        <w:t xml:space="preserve"> </w:t>
      </w:r>
      <w:r w:rsidR="00460CB3" w:rsidRPr="002A037C">
        <w:rPr>
          <w:rFonts w:ascii="Arial" w:hAnsi="Arial"/>
          <w:sz w:val="22"/>
          <w:szCs w:val="22"/>
          <w:lang w:val="en-US"/>
        </w:rPr>
        <w:t>For</w:t>
      </w:r>
      <w:r w:rsidR="00AB4CD9" w:rsidRPr="002A037C">
        <w:rPr>
          <w:rFonts w:ascii="Arial" w:hAnsi="Arial"/>
          <w:sz w:val="22"/>
          <w:szCs w:val="22"/>
          <w:lang w:val="en-US"/>
        </w:rPr>
        <w:t xml:space="preserve"> the stress induction, participants were encouraged to try their best as only data from participants whose performance met the group average could be used in the study. Additionally, they were informed that ‘physical distractors’ would be delivered to their abdomen, and that they would be watched on a video camera to ensure they paid attention to the task. Prior to the control task, participants were told that their performance would not be evaluated, and they were asked to respond without taking too much time. </w:t>
      </w:r>
      <w:r w:rsidR="006F4E19" w:rsidRPr="002A037C">
        <w:rPr>
          <w:rFonts w:ascii="Arial" w:hAnsi="Arial"/>
          <w:sz w:val="22"/>
          <w:szCs w:val="22"/>
          <w:lang w:val="en-US"/>
        </w:rPr>
        <w:t>These tasks had the same trial structure as the practice</w:t>
      </w:r>
      <w:r w:rsidR="00AB4CD9" w:rsidRPr="002A037C">
        <w:rPr>
          <w:rFonts w:ascii="Arial" w:hAnsi="Arial"/>
          <w:sz w:val="22"/>
          <w:szCs w:val="22"/>
          <w:lang w:val="en-US"/>
        </w:rPr>
        <w:t xml:space="preserve"> task</w:t>
      </w:r>
      <w:r w:rsidR="006F4E19" w:rsidRPr="00DB7E0A">
        <w:rPr>
          <w:rFonts w:ascii="Arial" w:hAnsi="Arial"/>
          <w:sz w:val="22"/>
          <w:szCs w:val="22"/>
          <w:lang w:val="en-US"/>
        </w:rPr>
        <w:t xml:space="preserve">; </w:t>
      </w:r>
      <w:r w:rsidR="002A037C">
        <w:rPr>
          <w:rFonts w:ascii="Arial" w:hAnsi="Arial"/>
          <w:sz w:val="22"/>
          <w:szCs w:val="22"/>
          <w:lang w:val="en-US"/>
        </w:rPr>
        <w:t>however,</w:t>
      </w:r>
      <w:r w:rsidR="006F4E19" w:rsidRPr="002A037C">
        <w:rPr>
          <w:rFonts w:ascii="Arial" w:hAnsi="Arial"/>
          <w:sz w:val="22"/>
          <w:szCs w:val="22"/>
          <w:lang w:val="en-US"/>
        </w:rPr>
        <w:t xml:space="preserve"> </w:t>
      </w:r>
      <w:r w:rsidR="00AB4CD9" w:rsidRPr="002A037C">
        <w:rPr>
          <w:rFonts w:ascii="Arial" w:hAnsi="Arial"/>
          <w:sz w:val="22"/>
          <w:szCs w:val="22"/>
          <w:lang w:val="en-US"/>
        </w:rPr>
        <w:t>f</w:t>
      </w:r>
      <w:r w:rsidR="006F4E19" w:rsidRPr="002A037C">
        <w:rPr>
          <w:rFonts w:ascii="Arial" w:hAnsi="Arial"/>
          <w:sz w:val="22"/>
          <w:szCs w:val="22"/>
          <w:lang w:val="en-US"/>
        </w:rPr>
        <w:t xml:space="preserve">or the stress induction, the </w:t>
      </w:r>
      <w:r w:rsidR="00AB4CD9" w:rsidRPr="002A037C">
        <w:rPr>
          <w:rFonts w:ascii="Arial" w:hAnsi="Arial"/>
          <w:sz w:val="22"/>
          <w:szCs w:val="22"/>
          <w:lang w:val="en-US"/>
        </w:rPr>
        <w:t>stimulus presentation</w:t>
      </w:r>
      <w:r w:rsidR="003D380B" w:rsidRPr="002A037C">
        <w:rPr>
          <w:rFonts w:ascii="Arial" w:hAnsi="Arial"/>
          <w:sz w:val="22"/>
          <w:szCs w:val="22"/>
          <w:lang w:val="en-US"/>
        </w:rPr>
        <w:t xml:space="preserve"> and response</w:t>
      </w:r>
      <w:r w:rsidR="00AB4CD9" w:rsidRPr="002A037C">
        <w:rPr>
          <w:rFonts w:ascii="Arial" w:hAnsi="Arial"/>
          <w:sz w:val="22"/>
          <w:szCs w:val="22"/>
          <w:lang w:val="en-US"/>
        </w:rPr>
        <w:t xml:space="preserve"> time (</w:t>
      </w:r>
      <w:r w:rsidR="003D380B" w:rsidRPr="002A037C">
        <w:rPr>
          <w:rFonts w:ascii="Arial" w:hAnsi="Arial"/>
          <w:sz w:val="22"/>
          <w:szCs w:val="22"/>
          <w:lang w:val="en-US"/>
        </w:rPr>
        <w:t>30s in the practice task</w:t>
      </w:r>
      <w:r w:rsidR="00AB4CD9" w:rsidRPr="002A037C">
        <w:rPr>
          <w:rFonts w:ascii="Arial" w:hAnsi="Arial"/>
          <w:sz w:val="22"/>
          <w:szCs w:val="22"/>
          <w:lang w:val="en-US"/>
        </w:rPr>
        <w:t>)</w:t>
      </w:r>
      <w:r w:rsidR="006F4E19" w:rsidRPr="002A037C">
        <w:rPr>
          <w:rFonts w:ascii="Arial" w:hAnsi="Arial"/>
          <w:sz w:val="22"/>
          <w:szCs w:val="22"/>
          <w:lang w:val="en-US"/>
        </w:rPr>
        <w:t xml:space="preserve"> was set to 10% less than the average response time on the practice task.</w:t>
      </w:r>
      <w:r w:rsidR="00641441" w:rsidRPr="002A037C">
        <w:rPr>
          <w:rFonts w:ascii="Arial" w:hAnsi="Arial"/>
          <w:sz w:val="22"/>
          <w:szCs w:val="22"/>
          <w:lang w:val="en-US"/>
        </w:rPr>
        <w:t xml:space="preserve"> </w:t>
      </w:r>
      <w:r w:rsidR="002A037C">
        <w:rPr>
          <w:rFonts w:ascii="Arial" w:hAnsi="Arial"/>
          <w:sz w:val="22"/>
          <w:szCs w:val="22"/>
          <w:lang w:val="en-US"/>
        </w:rPr>
        <w:t>A</w:t>
      </w:r>
      <w:r w:rsidR="00641441" w:rsidRPr="002A037C">
        <w:rPr>
          <w:rFonts w:ascii="Arial" w:hAnsi="Arial"/>
          <w:sz w:val="22"/>
          <w:szCs w:val="22"/>
          <w:lang w:val="en-US"/>
        </w:rPr>
        <w:t xml:space="preserve">s in </w:t>
      </w:r>
      <w:r w:rsidR="009A1EB6" w:rsidRPr="002A037C">
        <w:rPr>
          <w:rFonts w:ascii="Arial" w:hAnsi="Arial"/>
          <w:sz w:val="22"/>
          <w:szCs w:val="22"/>
          <w:lang w:val="en-US"/>
        </w:rPr>
        <w:t>the Montreal Imaging Stress Test</w:t>
      </w:r>
      <w:r w:rsidRPr="002A037C">
        <w:rPr>
          <w:rFonts w:ascii="Arial" w:hAnsi="Arial"/>
          <w:sz w:val="22"/>
          <w:szCs w:val="22"/>
          <w:lang w:val="en-US"/>
        </w:rPr>
        <w:t xml:space="preserve"> </w:t>
      </w:r>
      <w:r w:rsidR="00EC14D4">
        <w:rPr>
          <w:rFonts w:ascii="Arial" w:hAnsi="Arial"/>
          <w:sz w:val="22"/>
          <w:szCs w:val="22"/>
          <w:lang w:val="en-US"/>
        </w:rPr>
        <w:fldChar w:fldCharType="begin" w:fldLock="1"/>
      </w:r>
      <w:r w:rsidR="001E4F5A">
        <w:rPr>
          <w:rFonts w:ascii="Arial" w:hAnsi="Arial"/>
          <w:sz w:val="22"/>
          <w:szCs w:val="22"/>
          <w:lang w:val="en-US"/>
        </w:rPr>
        <w:instrText>ADDIN CSL_CITATION {"citationItems":[{"id":"ITEM-1","itemData":{"ISSN":"1180-4882","PMID":"16151536","abstract":"OBJECTIVE We developed a protocol for inducing moderate psychologic stress in a functional imaging setting and evaluated the effects of stress on physiology and brain activation. METHODS The Montreal Imaging Stress Task (MIST), derived from the Trier Mental Challenge Test, consists of a series of computerized mental arithmetic challenges, along with social evaluative threat components that are built into the program or presented by the investigator. To allow the effects of stress and mental arithmetic to be investigated separately, the MIST has 3 test conditions (rest, control and experimental), which can be presented in either a block or an event-related design, for use with functional magnetic resonance imaging (fMRI) or positron emission tomography (PET). In the rest condition, subjects look at a static computer screen on which no tasks are shown. In the control condition, a series of mental arithmetic tasks are displayed on the computer screen, and subjects submit their answers by means of a response interface. In the experimental condition, the difficulty and time limit of the tasks are manipulated to be just beyond the individual's mental capacity. In addition, in this condition the presentation of the mental arithmetic tasks is supplemented by a display of information on individual and average performance, as well as expected performance. Upon completion of each task, the program presents a performance evaluation to further increase the social evaluative threat of the situation. RESULTS In 2 independent studies using PET and a third independent study using fMRI, with a total of 42 subjects, levels of salivary free cortisol for the whole group were significantly increased under the experimental condition, relative to the control and rest conditions. Performing mental arithmetic was linked to activation of motor and visual association cortices, as well as brain structures involved in the performance of these tasks (e.g., the angular gyrus). CONCLUSIONS We propose the MIST as a tool for investigating the effects of perceiving and processing psychosocial stress in functional imaging studies.","author":[{"dropping-particle":"","family":"Dedovic","given":"Katarina","non-dropping-particle":"","parse-names":false,"suffix":""},{"dropping-particle":"","family":"Renwick","given":"Robert","non-dropping-particle":"","parse-names":false,"suffix":""},{"dropping-particle":"","family":"Mahani","given":"Najmeh Khalili","non-dropping-particle":"","parse-names":false,"suffix":""},{"dropping-particle":"","family":"Engert","given":"Veronika","non-dropping-particle":"","parse-names":false,"suffix":""},{"dropping-particle":"","family":"Lupien","given":"Sonia J","non-dropping-particle":"","parse-names":false,"suffix":""},{"dropping-particle":"","family":"Pruessner","given":"Jens C","non-dropping-particle":"","parse-names":false,"suffix":""}],"container-title":"Journal of psychiatry &amp; neuroscience : JPN","id":"ITEM-1","issue":"5","issued":{"date-parts":[["2005","9"]]},"page":"319-25","publisher":"Canadian Medical Association","title":"The Montreal Imaging Stress Task: using functional imaging to investigate the effects of perceiving and processing psychosocial stress in the human brain.","type":"article-journal","volume":"30"},"uris":["http://www.mendeley.com/documents/?uuid=11853110-f153-34e1-9b40-7cedb1bc872e"]}],"mendeley":{"formattedCitation":"&lt;span style=\"baseline\"&gt;[3]&lt;/span&gt;","plainTextFormattedCitation":"[3]","previouslyFormattedCitation":"(3)"},"properties":{"noteIndex":0},"schema":"https://github.com/citation-style-language/schema/raw/master/csl-citation.json"}</w:instrText>
      </w:r>
      <w:r w:rsidR="00EC14D4">
        <w:rPr>
          <w:rFonts w:ascii="Arial" w:hAnsi="Arial"/>
          <w:sz w:val="22"/>
          <w:szCs w:val="22"/>
          <w:lang w:val="en-US"/>
        </w:rPr>
        <w:fldChar w:fldCharType="separate"/>
      </w:r>
      <w:r w:rsidR="001E4F5A" w:rsidRPr="001E4F5A">
        <w:rPr>
          <w:rFonts w:ascii="Arial" w:hAnsi="Arial"/>
          <w:noProof/>
          <w:sz w:val="22"/>
          <w:szCs w:val="22"/>
          <w:lang w:val="en-US"/>
        </w:rPr>
        <w:t>[3]</w:t>
      </w:r>
      <w:r w:rsidR="00EC14D4">
        <w:rPr>
          <w:rFonts w:ascii="Arial" w:hAnsi="Arial"/>
          <w:sz w:val="22"/>
          <w:szCs w:val="22"/>
          <w:lang w:val="en-US"/>
        </w:rPr>
        <w:fldChar w:fldCharType="end"/>
      </w:r>
      <w:r w:rsidR="00641441" w:rsidRPr="00DB7E0A">
        <w:rPr>
          <w:rFonts w:ascii="Arial" w:hAnsi="Arial"/>
          <w:sz w:val="22"/>
          <w:szCs w:val="22"/>
          <w:lang w:val="en-US"/>
        </w:rPr>
        <w:t xml:space="preserve">, accurate responses on 3 consecutive trials shortened the maximal response window by 10%, ensuring low </w:t>
      </w:r>
      <w:r w:rsidR="00641441" w:rsidRPr="002A037C">
        <w:rPr>
          <w:rFonts w:ascii="Arial" w:hAnsi="Arial"/>
          <w:sz w:val="22"/>
          <w:szCs w:val="22"/>
          <w:lang w:val="en-US"/>
        </w:rPr>
        <w:t xml:space="preserve">performance. </w:t>
      </w:r>
      <w:r w:rsidR="003D380B" w:rsidRPr="002A037C">
        <w:rPr>
          <w:rFonts w:ascii="Arial" w:hAnsi="Arial"/>
          <w:sz w:val="22"/>
          <w:szCs w:val="22"/>
          <w:lang w:val="en-US"/>
        </w:rPr>
        <w:t>As this reduced the overall task duration, the ITI was set to 6 seconds</w:t>
      </w:r>
      <w:r w:rsidR="002A037C">
        <w:rPr>
          <w:rFonts w:ascii="Arial" w:hAnsi="Arial"/>
          <w:sz w:val="22"/>
          <w:szCs w:val="22"/>
          <w:lang w:val="en-US"/>
        </w:rPr>
        <w:t xml:space="preserve"> </w:t>
      </w:r>
      <w:r w:rsidR="002A037C" w:rsidRPr="002A037C">
        <w:rPr>
          <w:rFonts w:ascii="Arial" w:hAnsi="Arial"/>
          <w:sz w:val="22"/>
          <w:szCs w:val="22"/>
          <w:lang w:val="en-US"/>
        </w:rPr>
        <w:t>on every 6</w:t>
      </w:r>
      <w:r w:rsidR="002A037C" w:rsidRPr="002A037C">
        <w:rPr>
          <w:rFonts w:ascii="Arial" w:hAnsi="Arial"/>
          <w:sz w:val="22"/>
          <w:szCs w:val="22"/>
          <w:vertAlign w:val="superscript"/>
          <w:lang w:val="en-US"/>
        </w:rPr>
        <w:t>th</w:t>
      </w:r>
      <w:r w:rsidR="002A037C" w:rsidRPr="002A037C">
        <w:rPr>
          <w:rFonts w:ascii="Arial" w:hAnsi="Arial"/>
          <w:sz w:val="22"/>
          <w:szCs w:val="22"/>
          <w:lang w:val="en-US"/>
        </w:rPr>
        <w:t xml:space="preserve"> trial</w:t>
      </w:r>
      <w:r w:rsidR="003D380B" w:rsidRPr="002A037C">
        <w:rPr>
          <w:rFonts w:ascii="Arial" w:hAnsi="Arial"/>
          <w:sz w:val="22"/>
          <w:szCs w:val="22"/>
          <w:lang w:val="en-US"/>
        </w:rPr>
        <w:t xml:space="preserve"> to ensure that the task duration was sufficiently long for the stress induction to be effective. </w:t>
      </w:r>
      <w:r w:rsidR="00641441" w:rsidRPr="002A037C">
        <w:rPr>
          <w:rFonts w:ascii="Arial" w:hAnsi="Arial"/>
          <w:sz w:val="22"/>
          <w:szCs w:val="22"/>
          <w:lang w:val="en-US"/>
        </w:rPr>
        <w:t xml:space="preserve">Participants received negative feedback to nonresponses (i.e., </w:t>
      </w:r>
      <w:r w:rsidR="00641441" w:rsidRPr="002A037C">
        <w:rPr>
          <w:rFonts w:ascii="Arial" w:hAnsi="Arial"/>
          <w:i/>
          <w:sz w:val="22"/>
          <w:szCs w:val="22"/>
          <w:lang w:val="en-US"/>
        </w:rPr>
        <w:t>“Too slow! Try harder!”</w:t>
      </w:r>
      <w:r w:rsidR="00641441" w:rsidRPr="002A037C">
        <w:rPr>
          <w:rFonts w:ascii="Arial" w:hAnsi="Arial"/>
          <w:sz w:val="22"/>
          <w:szCs w:val="22"/>
          <w:lang w:val="en-US"/>
        </w:rPr>
        <w:t xml:space="preserve">) and incorrect responses (e.g., </w:t>
      </w:r>
      <w:r w:rsidR="00641441" w:rsidRPr="002A037C">
        <w:rPr>
          <w:rFonts w:ascii="Arial" w:hAnsi="Arial"/>
          <w:i/>
          <w:sz w:val="22"/>
          <w:szCs w:val="22"/>
          <w:lang w:val="en-US"/>
        </w:rPr>
        <w:t>“Your performance is below average.”</w:t>
      </w:r>
      <w:r w:rsidR="00641441" w:rsidRPr="002A037C">
        <w:rPr>
          <w:rFonts w:ascii="Arial" w:hAnsi="Arial"/>
          <w:sz w:val="22"/>
          <w:szCs w:val="22"/>
          <w:lang w:val="en-US"/>
        </w:rPr>
        <w:t xml:space="preserve">) while no feedback was provided following correct responses. At the end of </w:t>
      </w:r>
      <w:r w:rsidR="00641441" w:rsidRPr="002A037C">
        <w:rPr>
          <w:rFonts w:ascii="Arial" w:hAnsi="Arial"/>
          <w:sz w:val="22"/>
          <w:szCs w:val="22"/>
          <w:lang w:val="en-US"/>
        </w:rPr>
        <w:lastRenderedPageBreak/>
        <w:t xml:space="preserve">the task, participants were informed that their performance did not meet the group average. For the control task, </w:t>
      </w:r>
      <w:r w:rsidR="003D380B" w:rsidRPr="002A037C">
        <w:rPr>
          <w:rFonts w:ascii="Arial" w:hAnsi="Arial"/>
          <w:sz w:val="22"/>
          <w:szCs w:val="22"/>
          <w:lang w:val="en-US"/>
        </w:rPr>
        <w:t>the stimulus presentation and response</w:t>
      </w:r>
      <w:r w:rsidR="00B62785" w:rsidRPr="002A037C">
        <w:rPr>
          <w:rFonts w:ascii="Arial" w:hAnsi="Arial"/>
          <w:sz w:val="22"/>
          <w:szCs w:val="22"/>
          <w:lang w:val="en-US"/>
        </w:rPr>
        <w:t xml:space="preserve"> time </w:t>
      </w:r>
      <w:r w:rsidR="003D380B" w:rsidRPr="002A037C">
        <w:rPr>
          <w:rFonts w:ascii="Arial" w:hAnsi="Arial"/>
          <w:sz w:val="22"/>
          <w:szCs w:val="22"/>
          <w:lang w:val="en-US"/>
        </w:rPr>
        <w:t xml:space="preserve">was </w:t>
      </w:r>
      <w:r w:rsidR="00AB4CD9" w:rsidRPr="002A037C">
        <w:rPr>
          <w:rFonts w:ascii="Arial" w:hAnsi="Arial"/>
          <w:sz w:val="22"/>
          <w:szCs w:val="22"/>
          <w:lang w:val="en-US"/>
        </w:rPr>
        <w:t>30s on each trial. P</w:t>
      </w:r>
      <w:r w:rsidR="00641441" w:rsidRPr="002A037C">
        <w:rPr>
          <w:rFonts w:ascii="Arial" w:hAnsi="Arial"/>
          <w:sz w:val="22"/>
          <w:szCs w:val="22"/>
          <w:lang w:val="en-US"/>
        </w:rPr>
        <w:t xml:space="preserve">articipants received neutral feedback on accurate responses (i.e., </w:t>
      </w:r>
      <w:r w:rsidR="00641441" w:rsidRPr="002A037C">
        <w:rPr>
          <w:rFonts w:ascii="Arial" w:hAnsi="Arial"/>
          <w:i/>
          <w:sz w:val="22"/>
          <w:szCs w:val="22"/>
          <w:lang w:val="en-US"/>
        </w:rPr>
        <w:t>“Correct”</w:t>
      </w:r>
      <w:r w:rsidR="00641441" w:rsidRPr="002A037C">
        <w:rPr>
          <w:rFonts w:ascii="Arial" w:hAnsi="Arial"/>
          <w:sz w:val="22"/>
          <w:szCs w:val="22"/>
          <w:lang w:val="en-US"/>
        </w:rPr>
        <w:t xml:space="preserve">) and no feedback on incorrect or nonresponses. </w:t>
      </w:r>
    </w:p>
    <w:p w14:paraId="53DF6C1D" w14:textId="77777777" w:rsidR="00641441" w:rsidRPr="002A037C" w:rsidRDefault="00641441" w:rsidP="0072488A">
      <w:pPr>
        <w:ind w:firstLine="720"/>
        <w:jc w:val="both"/>
        <w:rPr>
          <w:rFonts w:ascii="Arial" w:hAnsi="Arial"/>
          <w:sz w:val="22"/>
          <w:szCs w:val="22"/>
          <w:lang w:val="en-US"/>
        </w:rPr>
      </w:pPr>
    </w:p>
    <w:p w14:paraId="28F9738C" w14:textId="73AD9DF2" w:rsidR="00D95B80" w:rsidRPr="002373D5" w:rsidRDefault="00D2326A" w:rsidP="0072488A">
      <w:pPr>
        <w:rPr>
          <w:rFonts w:ascii="Arial" w:hAnsi="Arial" w:cs="Arial"/>
          <w:b/>
          <w:i/>
          <w:sz w:val="22"/>
          <w:szCs w:val="22"/>
          <w:lang w:val="en-US"/>
        </w:rPr>
      </w:pPr>
      <w:r w:rsidRPr="002373D5">
        <w:rPr>
          <w:rFonts w:ascii="Arial" w:hAnsi="Arial" w:cs="Arial"/>
          <w:b/>
          <w:i/>
          <w:sz w:val="22"/>
          <w:szCs w:val="22"/>
          <w:lang w:val="en-US"/>
        </w:rPr>
        <w:t xml:space="preserve">1.5 </w:t>
      </w:r>
      <w:r w:rsidR="00D95B80" w:rsidRPr="002373D5">
        <w:rPr>
          <w:rFonts w:ascii="Arial" w:hAnsi="Arial" w:cs="Arial"/>
          <w:b/>
          <w:i/>
          <w:sz w:val="22"/>
          <w:szCs w:val="22"/>
          <w:lang w:val="en-US"/>
        </w:rPr>
        <w:t xml:space="preserve">Hormone assays </w:t>
      </w:r>
    </w:p>
    <w:p w14:paraId="06661AB6" w14:textId="33394E61" w:rsidR="00D07F7A" w:rsidRPr="002373D5" w:rsidRDefault="00D07F7A" w:rsidP="0072488A">
      <w:pPr>
        <w:rPr>
          <w:rFonts w:ascii="Arial" w:hAnsi="Arial" w:cs="Arial"/>
          <w:sz w:val="22"/>
          <w:lang w:val="en-US"/>
        </w:rPr>
      </w:pPr>
      <w:r w:rsidRPr="002A037C">
        <w:rPr>
          <w:rFonts w:ascii="Arial" w:hAnsi="Arial" w:cs="Arial"/>
          <w:sz w:val="22"/>
          <w:lang w:val="en-US"/>
        </w:rPr>
        <w:tab/>
        <w:t xml:space="preserve">All assays were completed by the Core Biochemistry Assay Laboratory (CBAL) within </w:t>
      </w:r>
      <w:r w:rsidRPr="002373D5">
        <w:rPr>
          <w:rFonts w:ascii="Arial" w:hAnsi="Arial" w:cs="Arial"/>
          <w:sz w:val="22"/>
          <w:lang w:val="en-US"/>
        </w:rPr>
        <w:t xml:space="preserve">the Cambridge University Hospitals NHS Foundation Trust at Addenbrooke’s hospital. </w:t>
      </w:r>
    </w:p>
    <w:p w14:paraId="7794B69C" w14:textId="0871A06D" w:rsidR="00104756" w:rsidRPr="002373D5" w:rsidRDefault="009450E4"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 xml:space="preserve">Salivary cortisol assay </w:t>
      </w:r>
    </w:p>
    <w:p w14:paraId="3D36BCD5" w14:textId="0503EEF2" w:rsidR="00251524" w:rsidRPr="002373D5" w:rsidRDefault="00AA5E73" w:rsidP="0072488A">
      <w:pPr>
        <w:ind w:firstLine="360"/>
        <w:rPr>
          <w:rFonts w:ascii="Arial" w:hAnsi="Arial" w:cs="Arial"/>
          <w:sz w:val="22"/>
          <w:szCs w:val="22"/>
          <w:lang w:val="en-US"/>
        </w:rPr>
      </w:pPr>
      <w:r w:rsidRPr="002373D5">
        <w:rPr>
          <w:rFonts w:ascii="Arial" w:hAnsi="Arial" w:cs="Arial"/>
          <w:sz w:val="22"/>
          <w:szCs w:val="22"/>
          <w:lang w:val="en-US"/>
        </w:rPr>
        <w:t>As described in the main text, participants collected saliva samples</w:t>
      </w:r>
      <w:r w:rsidR="006F59B1" w:rsidRPr="002373D5">
        <w:rPr>
          <w:rFonts w:ascii="Arial" w:hAnsi="Arial" w:cs="Arial"/>
          <w:sz w:val="22"/>
          <w:szCs w:val="22"/>
          <w:lang w:val="en-US"/>
        </w:rPr>
        <w:t xml:space="preserve"> at home</w:t>
      </w:r>
      <w:r w:rsidRPr="002373D5">
        <w:rPr>
          <w:rFonts w:ascii="Arial" w:hAnsi="Arial" w:cs="Arial"/>
          <w:sz w:val="22"/>
          <w:szCs w:val="22"/>
          <w:lang w:val="en-US"/>
        </w:rPr>
        <w:t xml:space="preserve"> on two </w:t>
      </w:r>
      <w:r w:rsidR="00B510AD" w:rsidRPr="002373D5">
        <w:rPr>
          <w:rFonts w:ascii="Arial" w:hAnsi="Arial" w:cs="Arial"/>
          <w:sz w:val="22"/>
          <w:szCs w:val="22"/>
          <w:lang w:val="en-US"/>
        </w:rPr>
        <w:t>work</w:t>
      </w:r>
      <w:r w:rsidR="0003271F" w:rsidRPr="002373D5">
        <w:rPr>
          <w:rFonts w:ascii="Arial" w:hAnsi="Arial" w:cs="Arial"/>
          <w:sz w:val="22"/>
          <w:szCs w:val="22"/>
          <w:lang w:val="en-US"/>
        </w:rPr>
        <w:t>ing</w:t>
      </w:r>
      <w:r w:rsidR="00B510AD" w:rsidRPr="002373D5">
        <w:rPr>
          <w:rFonts w:ascii="Arial" w:hAnsi="Arial" w:cs="Arial"/>
          <w:sz w:val="22"/>
          <w:szCs w:val="22"/>
          <w:lang w:val="en-US"/>
        </w:rPr>
        <w:t xml:space="preserve"> </w:t>
      </w:r>
      <w:r w:rsidRPr="002373D5">
        <w:rPr>
          <w:rFonts w:ascii="Arial" w:hAnsi="Arial" w:cs="Arial"/>
          <w:sz w:val="22"/>
          <w:szCs w:val="22"/>
          <w:lang w:val="en-US"/>
        </w:rPr>
        <w:t>days of their choice. Participants store</w:t>
      </w:r>
      <w:r w:rsidR="005C1C34" w:rsidRPr="002373D5">
        <w:rPr>
          <w:rFonts w:ascii="Arial" w:hAnsi="Arial" w:cs="Arial"/>
          <w:sz w:val="22"/>
          <w:szCs w:val="22"/>
          <w:lang w:val="en-US"/>
        </w:rPr>
        <w:t>d</w:t>
      </w:r>
      <w:r w:rsidRPr="002373D5">
        <w:rPr>
          <w:rFonts w:ascii="Arial" w:hAnsi="Arial" w:cs="Arial"/>
          <w:sz w:val="22"/>
          <w:szCs w:val="22"/>
          <w:lang w:val="en-US"/>
        </w:rPr>
        <w:t xml:space="preserve"> samples in their home refrigerator </w:t>
      </w:r>
      <w:r w:rsidR="00B510AD" w:rsidRPr="002373D5">
        <w:rPr>
          <w:rFonts w:ascii="Arial" w:hAnsi="Arial" w:cs="Arial"/>
          <w:sz w:val="22"/>
          <w:szCs w:val="22"/>
          <w:lang w:val="en-US"/>
        </w:rPr>
        <w:t xml:space="preserve">before </w:t>
      </w:r>
      <w:r w:rsidRPr="002373D5">
        <w:rPr>
          <w:rFonts w:ascii="Arial" w:hAnsi="Arial" w:cs="Arial"/>
          <w:sz w:val="22"/>
          <w:szCs w:val="22"/>
          <w:lang w:val="en-US"/>
        </w:rPr>
        <w:t>deliver</w:t>
      </w:r>
      <w:r w:rsidR="005C1C34" w:rsidRPr="002373D5">
        <w:rPr>
          <w:rFonts w:ascii="Arial" w:hAnsi="Arial" w:cs="Arial"/>
          <w:sz w:val="22"/>
          <w:szCs w:val="22"/>
          <w:lang w:val="en-US"/>
        </w:rPr>
        <w:t>y</w:t>
      </w:r>
      <w:r w:rsidRPr="002373D5">
        <w:rPr>
          <w:rFonts w:ascii="Arial" w:hAnsi="Arial" w:cs="Arial"/>
          <w:sz w:val="22"/>
          <w:szCs w:val="22"/>
          <w:lang w:val="en-US"/>
        </w:rPr>
        <w:t xml:space="preserve"> to the study team, at which point samples were stored at -80°C until assayed. </w:t>
      </w:r>
      <w:r w:rsidR="004E57FF" w:rsidRPr="002373D5">
        <w:rPr>
          <w:rFonts w:ascii="Arial" w:hAnsi="Arial" w:cs="Arial"/>
          <w:sz w:val="22"/>
          <w:szCs w:val="22"/>
          <w:lang w:val="en-US"/>
        </w:rPr>
        <w:t xml:space="preserve">Unbound salivary </w:t>
      </w:r>
      <w:r w:rsidR="00D53A9E" w:rsidRPr="002373D5">
        <w:rPr>
          <w:rFonts w:ascii="Arial" w:hAnsi="Arial" w:cs="Arial"/>
          <w:sz w:val="22"/>
          <w:szCs w:val="22"/>
          <w:lang w:val="en-US"/>
        </w:rPr>
        <w:t>cortisol was measured</w:t>
      </w:r>
      <w:r w:rsidR="00B510AD" w:rsidRPr="002373D5">
        <w:rPr>
          <w:rFonts w:ascii="Arial" w:hAnsi="Arial" w:cs="Arial"/>
          <w:sz w:val="22"/>
          <w:szCs w:val="22"/>
          <w:lang w:val="en-US"/>
        </w:rPr>
        <w:t xml:space="preserve"> in duplicate</w:t>
      </w:r>
      <w:r w:rsidR="00D53A9E" w:rsidRPr="002373D5">
        <w:rPr>
          <w:rFonts w:ascii="Arial" w:hAnsi="Arial" w:cs="Arial"/>
          <w:sz w:val="22"/>
          <w:szCs w:val="22"/>
          <w:lang w:val="en-US"/>
        </w:rPr>
        <w:t xml:space="preserve"> </w:t>
      </w:r>
      <w:r w:rsidR="00B510AD" w:rsidRPr="002373D5">
        <w:rPr>
          <w:rFonts w:ascii="Arial" w:hAnsi="Arial" w:cs="Arial"/>
          <w:sz w:val="22"/>
          <w:szCs w:val="22"/>
          <w:lang w:val="en-US"/>
        </w:rPr>
        <w:t>with a</w:t>
      </w:r>
      <w:r w:rsidR="005C1C34" w:rsidRPr="002373D5">
        <w:rPr>
          <w:rFonts w:ascii="Arial" w:hAnsi="Arial" w:cs="Arial"/>
          <w:sz w:val="22"/>
          <w:szCs w:val="22"/>
          <w:lang w:val="en-US"/>
        </w:rPr>
        <w:t xml:space="preserve"> commercially available</w:t>
      </w:r>
      <w:r w:rsidR="00D53A9E" w:rsidRPr="002373D5">
        <w:rPr>
          <w:rFonts w:ascii="Arial" w:hAnsi="Arial" w:cs="Arial"/>
          <w:sz w:val="22"/>
          <w:szCs w:val="22"/>
          <w:lang w:val="en-US"/>
        </w:rPr>
        <w:t xml:space="preserve"> ELISA immunoassay kit</w:t>
      </w:r>
      <w:r w:rsidR="009A1EB6" w:rsidRPr="002373D5">
        <w:rPr>
          <w:rFonts w:ascii="Arial" w:hAnsi="Arial" w:cs="Arial"/>
          <w:sz w:val="22"/>
          <w:szCs w:val="22"/>
          <w:lang w:val="en-US"/>
        </w:rPr>
        <w:t xml:space="preserve"> </w:t>
      </w:r>
      <w:r w:rsidR="00B510AD" w:rsidRPr="002373D5">
        <w:rPr>
          <w:rFonts w:ascii="Arial" w:hAnsi="Arial" w:cs="Arial"/>
          <w:sz w:val="22"/>
          <w:szCs w:val="22"/>
          <w:lang w:val="en-US"/>
        </w:rPr>
        <w:t>(</w:t>
      </w:r>
      <w:proofErr w:type="spellStart"/>
      <w:r w:rsidR="00B510AD" w:rsidRPr="002373D5">
        <w:rPr>
          <w:rFonts w:ascii="Arial" w:hAnsi="Arial" w:cs="Arial"/>
          <w:sz w:val="22"/>
          <w:szCs w:val="22"/>
          <w:lang w:val="en-US"/>
        </w:rPr>
        <w:t>Salimetrics</w:t>
      </w:r>
      <w:proofErr w:type="spellEnd"/>
      <w:r w:rsidR="00B510AD" w:rsidRPr="002373D5">
        <w:rPr>
          <w:rFonts w:ascii="Arial" w:hAnsi="Arial" w:cs="Arial"/>
          <w:sz w:val="22"/>
          <w:szCs w:val="22"/>
          <w:lang w:val="en-US"/>
        </w:rPr>
        <w:t xml:space="preserve">; </w:t>
      </w:r>
      <w:r w:rsidR="004B1CED" w:rsidRPr="002373D5">
        <w:rPr>
          <w:rFonts w:ascii="Arial" w:hAnsi="Arial" w:cs="Arial"/>
          <w:sz w:val="22"/>
          <w:szCs w:val="22"/>
          <w:lang w:val="en-US"/>
        </w:rPr>
        <w:t xml:space="preserve">Cat# </w:t>
      </w:r>
      <w:r w:rsidR="009A1EB6" w:rsidRPr="002373D5">
        <w:rPr>
          <w:rFonts w:ascii="Arial" w:hAnsi="Arial" w:cs="Arial"/>
          <w:sz w:val="22"/>
          <w:szCs w:val="22"/>
          <w:lang w:val="en-US"/>
        </w:rPr>
        <w:t>1-3102-5</w:t>
      </w:r>
      <w:r w:rsidR="00B510AD" w:rsidRPr="002373D5">
        <w:rPr>
          <w:rFonts w:ascii="Arial" w:hAnsi="Arial" w:cs="Arial"/>
          <w:sz w:val="22"/>
          <w:szCs w:val="22"/>
          <w:lang w:val="en-US"/>
        </w:rPr>
        <w:t xml:space="preserve">, </w:t>
      </w:r>
      <w:r w:rsidR="00D53A9E" w:rsidRPr="002373D5">
        <w:rPr>
          <w:rFonts w:ascii="Arial" w:hAnsi="Arial" w:cs="Arial"/>
          <w:sz w:val="22"/>
          <w:szCs w:val="22"/>
          <w:lang w:val="en-US"/>
        </w:rPr>
        <w:t xml:space="preserve">intra-assay </w:t>
      </w:r>
      <w:r w:rsidR="001253A9" w:rsidRPr="002373D5">
        <w:rPr>
          <w:rFonts w:ascii="Arial" w:hAnsi="Arial" w:cs="Arial"/>
          <w:sz w:val="22"/>
          <w:szCs w:val="22"/>
          <w:lang w:val="en-US"/>
        </w:rPr>
        <w:t>coefficient of variation (</w:t>
      </w:r>
      <w:r w:rsidR="00D53A9E" w:rsidRPr="002373D5">
        <w:rPr>
          <w:rFonts w:ascii="Arial" w:hAnsi="Arial" w:cs="Arial"/>
          <w:sz w:val="22"/>
          <w:szCs w:val="22"/>
          <w:lang w:val="en-US"/>
        </w:rPr>
        <w:t>CV</w:t>
      </w:r>
      <w:r w:rsidR="001253A9" w:rsidRPr="002373D5">
        <w:rPr>
          <w:rFonts w:ascii="Arial" w:hAnsi="Arial" w:cs="Arial"/>
          <w:sz w:val="22"/>
          <w:szCs w:val="22"/>
          <w:lang w:val="en-US"/>
        </w:rPr>
        <w:t>)</w:t>
      </w:r>
      <w:r w:rsidR="00D53A9E" w:rsidRPr="002373D5">
        <w:rPr>
          <w:rFonts w:ascii="Arial" w:hAnsi="Arial" w:cs="Arial"/>
          <w:sz w:val="22"/>
          <w:szCs w:val="22"/>
          <w:lang w:val="en-US"/>
        </w:rPr>
        <w:t xml:space="preserve"> = </w:t>
      </w:r>
      <w:r w:rsidR="00004B24" w:rsidRPr="002373D5">
        <w:rPr>
          <w:rFonts w:ascii="Arial" w:hAnsi="Arial" w:cs="Arial"/>
          <w:sz w:val="22"/>
          <w:szCs w:val="22"/>
          <w:lang w:val="en-US"/>
        </w:rPr>
        <w:t>3.35 – 3.65%</w:t>
      </w:r>
      <w:r w:rsidR="00D53A9E" w:rsidRPr="002373D5">
        <w:rPr>
          <w:rFonts w:ascii="Arial" w:hAnsi="Arial" w:cs="Arial"/>
          <w:sz w:val="22"/>
          <w:szCs w:val="22"/>
          <w:lang w:val="en-US"/>
        </w:rPr>
        <w:t>, inter</w:t>
      </w:r>
      <w:r w:rsidR="00004B24" w:rsidRPr="002373D5">
        <w:rPr>
          <w:rFonts w:ascii="Arial" w:hAnsi="Arial" w:cs="Arial"/>
          <w:sz w:val="22"/>
          <w:szCs w:val="22"/>
          <w:lang w:val="en-US"/>
        </w:rPr>
        <w:t>-</w:t>
      </w:r>
      <w:r w:rsidR="00D53A9E" w:rsidRPr="002373D5">
        <w:rPr>
          <w:rFonts w:ascii="Arial" w:hAnsi="Arial" w:cs="Arial"/>
          <w:sz w:val="22"/>
          <w:szCs w:val="22"/>
          <w:lang w:val="en-US"/>
        </w:rPr>
        <w:t xml:space="preserve">assay CV = </w:t>
      </w:r>
      <w:r w:rsidR="00004B24" w:rsidRPr="002373D5">
        <w:rPr>
          <w:rFonts w:ascii="Arial" w:hAnsi="Arial" w:cs="Arial"/>
          <w:sz w:val="22"/>
          <w:szCs w:val="22"/>
          <w:lang w:val="en-US"/>
        </w:rPr>
        <w:t>9.3 – 9.7%</w:t>
      </w:r>
      <w:r w:rsidR="00D53A9E" w:rsidRPr="002373D5">
        <w:rPr>
          <w:rFonts w:ascii="Arial" w:hAnsi="Arial" w:cs="Arial"/>
          <w:sz w:val="22"/>
          <w:szCs w:val="22"/>
          <w:lang w:val="en-US"/>
        </w:rPr>
        <w:t xml:space="preserve">). </w:t>
      </w:r>
    </w:p>
    <w:p w14:paraId="335E1E25" w14:textId="39519D09" w:rsidR="009A0475" w:rsidRPr="002373D5" w:rsidRDefault="009450E4"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Plasma cortisol assay</w:t>
      </w:r>
    </w:p>
    <w:p w14:paraId="092EB69D" w14:textId="3BAF95B7" w:rsidR="009A0475" w:rsidRPr="002373D5" w:rsidRDefault="009A0475" w:rsidP="0072488A">
      <w:pPr>
        <w:ind w:firstLine="360"/>
        <w:rPr>
          <w:rFonts w:ascii="Arial" w:hAnsi="Arial" w:cs="Arial"/>
          <w:sz w:val="22"/>
          <w:szCs w:val="22"/>
          <w:lang w:val="en-US"/>
        </w:rPr>
      </w:pPr>
      <w:r w:rsidRPr="002373D5">
        <w:rPr>
          <w:rFonts w:ascii="Arial" w:hAnsi="Arial" w:cs="Arial"/>
          <w:sz w:val="22"/>
          <w:szCs w:val="22"/>
          <w:lang w:val="en-US"/>
        </w:rPr>
        <w:t xml:space="preserve">Blood samples for cortisol were acquired in 2.6mL serum tubes and allowed to clot at room temperature. Within 1 hour of collection, tubes were centrifuged at 3500g for 10 minutes at 4°C to obtain plasma. Plasma samples were stored at -80°C until assayed. Total plasma cortisol was measured </w:t>
      </w:r>
      <w:r w:rsidR="00B510AD" w:rsidRPr="002373D5">
        <w:rPr>
          <w:rFonts w:ascii="Arial" w:hAnsi="Arial" w:cs="Arial"/>
          <w:sz w:val="22"/>
          <w:szCs w:val="22"/>
          <w:lang w:val="en-US"/>
        </w:rPr>
        <w:t xml:space="preserve">in triplicate </w:t>
      </w:r>
      <w:r w:rsidR="009A1EB6" w:rsidRPr="002373D5">
        <w:rPr>
          <w:rFonts w:ascii="Arial" w:hAnsi="Arial" w:cs="Arial"/>
          <w:sz w:val="22"/>
          <w:szCs w:val="22"/>
          <w:lang w:val="en-US"/>
        </w:rPr>
        <w:t>with a commercially available</w:t>
      </w:r>
      <w:r w:rsidR="00B510AD" w:rsidRPr="002373D5">
        <w:rPr>
          <w:rFonts w:ascii="Arial" w:hAnsi="Arial" w:cs="Arial"/>
          <w:sz w:val="22"/>
          <w:szCs w:val="22"/>
          <w:lang w:val="en-US"/>
        </w:rPr>
        <w:t xml:space="preserve"> radioimmunoassay (RIA)</w:t>
      </w:r>
      <w:r w:rsidR="009A1EB6" w:rsidRPr="002373D5">
        <w:rPr>
          <w:rFonts w:ascii="Arial" w:hAnsi="Arial" w:cs="Arial"/>
          <w:sz w:val="22"/>
          <w:szCs w:val="22"/>
          <w:lang w:val="en-US"/>
        </w:rPr>
        <w:t xml:space="preserve"> kit</w:t>
      </w:r>
      <w:r w:rsidRPr="002373D5">
        <w:rPr>
          <w:rFonts w:ascii="Arial" w:hAnsi="Arial" w:cs="Arial"/>
          <w:sz w:val="22"/>
          <w:szCs w:val="22"/>
          <w:lang w:val="en-US"/>
        </w:rPr>
        <w:t xml:space="preserve"> </w:t>
      </w:r>
      <w:r w:rsidR="009A1EB6" w:rsidRPr="002373D5">
        <w:rPr>
          <w:rFonts w:ascii="Arial" w:hAnsi="Arial" w:cs="Arial"/>
          <w:sz w:val="22"/>
          <w:szCs w:val="22"/>
          <w:lang w:val="en-US"/>
        </w:rPr>
        <w:t>(</w:t>
      </w:r>
      <w:proofErr w:type="spellStart"/>
      <w:r w:rsidRPr="002373D5">
        <w:rPr>
          <w:rFonts w:ascii="Arial" w:hAnsi="Arial" w:cs="Arial"/>
          <w:sz w:val="22"/>
          <w:szCs w:val="22"/>
          <w:lang w:val="en-US"/>
        </w:rPr>
        <w:t>Diasorin</w:t>
      </w:r>
      <w:proofErr w:type="spellEnd"/>
      <w:r w:rsidR="009A1EB6" w:rsidRPr="002373D5">
        <w:rPr>
          <w:rFonts w:ascii="Arial" w:hAnsi="Arial" w:cs="Arial"/>
          <w:sz w:val="22"/>
          <w:szCs w:val="22"/>
          <w:lang w:val="en-US"/>
        </w:rPr>
        <w:t xml:space="preserve">; </w:t>
      </w:r>
      <w:r w:rsidR="004B1CED" w:rsidRPr="002373D5">
        <w:rPr>
          <w:rFonts w:ascii="Arial" w:hAnsi="Arial" w:cs="Arial"/>
          <w:sz w:val="22"/>
          <w:szCs w:val="22"/>
          <w:lang w:val="en-US"/>
        </w:rPr>
        <w:t xml:space="preserve">Cat# </w:t>
      </w:r>
      <w:r w:rsidR="009A1EB6" w:rsidRPr="002373D5">
        <w:rPr>
          <w:rFonts w:ascii="Arial" w:hAnsi="Arial" w:cs="Arial"/>
          <w:sz w:val="22"/>
          <w:szCs w:val="22"/>
          <w:lang w:val="en-US"/>
        </w:rPr>
        <w:t>313261)</w:t>
      </w:r>
      <w:r w:rsidR="00B510AD" w:rsidRPr="002373D5">
        <w:rPr>
          <w:rFonts w:ascii="Arial" w:hAnsi="Arial" w:cs="Arial"/>
          <w:sz w:val="22"/>
          <w:szCs w:val="22"/>
          <w:lang w:val="en-US"/>
        </w:rPr>
        <w:t>, using</w:t>
      </w:r>
      <w:r w:rsidR="009A1EB6" w:rsidRPr="002373D5">
        <w:rPr>
          <w:rFonts w:ascii="Arial" w:hAnsi="Arial" w:cs="Arial"/>
          <w:sz w:val="22"/>
          <w:szCs w:val="22"/>
          <w:lang w:val="en-US"/>
        </w:rPr>
        <w:t xml:space="preserve"> the</w:t>
      </w:r>
      <w:r w:rsidRPr="002373D5">
        <w:rPr>
          <w:rFonts w:ascii="Arial" w:hAnsi="Arial" w:cs="Arial"/>
          <w:sz w:val="22"/>
          <w:szCs w:val="22"/>
          <w:lang w:val="en-US"/>
        </w:rPr>
        <w:t xml:space="preserve"> Liaison XL </w:t>
      </w:r>
      <w:r w:rsidR="0089237B" w:rsidRPr="002373D5">
        <w:rPr>
          <w:rFonts w:ascii="Arial" w:hAnsi="Arial" w:cs="Arial"/>
          <w:sz w:val="22"/>
          <w:szCs w:val="22"/>
          <w:lang w:val="en-US"/>
        </w:rPr>
        <w:t>system</w:t>
      </w:r>
      <w:r w:rsidRPr="002373D5">
        <w:rPr>
          <w:rFonts w:ascii="Arial" w:hAnsi="Arial" w:cs="Arial"/>
          <w:sz w:val="22"/>
          <w:szCs w:val="22"/>
          <w:lang w:val="en-US"/>
        </w:rPr>
        <w:t xml:space="preserve"> (intra-assay CV = </w:t>
      </w:r>
      <w:r w:rsidR="00004B24" w:rsidRPr="002373D5">
        <w:rPr>
          <w:rFonts w:ascii="Arial" w:hAnsi="Arial" w:cs="Arial"/>
          <w:sz w:val="22"/>
          <w:szCs w:val="22"/>
          <w:lang w:val="en-US"/>
        </w:rPr>
        <w:t>3.5 – 4.9%</w:t>
      </w:r>
      <w:r w:rsidRPr="002373D5">
        <w:rPr>
          <w:rFonts w:ascii="Arial" w:hAnsi="Arial" w:cs="Arial"/>
          <w:sz w:val="22"/>
          <w:szCs w:val="22"/>
          <w:lang w:val="en-US"/>
        </w:rPr>
        <w:t>, inter</w:t>
      </w:r>
      <w:r w:rsidR="00004B24" w:rsidRPr="002373D5">
        <w:rPr>
          <w:rFonts w:ascii="Arial" w:hAnsi="Arial" w:cs="Arial"/>
          <w:sz w:val="22"/>
          <w:szCs w:val="22"/>
          <w:lang w:val="en-US"/>
        </w:rPr>
        <w:t>-</w:t>
      </w:r>
      <w:r w:rsidRPr="002373D5">
        <w:rPr>
          <w:rFonts w:ascii="Arial" w:hAnsi="Arial" w:cs="Arial"/>
          <w:sz w:val="22"/>
          <w:szCs w:val="22"/>
          <w:lang w:val="en-US"/>
        </w:rPr>
        <w:t xml:space="preserve">assay CV = </w:t>
      </w:r>
      <w:r w:rsidR="00004B24" w:rsidRPr="002373D5">
        <w:rPr>
          <w:rFonts w:ascii="Arial" w:hAnsi="Arial" w:cs="Arial"/>
          <w:sz w:val="22"/>
          <w:szCs w:val="22"/>
          <w:lang w:val="en-US"/>
        </w:rPr>
        <w:t>3.2 – 7.1%</w:t>
      </w:r>
      <w:r w:rsidRPr="002373D5">
        <w:rPr>
          <w:rFonts w:ascii="Arial" w:hAnsi="Arial" w:cs="Arial"/>
          <w:sz w:val="22"/>
          <w:szCs w:val="22"/>
          <w:lang w:val="en-US"/>
        </w:rPr>
        <w:t xml:space="preserve">). </w:t>
      </w:r>
    </w:p>
    <w:p w14:paraId="39A63C09" w14:textId="1DB7FA63" w:rsidR="009450E4" w:rsidRPr="002373D5" w:rsidRDefault="009450E4"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Acyl</w:t>
      </w:r>
      <w:r w:rsidR="009D6FFE" w:rsidRPr="002373D5">
        <w:rPr>
          <w:rFonts w:ascii="Arial" w:hAnsi="Arial" w:cs="Arial"/>
          <w:i/>
          <w:sz w:val="22"/>
          <w:szCs w:val="22"/>
          <w:lang w:val="en-US"/>
        </w:rPr>
        <w:t xml:space="preserve"> </w:t>
      </w:r>
      <w:r w:rsidRPr="002373D5">
        <w:rPr>
          <w:rFonts w:ascii="Arial" w:hAnsi="Arial" w:cs="Arial"/>
          <w:i/>
          <w:sz w:val="22"/>
          <w:szCs w:val="22"/>
          <w:lang w:val="en-US"/>
        </w:rPr>
        <w:t>ghrelin assay</w:t>
      </w:r>
    </w:p>
    <w:p w14:paraId="0945B2D8" w14:textId="45EB2CBD" w:rsidR="004E57FF" w:rsidRPr="002373D5" w:rsidRDefault="004E57FF" w:rsidP="0072488A">
      <w:pPr>
        <w:ind w:firstLine="360"/>
        <w:rPr>
          <w:lang w:val="en-US"/>
        </w:rPr>
      </w:pPr>
      <w:r w:rsidRPr="002373D5">
        <w:rPr>
          <w:rFonts w:ascii="Arial" w:hAnsi="Arial" w:cs="Arial"/>
          <w:sz w:val="22"/>
          <w:szCs w:val="22"/>
          <w:lang w:val="en-US"/>
        </w:rPr>
        <w:t xml:space="preserve">Blood samples for acyl-ghrelin were collected in 1.3mL tubes containing EDTA and 20μL of 200mM AEBSF serine protease inhibitor. Tubes </w:t>
      </w:r>
      <w:r w:rsidR="00D03E19" w:rsidRPr="002373D5">
        <w:rPr>
          <w:rFonts w:ascii="Arial" w:hAnsi="Arial" w:cs="Arial"/>
          <w:sz w:val="22"/>
          <w:szCs w:val="22"/>
          <w:lang w:val="en-US"/>
        </w:rPr>
        <w:t xml:space="preserve">were </w:t>
      </w:r>
      <w:r w:rsidR="00FB4EE1" w:rsidRPr="002373D5">
        <w:rPr>
          <w:rFonts w:ascii="Arial" w:hAnsi="Arial" w:cs="Arial"/>
          <w:sz w:val="22"/>
          <w:szCs w:val="22"/>
          <w:lang w:val="en-US"/>
        </w:rPr>
        <w:t xml:space="preserve">placed </w:t>
      </w:r>
      <w:r w:rsidRPr="002373D5">
        <w:rPr>
          <w:rFonts w:ascii="Arial" w:hAnsi="Arial" w:cs="Arial"/>
          <w:sz w:val="22"/>
          <w:szCs w:val="22"/>
          <w:lang w:val="en-US"/>
        </w:rPr>
        <w:t xml:space="preserve">on ice and then centrifuged for 10 minutes at 3500g and 4°C </w:t>
      </w:r>
      <w:r w:rsidR="00D03E19" w:rsidRPr="002373D5">
        <w:rPr>
          <w:rFonts w:ascii="Arial" w:hAnsi="Arial" w:cs="Arial"/>
          <w:sz w:val="22"/>
          <w:szCs w:val="22"/>
          <w:lang w:val="en-US"/>
        </w:rPr>
        <w:t xml:space="preserve">within 30 minutes of collection </w:t>
      </w:r>
      <w:r w:rsidRPr="002373D5">
        <w:rPr>
          <w:rFonts w:ascii="Arial" w:hAnsi="Arial" w:cs="Arial"/>
          <w:sz w:val="22"/>
          <w:szCs w:val="22"/>
          <w:lang w:val="en-US"/>
        </w:rPr>
        <w:t xml:space="preserve">to isolate plasma. After plasma samples were pipetted </w:t>
      </w:r>
      <w:r w:rsidR="00FC298D" w:rsidRPr="002373D5">
        <w:rPr>
          <w:rFonts w:ascii="Arial" w:hAnsi="Arial" w:cs="Arial"/>
          <w:sz w:val="22"/>
          <w:szCs w:val="22"/>
          <w:lang w:val="en-US"/>
        </w:rPr>
        <w:t>in</w:t>
      </w:r>
      <w:r w:rsidRPr="002373D5">
        <w:rPr>
          <w:rFonts w:ascii="Arial" w:hAnsi="Arial" w:cs="Arial"/>
          <w:sz w:val="22"/>
          <w:szCs w:val="22"/>
          <w:lang w:val="en-US"/>
        </w:rPr>
        <w:t xml:space="preserve">to two, 250μL aliquots, 50μL of 1M HCL were added to each aliquot. Aliquots were then capped and inverted three times to mix. Plasma samples were stored at -80°C until assayed. </w:t>
      </w:r>
      <w:r w:rsidR="009D6FFE" w:rsidRPr="002373D5">
        <w:rPr>
          <w:rFonts w:ascii="Arial" w:hAnsi="Arial" w:cs="Arial"/>
          <w:sz w:val="22"/>
          <w:szCs w:val="22"/>
          <w:lang w:val="en-US"/>
        </w:rPr>
        <w:t xml:space="preserve">Acyl ghrelin, one of three preproghrelin derived peptides, results when the ghrelin peptide is acylated </w:t>
      </w:r>
      <w:r w:rsidR="00A4343A">
        <w:rPr>
          <w:rFonts w:ascii="Arial" w:hAnsi="Arial" w:cs="Arial"/>
          <w:sz w:val="22"/>
          <w:szCs w:val="22"/>
          <w:lang w:val="en-US"/>
        </w:rPr>
        <w:t xml:space="preserve">by </w:t>
      </w:r>
      <w:r w:rsidR="009D6FFE" w:rsidRPr="002373D5">
        <w:rPr>
          <w:rFonts w:ascii="Arial" w:hAnsi="Arial" w:cs="Arial"/>
          <w:sz w:val="22"/>
          <w:szCs w:val="22"/>
          <w:lang w:val="en-US"/>
        </w:rPr>
        <w:t xml:space="preserve">the </w:t>
      </w:r>
      <w:r w:rsidR="009D6FFE" w:rsidRPr="002373D5">
        <w:rPr>
          <w:rFonts w:ascii="Arial" w:hAnsi="Arial" w:cs="Arial"/>
          <w:sz w:val="22"/>
          <w:szCs w:val="22"/>
          <w:shd w:val="clear" w:color="auto" w:fill="FFFFFF"/>
          <w:lang w:val="en-US"/>
        </w:rPr>
        <w:t>enzyme</w:t>
      </w:r>
      <w:r w:rsidR="00A4343A">
        <w:rPr>
          <w:rFonts w:ascii="Arial" w:hAnsi="Arial" w:cs="Arial"/>
          <w:sz w:val="22"/>
          <w:szCs w:val="22"/>
          <w:shd w:val="clear" w:color="auto" w:fill="FFFFFF"/>
          <w:lang w:val="en-US"/>
        </w:rPr>
        <w:t>,</w:t>
      </w:r>
      <w:r w:rsidR="009D6FFE" w:rsidRPr="002373D5">
        <w:rPr>
          <w:rFonts w:ascii="Arial" w:hAnsi="Arial" w:cs="Arial"/>
          <w:sz w:val="22"/>
          <w:szCs w:val="22"/>
          <w:shd w:val="clear" w:color="auto" w:fill="FFFFFF"/>
          <w:lang w:val="en-US"/>
        </w:rPr>
        <w:t xml:space="preserve"> ghrelin</w:t>
      </w:r>
      <w:r w:rsidR="009D6FFE" w:rsidRPr="002373D5">
        <w:rPr>
          <w:rStyle w:val="apple-converted-space"/>
          <w:rFonts w:ascii="Arial" w:hAnsi="Arial" w:cs="Arial"/>
          <w:sz w:val="22"/>
          <w:szCs w:val="22"/>
          <w:shd w:val="clear" w:color="auto" w:fill="FFFFFF"/>
          <w:lang w:val="en-US"/>
        </w:rPr>
        <w:t> </w:t>
      </w:r>
      <w:r w:rsidR="009D6FFE" w:rsidRPr="002373D5">
        <w:rPr>
          <w:rStyle w:val="Emphasis"/>
          <w:rFonts w:ascii="Arial" w:hAnsi="Arial" w:cs="Arial"/>
          <w:sz w:val="22"/>
          <w:szCs w:val="22"/>
          <w:lang w:val="en-US"/>
        </w:rPr>
        <w:t>O</w:t>
      </w:r>
      <w:r w:rsidR="009D6FFE" w:rsidRPr="002373D5">
        <w:rPr>
          <w:rFonts w:ascii="Arial" w:hAnsi="Arial" w:cs="Arial"/>
          <w:sz w:val="22"/>
          <w:szCs w:val="22"/>
          <w:shd w:val="clear" w:color="auto" w:fill="FFFFFF"/>
          <w:lang w:val="en-US"/>
        </w:rPr>
        <w:t>-acyl transferase (GOAT)</w:t>
      </w:r>
      <w:r w:rsidR="00A4343A">
        <w:rPr>
          <w:rFonts w:ascii="Arial" w:hAnsi="Arial" w:cs="Arial"/>
          <w:sz w:val="22"/>
          <w:szCs w:val="22"/>
          <w:shd w:val="clear" w:color="auto" w:fill="FFFFFF"/>
          <w:lang w:val="en-US"/>
        </w:rPr>
        <w:t xml:space="preserve"> </w:t>
      </w:r>
      <w:r w:rsidR="00A4343A">
        <w:rPr>
          <w:rFonts w:ascii="Arial" w:hAnsi="Arial" w:cs="Arial"/>
          <w:sz w:val="22"/>
          <w:szCs w:val="22"/>
          <w:shd w:val="clear" w:color="auto" w:fill="FFFFFF"/>
          <w:lang w:val="en-US"/>
        </w:rPr>
        <w:fldChar w:fldCharType="begin" w:fldLock="1"/>
      </w:r>
      <w:r w:rsidR="001E4F5A">
        <w:rPr>
          <w:rFonts w:ascii="Arial" w:hAnsi="Arial" w:cs="Arial"/>
          <w:sz w:val="22"/>
          <w:szCs w:val="22"/>
          <w:shd w:val="clear" w:color="auto" w:fill="FFFFFF"/>
          <w:lang w:val="en-US"/>
        </w:rPr>
        <w:instrText>ADDIN CSL_CITATION {"citationItems":[{"id":"ITEM-1","itemData":{"DOI":"10.1016/j.cell.2008.01.017","ISSN":"14319268","PMID":"18267071","abstract":"Ghrelin is a 28-amino acid peptide hormone that has been shown to stimulate food intake in both rats and humans. It is synthesized in zymogenic form as prepro-ghrelin and processed initially to pro-ghrelin and then to the active form ghrelin (Fig. 1). Octanoylation at ghrelin serine-3 is required for activity. This study identifies and characterizes the enzyme responsible for attaching octanoate to ghrelin. Ghrelin O-acyltransferase (GOAT) belongs to a family of membrane-bound O-acyltransferases found in mice that attach fatty acids to membrane-associated hydroxyl receptors (Fig. 2). Coexpression of GOAT with prepro-ghrelin in three endocrine cell lines resulted in the production of acylated ghrelin. Mutation of ghrelin Ser 3 to Ala prevented acylation by GOAT. The probable catalytic amino acid residues within GOAT are Asp 307 and His 338, because substitution of either of these residues with Ala abolished the ability of GOAT to (Figure Presented) acylate ghrelin. Labeling studies suggested that GOAT octanoylates proghrelin prior to its cleavage to ghrelin. GOAT was also found to have the same tissue expression pattern as ghrelin, further supporting a probable regulatory role in ghrelin's activity. © 2008 Data Trace Publishing Company.","author":[{"dropping-particle":"","family":"Yang","given":"J.","non-dropping-particle":"","parse-names":false,"suffix":""},{"dropping-particle":"","family":"Brown","given":"M. S.","non-dropping-particle":"","parse-names":false,"suffix":""},{"dropping-particle":"","family":"Liang","given":"G.","non-dropping-particle":"","parse-names":false,"suffix":""},{"dropping-particle":"V.","family":"Grishin","given":"N.","non-dropping-particle":"","parse-names":false,"suffix":""},{"dropping-particle":"","family":"Goldstein","given":"J. L.","non-dropping-particle":"","parse-names":false,"suffix":""}],"container-title":"Chemtracts","id":"ITEM-1","issue":"3","issued":{"date-parts":[["2008","3"]]},"page":"107-108","title":"Identification of the acyltransferase that octanoylates ghrelin, an appetite-stimulating peptide hormone","type":"article-journal","volume":"21"},"uris":["http://www.mendeley.com/documents/?uuid=cb26022d-e4a1-3e7a-a6c8-d44a900a8316"]}],"mendeley":{"formattedCitation":"&lt;span style=\"baseline\"&gt;[4]&lt;/span&gt;","plainTextFormattedCitation":"[4]","previouslyFormattedCitation":"(4)"},"properties":{"noteIndex":0},"schema":"https://github.com/citation-style-language/schema/raw/master/csl-citation.json"}</w:instrText>
      </w:r>
      <w:r w:rsidR="00A4343A">
        <w:rPr>
          <w:rFonts w:ascii="Arial" w:hAnsi="Arial" w:cs="Arial"/>
          <w:sz w:val="22"/>
          <w:szCs w:val="22"/>
          <w:shd w:val="clear" w:color="auto" w:fill="FFFFFF"/>
          <w:lang w:val="en-US"/>
        </w:rPr>
        <w:fldChar w:fldCharType="separate"/>
      </w:r>
      <w:r w:rsidR="001E4F5A" w:rsidRPr="001E4F5A">
        <w:rPr>
          <w:rFonts w:ascii="Arial" w:hAnsi="Arial" w:cs="Arial"/>
          <w:noProof/>
          <w:sz w:val="22"/>
          <w:szCs w:val="22"/>
          <w:shd w:val="clear" w:color="auto" w:fill="FFFFFF"/>
          <w:lang w:val="en-US"/>
        </w:rPr>
        <w:t>[4]</w:t>
      </w:r>
      <w:r w:rsidR="00A4343A">
        <w:rPr>
          <w:rFonts w:ascii="Arial" w:hAnsi="Arial" w:cs="Arial"/>
          <w:sz w:val="22"/>
          <w:szCs w:val="22"/>
          <w:shd w:val="clear" w:color="auto" w:fill="FFFFFF"/>
          <w:lang w:val="en-US"/>
        </w:rPr>
        <w:fldChar w:fldCharType="end"/>
      </w:r>
      <w:r w:rsidR="009D6FFE" w:rsidRPr="002373D5">
        <w:rPr>
          <w:rFonts w:ascii="Arial" w:hAnsi="Arial" w:cs="Arial"/>
          <w:sz w:val="22"/>
          <w:szCs w:val="22"/>
          <w:shd w:val="clear" w:color="auto" w:fill="FFFFFF"/>
          <w:lang w:val="en-US"/>
        </w:rPr>
        <w:t xml:space="preserve">. </w:t>
      </w:r>
      <w:r w:rsidR="00A4343A">
        <w:rPr>
          <w:rFonts w:ascii="Arial" w:hAnsi="Arial" w:cs="Arial"/>
          <w:sz w:val="22"/>
          <w:szCs w:val="22"/>
          <w:shd w:val="clear" w:color="auto" w:fill="FFFFFF"/>
          <w:lang w:val="en-US"/>
        </w:rPr>
        <w:t>As</w:t>
      </w:r>
      <w:r w:rsidR="009D6FFE" w:rsidRPr="002373D5">
        <w:rPr>
          <w:rFonts w:ascii="Arial" w:hAnsi="Arial" w:cs="Arial"/>
          <w:sz w:val="22"/>
          <w:szCs w:val="22"/>
          <w:shd w:val="clear" w:color="auto" w:fill="FFFFFF"/>
          <w:lang w:val="en-US"/>
        </w:rPr>
        <w:t xml:space="preserve"> high concentrations of GOAT </w:t>
      </w:r>
      <w:r w:rsidR="00A4343A">
        <w:rPr>
          <w:rFonts w:ascii="Arial" w:hAnsi="Arial" w:cs="Arial"/>
          <w:sz w:val="22"/>
          <w:szCs w:val="22"/>
          <w:shd w:val="clear" w:color="auto" w:fill="FFFFFF"/>
          <w:lang w:val="en-US"/>
        </w:rPr>
        <w:t xml:space="preserve">are </w:t>
      </w:r>
      <w:r w:rsidR="009D6FFE" w:rsidRPr="002373D5">
        <w:rPr>
          <w:rFonts w:ascii="Arial" w:hAnsi="Arial" w:cs="Arial"/>
          <w:sz w:val="22"/>
          <w:szCs w:val="22"/>
          <w:shd w:val="clear" w:color="auto" w:fill="FFFFFF"/>
          <w:lang w:val="en-US"/>
        </w:rPr>
        <w:t xml:space="preserve">found in the </w:t>
      </w:r>
      <w:r w:rsidR="00A4343A">
        <w:rPr>
          <w:rFonts w:ascii="Arial" w:hAnsi="Arial" w:cs="Arial"/>
          <w:sz w:val="22"/>
          <w:szCs w:val="22"/>
          <w:shd w:val="clear" w:color="auto" w:fill="FFFFFF"/>
          <w:lang w:val="en-US"/>
        </w:rPr>
        <w:t xml:space="preserve">human </w:t>
      </w:r>
      <w:r w:rsidR="009D6FFE" w:rsidRPr="002373D5">
        <w:rPr>
          <w:rFonts w:ascii="Arial" w:hAnsi="Arial" w:cs="Arial"/>
          <w:sz w:val="22"/>
          <w:szCs w:val="22"/>
          <w:shd w:val="clear" w:color="auto" w:fill="FFFFFF"/>
          <w:lang w:val="en-US"/>
        </w:rPr>
        <w:t>stomach, small intestine and pancreas</w:t>
      </w:r>
      <w:r w:rsidR="00A4343A">
        <w:rPr>
          <w:rFonts w:ascii="Arial" w:hAnsi="Arial" w:cs="Arial"/>
          <w:sz w:val="22"/>
          <w:szCs w:val="22"/>
          <w:shd w:val="clear" w:color="auto" w:fill="FFFFFF"/>
          <w:lang w:val="en-US"/>
        </w:rPr>
        <w:t xml:space="preserve"> </w:t>
      </w:r>
      <w:r w:rsidR="00A4343A">
        <w:rPr>
          <w:rFonts w:ascii="Arial" w:hAnsi="Arial" w:cs="Arial"/>
          <w:sz w:val="22"/>
          <w:szCs w:val="22"/>
          <w:shd w:val="clear" w:color="auto" w:fill="FFFFFF"/>
          <w:lang w:val="en-US"/>
        </w:rPr>
        <w:fldChar w:fldCharType="begin" w:fldLock="1"/>
      </w:r>
      <w:r w:rsidR="001E4F5A">
        <w:rPr>
          <w:rFonts w:ascii="Arial" w:hAnsi="Arial" w:cs="Arial"/>
          <w:sz w:val="22"/>
          <w:szCs w:val="22"/>
          <w:shd w:val="clear" w:color="auto" w:fill="FFFFFF"/>
          <w:lang w:val="en-US"/>
        </w:rPr>
        <w:instrText>ADDIN CSL_CITATION {"citationItems":[{"id":"ITEM-1","itemData":{"DOI":"10.1016/j.cell.2008.01.017","ISSN":"14319268","PMID":"18267071","abstract":"Ghrelin is a 28-amino acid peptide hormone that has been shown to stimulate food intake in both rats and humans. It is synthesized in zymogenic form as prepro-ghrelin and processed initially to pro-ghrelin and then to the active form ghrelin (Fig. 1). Octanoylation at ghrelin serine-3 is required for activity. This study identifies and characterizes the enzyme responsible for attaching octanoate to ghrelin. Ghrelin O-acyltransferase (GOAT) belongs to a family of membrane-bound O-acyltransferases found in mice that attach fatty acids to membrane-associated hydroxyl receptors (Fig. 2). Coexpression of GOAT with prepro-ghrelin in three endocrine cell lines resulted in the production of acylated ghrelin. Mutation of ghrelin Ser 3 to Ala prevented acylation by GOAT. The probable catalytic amino acid residues within GOAT are Asp 307 and His 338, because substitution of either of these residues with Ala abolished the ability of GOAT to (Figure Presented) acylate ghrelin. Labeling studies suggested that GOAT octanoylates proghrelin prior to its cleavage to ghrelin. GOAT was also found to have the same tissue expression pattern as ghrelin, further supporting a probable regulatory role in ghrelin's activity. © 2008 Data Trace Publishing Company.","author":[{"dropping-particle":"","family":"Yang","given":"J.","non-dropping-particle":"","parse-names":false,"suffix":""},{"dropping-particle":"","family":"Brown","given":"M. S.","non-dropping-particle":"","parse-names":false,"suffix":""},{"dropping-particle":"","family":"Liang","given":"G.","non-dropping-particle":"","parse-names":false,"suffix":""},{"dropping-particle":"V.","family":"Grishin","given":"N.","non-dropping-particle":"","parse-names":false,"suffix":""},{"dropping-particle":"","family":"Goldstein","given":"J. L.","non-dropping-particle":"","parse-names":false,"suffix":""}],"container-title":"Chemtracts","id":"ITEM-1","issue":"3","issued":{"date-parts":[["2008","3"]]},"page":"107-108","title":"Identification of the acyltransferase that octanoylates ghrelin, an appetite-stimulating peptide hormone","type":"article-journal","volume":"21"},"uris":["http://www.mendeley.com/documents/?uuid=cb26022d-e4a1-3e7a-a6c8-d44a900a8316"]}],"mendeley":{"formattedCitation":"&lt;span style=\"baseline\"&gt;[4]&lt;/span&gt;","plainTextFormattedCitation":"[4]","previouslyFormattedCitation":"(4)"},"properties":{"noteIndex":0},"schema":"https://github.com/citation-style-language/schema/raw/master/csl-citation.json"}</w:instrText>
      </w:r>
      <w:r w:rsidR="00A4343A">
        <w:rPr>
          <w:rFonts w:ascii="Arial" w:hAnsi="Arial" w:cs="Arial"/>
          <w:sz w:val="22"/>
          <w:szCs w:val="22"/>
          <w:shd w:val="clear" w:color="auto" w:fill="FFFFFF"/>
          <w:lang w:val="en-US"/>
        </w:rPr>
        <w:fldChar w:fldCharType="separate"/>
      </w:r>
      <w:r w:rsidR="001E4F5A" w:rsidRPr="001E4F5A">
        <w:rPr>
          <w:rFonts w:ascii="Arial" w:hAnsi="Arial" w:cs="Arial"/>
          <w:noProof/>
          <w:sz w:val="22"/>
          <w:szCs w:val="22"/>
          <w:shd w:val="clear" w:color="auto" w:fill="FFFFFF"/>
          <w:lang w:val="en-US"/>
        </w:rPr>
        <w:t>[4]</w:t>
      </w:r>
      <w:r w:rsidR="00A4343A">
        <w:rPr>
          <w:rFonts w:ascii="Arial" w:hAnsi="Arial" w:cs="Arial"/>
          <w:sz w:val="22"/>
          <w:szCs w:val="22"/>
          <w:shd w:val="clear" w:color="auto" w:fill="FFFFFF"/>
          <w:lang w:val="en-US"/>
        </w:rPr>
        <w:fldChar w:fldCharType="end"/>
      </w:r>
      <w:r w:rsidR="009D6FFE" w:rsidRPr="002373D5">
        <w:rPr>
          <w:rFonts w:ascii="Arial" w:hAnsi="Arial" w:cs="Arial"/>
          <w:sz w:val="22"/>
          <w:szCs w:val="22"/>
          <w:shd w:val="clear" w:color="auto" w:fill="FFFFFF"/>
          <w:lang w:val="en-US"/>
        </w:rPr>
        <w:t xml:space="preserve">, measurements of acyl ghrelin are thought to represent a more specific orexigenic signal than measurements of total ghrelin, which include both acyl ghrelin and the degradation product, des-acyl ghrelin. </w:t>
      </w:r>
      <w:r w:rsidR="009A1EB6" w:rsidRPr="002373D5">
        <w:rPr>
          <w:rFonts w:ascii="Arial" w:hAnsi="Arial" w:cs="Arial"/>
          <w:sz w:val="22"/>
          <w:szCs w:val="22"/>
          <w:shd w:val="clear" w:color="auto" w:fill="FFFFFF"/>
          <w:lang w:val="en-US"/>
        </w:rPr>
        <w:t>A</w:t>
      </w:r>
      <w:r w:rsidR="009D6FFE" w:rsidRPr="002373D5">
        <w:rPr>
          <w:rFonts w:ascii="Arial" w:hAnsi="Arial" w:cs="Arial"/>
          <w:sz w:val="22"/>
          <w:szCs w:val="22"/>
          <w:shd w:val="clear" w:color="auto" w:fill="FFFFFF"/>
          <w:lang w:val="en-US"/>
        </w:rPr>
        <w:t xml:space="preserve">cyl ghrelin was measured in triplicate </w:t>
      </w:r>
      <w:r w:rsidR="009A1EB6" w:rsidRPr="002373D5">
        <w:rPr>
          <w:rFonts w:ascii="Arial" w:hAnsi="Arial" w:cs="Arial"/>
          <w:sz w:val="22"/>
          <w:szCs w:val="22"/>
          <w:shd w:val="clear" w:color="auto" w:fill="FFFFFF"/>
          <w:lang w:val="en-US"/>
        </w:rPr>
        <w:t>in a commercially available RIA kit (</w:t>
      </w:r>
      <w:r w:rsidR="009D6FFE" w:rsidRPr="002373D5">
        <w:rPr>
          <w:rFonts w:ascii="Arial" w:hAnsi="Arial" w:cs="Arial"/>
          <w:sz w:val="22"/>
          <w:szCs w:val="22"/>
          <w:shd w:val="clear" w:color="auto" w:fill="FFFFFF"/>
          <w:lang w:val="en-US"/>
        </w:rPr>
        <w:t>Millipore</w:t>
      </w:r>
      <w:r w:rsidR="009A1EB6" w:rsidRPr="002373D5">
        <w:rPr>
          <w:rFonts w:ascii="Arial" w:hAnsi="Arial" w:cs="Arial"/>
          <w:sz w:val="22"/>
          <w:szCs w:val="22"/>
          <w:shd w:val="clear" w:color="auto" w:fill="FFFFFF"/>
          <w:lang w:val="en-US"/>
        </w:rPr>
        <w:t xml:space="preserve">; </w:t>
      </w:r>
      <w:r w:rsidR="004B1CED" w:rsidRPr="002373D5">
        <w:rPr>
          <w:rFonts w:ascii="Arial" w:hAnsi="Arial" w:cs="Arial"/>
          <w:sz w:val="22"/>
          <w:szCs w:val="22"/>
          <w:shd w:val="clear" w:color="auto" w:fill="FFFFFF"/>
          <w:lang w:val="en-US"/>
        </w:rPr>
        <w:t xml:space="preserve">Cat# </w:t>
      </w:r>
      <w:r w:rsidR="009A1EB6" w:rsidRPr="002373D5">
        <w:rPr>
          <w:rFonts w:ascii="Arial" w:hAnsi="Arial" w:cs="Arial"/>
          <w:sz w:val="22"/>
          <w:szCs w:val="22"/>
          <w:shd w:val="clear" w:color="auto" w:fill="FFFFFF"/>
          <w:lang w:val="en-US"/>
        </w:rPr>
        <w:t xml:space="preserve">EZGRA-88K), where </w:t>
      </w:r>
      <w:r w:rsidR="009D6FFE" w:rsidRPr="002373D5">
        <w:rPr>
          <w:rFonts w:ascii="Arial" w:hAnsi="Arial" w:cs="Arial"/>
          <w:sz w:val="22"/>
          <w:szCs w:val="22"/>
          <w:shd w:val="clear" w:color="auto" w:fill="FFFFFF"/>
          <w:lang w:val="en-US"/>
        </w:rPr>
        <w:t>intra-assay</w:t>
      </w:r>
      <w:r w:rsidR="00F9223D" w:rsidRPr="002373D5">
        <w:rPr>
          <w:rFonts w:ascii="Arial" w:hAnsi="Arial" w:cs="Arial"/>
          <w:sz w:val="22"/>
          <w:szCs w:val="22"/>
          <w:shd w:val="clear" w:color="auto" w:fill="FFFFFF"/>
          <w:lang w:val="en-US"/>
        </w:rPr>
        <w:t xml:space="preserve"> and inter-assay</w:t>
      </w:r>
      <w:r w:rsidR="009D6FFE" w:rsidRPr="002373D5">
        <w:rPr>
          <w:rFonts w:ascii="Arial" w:hAnsi="Arial" w:cs="Arial"/>
          <w:sz w:val="22"/>
          <w:szCs w:val="22"/>
          <w:shd w:val="clear" w:color="auto" w:fill="FFFFFF"/>
          <w:lang w:val="en-US"/>
        </w:rPr>
        <w:t xml:space="preserve"> CV</w:t>
      </w:r>
      <w:r w:rsidR="00F9223D" w:rsidRPr="002373D5">
        <w:rPr>
          <w:rFonts w:ascii="Arial" w:hAnsi="Arial" w:cs="Arial"/>
          <w:sz w:val="22"/>
          <w:szCs w:val="22"/>
          <w:shd w:val="clear" w:color="auto" w:fill="FFFFFF"/>
          <w:lang w:val="en-US"/>
        </w:rPr>
        <w:t>s</w:t>
      </w:r>
      <w:r w:rsidR="009D6FFE" w:rsidRPr="002373D5">
        <w:rPr>
          <w:rFonts w:ascii="Arial" w:hAnsi="Arial" w:cs="Arial"/>
          <w:sz w:val="22"/>
          <w:szCs w:val="22"/>
          <w:shd w:val="clear" w:color="auto" w:fill="FFFFFF"/>
          <w:lang w:val="en-US"/>
        </w:rPr>
        <w:t xml:space="preserve"> </w:t>
      </w:r>
      <w:r w:rsidR="009A1EB6" w:rsidRPr="002373D5">
        <w:rPr>
          <w:rFonts w:ascii="Arial" w:hAnsi="Arial" w:cs="Arial"/>
          <w:sz w:val="22"/>
          <w:szCs w:val="22"/>
          <w:shd w:val="clear" w:color="auto" w:fill="FFFFFF"/>
          <w:lang w:val="en-US"/>
        </w:rPr>
        <w:t>ranged from</w:t>
      </w:r>
      <w:r w:rsidR="009D6FFE" w:rsidRPr="002373D5">
        <w:rPr>
          <w:rFonts w:ascii="Arial" w:hAnsi="Arial" w:cs="Arial"/>
          <w:sz w:val="22"/>
          <w:szCs w:val="22"/>
          <w:shd w:val="clear" w:color="auto" w:fill="FFFFFF"/>
          <w:lang w:val="en-US"/>
        </w:rPr>
        <w:t xml:space="preserve"> </w:t>
      </w:r>
      <w:r w:rsidR="00004B24" w:rsidRPr="002373D5">
        <w:rPr>
          <w:rFonts w:ascii="Arial" w:hAnsi="Arial" w:cs="Arial"/>
          <w:sz w:val="22"/>
          <w:szCs w:val="22"/>
          <w:shd w:val="clear" w:color="auto" w:fill="FFFFFF"/>
          <w:lang w:val="en-US"/>
        </w:rPr>
        <w:t>0.88 – 7.53%</w:t>
      </w:r>
      <w:r w:rsidR="009A1EB6" w:rsidRPr="002373D5">
        <w:rPr>
          <w:rFonts w:ascii="Arial" w:hAnsi="Arial" w:cs="Arial"/>
          <w:sz w:val="22"/>
          <w:szCs w:val="22"/>
          <w:shd w:val="clear" w:color="auto" w:fill="FFFFFF"/>
          <w:lang w:val="en-US"/>
        </w:rPr>
        <w:t xml:space="preserve"> and</w:t>
      </w:r>
      <w:r w:rsidR="009D6FFE" w:rsidRPr="002373D5">
        <w:rPr>
          <w:rFonts w:ascii="Arial" w:hAnsi="Arial" w:cs="Arial"/>
          <w:sz w:val="22"/>
          <w:szCs w:val="22"/>
          <w:shd w:val="clear" w:color="auto" w:fill="FFFFFF"/>
          <w:lang w:val="en-US"/>
        </w:rPr>
        <w:t xml:space="preserve"> </w:t>
      </w:r>
      <w:r w:rsidR="00004B24" w:rsidRPr="002373D5">
        <w:rPr>
          <w:rFonts w:ascii="Arial" w:hAnsi="Arial" w:cs="Arial"/>
          <w:sz w:val="22"/>
          <w:szCs w:val="22"/>
          <w:shd w:val="clear" w:color="auto" w:fill="FFFFFF"/>
          <w:lang w:val="en-US"/>
        </w:rPr>
        <w:t>14.5 – 20.3%</w:t>
      </w:r>
      <w:r w:rsidR="00F9223D" w:rsidRPr="002373D5">
        <w:rPr>
          <w:rFonts w:ascii="Arial" w:hAnsi="Arial" w:cs="Arial"/>
          <w:sz w:val="22"/>
          <w:szCs w:val="22"/>
          <w:shd w:val="clear" w:color="auto" w:fill="FFFFFF"/>
          <w:lang w:val="en-US"/>
        </w:rPr>
        <w:t>, respectively</w:t>
      </w:r>
      <w:r w:rsidR="009D6FFE" w:rsidRPr="002373D5">
        <w:rPr>
          <w:rFonts w:ascii="Arial" w:hAnsi="Arial" w:cs="Arial"/>
          <w:sz w:val="22"/>
          <w:szCs w:val="22"/>
          <w:shd w:val="clear" w:color="auto" w:fill="FFFFFF"/>
          <w:lang w:val="en-US"/>
        </w:rPr>
        <w:t>.</w:t>
      </w:r>
      <w:r w:rsidR="009D6FFE" w:rsidRPr="002373D5">
        <w:rPr>
          <w:rFonts w:ascii="Arial" w:hAnsi="Arial" w:cs="Arial"/>
          <w:sz w:val="21"/>
          <w:szCs w:val="21"/>
          <w:shd w:val="clear" w:color="auto" w:fill="FFFFFF"/>
          <w:lang w:val="en-US"/>
        </w:rPr>
        <w:t xml:space="preserve"> </w:t>
      </w:r>
      <w:r w:rsidR="009D6FFE" w:rsidRPr="002373D5">
        <w:rPr>
          <w:rFonts w:ascii="Arial" w:hAnsi="Arial" w:cs="Arial"/>
          <w:sz w:val="22"/>
          <w:szCs w:val="22"/>
          <w:lang w:val="en-US"/>
        </w:rPr>
        <w:t xml:space="preserve">  </w:t>
      </w:r>
    </w:p>
    <w:p w14:paraId="001E6A14" w14:textId="3F7B8491" w:rsidR="009450E4" w:rsidRPr="002373D5" w:rsidRDefault="009450E4"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PYY and GLP-1 assays</w:t>
      </w:r>
    </w:p>
    <w:p w14:paraId="4E513C5A" w14:textId="144A1D0D" w:rsidR="004E57FF" w:rsidRPr="002373D5" w:rsidRDefault="004E57FF" w:rsidP="0072488A">
      <w:pPr>
        <w:ind w:firstLine="360"/>
        <w:rPr>
          <w:rFonts w:ascii="Arial" w:hAnsi="Arial" w:cs="Arial"/>
          <w:sz w:val="22"/>
          <w:szCs w:val="22"/>
          <w:lang w:val="en-US"/>
        </w:rPr>
      </w:pPr>
      <w:r w:rsidRPr="002373D5">
        <w:rPr>
          <w:rFonts w:ascii="Arial" w:hAnsi="Arial" w:cs="Arial"/>
          <w:sz w:val="22"/>
          <w:szCs w:val="22"/>
          <w:lang w:val="en-US"/>
        </w:rPr>
        <w:t>Blood samples for PYY and GLP-1 were acquired in 2.6 mL tubes containing EDTA</w:t>
      </w:r>
      <w:r w:rsidR="0073606F" w:rsidRPr="002373D5">
        <w:rPr>
          <w:rFonts w:ascii="Arial" w:hAnsi="Arial" w:cs="Arial"/>
          <w:sz w:val="22"/>
          <w:szCs w:val="22"/>
          <w:lang w:val="en-US"/>
        </w:rPr>
        <w:t xml:space="preserve"> and clotted on ice. </w:t>
      </w:r>
      <w:r w:rsidR="008325C4" w:rsidRPr="002373D5">
        <w:rPr>
          <w:rFonts w:ascii="Arial" w:hAnsi="Arial" w:cs="Arial"/>
          <w:sz w:val="22"/>
          <w:szCs w:val="22"/>
          <w:lang w:val="en-US"/>
        </w:rPr>
        <w:t xml:space="preserve">To obtain plasma, samples were centrifuged for 10 minutes at 3500g and 4°C, and plasma samples were stored at -80°C until assayed. </w:t>
      </w:r>
      <w:r w:rsidR="002248B0" w:rsidRPr="002373D5">
        <w:rPr>
          <w:rFonts w:ascii="Arial" w:hAnsi="Arial" w:cs="Arial"/>
          <w:sz w:val="22"/>
          <w:szCs w:val="22"/>
          <w:lang w:val="en-US"/>
        </w:rPr>
        <w:t xml:space="preserve">Both </w:t>
      </w:r>
      <w:r w:rsidR="00C31E56" w:rsidRPr="002373D5">
        <w:rPr>
          <w:rFonts w:ascii="Arial" w:hAnsi="Arial" w:cs="Arial"/>
          <w:sz w:val="22"/>
          <w:szCs w:val="22"/>
          <w:lang w:val="en-US"/>
        </w:rPr>
        <w:t xml:space="preserve">total </w:t>
      </w:r>
      <w:r w:rsidR="002248B0" w:rsidRPr="002373D5">
        <w:rPr>
          <w:rFonts w:ascii="Arial" w:hAnsi="Arial" w:cs="Arial"/>
          <w:sz w:val="22"/>
          <w:szCs w:val="22"/>
          <w:lang w:val="en-US"/>
        </w:rPr>
        <w:t>PYY</w:t>
      </w:r>
      <w:r w:rsidR="00C31E56" w:rsidRPr="002373D5">
        <w:rPr>
          <w:rFonts w:ascii="Arial" w:hAnsi="Arial" w:cs="Arial"/>
          <w:sz w:val="22"/>
          <w:szCs w:val="22"/>
          <w:lang w:val="en-US"/>
        </w:rPr>
        <w:t xml:space="preserve"> </w:t>
      </w:r>
      <w:r w:rsidR="002248B0" w:rsidRPr="002373D5">
        <w:rPr>
          <w:rFonts w:ascii="Arial" w:hAnsi="Arial" w:cs="Arial"/>
          <w:sz w:val="22"/>
          <w:szCs w:val="22"/>
          <w:lang w:val="en-US"/>
        </w:rPr>
        <w:t xml:space="preserve">and </w:t>
      </w:r>
      <w:r w:rsidR="00C31E56" w:rsidRPr="002373D5">
        <w:rPr>
          <w:rFonts w:ascii="Arial" w:hAnsi="Arial" w:cs="Arial"/>
          <w:sz w:val="22"/>
          <w:szCs w:val="22"/>
          <w:lang w:val="en-US"/>
        </w:rPr>
        <w:t xml:space="preserve">total </w:t>
      </w:r>
      <w:r w:rsidR="002248B0" w:rsidRPr="002373D5">
        <w:rPr>
          <w:rFonts w:ascii="Arial" w:hAnsi="Arial" w:cs="Arial"/>
          <w:sz w:val="22"/>
          <w:szCs w:val="22"/>
          <w:lang w:val="en-US"/>
        </w:rPr>
        <w:t xml:space="preserve">GLP-1 were measured </w:t>
      </w:r>
      <w:r w:rsidR="004E6A83" w:rsidRPr="002373D5">
        <w:rPr>
          <w:rFonts w:ascii="Arial" w:hAnsi="Arial" w:cs="Arial"/>
          <w:sz w:val="22"/>
          <w:szCs w:val="22"/>
          <w:lang w:val="en-US"/>
        </w:rPr>
        <w:t>with</w:t>
      </w:r>
      <w:r w:rsidR="002248B0" w:rsidRPr="002373D5">
        <w:rPr>
          <w:rFonts w:ascii="Arial" w:hAnsi="Arial" w:cs="Arial"/>
          <w:sz w:val="22"/>
          <w:szCs w:val="22"/>
          <w:lang w:val="en-US"/>
        </w:rPr>
        <w:t xml:space="preserve"> </w:t>
      </w:r>
      <w:proofErr w:type="spellStart"/>
      <w:r w:rsidR="002248B0" w:rsidRPr="002373D5">
        <w:rPr>
          <w:rFonts w:ascii="Arial" w:hAnsi="Arial" w:cs="Arial"/>
          <w:sz w:val="22"/>
          <w:szCs w:val="22"/>
          <w:lang w:val="en-US"/>
        </w:rPr>
        <w:t>MesoScale</w:t>
      </w:r>
      <w:proofErr w:type="spellEnd"/>
      <w:r w:rsidR="002248B0" w:rsidRPr="002373D5">
        <w:rPr>
          <w:rFonts w:ascii="Arial" w:hAnsi="Arial" w:cs="Arial"/>
          <w:sz w:val="22"/>
          <w:szCs w:val="22"/>
          <w:lang w:val="en-US"/>
        </w:rPr>
        <w:t xml:space="preserve"> Discovery</w:t>
      </w:r>
      <w:r w:rsidR="00A25A28" w:rsidRPr="002373D5">
        <w:rPr>
          <w:rFonts w:ascii="Arial" w:hAnsi="Arial" w:cs="Arial"/>
          <w:sz w:val="22"/>
          <w:szCs w:val="22"/>
          <w:lang w:val="en-US"/>
        </w:rPr>
        <w:t xml:space="preserve"> </w:t>
      </w:r>
      <w:r w:rsidR="00FB7AFD" w:rsidRPr="002373D5">
        <w:rPr>
          <w:rFonts w:ascii="Arial" w:hAnsi="Arial" w:cs="Arial"/>
          <w:sz w:val="22"/>
          <w:szCs w:val="22"/>
          <w:lang w:val="en-US"/>
        </w:rPr>
        <w:t>electrochemiluminescence</w:t>
      </w:r>
      <w:r w:rsidR="002248B0" w:rsidRPr="002373D5">
        <w:rPr>
          <w:rFonts w:ascii="Arial" w:hAnsi="Arial" w:cs="Arial"/>
          <w:sz w:val="22"/>
          <w:szCs w:val="22"/>
          <w:lang w:val="en-US"/>
        </w:rPr>
        <w:t xml:space="preserve"> </w:t>
      </w:r>
      <w:r w:rsidR="00A25A28" w:rsidRPr="002373D5">
        <w:rPr>
          <w:rFonts w:ascii="Arial" w:hAnsi="Arial" w:cs="Arial"/>
          <w:sz w:val="22"/>
          <w:szCs w:val="22"/>
          <w:lang w:val="en-US"/>
        </w:rPr>
        <w:t>i</w:t>
      </w:r>
      <w:r w:rsidR="002248B0" w:rsidRPr="002373D5">
        <w:rPr>
          <w:rFonts w:ascii="Arial" w:hAnsi="Arial" w:cs="Arial"/>
          <w:sz w:val="22"/>
          <w:szCs w:val="22"/>
          <w:lang w:val="en-US"/>
        </w:rPr>
        <w:t>mmunoassay kit</w:t>
      </w:r>
      <w:r w:rsidR="009A1EB6" w:rsidRPr="002373D5">
        <w:rPr>
          <w:rFonts w:ascii="Arial" w:hAnsi="Arial" w:cs="Arial"/>
          <w:sz w:val="22"/>
          <w:szCs w:val="22"/>
          <w:lang w:val="en-US"/>
        </w:rPr>
        <w:t xml:space="preserve">s K151MPD1 and K150JVC, respectively. </w:t>
      </w:r>
      <w:r w:rsidR="00004B24" w:rsidRPr="002373D5">
        <w:rPr>
          <w:rFonts w:ascii="Arial" w:hAnsi="Arial" w:cs="Arial"/>
          <w:sz w:val="22"/>
          <w:szCs w:val="22"/>
          <w:lang w:val="en-US"/>
        </w:rPr>
        <w:t>Assays for both hormones had an intra-assay CV of less than 10% across range based on duplicate analysis of precision. Inter-assay CV ranged from 6.1 – 9.9% for PYY and 6.0 – 8.5</w:t>
      </w:r>
      <w:r w:rsidR="00242E16" w:rsidRPr="002373D5">
        <w:rPr>
          <w:rFonts w:ascii="Arial" w:hAnsi="Arial" w:cs="Arial"/>
          <w:sz w:val="22"/>
          <w:szCs w:val="22"/>
          <w:lang w:val="en-US"/>
        </w:rPr>
        <w:t>%</w:t>
      </w:r>
      <w:r w:rsidR="00004B24" w:rsidRPr="002373D5">
        <w:rPr>
          <w:rFonts w:ascii="Arial" w:hAnsi="Arial" w:cs="Arial"/>
          <w:sz w:val="22"/>
          <w:szCs w:val="22"/>
          <w:lang w:val="en-US"/>
        </w:rPr>
        <w:t xml:space="preserve"> for GLP-1.</w:t>
      </w:r>
    </w:p>
    <w:p w14:paraId="461D0CC4" w14:textId="38FE0B51" w:rsidR="006C4043" w:rsidRPr="002373D5" w:rsidRDefault="004C59B1" w:rsidP="0072488A">
      <w:pPr>
        <w:pStyle w:val="ListParagraph"/>
        <w:numPr>
          <w:ilvl w:val="0"/>
          <w:numId w:val="3"/>
        </w:numPr>
        <w:rPr>
          <w:rFonts w:ascii="Arial" w:hAnsi="Arial" w:cs="Arial"/>
          <w:i/>
          <w:sz w:val="22"/>
          <w:szCs w:val="22"/>
          <w:lang w:val="en-US"/>
        </w:rPr>
      </w:pPr>
      <w:r>
        <w:rPr>
          <w:rFonts w:ascii="Arial" w:hAnsi="Arial" w:cs="Arial"/>
          <w:i/>
          <w:sz w:val="22"/>
          <w:szCs w:val="22"/>
          <w:lang w:val="en-US"/>
        </w:rPr>
        <w:t>E</w:t>
      </w:r>
      <w:r w:rsidR="00624BBD" w:rsidRPr="002373D5">
        <w:rPr>
          <w:rFonts w:ascii="Arial" w:hAnsi="Arial" w:cs="Arial"/>
          <w:i/>
          <w:sz w:val="22"/>
          <w:szCs w:val="22"/>
          <w:lang w:val="en-US"/>
        </w:rPr>
        <w:t xml:space="preserve">stradiol, </w:t>
      </w:r>
      <w:proofErr w:type="spellStart"/>
      <w:r w:rsidR="00624BBD" w:rsidRPr="002373D5">
        <w:rPr>
          <w:rFonts w:ascii="Arial" w:hAnsi="Arial" w:cs="Arial"/>
          <w:i/>
          <w:sz w:val="22"/>
          <w:szCs w:val="22"/>
          <w:lang w:val="en-US"/>
        </w:rPr>
        <w:t>leuteni</w:t>
      </w:r>
      <w:r w:rsidR="0013579C">
        <w:rPr>
          <w:rFonts w:ascii="Arial" w:hAnsi="Arial" w:cs="Arial"/>
          <w:i/>
          <w:sz w:val="22"/>
          <w:szCs w:val="22"/>
          <w:lang w:val="en-US"/>
        </w:rPr>
        <w:t>z</w:t>
      </w:r>
      <w:r w:rsidR="00624BBD" w:rsidRPr="002373D5">
        <w:rPr>
          <w:rFonts w:ascii="Arial" w:hAnsi="Arial" w:cs="Arial"/>
          <w:i/>
          <w:sz w:val="22"/>
          <w:szCs w:val="22"/>
          <w:lang w:val="en-US"/>
        </w:rPr>
        <w:t>ing</w:t>
      </w:r>
      <w:proofErr w:type="spellEnd"/>
      <w:r w:rsidR="00624BBD" w:rsidRPr="002373D5">
        <w:rPr>
          <w:rFonts w:ascii="Arial" w:hAnsi="Arial" w:cs="Arial"/>
          <w:i/>
          <w:sz w:val="22"/>
          <w:szCs w:val="22"/>
          <w:lang w:val="en-US"/>
        </w:rPr>
        <w:t xml:space="preserve"> hormone and follicular stimulating hormone </w:t>
      </w:r>
    </w:p>
    <w:p w14:paraId="0F024192" w14:textId="0C10B66D" w:rsidR="00AC2632" w:rsidRPr="002373D5" w:rsidRDefault="006C4043" w:rsidP="0072488A">
      <w:pPr>
        <w:ind w:firstLine="360"/>
        <w:rPr>
          <w:rFonts w:ascii="Arial" w:hAnsi="Arial" w:cs="Arial"/>
          <w:sz w:val="22"/>
          <w:szCs w:val="22"/>
          <w:lang w:val="en-US"/>
        </w:rPr>
      </w:pPr>
      <w:r w:rsidRPr="002373D5">
        <w:rPr>
          <w:rFonts w:ascii="Arial" w:hAnsi="Arial" w:cs="Arial"/>
          <w:sz w:val="22"/>
          <w:szCs w:val="22"/>
          <w:lang w:val="en-US"/>
        </w:rPr>
        <w:t xml:space="preserve">Plasma samples of estradiol, </w:t>
      </w:r>
      <w:proofErr w:type="spellStart"/>
      <w:r w:rsidRPr="002373D5">
        <w:rPr>
          <w:rFonts w:ascii="Arial" w:hAnsi="Arial" w:cs="Arial"/>
          <w:sz w:val="22"/>
          <w:szCs w:val="22"/>
          <w:lang w:val="en-US"/>
        </w:rPr>
        <w:t>leuteni</w:t>
      </w:r>
      <w:r w:rsidR="0013579C">
        <w:rPr>
          <w:rFonts w:ascii="Arial" w:hAnsi="Arial" w:cs="Arial"/>
          <w:sz w:val="22"/>
          <w:szCs w:val="22"/>
          <w:lang w:val="en-US"/>
        </w:rPr>
        <w:t>z</w:t>
      </w:r>
      <w:r w:rsidRPr="002373D5">
        <w:rPr>
          <w:rFonts w:ascii="Arial" w:hAnsi="Arial" w:cs="Arial"/>
          <w:sz w:val="22"/>
          <w:szCs w:val="22"/>
          <w:lang w:val="en-US"/>
        </w:rPr>
        <w:t>ing</w:t>
      </w:r>
      <w:proofErr w:type="spellEnd"/>
      <w:r w:rsidRPr="002373D5">
        <w:rPr>
          <w:rFonts w:ascii="Arial" w:hAnsi="Arial" w:cs="Arial"/>
          <w:sz w:val="22"/>
          <w:szCs w:val="22"/>
          <w:lang w:val="en-US"/>
        </w:rPr>
        <w:t xml:space="preserve"> hormone</w:t>
      </w:r>
      <w:r w:rsidR="00CF47EF" w:rsidRPr="002373D5">
        <w:rPr>
          <w:rFonts w:ascii="Arial" w:hAnsi="Arial" w:cs="Arial"/>
          <w:sz w:val="22"/>
          <w:szCs w:val="22"/>
          <w:lang w:val="en-US"/>
        </w:rPr>
        <w:t xml:space="preserve"> (LH)</w:t>
      </w:r>
      <w:r w:rsidRPr="002373D5">
        <w:rPr>
          <w:rFonts w:ascii="Arial" w:hAnsi="Arial" w:cs="Arial"/>
          <w:sz w:val="22"/>
          <w:szCs w:val="22"/>
          <w:lang w:val="en-US"/>
        </w:rPr>
        <w:t xml:space="preserve"> and follicular stimulating </w:t>
      </w:r>
      <w:r w:rsidR="00CF47EF" w:rsidRPr="002373D5">
        <w:rPr>
          <w:rFonts w:ascii="Arial" w:hAnsi="Arial" w:cs="Arial"/>
          <w:sz w:val="22"/>
          <w:szCs w:val="22"/>
          <w:lang w:val="en-US"/>
        </w:rPr>
        <w:t xml:space="preserve">hormone (FSH) </w:t>
      </w:r>
      <w:r w:rsidRPr="002373D5">
        <w:rPr>
          <w:rFonts w:ascii="Arial" w:hAnsi="Arial" w:cs="Arial"/>
          <w:sz w:val="22"/>
          <w:szCs w:val="22"/>
          <w:lang w:val="en-US"/>
        </w:rPr>
        <w:t>were acquired upon waking on Day 2 of the study to determine the participant’s menstrual phase at the time of testing. We note that several participants were prescribed a hormonal contraceptive at the time of testing</w:t>
      </w:r>
      <w:r w:rsidR="00795E23" w:rsidRPr="002373D5">
        <w:rPr>
          <w:rFonts w:ascii="Arial" w:hAnsi="Arial" w:cs="Arial"/>
          <w:sz w:val="22"/>
          <w:szCs w:val="22"/>
          <w:lang w:val="en-US"/>
        </w:rPr>
        <w:t xml:space="preserve"> (n = 29)</w:t>
      </w:r>
      <w:r w:rsidRPr="002373D5">
        <w:rPr>
          <w:rFonts w:ascii="Arial" w:hAnsi="Arial" w:cs="Arial"/>
          <w:sz w:val="22"/>
          <w:szCs w:val="22"/>
          <w:lang w:val="en-US"/>
        </w:rPr>
        <w:t>, and some patient participants reported amenorrhea</w:t>
      </w:r>
      <w:r w:rsidR="00795E23" w:rsidRPr="002373D5">
        <w:rPr>
          <w:rFonts w:ascii="Arial" w:hAnsi="Arial" w:cs="Arial"/>
          <w:sz w:val="22"/>
          <w:szCs w:val="22"/>
          <w:lang w:val="en-US"/>
        </w:rPr>
        <w:t xml:space="preserve"> (n = 12)</w:t>
      </w:r>
      <w:r w:rsidRPr="002373D5">
        <w:rPr>
          <w:rFonts w:ascii="Arial" w:hAnsi="Arial" w:cs="Arial"/>
          <w:sz w:val="22"/>
          <w:szCs w:val="22"/>
          <w:lang w:val="en-US"/>
        </w:rPr>
        <w:t xml:space="preserve">. Samples were acquired in 2.5mL serum tubes and </w:t>
      </w:r>
      <w:r w:rsidR="003F377A" w:rsidRPr="002373D5">
        <w:rPr>
          <w:rFonts w:ascii="Arial" w:hAnsi="Arial" w:cs="Arial"/>
          <w:sz w:val="22"/>
          <w:szCs w:val="22"/>
          <w:lang w:val="en-US"/>
        </w:rPr>
        <w:t xml:space="preserve">allowed to </w:t>
      </w:r>
      <w:r w:rsidRPr="002373D5">
        <w:rPr>
          <w:rFonts w:ascii="Arial" w:hAnsi="Arial" w:cs="Arial"/>
          <w:sz w:val="22"/>
          <w:szCs w:val="22"/>
          <w:lang w:val="en-US"/>
        </w:rPr>
        <w:t xml:space="preserve">clot. Samples were then centrifuged within one hour of collection to obtain plasma, and plasma </w:t>
      </w:r>
      <w:r w:rsidRPr="002373D5">
        <w:rPr>
          <w:rFonts w:ascii="Arial" w:hAnsi="Arial" w:cs="Arial"/>
          <w:sz w:val="22"/>
          <w:szCs w:val="22"/>
          <w:lang w:val="en-US"/>
        </w:rPr>
        <w:lastRenderedPageBreak/>
        <w:t xml:space="preserve">samples were stored at -80°C until assayed. </w:t>
      </w:r>
      <w:r w:rsidR="004C59B1">
        <w:rPr>
          <w:rFonts w:ascii="Arial" w:hAnsi="Arial" w:cs="Arial"/>
          <w:sz w:val="22"/>
          <w:szCs w:val="22"/>
          <w:lang w:val="en-US"/>
        </w:rPr>
        <w:t>E</w:t>
      </w:r>
      <w:r w:rsidR="001253A9" w:rsidRPr="002373D5">
        <w:rPr>
          <w:rFonts w:ascii="Arial" w:hAnsi="Arial" w:cs="Arial"/>
          <w:sz w:val="22"/>
          <w:szCs w:val="22"/>
          <w:lang w:val="en-US"/>
        </w:rPr>
        <w:t>stradiol, LH and FSH were measured with commercially available kits (</w:t>
      </w:r>
      <w:proofErr w:type="spellStart"/>
      <w:r w:rsidR="001253A9" w:rsidRPr="002373D5">
        <w:rPr>
          <w:rFonts w:ascii="Arial" w:hAnsi="Arial" w:cs="Arial"/>
          <w:sz w:val="22"/>
          <w:szCs w:val="22"/>
          <w:lang w:val="en-US"/>
        </w:rPr>
        <w:t>Diasorin</w:t>
      </w:r>
      <w:proofErr w:type="spellEnd"/>
      <w:r w:rsidR="001253A9" w:rsidRPr="002373D5">
        <w:rPr>
          <w:rFonts w:ascii="Arial" w:hAnsi="Arial" w:cs="Arial"/>
          <w:sz w:val="22"/>
          <w:szCs w:val="22"/>
          <w:lang w:val="en-US"/>
        </w:rPr>
        <w:t xml:space="preserve">; </w:t>
      </w:r>
      <w:r w:rsidR="00C31E56" w:rsidRPr="002373D5">
        <w:rPr>
          <w:rFonts w:ascii="Arial" w:hAnsi="Arial" w:cs="Arial"/>
          <w:sz w:val="22"/>
          <w:szCs w:val="22"/>
          <w:lang w:val="en-US"/>
        </w:rPr>
        <w:t xml:space="preserve">Cat# </w:t>
      </w:r>
      <w:r w:rsidR="001253A9" w:rsidRPr="002373D5">
        <w:rPr>
          <w:rFonts w:ascii="Arial" w:hAnsi="Arial" w:cs="Arial"/>
          <w:sz w:val="22"/>
          <w:szCs w:val="22"/>
          <w:lang w:val="en-US"/>
        </w:rPr>
        <w:t xml:space="preserve">310680, </w:t>
      </w:r>
      <w:r w:rsidR="00C31E56" w:rsidRPr="002373D5">
        <w:rPr>
          <w:rFonts w:ascii="Arial" w:hAnsi="Arial" w:cs="Arial"/>
          <w:sz w:val="22"/>
          <w:szCs w:val="22"/>
          <w:lang w:val="en-US"/>
        </w:rPr>
        <w:t xml:space="preserve">Cat# </w:t>
      </w:r>
      <w:r w:rsidR="001253A9" w:rsidRPr="002373D5">
        <w:rPr>
          <w:rFonts w:ascii="Arial" w:hAnsi="Arial" w:cs="Arial"/>
          <w:sz w:val="22"/>
          <w:szCs w:val="22"/>
          <w:lang w:val="en-US"/>
        </w:rPr>
        <w:t xml:space="preserve">312201 and </w:t>
      </w:r>
      <w:r w:rsidR="00C31E56" w:rsidRPr="002373D5">
        <w:rPr>
          <w:rFonts w:ascii="Arial" w:hAnsi="Arial" w:cs="Arial"/>
          <w:sz w:val="22"/>
          <w:szCs w:val="22"/>
          <w:lang w:val="en-US"/>
        </w:rPr>
        <w:t xml:space="preserve">Cat# </w:t>
      </w:r>
      <w:r w:rsidR="001253A9" w:rsidRPr="002373D5">
        <w:rPr>
          <w:rFonts w:ascii="Arial" w:hAnsi="Arial" w:cs="Arial"/>
          <w:sz w:val="22"/>
          <w:szCs w:val="22"/>
          <w:lang w:val="en-US"/>
        </w:rPr>
        <w:t>312251, respectively) on the Liaison XL immunoassay system.</w:t>
      </w:r>
      <w:r w:rsidR="004F5C01" w:rsidRPr="002373D5">
        <w:rPr>
          <w:rFonts w:ascii="Arial" w:hAnsi="Arial" w:cs="Arial"/>
          <w:sz w:val="22"/>
          <w:szCs w:val="22"/>
          <w:lang w:val="en-US"/>
        </w:rPr>
        <w:t xml:space="preserve"> Coefficients of variation were acceptable for </w:t>
      </w:r>
      <w:r w:rsidR="00CF47EF" w:rsidRPr="002373D5">
        <w:rPr>
          <w:rFonts w:ascii="Arial" w:hAnsi="Arial" w:cs="Arial"/>
          <w:sz w:val="22"/>
          <w:szCs w:val="22"/>
          <w:lang w:val="en-US"/>
        </w:rPr>
        <w:t>estradi</w:t>
      </w:r>
      <w:r w:rsidR="006C7DF6" w:rsidRPr="002373D5">
        <w:rPr>
          <w:rFonts w:ascii="Arial" w:hAnsi="Arial" w:cs="Arial"/>
          <w:sz w:val="22"/>
          <w:szCs w:val="22"/>
          <w:lang w:val="en-US"/>
        </w:rPr>
        <w:t>o</w:t>
      </w:r>
      <w:r w:rsidR="00CF47EF" w:rsidRPr="002373D5">
        <w:rPr>
          <w:rFonts w:ascii="Arial" w:hAnsi="Arial" w:cs="Arial"/>
          <w:sz w:val="22"/>
          <w:szCs w:val="22"/>
          <w:lang w:val="en-US"/>
        </w:rPr>
        <w:t>l</w:t>
      </w:r>
      <w:r w:rsidR="009A1EB6" w:rsidRPr="002373D5">
        <w:rPr>
          <w:rFonts w:ascii="Arial" w:hAnsi="Arial" w:cs="Arial"/>
          <w:sz w:val="22"/>
          <w:szCs w:val="22"/>
          <w:lang w:val="en-US"/>
        </w:rPr>
        <w:t xml:space="preserve"> (intra-assay CV = 2.4 – 2.6%, inter-assay CV = 1.9 – 2.9%)</w:t>
      </w:r>
      <w:r w:rsidR="00CF47EF" w:rsidRPr="002373D5">
        <w:rPr>
          <w:rFonts w:ascii="Arial" w:hAnsi="Arial" w:cs="Arial"/>
          <w:sz w:val="22"/>
          <w:szCs w:val="22"/>
          <w:lang w:val="en-US"/>
        </w:rPr>
        <w:t>, LH</w:t>
      </w:r>
      <w:r w:rsidR="009A1EB6" w:rsidRPr="002373D5">
        <w:rPr>
          <w:rFonts w:ascii="Arial" w:hAnsi="Arial" w:cs="Arial"/>
          <w:sz w:val="22"/>
          <w:szCs w:val="22"/>
          <w:lang w:val="en-US"/>
        </w:rPr>
        <w:t xml:space="preserve"> (intra-assay CV = 2.8 – 3.5%, inter-assay CV = 3.1 – 9.0%)</w:t>
      </w:r>
      <w:r w:rsidR="00CF47EF" w:rsidRPr="002373D5">
        <w:rPr>
          <w:rFonts w:ascii="Arial" w:hAnsi="Arial" w:cs="Arial"/>
          <w:sz w:val="22"/>
          <w:szCs w:val="22"/>
          <w:lang w:val="en-US"/>
        </w:rPr>
        <w:t xml:space="preserve"> and FSH</w:t>
      </w:r>
      <w:r w:rsidR="009A1EB6" w:rsidRPr="002373D5">
        <w:rPr>
          <w:rFonts w:ascii="Arial" w:hAnsi="Arial" w:cs="Arial"/>
          <w:sz w:val="22"/>
          <w:szCs w:val="22"/>
          <w:lang w:val="en-US"/>
        </w:rPr>
        <w:t xml:space="preserve"> (intra-assay CV = 2.3 – 5.6%, inter-assay CV = 3.3 – 4.8%)</w:t>
      </w:r>
      <w:r w:rsidR="004F5C01" w:rsidRPr="002373D5">
        <w:rPr>
          <w:rFonts w:ascii="Arial" w:hAnsi="Arial" w:cs="Arial"/>
          <w:sz w:val="22"/>
          <w:szCs w:val="22"/>
          <w:lang w:val="en-US"/>
        </w:rPr>
        <w:t>.</w:t>
      </w:r>
      <w:r w:rsidR="00EF2F4D">
        <w:rPr>
          <w:rFonts w:ascii="Arial" w:hAnsi="Arial" w:cs="Arial"/>
          <w:sz w:val="22"/>
          <w:szCs w:val="22"/>
          <w:lang w:val="en-US"/>
        </w:rPr>
        <w:t xml:space="preserve"> </w:t>
      </w:r>
      <w:r w:rsidR="002D15FC">
        <w:rPr>
          <w:rFonts w:ascii="Arial" w:hAnsi="Arial" w:cs="Arial"/>
          <w:sz w:val="22"/>
          <w:szCs w:val="22"/>
          <w:lang w:val="en-US"/>
        </w:rPr>
        <w:t>To determine participants’ menstrual phase, e</w:t>
      </w:r>
      <w:r w:rsidR="002D15FC" w:rsidRPr="002373D5">
        <w:rPr>
          <w:rFonts w:ascii="Arial" w:hAnsi="Arial" w:cs="Arial"/>
          <w:sz w:val="22"/>
          <w:szCs w:val="22"/>
          <w:lang w:val="en-US"/>
        </w:rPr>
        <w:t>stradiol, LH and FSH</w:t>
      </w:r>
      <w:r w:rsidR="002D15FC">
        <w:rPr>
          <w:rFonts w:ascii="Arial" w:hAnsi="Arial" w:cs="Arial"/>
          <w:sz w:val="22"/>
          <w:szCs w:val="22"/>
          <w:lang w:val="en-US"/>
        </w:rPr>
        <w:t xml:space="preserve"> values were compared to established reference ranges for </w:t>
      </w:r>
      <w:r w:rsidR="00AC2632">
        <w:rPr>
          <w:rFonts w:ascii="Arial" w:hAnsi="Arial" w:cs="Arial"/>
          <w:sz w:val="22"/>
          <w:szCs w:val="22"/>
          <w:lang w:val="en-US"/>
        </w:rPr>
        <w:t>each</w:t>
      </w:r>
      <w:r w:rsidR="002D15FC">
        <w:rPr>
          <w:rFonts w:ascii="Arial" w:hAnsi="Arial" w:cs="Arial"/>
          <w:sz w:val="22"/>
          <w:szCs w:val="22"/>
          <w:lang w:val="en-US"/>
        </w:rPr>
        <w:t xml:space="preserve"> </w:t>
      </w:r>
      <w:proofErr w:type="spellStart"/>
      <w:r w:rsidR="002D15FC">
        <w:rPr>
          <w:rFonts w:ascii="Arial" w:hAnsi="Arial" w:cs="Arial"/>
          <w:sz w:val="22"/>
          <w:szCs w:val="22"/>
          <w:lang w:val="en-US"/>
        </w:rPr>
        <w:t>Diasorin</w:t>
      </w:r>
      <w:proofErr w:type="spellEnd"/>
      <w:r w:rsidR="002D15FC">
        <w:rPr>
          <w:rFonts w:ascii="Arial" w:hAnsi="Arial" w:cs="Arial"/>
          <w:sz w:val="22"/>
          <w:szCs w:val="22"/>
          <w:lang w:val="en-US"/>
        </w:rPr>
        <w:t xml:space="preserve"> assay</w:t>
      </w:r>
      <w:r w:rsidR="00EF2F4D">
        <w:rPr>
          <w:rFonts w:ascii="Arial" w:hAnsi="Arial" w:cs="Arial"/>
          <w:sz w:val="22"/>
          <w:szCs w:val="22"/>
          <w:lang w:val="en-US"/>
        </w:rPr>
        <w:t>.</w:t>
      </w:r>
      <w:r w:rsidR="00320E65">
        <w:rPr>
          <w:rFonts w:ascii="Arial" w:hAnsi="Arial" w:cs="Arial"/>
          <w:sz w:val="22"/>
          <w:szCs w:val="22"/>
          <w:lang w:val="en-US"/>
        </w:rPr>
        <w:t xml:space="preserve"> </w:t>
      </w:r>
    </w:p>
    <w:p w14:paraId="44D7BF1E" w14:textId="1369B790" w:rsidR="00A84E1E" w:rsidRPr="002373D5" w:rsidRDefault="00A84E1E"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Insulin</w:t>
      </w:r>
      <w:r w:rsidR="000B40C6" w:rsidRPr="002373D5">
        <w:rPr>
          <w:rFonts w:ascii="Arial" w:hAnsi="Arial" w:cs="Arial"/>
          <w:i/>
          <w:sz w:val="22"/>
          <w:szCs w:val="22"/>
          <w:lang w:val="en-US"/>
        </w:rPr>
        <w:t xml:space="preserve"> and glucose</w:t>
      </w:r>
      <w:r w:rsidR="00B57278" w:rsidRPr="002373D5">
        <w:rPr>
          <w:rFonts w:ascii="Arial" w:hAnsi="Arial" w:cs="Arial"/>
          <w:i/>
          <w:sz w:val="22"/>
          <w:szCs w:val="22"/>
          <w:lang w:val="en-US"/>
        </w:rPr>
        <w:t xml:space="preserve"> </w:t>
      </w:r>
      <w:r w:rsidR="00F84F37" w:rsidRPr="002373D5">
        <w:rPr>
          <w:rFonts w:ascii="Arial" w:hAnsi="Arial" w:cs="Arial"/>
          <w:i/>
          <w:sz w:val="22"/>
          <w:szCs w:val="22"/>
          <w:lang w:val="en-US"/>
        </w:rPr>
        <w:t xml:space="preserve">assays </w:t>
      </w:r>
    </w:p>
    <w:p w14:paraId="4AEB818D" w14:textId="65A66E94" w:rsidR="000B40C6" w:rsidRPr="002373D5" w:rsidRDefault="000B40C6" w:rsidP="0072488A">
      <w:pPr>
        <w:ind w:firstLine="360"/>
        <w:rPr>
          <w:rFonts w:ascii="Arial" w:hAnsi="Arial" w:cs="Arial"/>
          <w:sz w:val="22"/>
          <w:szCs w:val="22"/>
          <w:lang w:val="en-US"/>
        </w:rPr>
      </w:pPr>
      <w:r w:rsidRPr="002373D5">
        <w:rPr>
          <w:rFonts w:ascii="Arial" w:eastAsiaTheme="minorHAnsi" w:hAnsi="Arial" w:cs="Arial"/>
          <w:sz w:val="22"/>
          <w:szCs w:val="22"/>
          <w:lang w:val="en-US"/>
        </w:rPr>
        <w:t xml:space="preserve">Blood samples for insulin and glucose were collected in 2.6mL lithium-heparin tubes and clotted on ice. Samples were centrifuged within 1 hour of collection (10 minutes at </w:t>
      </w:r>
      <w:r w:rsidRPr="002373D5">
        <w:rPr>
          <w:rFonts w:ascii="Arial" w:hAnsi="Arial" w:cs="Arial"/>
          <w:sz w:val="22"/>
          <w:szCs w:val="22"/>
          <w:lang w:val="en-US"/>
        </w:rPr>
        <w:t xml:space="preserve">3500g and 4°C) to obtain plasma samples, which were stored at -80°C until assayed. Insulin was measured </w:t>
      </w:r>
      <w:r w:rsidR="004E6A83" w:rsidRPr="002373D5">
        <w:rPr>
          <w:rFonts w:ascii="Arial" w:hAnsi="Arial" w:cs="Arial"/>
          <w:sz w:val="22"/>
          <w:szCs w:val="22"/>
          <w:lang w:val="en-US"/>
        </w:rPr>
        <w:t>with a commercially available RIA kit (</w:t>
      </w:r>
      <w:proofErr w:type="spellStart"/>
      <w:r w:rsidR="004E6A83" w:rsidRPr="002373D5">
        <w:rPr>
          <w:rFonts w:ascii="Arial" w:hAnsi="Arial" w:cs="Arial"/>
          <w:sz w:val="22"/>
          <w:szCs w:val="22"/>
          <w:lang w:val="en-US"/>
        </w:rPr>
        <w:t>Diasorin</w:t>
      </w:r>
      <w:proofErr w:type="spellEnd"/>
      <w:r w:rsidR="004E6A83" w:rsidRPr="002373D5">
        <w:rPr>
          <w:rFonts w:ascii="Arial" w:hAnsi="Arial" w:cs="Arial"/>
          <w:sz w:val="22"/>
          <w:szCs w:val="22"/>
          <w:lang w:val="en-US"/>
        </w:rPr>
        <w:t xml:space="preserve">; </w:t>
      </w:r>
      <w:r w:rsidR="00C31E56" w:rsidRPr="002373D5">
        <w:rPr>
          <w:rFonts w:ascii="Arial" w:hAnsi="Arial" w:cs="Arial"/>
          <w:sz w:val="22"/>
          <w:szCs w:val="22"/>
          <w:lang w:val="en-US"/>
        </w:rPr>
        <w:t xml:space="preserve">Cat# </w:t>
      </w:r>
      <w:r w:rsidR="004E6A83" w:rsidRPr="002373D5">
        <w:rPr>
          <w:rFonts w:ascii="Arial" w:hAnsi="Arial" w:cs="Arial"/>
          <w:sz w:val="22"/>
          <w:szCs w:val="22"/>
          <w:lang w:val="en-US"/>
        </w:rPr>
        <w:t>310360) on the</w:t>
      </w:r>
      <w:r w:rsidRPr="002373D5">
        <w:rPr>
          <w:rFonts w:ascii="Arial" w:hAnsi="Arial" w:cs="Arial"/>
          <w:sz w:val="22"/>
          <w:szCs w:val="22"/>
          <w:lang w:val="en-US"/>
        </w:rPr>
        <w:t xml:space="preserve"> Liaison XL immunoassay system (intra-assay CV = </w:t>
      </w:r>
      <w:r w:rsidR="00004B24" w:rsidRPr="002373D5">
        <w:rPr>
          <w:rFonts w:ascii="Arial" w:hAnsi="Arial" w:cs="Arial"/>
          <w:sz w:val="22"/>
          <w:szCs w:val="22"/>
          <w:lang w:val="en-US"/>
        </w:rPr>
        <w:t>2.2 – 5.0%</w:t>
      </w:r>
      <w:r w:rsidRPr="002373D5">
        <w:rPr>
          <w:rFonts w:ascii="Arial" w:hAnsi="Arial" w:cs="Arial"/>
          <w:sz w:val="22"/>
          <w:szCs w:val="22"/>
          <w:lang w:val="en-US"/>
        </w:rPr>
        <w:t>, inter</w:t>
      </w:r>
      <w:r w:rsidR="00004B24" w:rsidRPr="002373D5">
        <w:rPr>
          <w:rFonts w:ascii="Arial" w:hAnsi="Arial" w:cs="Arial"/>
          <w:sz w:val="22"/>
          <w:szCs w:val="22"/>
          <w:lang w:val="en-US"/>
        </w:rPr>
        <w:t>-</w:t>
      </w:r>
      <w:r w:rsidRPr="002373D5">
        <w:rPr>
          <w:rFonts w:ascii="Arial" w:hAnsi="Arial" w:cs="Arial"/>
          <w:sz w:val="22"/>
          <w:szCs w:val="22"/>
          <w:lang w:val="en-US"/>
        </w:rPr>
        <w:t xml:space="preserve">assay CV = </w:t>
      </w:r>
      <w:r w:rsidR="00004B24" w:rsidRPr="002373D5">
        <w:rPr>
          <w:rFonts w:ascii="Arial" w:hAnsi="Arial" w:cs="Arial"/>
          <w:sz w:val="22"/>
          <w:szCs w:val="22"/>
          <w:lang w:val="en-US"/>
        </w:rPr>
        <w:t>5.9 – 11.0%</w:t>
      </w:r>
      <w:r w:rsidRPr="002373D5">
        <w:rPr>
          <w:rFonts w:ascii="Arial" w:hAnsi="Arial" w:cs="Arial"/>
          <w:sz w:val="22"/>
          <w:szCs w:val="22"/>
          <w:lang w:val="en-US"/>
        </w:rPr>
        <w:t>)</w:t>
      </w:r>
      <w:r w:rsidR="004E6A83" w:rsidRPr="002373D5">
        <w:rPr>
          <w:rFonts w:ascii="Arial" w:hAnsi="Arial" w:cs="Arial"/>
          <w:sz w:val="22"/>
          <w:szCs w:val="22"/>
          <w:lang w:val="en-US"/>
        </w:rPr>
        <w:t>. Glucose was similarly measured with a commercial kit</w:t>
      </w:r>
      <w:r w:rsidRPr="002373D5">
        <w:rPr>
          <w:rFonts w:ascii="Arial" w:hAnsi="Arial" w:cs="Arial"/>
          <w:sz w:val="22"/>
          <w:szCs w:val="22"/>
          <w:lang w:val="en-US"/>
        </w:rPr>
        <w:t xml:space="preserve"> </w:t>
      </w:r>
      <w:r w:rsidR="004E6A83" w:rsidRPr="002373D5">
        <w:rPr>
          <w:rFonts w:ascii="Arial" w:hAnsi="Arial" w:cs="Arial"/>
          <w:sz w:val="22"/>
          <w:szCs w:val="22"/>
          <w:lang w:val="en-US"/>
        </w:rPr>
        <w:t>(</w:t>
      </w:r>
      <w:r w:rsidR="00B95745" w:rsidRPr="002373D5">
        <w:rPr>
          <w:rFonts w:ascii="Arial" w:hAnsi="Arial" w:cs="Arial"/>
          <w:sz w:val="22"/>
          <w:szCs w:val="22"/>
          <w:lang w:val="en-US"/>
        </w:rPr>
        <w:t>Siemens</w:t>
      </w:r>
      <w:r w:rsidR="004E6A83" w:rsidRPr="002373D5">
        <w:rPr>
          <w:rFonts w:ascii="Arial" w:hAnsi="Arial" w:cs="Arial"/>
          <w:sz w:val="22"/>
          <w:szCs w:val="22"/>
          <w:lang w:val="en-US"/>
        </w:rPr>
        <w:t>; DF30) on the</w:t>
      </w:r>
      <w:r w:rsidR="00B95745" w:rsidRPr="002373D5">
        <w:rPr>
          <w:rFonts w:ascii="Arial" w:hAnsi="Arial" w:cs="Arial"/>
          <w:sz w:val="22"/>
          <w:szCs w:val="22"/>
          <w:lang w:val="en-US"/>
        </w:rPr>
        <w:t xml:space="preserve"> Dimensional EXL </w:t>
      </w:r>
      <w:r w:rsidR="009A2EFE" w:rsidRPr="002373D5">
        <w:rPr>
          <w:rFonts w:ascii="Arial" w:hAnsi="Arial" w:cs="Arial"/>
          <w:sz w:val="22"/>
          <w:szCs w:val="22"/>
          <w:lang w:val="en-US"/>
        </w:rPr>
        <w:t>immunoassay system</w:t>
      </w:r>
      <w:r w:rsidR="009A1DB1" w:rsidRPr="002373D5">
        <w:rPr>
          <w:rFonts w:ascii="Arial" w:hAnsi="Arial" w:cs="Arial"/>
          <w:sz w:val="22"/>
          <w:szCs w:val="22"/>
          <w:lang w:val="en-US"/>
        </w:rPr>
        <w:t xml:space="preserve"> (intra-assay CV = </w:t>
      </w:r>
      <w:r w:rsidR="00004B24" w:rsidRPr="002373D5">
        <w:rPr>
          <w:rFonts w:ascii="Arial" w:hAnsi="Arial" w:cs="Arial"/>
          <w:sz w:val="22"/>
          <w:szCs w:val="22"/>
          <w:lang w:val="en-US"/>
        </w:rPr>
        <w:t>0.5 – 1.0%</w:t>
      </w:r>
      <w:r w:rsidR="009A1DB1" w:rsidRPr="002373D5">
        <w:rPr>
          <w:rFonts w:ascii="Arial" w:hAnsi="Arial" w:cs="Arial"/>
          <w:sz w:val="22"/>
          <w:szCs w:val="22"/>
          <w:lang w:val="en-US"/>
        </w:rPr>
        <w:t>, inter</w:t>
      </w:r>
      <w:r w:rsidR="00004B24" w:rsidRPr="002373D5">
        <w:rPr>
          <w:rFonts w:ascii="Arial" w:hAnsi="Arial" w:cs="Arial"/>
          <w:sz w:val="22"/>
          <w:szCs w:val="22"/>
          <w:lang w:val="en-US"/>
        </w:rPr>
        <w:t>-</w:t>
      </w:r>
      <w:r w:rsidR="009A1DB1" w:rsidRPr="002373D5">
        <w:rPr>
          <w:rFonts w:ascii="Arial" w:hAnsi="Arial" w:cs="Arial"/>
          <w:sz w:val="22"/>
          <w:szCs w:val="22"/>
          <w:lang w:val="en-US"/>
        </w:rPr>
        <w:t xml:space="preserve">assay CV = </w:t>
      </w:r>
      <w:r w:rsidR="00004B24" w:rsidRPr="002373D5">
        <w:rPr>
          <w:rFonts w:ascii="Arial" w:hAnsi="Arial" w:cs="Arial"/>
          <w:sz w:val="22"/>
          <w:szCs w:val="22"/>
          <w:lang w:val="en-US"/>
        </w:rPr>
        <w:t>2.5 – 3.6%</w:t>
      </w:r>
      <w:r w:rsidR="009A1DB1" w:rsidRPr="002373D5">
        <w:rPr>
          <w:rFonts w:ascii="Arial" w:hAnsi="Arial" w:cs="Arial"/>
          <w:sz w:val="22"/>
          <w:szCs w:val="22"/>
          <w:lang w:val="en-US"/>
        </w:rPr>
        <w:t xml:space="preserve">). </w:t>
      </w:r>
    </w:p>
    <w:p w14:paraId="0240A52D" w14:textId="585E2871" w:rsidR="00A84E1E" w:rsidRPr="002373D5" w:rsidRDefault="00A84E1E"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Leptin</w:t>
      </w:r>
      <w:r w:rsidR="00F84F37" w:rsidRPr="002373D5">
        <w:rPr>
          <w:rFonts w:ascii="Arial" w:hAnsi="Arial" w:cs="Arial"/>
          <w:i/>
          <w:sz w:val="22"/>
          <w:szCs w:val="22"/>
          <w:lang w:val="en-US"/>
        </w:rPr>
        <w:t xml:space="preserve"> assay</w:t>
      </w:r>
    </w:p>
    <w:p w14:paraId="19628163" w14:textId="4CE7FCA5" w:rsidR="00311FDD" w:rsidRPr="002373D5" w:rsidRDefault="000B6E20" w:rsidP="0072488A">
      <w:pPr>
        <w:ind w:firstLine="360"/>
        <w:rPr>
          <w:rFonts w:ascii="Arial" w:hAnsi="Arial" w:cs="Arial"/>
          <w:sz w:val="22"/>
          <w:szCs w:val="22"/>
          <w:lang w:val="en-US"/>
        </w:rPr>
      </w:pPr>
      <w:r w:rsidRPr="002373D5">
        <w:rPr>
          <w:rFonts w:ascii="Arial" w:hAnsi="Arial" w:cs="Arial"/>
          <w:sz w:val="22"/>
          <w:szCs w:val="22"/>
          <w:lang w:val="en-US"/>
        </w:rPr>
        <w:t>B</w:t>
      </w:r>
      <w:r w:rsidR="00D07F7A" w:rsidRPr="002373D5">
        <w:rPr>
          <w:rFonts w:ascii="Arial" w:hAnsi="Arial" w:cs="Arial"/>
          <w:sz w:val="22"/>
          <w:szCs w:val="22"/>
          <w:lang w:val="en-US"/>
        </w:rPr>
        <w:t xml:space="preserve">lood samples </w:t>
      </w:r>
      <w:r w:rsidRPr="002373D5">
        <w:rPr>
          <w:rFonts w:ascii="Arial" w:hAnsi="Arial" w:cs="Arial"/>
          <w:sz w:val="22"/>
          <w:szCs w:val="22"/>
          <w:lang w:val="en-US"/>
        </w:rPr>
        <w:t xml:space="preserve">for leptin </w:t>
      </w:r>
      <w:r w:rsidR="00D07F7A" w:rsidRPr="002373D5">
        <w:rPr>
          <w:rFonts w:ascii="Arial" w:hAnsi="Arial" w:cs="Arial"/>
          <w:sz w:val="22"/>
          <w:szCs w:val="22"/>
          <w:lang w:val="en-US"/>
        </w:rPr>
        <w:t>were collected in 2.6mL serum tubes and clot</w:t>
      </w:r>
      <w:r w:rsidR="004C2C98" w:rsidRPr="002373D5">
        <w:rPr>
          <w:rFonts w:ascii="Arial" w:hAnsi="Arial" w:cs="Arial"/>
          <w:sz w:val="22"/>
          <w:szCs w:val="22"/>
          <w:lang w:val="en-US"/>
        </w:rPr>
        <w:t>ted</w:t>
      </w:r>
      <w:r w:rsidR="00D07F7A" w:rsidRPr="002373D5">
        <w:rPr>
          <w:rFonts w:ascii="Arial" w:hAnsi="Arial" w:cs="Arial"/>
          <w:sz w:val="22"/>
          <w:szCs w:val="22"/>
          <w:lang w:val="en-US"/>
        </w:rPr>
        <w:t xml:space="preserve"> on ice. Within 1 hour of collection, samples were centrifuged for 10 minutes to isolate plasma. Plasma samples were stored at -80°C until assayed</w:t>
      </w:r>
      <w:r w:rsidR="00E82E23" w:rsidRPr="002373D5">
        <w:rPr>
          <w:rFonts w:ascii="Arial" w:hAnsi="Arial" w:cs="Arial"/>
          <w:sz w:val="22"/>
          <w:szCs w:val="22"/>
          <w:lang w:val="en-US"/>
        </w:rPr>
        <w:t xml:space="preserve">. </w:t>
      </w:r>
      <w:r w:rsidR="00D07F7A" w:rsidRPr="002373D5">
        <w:rPr>
          <w:rFonts w:ascii="Arial" w:hAnsi="Arial" w:cs="Arial"/>
          <w:sz w:val="22"/>
          <w:szCs w:val="22"/>
          <w:lang w:val="en-US"/>
        </w:rPr>
        <w:t xml:space="preserve">Leptin was measured </w:t>
      </w:r>
      <w:r w:rsidR="00E82E23" w:rsidRPr="002373D5">
        <w:rPr>
          <w:rFonts w:ascii="Arial" w:hAnsi="Arial" w:cs="Arial"/>
          <w:sz w:val="22"/>
          <w:szCs w:val="22"/>
          <w:lang w:val="en-US"/>
        </w:rPr>
        <w:t>with an in-house kit</w:t>
      </w:r>
      <w:r w:rsidR="00D07F7A" w:rsidRPr="002373D5">
        <w:rPr>
          <w:rFonts w:ascii="Arial" w:hAnsi="Arial" w:cs="Arial"/>
          <w:sz w:val="22"/>
          <w:szCs w:val="22"/>
          <w:lang w:val="en-US"/>
        </w:rPr>
        <w:t xml:space="preserve"> </w:t>
      </w:r>
      <w:r w:rsidR="00E82E23" w:rsidRPr="002373D5">
        <w:rPr>
          <w:rFonts w:ascii="Arial" w:hAnsi="Arial" w:cs="Arial"/>
          <w:sz w:val="22"/>
          <w:szCs w:val="22"/>
          <w:lang w:val="en-US"/>
        </w:rPr>
        <w:t xml:space="preserve">on the </w:t>
      </w:r>
      <w:proofErr w:type="spellStart"/>
      <w:r w:rsidR="00450685" w:rsidRPr="002373D5">
        <w:rPr>
          <w:rFonts w:ascii="Arial" w:hAnsi="Arial" w:cs="Arial"/>
          <w:sz w:val="22"/>
          <w:szCs w:val="22"/>
          <w:lang w:val="en-US"/>
        </w:rPr>
        <w:t>AutoDELFIA</w:t>
      </w:r>
      <w:proofErr w:type="spellEnd"/>
      <w:r w:rsidR="00450685" w:rsidRPr="002373D5">
        <w:rPr>
          <w:rFonts w:ascii="Arial" w:hAnsi="Arial" w:cs="Arial"/>
          <w:sz w:val="22"/>
          <w:szCs w:val="22"/>
          <w:lang w:val="en-US"/>
        </w:rPr>
        <w:t xml:space="preserve"> </w:t>
      </w:r>
      <w:r w:rsidR="00180FE7" w:rsidRPr="002373D5">
        <w:rPr>
          <w:rFonts w:ascii="Arial" w:hAnsi="Arial" w:cs="Arial"/>
          <w:sz w:val="22"/>
          <w:szCs w:val="22"/>
          <w:lang w:val="en-US"/>
        </w:rPr>
        <w:t xml:space="preserve">automatic </w:t>
      </w:r>
      <w:r w:rsidR="00450685" w:rsidRPr="002373D5">
        <w:rPr>
          <w:rFonts w:ascii="Arial" w:hAnsi="Arial" w:cs="Arial"/>
          <w:sz w:val="22"/>
          <w:szCs w:val="22"/>
          <w:lang w:val="en-US"/>
        </w:rPr>
        <w:t xml:space="preserve">immunoassay </w:t>
      </w:r>
      <w:r w:rsidR="00180FE7" w:rsidRPr="002373D5">
        <w:rPr>
          <w:rFonts w:ascii="Arial" w:hAnsi="Arial" w:cs="Arial"/>
          <w:sz w:val="22"/>
          <w:szCs w:val="22"/>
          <w:lang w:val="en-US"/>
        </w:rPr>
        <w:t>system</w:t>
      </w:r>
      <w:r w:rsidR="00941C8B" w:rsidRPr="002373D5">
        <w:rPr>
          <w:rFonts w:ascii="Arial" w:hAnsi="Arial" w:cs="Arial"/>
          <w:sz w:val="22"/>
          <w:szCs w:val="22"/>
          <w:lang w:val="en-US"/>
        </w:rPr>
        <w:t>, and the intra-assay CV was less than 5% across the dynamic range of the assay (0.1 ng/mL – 95 ng/mL).  Inter-assay CV ranged from 3.9 – 7.1%.</w:t>
      </w:r>
    </w:p>
    <w:p w14:paraId="4039D41A" w14:textId="5E8DD1DE" w:rsidR="00D75E38" w:rsidRPr="002373D5" w:rsidRDefault="00D75E38"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Potassium</w:t>
      </w:r>
    </w:p>
    <w:p w14:paraId="275E9DE4" w14:textId="70435387" w:rsidR="004B1CED" w:rsidRPr="002373D5" w:rsidRDefault="00304225" w:rsidP="0072488A">
      <w:pPr>
        <w:ind w:firstLine="360"/>
        <w:rPr>
          <w:rFonts w:ascii="Arial" w:hAnsi="Arial" w:cs="Arial"/>
          <w:sz w:val="22"/>
          <w:szCs w:val="22"/>
          <w:lang w:val="en-US"/>
        </w:rPr>
      </w:pPr>
      <w:r w:rsidRPr="002373D5">
        <w:rPr>
          <w:rFonts w:ascii="Arial" w:hAnsi="Arial" w:cs="Arial"/>
          <w:sz w:val="22"/>
          <w:szCs w:val="22"/>
          <w:lang w:val="en-US"/>
        </w:rPr>
        <w:t xml:space="preserve">Potassium samples were acquired in 2.6mL  serum tubes, clotted on ice and centrifuged for 10 minutes </w:t>
      </w:r>
      <w:r w:rsidRPr="002373D5">
        <w:rPr>
          <w:rFonts w:ascii="Arial" w:eastAsiaTheme="minorHAnsi" w:hAnsi="Arial" w:cs="Arial"/>
          <w:sz w:val="22"/>
          <w:szCs w:val="22"/>
          <w:lang w:val="en-US"/>
        </w:rPr>
        <w:t xml:space="preserve">at </w:t>
      </w:r>
      <w:r w:rsidRPr="002373D5">
        <w:rPr>
          <w:rFonts w:ascii="Arial" w:hAnsi="Arial" w:cs="Arial"/>
          <w:sz w:val="22"/>
          <w:szCs w:val="22"/>
          <w:lang w:val="en-US"/>
        </w:rPr>
        <w:t>3500g and 4°C within 1 hour of collection. Resulting plasma samples were stored at -80°C until assayed.  Potassium levels were measured using a commercially available RAI kit (Siemens) on the Dimensional EXL immunoassay system (intra-assay CV = 0.6 – 0.8%, inter-assay CV = 1.2 – 1.3%).</w:t>
      </w:r>
    </w:p>
    <w:p w14:paraId="70D451F5" w14:textId="77777777" w:rsidR="00E47098" w:rsidRPr="002373D5" w:rsidRDefault="00E47098" w:rsidP="009D30E8">
      <w:pPr>
        <w:spacing w:line="360" w:lineRule="auto"/>
        <w:ind w:firstLine="360"/>
        <w:rPr>
          <w:rFonts w:ascii="Arial" w:hAnsi="Arial" w:cs="Arial"/>
          <w:sz w:val="22"/>
          <w:szCs w:val="22"/>
          <w:lang w:val="en-US"/>
        </w:rPr>
      </w:pPr>
    </w:p>
    <w:p w14:paraId="1DF0BDD1" w14:textId="741CE762" w:rsidR="000D5456" w:rsidRDefault="0035274A" w:rsidP="000D5456">
      <w:pPr>
        <w:pStyle w:val="ListParagraph"/>
        <w:numPr>
          <w:ilvl w:val="0"/>
          <w:numId w:val="7"/>
        </w:numPr>
        <w:spacing w:line="360" w:lineRule="auto"/>
        <w:rPr>
          <w:rFonts w:ascii="Arial" w:hAnsi="Arial" w:cs="Arial"/>
          <w:b/>
          <w:sz w:val="22"/>
          <w:szCs w:val="22"/>
          <w:lang w:val="en-US"/>
        </w:rPr>
      </w:pPr>
      <w:r w:rsidRPr="002373D5">
        <w:rPr>
          <w:rFonts w:ascii="Arial" w:hAnsi="Arial" w:cs="Arial"/>
          <w:b/>
          <w:sz w:val="22"/>
          <w:szCs w:val="22"/>
          <w:lang w:val="en-US"/>
        </w:rPr>
        <w:t xml:space="preserve">Results </w:t>
      </w:r>
    </w:p>
    <w:p w14:paraId="315A2ED6" w14:textId="051D226C" w:rsidR="0072488A" w:rsidRPr="0072488A" w:rsidRDefault="0072488A" w:rsidP="0072488A">
      <w:pPr>
        <w:pStyle w:val="ListParagraph"/>
        <w:numPr>
          <w:ilvl w:val="1"/>
          <w:numId w:val="9"/>
        </w:numPr>
        <w:rPr>
          <w:rFonts w:ascii="Arial" w:hAnsi="Arial" w:cs="Arial"/>
          <w:b/>
          <w:i/>
          <w:sz w:val="22"/>
          <w:szCs w:val="22"/>
          <w:lang w:val="en-US"/>
        </w:rPr>
      </w:pPr>
      <w:r w:rsidRPr="0072488A">
        <w:rPr>
          <w:rFonts w:ascii="Arial" w:hAnsi="Arial" w:cs="Arial"/>
          <w:b/>
          <w:i/>
          <w:sz w:val="22"/>
          <w:szCs w:val="22"/>
          <w:lang w:val="en-US"/>
        </w:rPr>
        <w:t>Robustness check of salivary cortisol linear-mixed effects model</w:t>
      </w:r>
    </w:p>
    <w:p w14:paraId="6BC3A34D" w14:textId="77777777" w:rsidR="0072488A" w:rsidRPr="0072488A" w:rsidRDefault="0072488A" w:rsidP="0072488A">
      <w:pPr>
        <w:ind w:firstLine="360"/>
        <w:rPr>
          <w:rFonts w:ascii="Arial" w:hAnsi="Arial" w:cs="Arial"/>
          <w:sz w:val="22"/>
          <w:szCs w:val="22"/>
          <w:lang w:val="en-US"/>
        </w:rPr>
      </w:pPr>
      <w:r w:rsidRPr="0072488A">
        <w:rPr>
          <w:rFonts w:ascii="Arial" w:hAnsi="Arial" w:cs="Arial"/>
          <w:sz w:val="22"/>
          <w:szCs w:val="22"/>
          <w:lang w:val="en-US"/>
        </w:rPr>
        <w:t>After excluding values ±2 SD from the mean (5.6% of observations), our robustness check also identified a significant main effect of group on salivary CAR, where CAR was elevated in AN-BP (β=3.75, t(79)=2.73, p=.008) but not BN (β=0.10, t(79)=0.1, p=.93) relative to the control group. Moreover, salivary CAR was related to both linear (β=37.12, t(445)=11.72, p&lt;.0001) and quadratic (β=-35.68, t(445)=-11.31, p&lt;.0001) time terms, where the latter improved fit indices (χ</w:t>
      </w:r>
      <w:r w:rsidRPr="0072488A">
        <w:rPr>
          <w:rFonts w:ascii="Arial" w:hAnsi="Arial" w:cs="Arial"/>
          <w:sz w:val="22"/>
          <w:szCs w:val="22"/>
          <w:vertAlign w:val="superscript"/>
          <w:lang w:val="en-US"/>
        </w:rPr>
        <w:t>2</w:t>
      </w:r>
      <w:r w:rsidRPr="0072488A">
        <w:rPr>
          <w:rFonts w:ascii="Arial" w:hAnsi="Arial" w:cs="Arial"/>
          <w:sz w:val="22"/>
          <w:szCs w:val="22"/>
          <w:lang w:val="en-US"/>
        </w:rPr>
        <w:t>(1)=112.90, p&lt;.001). A significant group-by-</w:t>
      </w:r>
      <w:proofErr w:type="spellStart"/>
      <w:r w:rsidRPr="0072488A">
        <w:rPr>
          <w:rFonts w:ascii="Arial" w:hAnsi="Arial" w:cs="Arial"/>
          <w:sz w:val="22"/>
          <w:szCs w:val="22"/>
          <w:lang w:val="en-US"/>
        </w:rPr>
        <w:t>time</w:t>
      </w:r>
      <w:r w:rsidRPr="0072488A">
        <w:rPr>
          <w:rFonts w:ascii="Arial" w:hAnsi="Arial" w:cs="Arial"/>
          <w:sz w:val="22"/>
          <w:szCs w:val="22"/>
          <w:vertAlign w:val="subscript"/>
          <w:lang w:val="en-US"/>
        </w:rPr>
        <w:t>linear</w:t>
      </w:r>
      <w:proofErr w:type="spellEnd"/>
      <w:r w:rsidRPr="0072488A">
        <w:rPr>
          <w:rFonts w:ascii="Arial" w:hAnsi="Arial" w:cs="Arial"/>
          <w:sz w:val="22"/>
          <w:szCs w:val="22"/>
          <w:lang w:val="en-US"/>
        </w:rPr>
        <w:t xml:space="preserve"> interaction showed greater CAR in AN-BP relative to controls (β=36.40, t(441)=4.52, p&lt;.0001) and improved model fit (χ</w:t>
      </w:r>
      <w:r w:rsidRPr="0072488A">
        <w:rPr>
          <w:rFonts w:ascii="Arial" w:hAnsi="Arial" w:cs="Arial"/>
          <w:sz w:val="22"/>
          <w:szCs w:val="22"/>
          <w:vertAlign w:val="superscript"/>
          <w:lang w:val="en-US"/>
        </w:rPr>
        <w:t>2</w:t>
      </w:r>
      <w:r w:rsidRPr="0072488A">
        <w:rPr>
          <w:rFonts w:ascii="Arial" w:hAnsi="Arial" w:cs="Arial"/>
          <w:sz w:val="22"/>
          <w:szCs w:val="22"/>
          <w:lang w:val="en-US"/>
        </w:rPr>
        <w:t>(4)=26.54, p&lt;.0001). Finally, hormonal contraceptive use was related to reduced salivary cortisol (β=-3.18, t(79)=-2.91, p=.005). Visual inspection of the model residuals did not raise concerns about deviations from normality.</w:t>
      </w:r>
    </w:p>
    <w:p w14:paraId="239EABD8" w14:textId="77777777" w:rsidR="0072488A" w:rsidRDefault="0072488A" w:rsidP="0072488A">
      <w:pPr>
        <w:rPr>
          <w:rFonts w:ascii="Arial" w:hAnsi="Arial" w:cs="Arial"/>
          <w:sz w:val="22"/>
          <w:szCs w:val="22"/>
          <w:lang w:val="en-US"/>
        </w:rPr>
      </w:pPr>
    </w:p>
    <w:p w14:paraId="4037EF6C" w14:textId="7A595342" w:rsidR="0072488A" w:rsidRPr="0072488A" w:rsidRDefault="0072488A" w:rsidP="0072488A">
      <w:pPr>
        <w:pStyle w:val="ListParagraph"/>
        <w:numPr>
          <w:ilvl w:val="1"/>
          <w:numId w:val="9"/>
        </w:numPr>
        <w:rPr>
          <w:rFonts w:ascii="Arial" w:hAnsi="Arial" w:cs="Arial"/>
          <w:b/>
          <w:sz w:val="22"/>
          <w:szCs w:val="22"/>
          <w:lang w:val="en-US"/>
        </w:rPr>
      </w:pPr>
      <w:r w:rsidRPr="0072488A">
        <w:rPr>
          <w:rFonts w:ascii="Arial" w:hAnsi="Arial" w:cs="Arial"/>
          <w:b/>
          <w:i/>
          <w:sz w:val="22"/>
          <w:szCs w:val="22"/>
          <w:lang w:val="en-US"/>
        </w:rPr>
        <w:t>Robustness check of acyl ghrelin linear-mixed effects model</w:t>
      </w:r>
    </w:p>
    <w:p w14:paraId="3CE8E00C" w14:textId="67CE3092" w:rsidR="0072488A" w:rsidRPr="00766116" w:rsidRDefault="0072488A" w:rsidP="0072488A">
      <w:pPr>
        <w:ind w:firstLine="360"/>
        <w:rPr>
          <w:rFonts w:ascii="Arial" w:hAnsi="Arial" w:cs="Arial"/>
          <w:sz w:val="22"/>
          <w:szCs w:val="22"/>
          <w:lang w:val="en-US"/>
        </w:rPr>
      </w:pPr>
      <w:r w:rsidRPr="0072488A">
        <w:rPr>
          <w:rFonts w:ascii="Arial" w:hAnsi="Arial" w:cs="Arial"/>
          <w:sz w:val="22"/>
          <w:szCs w:val="22"/>
          <w:lang w:val="en-US"/>
        </w:rPr>
        <w:t xml:space="preserve">The exclusion of outlier values resulted in the loss of 4.2% of observations. We found a trend toward a main effect of condition, where ghrelin levels were increased following the stress induction relative to the neutral day (β=36.72, t(78)=2.55, p=.013). As in our original model, the main effects of group and time were nonsignificant; however, there was a trend toward increased acyl ghrelin in AN-BP relative to controls (β=183.07, t(78)=1.96, p=.053). A significant group-by-condition interaction indicated elevated ghrelin in AN-BP following acute stress (β=114.32, t(76)=3.40, p=.001), but the effect was not significant in BN (β=-19.60, t(76)=-0.65, </w:t>
      </w:r>
      <w:r w:rsidRPr="0072488A">
        <w:rPr>
          <w:rFonts w:ascii="Arial" w:hAnsi="Arial" w:cs="Arial"/>
          <w:sz w:val="22"/>
          <w:szCs w:val="22"/>
          <w:lang w:val="en-US"/>
        </w:rPr>
        <w:lastRenderedPageBreak/>
        <w:t>p=.52). Model fit improved with the addition of the interaction term (χ</w:t>
      </w:r>
      <w:r w:rsidRPr="0072488A">
        <w:rPr>
          <w:rFonts w:ascii="Arial" w:hAnsi="Arial" w:cs="Arial"/>
          <w:sz w:val="22"/>
          <w:szCs w:val="22"/>
          <w:vertAlign w:val="superscript"/>
          <w:lang w:val="en-US"/>
        </w:rPr>
        <w:t>2</w:t>
      </w:r>
      <w:r w:rsidRPr="0072488A">
        <w:rPr>
          <w:rFonts w:ascii="Arial" w:hAnsi="Arial" w:cs="Arial"/>
          <w:sz w:val="22"/>
          <w:szCs w:val="22"/>
          <w:lang w:val="en-US"/>
        </w:rPr>
        <w:t xml:space="preserve">(1)=15.01, p=.0001), and </w:t>
      </w:r>
      <w:r w:rsidRPr="00766116">
        <w:rPr>
          <w:rFonts w:ascii="Arial" w:hAnsi="Arial" w:cs="Arial"/>
          <w:sz w:val="22"/>
          <w:szCs w:val="22"/>
          <w:lang w:val="en-US"/>
        </w:rPr>
        <w:t>inspection of the quantile-quantile plot indicated approximate normality of the model residuals.</w:t>
      </w:r>
    </w:p>
    <w:p w14:paraId="6C2A416E" w14:textId="2C1D047C" w:rsidR="0072488A" w:rsidRPr="00766116" w:rsidRDefault="0072488A" w:rsidP="0072488A">
      <w:pPr>
        <w:ind w:firstLine="360"/>
        <w:rPr>
          <w:rFonts w:ascii="Arial" w:hAnsi="Arial" w:cs="Arial"/>
          <w:sz w:val="22"/>
          <w:szCs w:val="22"/>
          <w:lang w:val="en-US"/>
        </w:rPr>
      </w:pPr>
    </w:p>
    <w:p w14:paraId="28B006E6" w14:textId="77777777" w:rsidR="0072488A" w:rsidRPr="00766116" w:rsidRDefault="0072488A" w:rsidP="0072488A">
      <w:pPr>
        <w:rPr>
          <w:rFonts w:ascii="Arial" w:hAnsi="Arial" w:cs="Arial"/>
          <w:b/>
          <w:bCs/>
          <w:i/>
          <w:iCs/>
          <w:sz w:val="22"/>
          <w:szCs w:val="22"/>
          <w:lang w:val="en-US"/>
        </w:rPr>
      </w:pPr>
      <w:r w:rsidRPr="00766116">
        <w:rPr>
          <w:rFonts w:ascii="Arial" w:hAnsi="Arial" w:cs="Arial"/>
          <w:b/>
          <w:bCs/>
          <w:i/>
          <w:iCs/>
          <w:sz w:val="22"/>
          <w:szCs w:val="22"/>
          <w:lang w:val="en-US"/>
        </w:rPr>
        <w:t>2.3 Exploratory analysis of pre-prandial hormones and eating behavior</w:t>
      </w:r>
    </w:p>
    <w:p w14:paraId="04057B80" w14:textId="28BA9785" w:rsidR="0072488A" w:rsidRPr="00766116" w:rsidRDefault="0072488A" w:rsidP="0072488A">
      <w:pPr>
        <w:ind w:firstLine="720"/>
        <w:rPr>
          <w:rFonts w:ascii="Arial" w:hAnsi="Arial" w:cs="Arial"/>
          <w:sz w:val="22"/>
          <w:szCs w:val="22"/>
          <w:lang w:val="en-US"/>
        </w:rPr>
      </w:pPr>
      <w:r w:rsidRPr="00766116">
        <w:rPr>
          <w:rFonts w:ascii="Arial" w:hAnsi="Arial" w:cs="Arial"/>
          <w:sz w:val="22"/>
          <w:szCs w:val="22"/>
          <w:lang w:val="en-US"/>
        </w:rPr>
        <w:t xml:space="preserve">Exploratory correlation analyses in our full sample aligned with results of the LMMs (Figure S2). BMI was negatively correlated with OBEs and pre-prandial ghrelin and positively associated with ad libitum consumption across both days. Following stress, BMI was also negatively correlated with pre-prandial cortisol and PYY. Momentary negative affect was positively related to pre-prandial cortisol on the neutral day; however, this association was nonsignificant on the stress day, where negative affect was negatively related to BMI. As the neutral day represents an individual’s baseline, the observed cortisol-negative affect association might reflect longer-term </w:t>
      </w:r>
      <w:r w:rsidR="00C86427" w:rsidRPr="00766116">
        <w:rPr>
          <w:rFonts w:ascii="Arial" w:hAnsi="Arial" w:cs="Arial"/>
          <w:sz w:val="22"/>
          <w:szCs w:val="22"/>
          <w:lang w:val="en-US"/>
        </w:rPr>
        <w:t xml:space="preserve">low </w:t>
      </w:r>
      <w:r w:rsidRPr="00766116">
        <w:rPr>
          <w:rFonts w:ascii="Arial" w:hAnsi="Arial" w:cs="Arial"/>
          <w:sz w:val="22"/>
          <w:szCs w:val="22"/>
          <w:lang w:val="en-US"/>
        </w:rPr>
        <w:t xml:space="preserve">mood and chronic stress. Indeed, </w:t>
      </w:r>
      <w:r w:rsidR="006A64D6" w:rsidRPr="00766116">
        <w:rPr>
          <w:rFonts w:ascii="Arial" w:hAnsi="Arial" w:cs="Arial"/>
          <w:sz w:val="22"/>
          <w:szCs w:val="22"/>
          <w:lang w:val="en-US"/>
        </w:rPr>
        <w:t xml:space="preserve">our main analyses </w:t>
      </w:r>
      <w:r w:rsidR="00C86427" w:rsidRPr="00766116">
        <w:rPr>
          <w:rFonts w:ascii="Arial" w:hAnsi="Arial" w:cs="Arial"/>
          <w:sz w:val="22"/>
          <w:szCs w:val="22"/>
          <w:lang w:val="en-US"/>
        </w:rPr>
        <w:t>identified</w:t>
      </w:r>
      <w:r w:rsidR="006A64D6" w:rsidRPr="00766116">
        <w:rPr>
          <w:rFonts w:ascii="Arial" w:hAnsi="Arial" w:cs="Arial"/>
          <w:sz w:val="22"/>
          <w:szCs w:val="22"/>
          <w:lang w:val="en-US"/>
        </w:rPr>
        <w:t xml:space="preserve"> </w:t>
      </w:r>
      <w:r w:rsidRPr="00766116">
        <w:rPr>
          <w:rFonts w:ascii="Arial" w:hAnsi="Arial" w:cs="Arial"/>
          <w:sz w:val="22"/>
          <w:szCs w:val="22"/>
          <w:lang w:val="en-US"/>
        </w:rPr>
        <w:t>significant main effects of group</w:t>
      </w:r>
      <w:r w:rsidR="006A64D6" w:rsidRPr="00766116">
        <w:rPr>
          <w:rFonts w:ascii="Arial" w:hAnsi="Arial" w:cs="Arial"/>
          <w:sz w:val="22"/>
          <w:szCs w:val="22"/>
          <w:lang w:val="en-US"/>
        </w:rPr>
        <w:t xml:space="preserve">, where negative </w:t>
      </w:r>
      <w:r w:rsidRPr="00766116">
        <w:rPr>
          <w:rFonts w:ascii="Arial" w:hAnsi="Arial" w:cs="Arial"/>
          <w:sz w:val="22"/>
          <w:szCs w:val="22"/>
          <w:lang w:val="en-US"/>
        </w:rPr>
        <w:t xml:space="preserve">affect and plasma cortisol </w:t>
      </w:r>
      <w:r w:rsidR="006A64D6" w:rsidRPr="00766116">
        <w:rPr>
          <w:rFonts w:ascii="Arial" w:hAnsi="Arial" w:cs="Arial"/>
          <w:sz w:val="22"/>
          <w:szCs w:val="22"/>
          <w:lang w:val="en-US"/>
        </w:rPr>
        <w:t xml:space="preserve">were increased </w:t>
      </w:r>
      <w:r w:rsidRPr="00766116">
        <w:rPr>
          <w:rFonts w:ascii="Arial" w:hAnsi="Arial" w:cs="Arial"/>
          <w:sz w:val="22"/>
          <w:szCs w:val="22"/>
          <w:lang w:val="en-US"/>
        </w:rPr>
        <w:t xml:space="preserve">in patients compared to controls (see Results sections 3.4 and 3.5.1). </w:t>
      </w:r>
      <w:r w:rsidR="006A64D6" w:rsidRPr="00766116">
        <w:rPr>
          <w:rFonts w:ascii="Arial" w:hAnsi="Arial" w:cs="Arial"/>
          <w:sz w:val="22"/>
          <w:szCs w:val="22"/>
          <w:lang w:val="en-US"/>
        </w:rPr>
        <w:t xml:space="preserve">However, while the main effect of condition was related to increased negative affect (Results section 3.4), it was not significantly related to cortisol. This would suggest that cortisol is not related to momentary increases in negative affect approximately </w:t>
      </w:r>
      <w:r w:rsidR="00C86427" w:rsidRPr="00766116">
        <w:rPr>
          <w:rFonts w:ascii="Arial" w:hAnsi="Arial" w:cs="Arial"/>
          <w:sz w:val="22"/>
          <w:szCs w:val="22"/>
          <w:lang w:val="en-US"/>
        </w:rPr>
        <w:t xml:space="preserve">one hour </w:t>
      </w:r>
      <w:r w:rsidR="006A64D6" w:rsidRPr="00766116">
        <w:rPr>
          <w:rFonts w:ascii="Arial" w:hAnsi="Arial" w:cs="Arial"/>
          <w:sz w:val="22"/>
          <w:szCs w:val="22"/>
          <w:lang w:val="en-US"/>
        </w:rPr>
        <w:t>following an acute stressor.</w:t>
      </w:r>
    </w:p>
    <w:p w14:paraId="7041D5B2" w14:textId="77777777" w:rsidR="0072488A" w:rsidRPr="00766116" w:rsidRDefault="0072488A" w:rsidP="0072488A">
      <w:pPr>
        <w:ind w:firstLine="360"/>
        <w:rPr>
          <w:rFonts w:ascii="Arial" w:hAnsi="Arial" w:cs="Arial"/>
          <w:sz w:val="22"/>
          <w:szCs w:val="22"/>
          <w:lang w:val="en-US"/>
        </w:rPr>
      </w:pPr>
    </w:p>
    <w:p w14:paraId="13E5A05A" w14:textId="6B455903" w:rsidR="002D09E5" w:rsidRPr="00766116" w:rsidRDefault="002D09E5" w:rsidP="0072488A">
      <w:pPr>
        <w:spacing w:line="360" w:lineRule="auto"/>
        <w:rPr>
          <w:rFonts w:ascii="Arial" w:hAnsi="Arial" w:cs="Arial"/>
          <w:b/>
          <w:sz w:val="22"/>
          <w:szCs w:val="22"/>
          <w:lang w:val="en-US"/>
        </w:rPr>
      </w:pPr>
    </w:p>
    <w:p w14:paraId="5E74AA65" w14:textId="3AA1F7B8" w:rsidR="002D09E5" w:rsidRPr="00766116" w:rsidRDefault="006C38CA" w:rsidP="002D09E5">
      <w:pPr>
        <w:spacing w:line="360" w:lineRule="auto"/>
        <w:rPr>
          <w:rFonts w:ascii="Arial" w:hAnsi="Arial" w:cs="Arial"/>
          <w:b/>
          <w:sz w:val="22"/>
          <w:szCs w:val="22"/>
          <w:lang w:val="en-US"/>
        </w:rPr>
      </w:pPr>
      <w:r w:rsidRPr="00766116">
        <w:rPr>
          <w:rFonts w:ascii="Arial" w:hAnsi="Arial" w:cs="Arial"/>
          <w:b/>
          <w:noProof/>
          <w:sz w:val="22"/>
          <w:szCs w:val="22"/>
          <w:lang w:val="en-US"/>
        </w:rPr>
        <w:drawing>
          <wp:inline distT="0" distB="0" distL="0" distR="0" wp14:anchorId="72A91998" wp14:editId="37B393A4">
            <wp:extent cx="5943600" cy="31248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rmone_corrplots_NA_090320.png"/>
                    <pic:cNvPicPr/>
                  </pic:nvPicPr>
                  <pic:blipFill>
                    <a:blip r:embed="rId10"/>
                    <a:stretch>
                      <a:fillRect/>
                    </a:stretch>
                  </pic:blipFill>
                  <pic:spPr>
                    <a:xfrm>
                      <a:off x="0" y="0"/>
                      <a:ext cx="5943600" cy="3124835"/>
                    </a:xfrm>
                    <a:prstGeom prst="rect">
                      <a:avLst/>
                    </a:prstGeom>
                  </pic:spPr>
                </pic:pic>
              </a:graphicData>
            </a:graphic>
          </wp:inline>
        </w:drawing>
      </w:r>
    </w:p>
    <w:p w14:paraId="7E4126A0" w14:textId="4FACE61E" w:rsidR="000E6007" w:rsidRPr="00B50DD1" w:rsidRDefault="002D09E5" w:rsidP="00317AD7">
      <w:pPr>
        <w:jc w:val="both"/>
        <w:rPr>
          <w:rFonts w:ascii="Arial" w:hAnsi="Arial"/>
          <w:i/>
          <w:iCs/>
          <w:sz w:val="21"/>
          <w:szCs w:val="21"/>
          <w:lang w:val="en-US"/>
        </w:rPr>
      </w:pPr>
      <w:r w:rsidRPr="00766116">
        <w:rPr>
          <w:rFonts w:ascii="Arial" w:hAnsi="Arial"/>
          <w:b/>
          <w:bCs/>
          <w:sz w:val="21"/>
          <w:szCs w:val="21"/>
          <w:lang w:val="en-US"/>
        </w:rPr>
        <w:t xml:space="preserve">Supplementary Figure 2. </w:t>
      </w:r>
      <w:r w:rsidR="00F9557E" w:rsidRPr="00766116">
        <w:rPr>
          <w:rFonts w:ascii="Arial" w:hAnsi="Arial"/>
          <w:i/>
          <w:iCs/>
          <w:sz w:val="21"/>
          <w:szCs w:val="21"/>
          <w:lang w:val="en-US"/>
        </w:rPr>
        <w:t>Associations between pre-prandial hormones, BMI and eating behavior across neutral and stress conditions</w:t>
      </w:r>
      <w:r w:rsidR="00B50DD1" w:rsidRPr="00766116">
        <w:rPr>
          <w:rFonts w:ascii="Arial" w:hAnsi="Arial"/>
          <w:i/>
          <w:iCs/>
          <w:sz w:val="21"/>
          <w:szCs w:val="21"/>
          <w:lang w:val="en-US"/>
        </w:rPr>
        <w:t xml:space="preserve">. </w:t>
      </w:r>
      <w:r w:rsidR="000E6007" w:rsidRPr="00766116">
        <w:rPr>
          <w:rFonts w:ascii="Arial" w:hAnsi="Arial"/>
          <w:sz w:val="21"/>
          <w:szCs w:val="21"/>
          <w:lang w:val="en-US"/>
        </w:rPr>
        <w:t>Values represent correlation</w:t>
      </w:r>
      <w:r w:rsidR="00B50DD1" w:rsidRPr="00766116">
        <w:rPr>
          <w:rFonts w:ascii="Arial" w:hAnsi="Arial"/>
          <w:sz w:val="21"/>
          <w:szCs w:val="21"/>
          <w:lang w:val="en-US"/>
        </w:rPr>
        <w:t xml:space="preserve"> coefficients (Pearson or point-biserial)</w:t>
      </w:r>
      <w:r w:rsidR="000E6007" w:rsidRPr="00766116">
        <w:rPr>
          <w:rFonts w:ascii="Arial" w:hAnsi="Arial"/>
          <w:sz w:val="21"/>
          <w:szCs w:val="21"/>
          <w:lang w:val="en-US"/>
        </w:rPr>
        <w:t xml:space="preserve">. </w:t>
      </w:r>
      <w:proofErr w:type="spellStart"/>
      <w:r w:rsidR="000E6007" w:rsidRPr="00766116">
        <w:rPr>
          <w:rFonts w:ascii="Arial" w:hAnsi="Arial"/>
          <w:sz w:val="21"/>
          <w:szCs w:val="21"/>
          <w:lang w:val="en-US"/>
        </w:rPr>
        <w:t>BNvHC</w:t>
      </w:r>
      <w:proofErr w:type="spellEnd"/>
      <w:r w:rsidR="000E6007" w:rsidRPr="00766116">
        <w:rPr>
          <w:rFonts w:ascii="Arial" w:hAnsi="Arial"/>
          <w:sz w:val="21"/>
          <w:szCs w:val="21"/>
          <w:lang w:val="en-US"/>
        </w:rPr>
        <w:t xml:space="preserve"> and </w:t>
      </w:r>
      <w:proofErr w:type="spellStart"/>
      <w:r w:rsidR="000E6007" w:rsidRPr="00766116">
        <w:rPr>
          <w:rFonts w:ascii="Arial" w:hAnsi="Arial"/>
          <w:sz w:val="21"/>
          <w:szCs w:val="21"/>
          <w:lang w:val="en-US"/>
        </w:rPr>
        <w:t>ANvHC</w:t>
      </w:r>
      <w:proofErr w:type="spellEnd"/>
      <w:r w:rsidR="000E6007" w:rsidRPr="00766116">
        <w:rPr>
          <w:rFonts w:ascii="Arial" w:hAnsi="Arial"/>
          <w:sz w:val="21"/>
          <w:szCs w:val="21"/>
          <w:lang w:val="en-US"/>
        </w:rPr>
        <w:t xml:space="preserve"> variables represent group contrast variables, which are coded as treatment contrasts. </w:t>
      </w:r>
      <w:r w:rsidR="000E6007" w:rsidRPr="00766116">
        <w:rPr>
          <w:rFonts w:ascii="Arial" w:hAnsi="Arial" w:cs="Arial"/>
          <w:bCs/>
          <w:sz w:val="21"/>
          <w:szCs w:val="21"/>
          <w:lang w:val="en-US"/>
        </w:rPr>
        <w:t xml:space="preserve">PYY, GLP-1 and cortisol values were log-transformed prior to analysis. </w:t>
      </w:r>
      <w:r w:rsidR="00A00734" w:rsidRPr="00766116">
        <w:rPr>
          <w:rFonts w:ascii="Arial" w:hAnsi="Arial" w:cs="Arial"/>
          <w:bCs/>
          <w:sz w:val="21"/>
          <w:szCs w:val="21"/>
          <w:lang w:val="en-US"/>
        </w:rPr>
        <w:t xml:space="preserve">Asterisks </w:t>
      </w:r>
      <w:r w:rsidR="000E6007" w:rsidRPr="00766116">
        <w:rPr>
          <w:rFonts w:ascii="Arial" w:hAnsi="Arial" w:cs="Arial"/>
          <w:bCs/>
          <w:sz w:val="21"/>
          <w:szCs w:val="21"/>
          <w:lang w:val="en-US"/>
        </w:rPr>
        <w:t>reflect significant FDR-corrected p-values: * = q&lt;.05, ** = q&lt;.01, *** = q&lt;.001.</w:t>
      </w:r>
      <w:r w:rsidR="006C38CA" w:rsidRPr="00766116">
        <w:rPr>
          <w:rFonts w:ascii="Arial" w:hAnsi="Arial" w:cs="Arial"/>
          <w:bCs/>
          <w:sz w:val="21"/>
          <w:szCs w:val="21"/>
          <w:lang w:val="en-US"/>
        </w:rPr>
        <w:t xml:space="preserve"> NAFF = pre-meal negative affect.</w:t>
      </w:r>
    </w:p>
    <w:p w14:paraId="4E3B2A7C" w14:textId="77777777" w:rsidR="000E6007" w:rsidRPr="002D09E5" w:rsidRDefault="000E6007" w:rsidP="0072488A">
      <w:pPr>
        <w:rPr>
          <w:rFonts w:ascii="Arial" w:hAnsi="Arial" w:cs="Arial"/>
          <w:b/>
          <w:sz w:val="22"/>
          <w:szCs w:val="22"/>
          <w:lang w:val="en-US"/>
        </w:rPr>
      </w:pPr>
    </w:p>
    <w:p w14:paraId="74B1E3B6" w14:textId="77777777" w:rsidR="001F2AEB" w:rsidRDefault="001F2AEB" w:rsidP="0072488A">
      <w:pPr>
        <w:ind w:firstLine="360"/>
        <w:rPr>
          <w:rFonts w:ascii="Arial" w:hAnsi="Arial" w:cs="Arial"/>
          <w:sz w:val="22"/>
          <w:szCs w:val="22"/>
          <w:lang w:val="en-US"/>
        </w:rPr>
      </w:pPr>
    </w:p>
    <w:p w14:paraId="6CEEA5D0" w14:textId="77777777" w:rsidR="0072488A" w:rsidRDefault="0072488A" w:rsidP="00C5558B">
      <w:pPr>
        <w:spacing w:line="360" w:lineRule="auto"/>
        <w:ind w:firstLine="720"/>
        <w:rPr>
          <w:rFonts w:ascii="Arial" w:hAnsi="Arial" w:cs="Arial"/>
          <w:sz w:val="22"/>
          <w:szCs w:val="22"/>
          <w:lang w:val="en-US"/>
        </w:rPr>
      </w:pPr>
    </w:p>
    <w:p w14:paraId="6BFE84C6" w14:textId="2D9045F3" w:rsidR="006E06E9" w:rsidRDefault="006E06E9" w:rsidP="00C5558B">
      <w:pPr>
        <w:spacing w:line="360" w:lineRule="auto"/>
        <w:ind w:firstLine="720"/>
        <w:rPr>
          <w:rFonts w:ascii="Arial" w:hAnsi="Arial" w:cs="Arial"/>
          <w:sz w:val="22"/>
          <w:szCs w:val="22"/>
          <w:lang w:val="en-US"/>
        </w:rPr>
      </w:pPr>
      <w:r>
        <w:rPr>
          <w:rFonts w:ascii="Arial" w:hAnsi="Arial" w:cs="Arial"/>
          <w:sz w:val="22"/>
          <w:szCs w:val="22"/>
          <w:lang w:val="en-US"/>
        </w:rPr>
        <w:br w:type="page"/>
      </w:r>
    </w:p>
    <w:p w14:paraId="7A33AED3" w14:textId="2BD2CEC0" w:rsidR="006E06E9" w:rsidRDefault="006E06E9" w:rsidP="006E06E9">
      <w:pPr>
        <w:spacing w:line="360" w:lineRule="auto"/>
        <w:rPr>
          <w:rFonts w:ascii="Arial" w:hAnsi="Arial" w:cs="Arial"/>
          <w:b/>
          <w:sz w:val="22"/>
          <w:szCs w:val="22"/>
          <w:lang w:val="en-US"/>
        </w:rPr>
      </w:pPr>
      <w:r w:rsidRPr="006E06E9">
        <w:rPr>
          <w:rFonts w:ascii="Arial" w:hAnsi="Arial" w:cs="Arial"/>
          <w:b/>
          <w:sz w:val="22"/>
          <w:szCs w:val="22"/>
          <w:lang w:val="en-US"/>
        </w:rPr>
        <w:lastRenderedPageBreak/>
        <w:t xml:space="preserve">References </w:t>
      </w:r>
    </w:p>
    <w:p w14:paraId="51526554" w14:textId="6CF46953" w:rsidR="006E06E9" w:rsidRPr="006E06E9" w:rsidRDefault="006E06E9" w:rsidP="006E06E9">
      <w:pPr>
        <w:spacing w:line="360" w:lineRule="auto"/>
        <w:rPr>
          <w:rFonts w:ascii="Arial" w:hAnsi="Arial" w:cs="Arial"/>
          <w:b/>
          <w:sz w:val="22"/>
          <w:szCs w:val="22"/>
          <w:lang w:val="en-US"/>
        </w:rPr>
      </w:pPr>
    </w:p>
    <w:p w14:paraId="2283D55F" w14:textId="0658F8A8" w:rsidR="001E4F5A" w:rsidRPr="001E4F5A" w:rsidRDefault="002373D5" w:rsidP="006A64D6">
      <w:pPr>
        <w:widowControl w:val="0"/>
        <w:autoSpaceDE w:val="0"/>
        <w:autoSpaceDN w:val="0"/>
        <w:adjustRightInd w:val="0"/>
        <w:ind w:left="640" w:hanging="640"/>
        <w:rPr>
          <w:rFonts w:ascii="Arial" w:hAnsi="Arial" w:cs="Arial"/>
          <w:noProof/>
          <w:sz w:val="22"/>
        </w:rPr>
      </w:pPr>
      <w:r>
        <w:rPr>
          <w:rFonts w:ascii="Arial" w:hAnsi="Arial" w:cs="Arial"/>
          <w:sz w:val="22"/>
          <w:szCs w:val="22"/>
          <w:lang w:val="en-US"/>
        </w:rPr>
        <w:fldChar w:fldCharType="begin" w:fldLock="1"/>
      </w:r>
      <w:r>
        <w:rPr>
          <w:rFonts w:ascii="Arial" w:hAnsi="Arial" w:cs="Arial"/>
          <w:sz w:val="22"/>
          <w:szCs w:val="22"/>
          <w:lang w:val="en-US"/>
        </w:rPr>
        <w:instrText xml:space="preserve">ADDIN Mendeley Bibliography CSL_BIBLIOGRAPHY </w:instrText>
      </w:r>
      <w:r>
        <w:rPr>
          <w:rFonts w:ascii="Arial" w:hAnsi="Arial" w:cs="Arial"/>
          <w:sz w:val="22"/>
          <w:szCs w:val="22"/>
          <w:lang w:val="en-US"/>
        </w:rPr>
        <w:fldChar w:fldCharType="separate"/>
      </w:r>
      <w:r w:rsidR="001E4F5A" w:rsidRPr="001E4F5A">
        <w:rPr>
          <w:rFonts w:ascii="Arial" w:hAnsi="Arial" w:cs="Arial"/>
          <w:noProof/>
          <w:sz w:val="22"/>
        </w:rPr>
        <w:t xml:space="preserve">1. </w:t>
      </w:r>
      <w:r w:rsidR="001E4F5A" w:rsidRPr="001E4F5A">
        <w:rPr>
          <w:rFonts w:ascii="Arial" w:hAnsi="Arial" w:cs="Arial"/>
          <w:noProof/>
          <w:sz w:val="22"/>
        </w:rPr>
        <w:tab/>
        <w:t>Heatherton TF, Kozlowski LT, Frecker RC, Fagerström KO. The Fagerström Test for Nicotine Dependence: a revision of the Fagerström Tolerance Questionnaire. Br J Addict. 1991;86:1119–1127.</w:t>
      </w:r>
    </w:p>
    <w:p w14:paraId="369D7481" w14:textId="77777777" w:rsidR="001E4F5A" w:rsidRPr="001E4F5A" w:rsidRDefault="001E4F5A" w:rsidP="006A64D6">
      <w:pPr>
        <w:widowControl w:val="0"/>
        <w:autoSpaceDE w:val="0"/>
        <w:autoSpaceDN w:val="0"/>
        <w:adjustRightInd w:val="0"/>
        <w:ind w:left="640" w:hanging="640"/>
        <w:rPr>
          <w:rFonts w:ascii="Arial" w:hAnsi="Arial" w:cs="Arial"/>
          <w:noProof/>
          <w:sz w:val="22"/>
        </w:rPr>
      </w:pPr>
      <w:r w:rsidRPr="001E4F5A">
        <w:rPr>
          <w:rFonts w:ascii="Arial" w:hAnsi="Arial" w:cs="Arial"/>
          <w:noProof/>
          <w:sz w:val="22"/>
        </w:rPr>
        <w:t xml:space="preserve">2. </w:t>
      </w:r>
      <w:r w:rsidRPr="001E4F5A">
        <w:rPr>
          <w:rFonts w:ascii="Arial" w:hAnsi="Arial" w:cs="Arial"/>
          <w:noProof/>
          <w:sz w:val="22"/>
        </w:rPr>
        <w:tab/>
        <w:t>David H B. The Psychophysics Toolbox. Spat Vis. 1997;10:433–436.</w:t>
      </w:r>
    </w:p>
    <w:p w14:paraId="518B4E48" w14:textId="77777777" w:rsidR="001E4F5A" w:rsidRPr="001E4F5A" w:rsidRDefault="001E4F5A" w:rsidP="006A64D6">
      <w:pPr>
        <w:widowControl w:val="0"/>
        <w:autoSpaceDE w:val="0"/>
        <w:autoSpaceDN w:val="0"/>
        <w:adjustRightInd w:val="0"/>
        <w:ind w:left="640" w:hanging="640"/>
        <w:rPr>
          <w:rFonts w:ascii="Arial" w:hAnsi="Arial" w:cs="Arial"/>
          <w:noProof/>
          <w:sz w:val="22"/>
        </w:rPr>
      </w:pPr>
      <w:r w:rsidRPr="001E4F5A">
        <w:rPr>
          <w:rFonts w:ascii="Arial" w:hAnsi="Arial" w:cs="Arial"/>
          <w:noProof/>
          <w:sz w:val="22"/>
        </w:rPr>
        <w:t xml:space="preserve">3. </w:t>
      </w:r>
      <w:r w:rsidRPr="001E4F5A">
        <w:rPr>
          <w:rFonts w:ascii="Arial" w:hAnsi="Arial" w:cs="Arial"/>
          <w:noProof/>
          <w:sz w:val="22"/>
        </w:rPr>
        <w:tab/>
        <w:t>Dedovic K, Renwick R, Mahani NK, Engert V, Lupien SJ, Pruessner JC. The Montreal Imaging Stress Task: using functional imaging to investigate the effects of perceiving and processing psychosocial stress in the human brain. J Psychiatry Neurosci. 2005;30:319–325.</w:t>
      </w:r>
    </w:p>
    <w:p w14:paraId="6846FCB1" w14:textId="77777777" w:rsidR="001E4F5A" w:rsidRPr="001E4F5A" w:rsidRDefault="001E4F5A" w:rsidP="006A64D6">
      <w:pPr>
        <w:widowControl w:val="0"/>
        <w:autoSpaceDE w:val="0"/>
        <w:autoSpaceDN w:val="0"/>
        <w:adjustRightInd w:val="0"/>
        <w:ind w:left="640" w:hanging="640"/>
        <w:rPr>
          <w:rFonts w:ascii="Arial" w:hAnsi="Arial" w:cs="Arial"/>
          <w:noProof/>
          <w:sz w:val="22"/>
        </w:rPr>
      </w:pPr>
      <w:r w:rsidRPr="001E4F5A">
        <w:rPr>
          <w:rFonts w:ascii="Arial" w:hAnsi="Arial" w:cs="Arial"/>
          <w:noProof/>
          <w:sz w:val="22"/>
        </w:rPr>
        <w:t xml:space="preserve">4. </w:t>
      </w:r>
      <w:r w:rsidRPr="001E4F5A">
        <w:rPr>
          <w:rFonts w:ascii="Arial" w:hAnsi="Arial" w:cs="Arial"/>
          <w:noProof/>
          <w:sz w:val="22"/>
        </w:rPr>
        <w:tab/>
        <w:t>Yang J, Brown MS, Liang G, Grishin N V., Goldstein JL. Identification of the acyltransferase that octanoylates ghrelin, an appetite-stimulating peptide hormone. Chemtracts. 2008;21:107–108.</w:t>
      </w:r>
    </w:p>
    <w:p w14:paraId="0B65F71E" w14:textId="6A201945" w:rsidR="00D95B80" w:rsidRDefault="002373D5" w:rsidP="006A64D6">
      <w:pPr>
        <w:widowControl w:val="0"/>
        <w:autoSpaceDE w:val="0"/>
        <w:autoSpaceDN w:val="0"/>
        <w:adjustRightInd w:val="0"/>
        <w:ind w:left="480" w:hanging="480"/>
        <w:rPr>
          <w:rFonts w:ascii="Arial" w:hAnsi="Arial" w:cs="Arial"/>
          <w:sz w:val="22"/>
          <w:szCs w:val="22"/>
          <w:lang w:val="en-US"/>
        </w:rPr>
      </w:pPr>
      <w:r>
        <w:rPr>
          <w:rFonts w:ascii="Arial" w:hAnsi="Arial" w:cs="Arial"/>
          <w:sz w:val="22"/>
          <w:szCs w:val="22"/>
          <w:lang w:val="en-US"/>
        </w:rPr>
        <w:fldChar w:fldCharType="end"/>
      </w:r>
    </w:p>
    <w:p w14:paraId="1D386CB5" w14:textId="77777777" w:rsidR="0083204F" w:rsidRDefault="0083204F">
      <w:pPr>
        <w:rPr>
          <w:rFonts w:ascii="Arial" w:hAnsi="Arial" w:cs="Arial"/>
          <w:sz w:val="22"/>
          <w:szCs w:val="22"/>
          <w:lang w:val="en-US"/>
        </w:rPr>
      </w:pPr>
      <w:r>
        <w:rPr>
          <w:rFonts w:ascii="Arial" w:hAnsi="Arial" w:cs="Arial"/>
          <w:sz w:val="22"/>
          <w:szCs w:val="22"/>
          <w:lang w:val="en-US"/>
        </w:rPr>
        <w:br w:type="page"/>
      </w:r>
    </w:p>
    <w:p w14:paraId="0149C0A4" w14:textId="671251B1" w:rsidR="00E2398D" w:rsidRPr="00544E62" w:rsidRDefault="00E2398D" w:rsidP="00E2398D">
      <w:pPr>
        <w:rPr>
          <w:rFonts w:ascii="Arial" w:hAnsi="Arial" w:cs="Arial"/>
          <w:i/>
          <w:sz w:val="22"/>
        </w:rPr>
      </w:pPr>
      <w:r w:rsidRPr="00544E62">
        <w:rPr>
          <w:rFonts w:ascii="Arial" w:hAnsi="Arial" w:cs="Arial"/>
          <w:b/>
          <w:sz w:val="22"/>
        </w:rPr>
        <w:lastRenderedPageBreak/>
        <w:t xml:space="preserve">Table </w:t>
      </w:r>
      <w:r>
        <w:rPr>
          <w:rFonts w:ascii="Arial" w:hAnsi="Arial" w:cs="Arial"/>
          <w:b/>
          <w:sz w:val="22"/>
        </w:rPr>
        <w:t>S1</w:t>
      </w:r>
      <w:r w:rsidRPr="00544E62">
        <w:rPr>
          <w:rFonts w:ascii="Arial" w:hAnsi="Arial" w:cs="Arial"/>
          <w:b/>
          <w:sz w:val="22"/>
        </w:rPr>
        <w:t>.</w:t>
      </w:r>
      <w:r w:rsidRPr="00544E62">
        <w:rPr>
          <w:rFonts w:ascii="Arial" w:hAnsi="Arial" w:cs="Arial"/>
          <w:sz w:val="22"/>
        </w:rPr>
        <w:t xml:space="preserve"> </w:t>
      </w:r>
      <w:r>
        <w:rPr>
          <w:rFonts w:ascii="Arial" w:hAnsi="Arial" w:cs="Arial"/>
          <w:i/>
          <w:sz w:val="22"/>
        </w:rPr>
        <w:t>Body composition</w:t>
      </w:r>
      <w:r w:rsidR="004D16D1">
        <w:rPr>
          <w:rFonts w:ascii="Arial" w:hAnsi="Arial" w:cs="Arial"/>
          <w:i/>
          <w:sz w:val="22"/>
        </w:rPr>
        <w:t>, menstrual phase</w:t>
      </w:r>
      <w:r>
        <w:rPr>
          <w:rFonts w:ascii="Arial" w:hAnsi="Arial" w:cs="Arial"/>
          <w:i/>
          <w:sz w:val="22"/>
        </w:rPr>
        <w:t xml:space="preserve"> and fasting </w:t>
      </w:r>
      <w:r w:rsidR="004D16D1">
        <w:rPr>
          <w:rFonts w:ascii="Arial" w:hAnsi="Arial" w:cs="Arial"/>
          <w:i/>
          <w:sz w:val="22"/>
        </w:rPr>
        <w:t>hormones</w:t>
      </w:r>
      <w:r>
        <w:rPr>
          <w:rFonts w:ascii="Arial" w:hAnsi="Arial" w:cs="Arial"/>
          <w:i/>
          <w:sz w:val="22"/>
        </w:rPr>
        <w:t xml:space="preserve"> by group</w:t>
      </w:r>
    </w:p>
    <w:p w14:paraId="05700509" w14:textId="77777777" w:rsidR="00E2398D" w:rsidRPr="00544E62" w:rsidRDefault="00E2398D" w:rsidP="00E2398D">
      <w:pPr>
        <w:rPr>
          <w:rFonts w:ascii="Arial" w:hAnsi="Arial" w:cs="Arial"/>
          <w:i/>
          <w:sz w:val="22"/>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5"/>
        <w:gridCol w:w="2355"/>
        <w:gridCol w:w="2356"/>
        <w:gridCol w:w="2356"/>
      </w:tblGrid>
      <w:tr w:rsidR="00E2398D" w:rsidRPr="00544E62" w14:paraId="3F64A84C" w14:textId="77777777" w:rsidTr="00977A4D">
        <w:trPr>
          <w:trHeight w:val="506"/>
        </w:trPr>
        <w:tc>
          <w:tcPr>
            <w:tcW w:w="2355" w:type="dxa"/>
            <w:tcBorders>
              <w:top w:val="single" w:sz="4" w:space="0" w:color="auto"/>
              <w:bottom w:val="single" w:sz="4" w:space="0" w:color="auto"/>
            </w:tcBorders>
          </w:tcPr>
          <w:p w14:paraId="357DD940" w14:textId="77777777" w:rsidR="00E2398D" w:rsidRPr="00544E62" w:rsidRDefault="00E2398D" w:rsidP="00977A4D">
            <w:pPr>
              <w:spacing w:line="360" w:lineRule="auto"/>
              <w:rPr>
                <w:rFonts w:ascii="Arial" w:hAnsi="Arial" w:cs="Arial"/>
                <w:b/>
                <w:sz w:val="22"/>
                <w:szCs w:val="20"/>
              </w:rPr>
            </w:pPr>
            <w:r w:rsidRPr="00544E62">
              <w:rPr>
                <w:rFonts w:ascii="Arial" w:hAnsi="Arial" w:cs="Arial"/>
                <w:b/>
                <w:sz w:val="22"/>
                <w:szCs w:val="20"/>
              </w:rPr>
              <w:t>Characteristic</w:t>
            </w:r>
          </w:p>
        </w:tc>
        <w:tc>
          <w:tcPr>
            <w:tcW w:w="2355" w:type="dxa"/>
            <w:tcBorders>
              <w:top w:val="single" w:sz="4" w:space="0" w:color="auto"/>
              <w:bottom w:val="single" w:sz="4" w:space="0" w:color="auto"/>
            </w:tcBorders>
          </w:tcPr>
          <w:p w14:paraId="38044D51" w14:textId="77777777" w:rsidR="00E2398D" w:rsidRPr="00544E62" w:rsidRDefault="00E2398D" w:rsidP="00977A4D">
            <w:pPr>
              <w:jc w:val="center"/>
              <w:rPr>
                <w:rFonts w:ascii="Arial" w:hAnsi="Arial" w:cs="Arial"/>
                <w:b/>
                <w:sz w:val="22"/>
                <w:szCs w:val="20"/>
              </w:rPr>
            </w:pPr>
            <w:r w:rsidRPr="00544E62">
              <w:rPr>
                <w:rFonts w:ascii="Arial" w:hAnsi="Arial" w:cs="Arial"/>
                <w:b/>
                <w:sz w:val="22"/>
                <w:szCs w:val="20"/>
              </w:rPr>
              <w:t>AN-BP</w:t>
            </w:r>
          </w:p>
          <w:p w14:paraId="1816E795" w14:textId="77777777" w:rsidR="00E2398D" w:rsidRPr="00544E62" w:rsidRDefault="00E2398D" w:rsidP="00977A4D">
            <w:pPr>
              <w:jc w:val="center"/>
              <w:rPr>
                <w:rFonts w:ascii="Arial" w:hAnsi="Arial" w:cs="Arial"/>
                <w:sz w:val="22"/>
                <w:szCs w:val="20"/>
              </w:rPr>
            </w:pPr>
            <w:r w:rsidRPr="00544E62">
              <w:rPr>
                <w:rFonts w:ascii="Arial" w:hAnsi="Arial" w:cs="Arial"/>
                <w:sz w:val="22"/>
                <w:szCs w:val="20"/>
              </w:rPr>
              <w:t>M (SD)</w:t>
            </w:r>
          </w:p>
        </w:tc>
        <w:tc>
          <w:tcPr>
            <w:tcW w:w="2356" w:type="dxa"/>
            <w:tcBorders>
              <w:top w:val="single" w:sz="4" w:space="0" w:color="auto"/>
              <w:bottom w:val="single" w:sz="4" w:space="0" w:color="auto"/>
            </w:tcBorders>
          </w:tcPr>
          <w:p w14:paraId="41BEF9B9" w14:textId="77777777" w:rsidR="00E2398D" w:rsidRPr="00544E62" w:rsidRDefault="00E2398D" w:rsidP="00977A4D">
            <w:pPr>
              <w:jc w:val="center"/>
              <w:rPr>
                <w:rFonts w:ascii="Arial" w:hAnsi="Arial" w:cs="Arial"/>
                <w:b/>
                <w:sz w:val="22"/>
                <w:szCs w:val="20"/>
              </w:rPr>
            </w:pPr>
            <w:r w:rsidRPr="00544E62">
              <w:rPr>
                <w:rFonts w:ascii="Arial" w:hAnsi="Arial" w:cs="Arial"/>
                <w:b/>
                <w:sz w:val="22"/>
                <w:szCs w:val="20"/>
              </w:rPr>
              <w:t>BN</w:t>
            </w:r>
          </w:p>
          <w:p w14:paraId="567F09B2" w14:textId="77777777" w:rsidR="00E2398D" w:rsidRPr="00544E62" w:rsidRDefault="00E2398D" w:rsidP="00977A4D">
            <w:pPr>
              <w:jc w:val="center"/>
              <w:rPr>
                <w:rFonts w:ascii="Arial" w:hAnsi="Arial" w:cs="Arial"/>
                <w:sz w:val="22"/>
                <w:szCs w:val="20"/>
              </w:rPr>
            </w:pPr>
            <w:r w:rsidRPr="00544E62">
              <w:rPr>
                <w:rFonts w:ascii="Arial" w:hAnsi="Arial" w:cs="Arial"/>
                <w:sz w:val="22"/>
                <w:szCs w:val="20"/>
              </w:rPr>
              <w:t>M (SD)</w:t>
            </w:r>
          </w:p>
        </w:tc>
        <w:tc>
          <w:tcPr>
            <w:tcW w:w="2356" w:type="dxa"/>
            <w:tcBorders>
              <w:top w:val="single" w:sz="4" w:space="0" w:color="auto"/>
              <w:bottom w:val="single" w:sz="4" w:space="0" w:color="auto"/>
            </w:tcBorders>
          </w:tcPr>
          <w:p w14:paraId="62A3C32F" w14:textId="77777777" w:rsidR="00E2398D" w:rsidRPr="00544E62" w:rsidRDefault="00E2398D" w:rsidP="00977A4D">
            <w:pPr>
              <w:jc w:val="center"/>
              <w:rPr>
                <w:rFonts w:ascii="Arial" w:hAnsi="Arial" w:cs="Arial"/>
                <w:b/>
                <w:sz w:val="22"/>
                <w:szCs w:val="20"/>
              </w:rPr>
            </w:pPr>
            <w:r w:rsidRPr="00544E62">
              <w:rPr>
                <w:rFonts w:ascii="Arial" w:hAnsi="Arial" w:cs="Arial"/>
                <w:b/>
                <w:sz w:val="22"/>
                <w:szCs w:val="20"/>
              </w:rPr>
              <w:t>HC</w:t>
            </w:r>
          </w:p>
          <w:p w14:paraId="3F83D3E4" w14:textId="77777777" w:rsidR="00E2398D" w:rsidRPr="00544E62" w:rsidRDefault="00E2398D" w:rsidP="00977A4D">
            <w:pPr>
              <w:jc w:val="center"/>
              <w:rPr>
                <w:rFonts w:ascii="Arial" w:hAnsi="Arial" w:cs="Arial"/>
                <w:sz w:val="22"/>
                <w:szCs w:val="20"/>
              </w:rPr>
            </w:pPr>
            <w:r w:rsidRPr="00544E62">
              <w:rPr>
                <w:rFonts w:ascii="Arial" w:hAnsi="Arial" w:cs="Arial"/>
                <w:sz w:val="22"/>
                <w:szCs w:val="20"/>
              </w:rPr>
              <w:t>M (SD)</w:t>
            </w:r>
          </w:p>
        </w:tc>
      </w:tr>
      <w:tr w:rsidR="00E2398D" w:rsidRPr="00544E62" w14:paraId="5AE39365" w14:textId="77777777" w:rsidTr="004D16D1">
        <w:trPr>
          <w:trHeight w:val="506"/>
        </w:trPr>
        <w:tc>
          <w:tcPr>
            <w:tcW w:w="2355" w:type="dxa"/>
            <w:tcBorders>
              <w:top w:val="single" w:sz="4" w:space="0" w:color="auto"/>
            </w:tcBorders>
            <w:vAlign w:val="center"/>
          </w:tcPr>
          <w:p w14:paraId="1399369E" w14:textId="77777777" w:rsidR="00E2398D" w:rsidRPr="00544E62" w:rsidRDefault="00E2398D" w:rsidP="00977A4D">
            <w:pPr>
              <w:spacing w:line="360" w:lineRule="auto"/>
              <w:rPr>
                <w:rFonts w:ascii="Arial" w:hAnsi="Arial" w:cs="Arial"/>
                <w:i/>
                <w:sz w:val="20"/>
                <w:szCs w:val="20"/>
              </w:rPr>
            </w:pPr>
            <w:r w:rsidRPr="00544E62">
              <w:rPr>
                <w:rFonts w:ascii="Arial" w:hAnsi="Arial" w:cs="Arial"/>
                <w:sz w:val="20"/>
                <w:szCs w:val="20"/>
              </w:rPr>
              <w:t>Total body fat (%)</w:t>
            </w:r>
          </w:p>
        </w:tc>
        <w:tc>
          <w:tcPr>
            <w:tcW w:w="2355" w:type="dxa"/>
            <w:tcBorders>
              <w:top w:val="single" w:sz="4" w:space="0" w:color="auto"/>
            </w:tcBorders>
            <w:vAlign w:val="center"/>
          </w:tcPr>
          <w:p w14:paraId="77D0F80D"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22.6 (6.0)</w:t>
            </w:r>
          </w:p>
        </w:tc>
        <w:tc>
          <w:tcPr>
            <w:tcW w:w="2356" w:type="dxa"/>
            <w:tcBorders>
              <w:top w:val="single" w:sz="4" w:space="0" w:color="auto"/>
            </w:tcBorders>
            <w:vAlign w:val="center"/>
          </w:tcPr>
          <w:p w14:paraId="26C914D1"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30.7 (6.6)</w:t>
            </w:r>
          </w:p>
        </w:tc>
        <w:tc>
          <w:tcPr>
            <w:tcW w:w="2356" w:type="dxa"/>
            <w:tcBorders>
              <w:top w:val="single" w:sz="4" w:space="0" w:color="auto"/>
            </w:tcBorders>
            <w:vAlign w:val="center"/>
          </w:tcPr>
          <w:p w14:paraId="0B3066C7"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30.3 (5.7)</w:t>
            </w:r>
          </w:p>
        </w:tc>
      </w:tr>
      <w:tr w:rsidR="004D16D1" w:rsidRPr="00544E62" w14:paraId="4FEC8999" w14:textId="77777777" w:rsidTr="004D16D1">
        <w:trPr>
          <w:trHeight w:val="305"/>
        </w:trPr>
        <w:tc>
          <w:tcPr>
            <w:tcW w:w="2355" w:type="dxa"/>
            <w:vAlign w:val="center"/>
          </w:tcPr>
          <w:p w14:paraId="731714D0" w14:textId="7A22A63D" w:rsidR="004D16D1" w:rsidRPr="00544E62" w:rsidRDefault="004D16D1" w:rsidP="004D16D1">
            <w:pPr>
              <w:spacing w:line="360" w:lineRule="auto"/>
              <w:rPr>
                <w:rFonts w:ascii="Arial" w:hAnsi="Arial" w:cs="Arial"/>
                <w:sz w:val="20"/>
                <w:szCs w:val="20"/>
              </w:rPr>
            </w:pPr>
            <w:r>
              <w:rPr>
                <w:rFonts w:ascii="Arial" w:hAnsi="Arial" w:cs="Arial"/>
                <w:sz w:val="20"/>
                <w:szCs w:val="20"/>
              </w:rPr>
              <w:t>Menstrual phase (%)</w:t>
            </w:r>
          </w:p>
        </w:tc>
        <w:tc>
          <w:tcPr>
            <w:tcW w:w="2355" w:type="dxa"/>
            <w:vAlign w:val="center"/>
          </w:tcPr>
          <w:p w14:paraId="5786698B" w14:textId="77777777" w:rsidR="004D16D1" w:rsidRPr="00544E62" w:rsidRDefault="004D16D1" w:rsidP="004D16D1">
            <w:pPr>
              <w:jc w:val="center"/>
              <w:rPr>
                <w:rFonts w:ascii="Arial" w:hAnsi="Arial" w:cs="Arial"/>
                <w:sz w:val="20"/>
                <w:szCs w:val="20"/>
              </w:rPr>
            </w:pPr>
          </w:p>
        </w:tc>
        <w:tc>
          <w:tcPr>
            <w:tcW w:w="2356" w:type="dxa"/>
            <w:vAlign w:val="center"/>
          </w:tcPr>
          <w:p w14:paraId="5A8BEE9C" w14:textId="77777777" w:rsidR="004D16D1" w:rsidRPr="00544E62" w:rsidRDefault="004D16D1" w:rsidP="004D16D1">
            <w:pPr>
              <w:jc w:val="center"/>
              <w:rPr>
                <w:rFonts w:ascii="Arial" w:hAnsi="Arial" w:cs="Arial"/>
                <w:sz w:val="20"/>
                <w:szCs w:val="20"/>
              </w:rPr>
            </w:pPr>
          </w:p>
        </w:tc>
        <w:tc>
          <w:tcPr>
            <w:tcW w:w="2356" w:type="dxa"/>
            <w:vAlign w:val="center"/>
          </w:tcPr>
          <w:p w14:paraId="454DACD7" w14:textId="77777777" w:rsidR="004D16D1" w:rsidRPr="00544E62" w:rsidRDefault="004D16D1" w:rsidP="004D16D1">
            <w:pPr>
              <w:jc w:val="center"/>
              <w:rPr>
                <w:rFonts w:ascii="Arial" w:hAnsi="Arial" w:cs="Arial"/>
                <w:sz w:val="20"/>
                <w:szCs w:val="20"/>
              </w:rPr>
            </w:pPr>
          </w:p>
        </w:tc>
      </w:tr>
      <w:tr w:rsidR="004D16D1" w:rsidRPr="00544E62" w14:paraId="7A010043" w14:textId="77777777" w:rsidTr="004D16D1">
        <w:trPr>
          <w:trHeight w:val="355"/>
        </w:trPr>
        <w:tc>
          <w:tcPr>
            <w:tcW w:w="2355" w:type="dxa"/>
            <w:vAlign w:val="center"/>
          </w:tcPr>
          <w:p w14:paraId="18E9ED79" w14:textId="43F7AC29" w:rsidR="004D16D1" w:rsidRPr="004D16D1" w:rsidRDefault="004D16D1" w:rsidP="004D16D1">
            <w:pPr>
              <w:spacing w:line="360" w:lineRule="auto"/>
              <w:rPr>
                <w:rFonts w:ascii="Arial" w:hAnsi="Arial" w:cs="Arial"/>
                <w:sz w:val="20"/>
                <w:szCs w:val="20"/>
              </w:rPr>
            </w:pPr>
            <w:r>
              <w:rPr>
                <w:rFonts w:ascii="Arial" w:hAnsi="Arial" w:cs="Arial"/>
                <w:i/>
                <w:iCs/>
                <w:sz w:val="20"/>
                <w:szCs w:val="20"/>
              </w:rPr>
              <w:t xml:space="preserve">Amenorrhea </w:t>
            </w:r>
          </w:p>
        </w:tc>
        <w:tc>
          <w:tcPr>
            <w:tcW w:w="2355" w:type="dxa"/>
            <w:vAlign w:val="center"/>
          </w:tcPr>
          <w:p w14:paraId="6147FBEB" w14:textId="0F94854D" w:rsidR="004D16D1" w:rsidRPr="00544E62" w:rsidRDefault="004D16D1" w:rsidP="004D16D1">
            <w:pPr>
              <w:jc w:val="center"/>
              <w:rPr>
                <w:rFonts w:ascii="Arial" w:hAnsi="Arial" w:cs="Arial"/>
                <w:sz w:val="20"/>
                <w:szCs w:val="20"/>
              </w:rPr>
            </w:pPr>
            <w:r>
              <w:rPr>
                <w:rFonts w:ascii="Arial" w:hAnsi="Arial" w:cs="Arial"/>
                <w:sz w:val="20"/>
                <w:szCs w:val="20"/>
              </w:rPr>
              <w:t>36.4</w:t>
            </w:r>
          </w:p>
        </w:tc>
        <w:tc>
          <w:tcPr>
            <w:tcW w:w="2356" w:type="dxa"/>
            <w:vAlign w:val="center"/>
          </w:tcPr>
          <w:p w14:paraId="219852B8" w14:textId="163F31F7" w:rsidR="004D16D1" w:rsidRPr="00544E62" w:rsidRDefault="00CA6416" w:rsidP="004D16D1">
            <w:pPr>
              <w:jc w:val="center"/>
              <w:rPr>
                <w:rFonts w:ascii="Arial" w:hAnsi="Arial" w:cs="Arial"/>
                <w:sz w:val="20"/>
                <w:szCs w:val="20"/>
              </w:rPr>
            </w:pPr>
            <w:r>
              <w:rPr>
                <w:rFonts w:ascii="Arial" w:hAnsi="Arial" w:cs="Arial"/>
                <w:sz w:val="20"/>
                <w:szCs w:val="20"/>
              </w:rPr>
              <w:t>3.0</w:t>
            </w:r>
          </w:p>
        </w:tc>
        <w:tc>
          <w:tcPr>
            <w:tcW w:w="2356" w:type="dxa"/>
            <w:vAlign w:val="center"/>
          </w:tcPr>
          <w:p w14:paraId="6BAA2958" w14:textId="5B79C550" w:rsidR="004D16D1" w:rsidRPr="00544E62" w:rsidRDefault="00E71662" w:rsidP="004D16D1">
            <w:pPr>
              <w:jc w:val="center"/>
              <w:rPr>
                <w:rFonts w:ascii="Arial" w:hAnsi="Arial" w:cs="Arial"/>
                <w:sz w:val="20"/>
                <w:szCs w:val="20"/>
              </w:rPr>
            </w:pPr>
            <w:r>
              <w:rPr>
                <w:rFonts w:ascii="Arial" w:hAnsi="Arial" w:cs="Arial"/>
                <w:sz w:val="20"/>
                <w:szCs w:val="20"/>
              </w:rPr>
              <w:t>-</w:t>
            </w:r>
          </w:p>
        </w:tc>
      </w:tr>
      <w:tr w:rsidR="004D16D1" w:rsidRPr="00544E62" w14:paraId="384076D0" w14:textId="77777777" w:rsidTr="004D16D1">
        <w:trPr>
          <w:trHeight w:val="79"/>
        </w:trPr>
        <w:tc>
          <w:tcPr>
            <w:tcW w:w="2355" w:type="dxa"/>
            <w:vAlign w:val="center"/>
          </w:tcPr>
          <w:p w14:paraId="47AA441F" w14:textId="6DF2ADDC" w:rsidR="004D16D1" w:rsidRPr="00544E62" w:rsidRDefault="004D16D1" w:rsidP="004D16D1">
            <w:pPr>
              <w:spacing w:line="360" w:lineRule="auto"/>
              <w:rPr>
                <w:rFonts w:ascii="Arial" w:hAnsi="Arial" w:cs="Arial"/>
                <w:sz w:val="20"/>
                <w:szCs w:val="20"/>
              </w:rPr>
            </w:pPr>
            <w:r>
              <w:rPr>
                <w:rFonts w:ascii="Arial" w:hAnsi="Arial" w:cs="Arial"/>
                <w:i/>
                <w:iCs/>
                <w:sz w:val="20"/>
                <w:szCs w:val="20"/>
              </w:rPr>
              <w:t>Hormonal contraceptive</w:t>
            </w:r>
          </w:p>
        </w:tc>
        <w:tc>
          <w:tcPr>
            <w:tcW w:w="2355" w:type="dxa"/>
            <w:vAlign w:val="center"/>
          </w:tcPr>
          <w:p w14:paraId="6A0425B0" w14:textId="1204C537" w:rsidR="004D16D1" w:rsidRPr="00544E62" w:rsidRDefault="004D16D1" w:rsidP="004D16D1">
            <w:pPr>
              <w:jc w:val="center"/>
              <w:rPr>
                <w:rFonts w:ascii="Arial" w:hAnsi="Arial" w:cs="Arial"/>
                <w:sz w:val="20"/>
                <w:szCs w:val="20"/>
              </w:rPr>
            </w:pPr>
            <w:r>
              <w:rPr>
                <w:rFonts w:ascii="Arial" w:hAnsi="Arial" w:cs="Arial"/>
                <w:sz w:val="20"/>
                <w:szCs w:val="20"/>
              </w:rPr>
              <w:t>27.3</w:t>
            </w:r>
          </w:p>
        </w:tc>
        <w:tc>
          <w:tcPr>
            <w:tcW w:w="2356" w:type="dxa"/>
            <w:vAlign w:val="center"/>
          </w:tcPr>
          <w:p w14:paraId="3C26B544" w14:textId="3CAE7E8C" w:rsidR="004D16D1" w:rsidRPr="00544E62" w:rsidRDefault="005954E3" w:rsidP="004D16D1">
            <w:pPr>
              <w:jc w:val="center"/>
              <w:rPr>
                <w:rFonts w:ascii="Arial" w:hAnsi="Arial" w:cs="Arial"/>
                <w:sz w:val="20"/>
                <w:szCs w:val="20"/>
              </w:rPr>
            </w:pPr>
            <w:r>
              <w:rPr>
                <w:rFonts w:ascii="Arial" w:hAnsi="Arial" w:cs="Arial"/>
                <w:sz w:val="20"/>
                <w:szCs w:val="20"/>
              </w:rPr>
              <w:t>30.3</w:t>
            </w:r>
          </w:p>
        </w:tc>
        <w:tc>
          <w:tcPr>
            <w:tcW w:w="2356" w:type="dxa"/>
            <w:vAlign w:val="center"/>
          </w:tcPr>
          <w:p w14:paraId="3404D3DC" w14:textId="33259A62" w:rsidR="004D16D1" w:rsidRPr="00544E62" w:rsidRDefault="004D16D1" w:rsidP="004D16D1">
            <w:pPr>
              <w:jc w:val="center"/>
              <w:rPr>
                <w:rFonts w:ascii="Arial" w:hAnsi="Arial" w:cs="Arial"/>
                <w:sz w:val="20"/>
                <w:szCs w:val="20"/>
              </w:rPr>
            </w:pPr>
            <w:r>
              <w:rPr>
                <w:rFonts w:ascii="Arial" w:hAnsi="Arial" w:cs="Arial"/>
                <w:sz w:val="20"/>
                <w:szCs w:val="20"/>
              </w:rPr>
              <w:t>53.3</w:t>
            </w:r>
          </w:p>
        </w:tc>
      </w:tr>
      <w:tr w:rsidR="004D16D1" w:rsidRPr="00544E62" w14:paraId="769B4F87" w14:textId="77777777" w:rsidTr="004D16D1">
        <w:trPr>
          <w:trHeight w:val="281"/>
        </w:trPr>
        <w:tc>
          <w:tcPr>
            <w:tcW w:w="2355" w:type="dxa"/>
            <w:vAlign w:val="center"/>
          </w:tcPr>
          <w:p w14:paraId="06E229F8" w14:textId="63934F47" w:rsidR="004D16D1" w:rsidRPr="00544E62" w:rsidRDefault="004D16D1" w:rsidP="004D16D1">
            <w:pPr>
              <w:spacing w:line="360" w:lineRule="auto"/>
              <w:rPr>
                <w:rFonts w:ascii="Arial" w:hAnsi="Arial" w:cs="Arial"/>
                <w:sz w:val="20"/>
                <w:szCs w:val="20"/>
              </w:rPr>
            </w:pPr>
            <w:r>
              <w:rPr>
                <w:rFonts w:ascii="Arial" w:hAnsi="Arial" w:cs="Arial"/>
                <w:i/>
                <w:iCs/>
                <w:sz w:val="20"/>
                <w:szCs w:val="20"/>
              </w:rPr>
              <w:t>Follicular</w:t>
            </w:r>
          </w:p>
        </w:tc>
        <w:tc>
          <w:tcPr>
            <w:tcW w:w="2355" w:type="dxa"/>
            <w:vAlign w:val="center"/>
          </w:tcPr>
          <w:p w14:paraId="2D70BF46" w14:textId="2555411E" w:rsidR="004D16D1" w:rsidRPr="00544E62" w:rsidRDefault="004D16D1" w:rsidP="004D16D1">
            <w:pPr>
              <w:jc w:val="center"/>
              <w:rPr>
                <w:rFonts w:ascii="Arial" w:hAnsi="Arial" w:cs="Arial"/>
                <w:sz w:val="20"/>
                <w:szCs w:val="20"/>
              </w:rPr>
            </w:pPr>
            <w:r>
              <w:rPr>
                <w:rFonts w:ascii="Arial" w:hAnsi="Arial" w:cs="Arial"/>
                <w:sz w:val="20"/>
                <w:szCs w:val="20"/>
              </w:rPr>
              <w:t>13.6</w:t>
            </w:r>
          </w:p>
        </w:tc>
        <w:tc>
          <w:tcPr>
            <w:tcW w:w="2356" w:type="dxa"/>
            <w:vAlign w:val="center"/>
          </w:tcPr>
          <w:p w14:paraId="5966B266" w14:textId="52AFEC12" w:rsidR="004D16D1" w:rsidRPr="00544E62" w:rsidRDefault="004D16D1" w:rsidP="004D16D1">
            <w:pPr>
              <w:jc w:val="center"/>
              <w:rPr>
                <w:rFonts w:ascii="Arial" w:hAnsi="Arial" w:cs="Arial"/>
                <w:sz w:val="20"/>
                <w:szCs w:val="20"/>
              </w:rPr>
            </w:pPr>
            <w:r>
              <w:rPr>
                <w:rFonts w:ascii="Arial" w:hAnsi="Arial" w:cs="Arial"/>
                <w:sz w:val="20"/>
                <w:szCs w:val="20"/>
              </w:rPr>
              <w:t>27.3</w:t>
            </w:r>
          </w:p>
        </w:tc>
        <w:tc>
          <w:tcPr>
            <w:tcW w:w="2356" w:type="dxa"/>
            <w:vAlign w:val="center"/>
          </w:tcPr>
          <w:p w14:paraId="53D6E851" w14:textId="42005604" w:rsidR="004D16D1" w:rsidRPr="00544E62" w:rsidRDefault="004D16D1" w:rsidP="004D16D1">
            <w:pPr>
              <w:jc w:val="center"/>
              <w:rPr>
                <w:rFonts w:ascii="Arial" w:hAnsi="Arial" w:cs="Arial"/>
                <w:sz w:val="20"/>
                <w:szCs w:val="20"/>
              </w:rPr>
            </w:pPr>
            <w:r>
              <w:rPr>
                <w:rFonts w:ascii="Arial" w:hAnsi="Arial" w:cs="Arial"/>
                <w:sz w:val="20"/>
                <w:szCs w:val="20"/>
              </w:rPr>
              <w:t>16.7</w:t>
            </w:r>
          </w:p>
        </w:tc>
      </w:tr>
      <w:tr w:rsidR="004D16D1" w:rsidRPr="00544E62" w14:paraId="23432B88" w14:textId="77777777" w:rsidTr="004D16D1">
        <w:trPr>
          <w:trHeight w:val="383"/>
        </w:trPr>
        <w:tc>
          <w:tcPr>
            <w:tcW w:w="2355" w:type="dxa"/>
            <w:vAlign w:val="center"/>
          </w:tcPr>
          <w:p w14:paraId="6221CE41" w14:textId="21F0AB60" w:rsidR="004D16D1" w:rsidRPr="00544E62" w:rsidRDefault="004D16D1" w:rsidP="004D16D1">
            <w:pPr>
              <w:spacing w:line="360" w:lineRule="auto"/>
              <w:rPr>
                <w:rFonts w:ascii="Arial" w:hAnsi="Arial" w:cs="Arial"/>
                <w:sz w:val="20"/>
                <w:szCs w:val="20"/>
              </w:rPr>
            </w:pPr>
            <w:r>
              <w:rPr>
                <w:rFonts w:ascii="Arial" w:hAnsi="Arial" w:cs="Arial"/>
                <w:i/>
                <w:iCs/>
                <w:sz w:val="20"/>
                <w:szCs w:val="20"/>
              </w:rPr>
              <w:t>Luteal</w:t>
            </w:r>
          </w:p>
        </w:tc>
        <w:tc>
          <w:tcPr>
            <w:tcW w:w="2355" w:type="dxa"/>
            <w:vAlign w:val="center"/>
          </w:tcPr>
          <w:p w14:paraId="45F28FB2" w14:textId="28EB4623" w:rsidR="004D16D1" w:rsidRPr="00544E62" w:rsidRDefault="004D16D1" w:rsidP="004D16D1">
            <w:pPr>
              <w:jc w:val="center"/>
              <w:rPr>
                <w:rFonts w:ascii="Arial" w:hAnsi="Arial" w:cs="Arial"/>
                <w:sz w:val="20"/>
                <w:szCs w:val="20"/>
              </w:rPr>
            </w:pPr>
            <w:r>
              <w:rPr>
                <w:rFonts w:ascii="Arial" w:hAnsi="Arial" w:cs="Arial"/>
                <w:sz w:val="20"/>
                <w:szCs w:val="20"/>
              </w:rPr>
              <w:t>22.7</w:t>
            </w:r>
          </w:p>
        </w:tc>
        <w:tc>
          <w:tcPr>
            <w:tcW w:w="2356" w:type="dxa"/>
            <w:vAlign w:val="center"/>
          </w:tcPr>
          <w:p w14:paraId="057F71B7" w14:textId="64EE7265" w:rsidR="004D16D1" w:rsidRPr="00544E62" w:rsidRDefault="004D16D1" w:rsidP="004D16D1">
            <w:pPr>
              <w:jc w:val="center"/>
              <w:rPr>
                <w:rFonts w:ascii="Arial" w:hAnsi="Arial" w:cs="Arial"/>
                <w:sz w:val="20"/>
                <w:szCs w:val="20"/>
              </w:rPr>
            </w:pPr>
            <w:r>
              <w:rPr>
                <w:rFonts w:ascii="Arial" w:hAnsi="Arial" w:cs="Arial"/>
                <w:sz w:val="20"/>
                <w:szCs w:val="20"/>
              </w:rPr>
              <w:t>36.4</w:t>
            </w:r>
          </w:p>
        </w:tc>
        <w:tc>
          <w:tcPr>
            <w:tcW w:w="2356" w:type="dxa"/>
            <w:vAlign w:val="center"/>
          </w:tcPr>
          <w:p w14:paraId="053A28FD" w14:textId="2AA78A0C" w:rsidR="004D16D1" w:rsidRPr="00544E62" w:rsidRDefault="004D16D1" w:rsidP="004D16D1">
            <w:pPr>
              <w:jc w:val="center"/>
              <w:rPr>
                <w:rFonts w:ascii="Arial" w:hAnsi="Arial" w:cs="Arial"/>
                <w:sz w:val="20"/>
                <w:szCs w:val="20"/>
              </w:rPr>
            </w:pPr>
            <w:r>
              <w:rPr>
                <w:rFonts w:ascii="Arial" w:hAnsi="Arial" w:cs="Arial"/>
                <w:sz w:val="20"/>
                <w:szCs w:val="20"/>
              </w:rPr>
              <w:t>16.7</w:t>
            </w:r>
          </w:p>
        </w:tc>
      </w:tr>
      <w:tr w:rsidR="004D16D1" w:rsidRPr="00544E62" w14:paraId="77A3B484" w14:textId="77777777" w:rsidTr="004D16D1">
        <w:trPr>
          <w:trHeight w:val="185"/>
        </w:trPr>
        <w:tc>
          <w:tcPr>
            <w:tcW w:w="2355" w:type="dxa"/>
            <w:vAlign w:val="center"/>
          </w:tcPr>
          <w:p w14:paraId="0F05B410" w14:textId="7867C3C6" w:rsidR="004D16D1" w:rsidRPr="00544E62" w:rsidRDefault="004D16D1" w:rsidP="004D16D1">
            <w:pPr>
              <w:spacing w:line="360" w:lineRule="auto"/>
              <w:rPr>
                <w:rFonts w:ascii="Arial" w:hAnsi="Arial" w:cs="Arial"/>
                <w:sz w:val="20"/>
                <w:szCs w:val="20"/>
              </w:rPr>
            </w:pPr>
            <w:r>
              <w:rPr>
                <w:rFonts w:ascii="Arial" w:hAnsi="Arial" w:cs="Arial"/>
                <w:i/>
                <w:iCs/>
                <w:sz w:val="20"/>
                <w:szCs w:val="20"/>
              </w:rPr>
              <w:t>Periovulatory</w:t>
            </w:r>
          </w:p>
        </w:tc>
        <w:tc>
          <w:tcPr>
            <w:tcW w:w="2355" w:type="dxa"/>
            <w:vAlign w:val="center"/>
          </w:tcPr>
          <w:p w14:paraId="68D98B73" w14:textId="56340408" w:rsidR="004D16D1" w:rsidRPr="00544E62" w:rsidRDefault="00E71662" w:rsidP="004D16D1">
            <w:pPr>
              <w:jc w:val="center"/>
              <w:rPr>
                <w:rFonts w:ascii="Arial" w:hAnsi="Arial" w:cs="Arial"/>
                <w:sz w:val="20"/>
                <w:szCs w:val="20"/>
              </w:rPr>
            </w:pPr>
            <w:r>
              <w:rPr>
                <w:rFonts w:ascii="Arial" w:hAnsi="Arial" w:cs="Arial"/>
                <w:sz w:val="20"/>
                <w:szCs w:val="20"/>
              </w:rPr>
              <w:t>-</w:t>
            </w:r>
          </w:p>
        </w:tc>
        <w:tc>
          <w:tcPr>
            <w:tcW w:w="2356" w:type="dxa"/>
            <w:vAlign w:val="center"/>
          </w:tcPr>
          <w:p w14:paraId="7CC7991C" w14:textId="70F0FC71" w:rsidR="004D16D1" w:rsidRPr="00544E62" w:rsidRDefault="004D16D1" w:rsidP="004D16D1">
            <w:pPr>
              <w:jc w:val="center"/>
              <w:rPr>
                <w:rFonts w:ascii="Arial" w:hAnsi="Arial" w:cs="Arial"/>
                <w:sz w:val="20"/>
                <w:szCs w:val="20"/>
              </w:rPr>
            </w:pPr>
            <w:r>
              <w:rPr>
                <w:rFonts w:ascii="Arial" w:hAnsi="Arial" w:cs="Arial"/>
                <w:sz w:val="20"/>
                <w:szCs w:val="20"/>
              </w:rPr>
              <w:t>3.0</w:t>
            </w:r>
          </w:p>
        </w:tc>
        <w:tc>
          <w:tcPr>
            <w:tcW w:w="2356" w:type="dxa"/>
            <w:vAlign w:val="center"/>
          </w:tcPr>
          <w:p w14:paraId="1049BB50" w14:textId="68116080" w:rsidR="004D16D1" w:rsidRPr="00544E62" w:rsidRDefault="004D16D1" w:rsidP="004D16D1">
            <w:pPr>
              <w:jc w:val="center"/>
              <w:rPr>
                <w:rFonts w:ascii="Arial" w:hAnsi="Arial" w:cs="Arial"/>
                <w:sz w:val="20"/>
                <w:szCs w:val="20"/>
              </w:rPr>
            </w:pPr>
            <w:r>
              <w:rPr>
                <w:rFonts w:ascii="Arial" w:hAnsi="Arial" w:cs="Arial"/>
                <w:sz w:val="20"/>
                <w:szCs w:val="20"/>
              </w:rPr>
              <w:t>13.3</w:t>
            </w:r>
          </w:p>
        </w:tc>
      </w:tr>
      <w:tr w:rsidR="00E2398D" w:rsidRPr="00544E62" w14:paraId="2D771FDA" w14:textId="77777777" w:rsidTr="00977A4D">
        <w:trPr>
          <w:trHeight w:val="506"/>
        </w:trPr>
        <w:tc>
          <w:tcPr>
            <w:tcW w:w="2355" w:type="dxa"/>
            <w:vAlign w:val="center"/>
          </w:tcPr>
          <w:p w14:paraId="679A5EE2"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Glucose (mmol/L)</w:t>
            </w:r>
            <w:r>
              <w:rPr>
                <w:rFonts w:ascii="Arial Unicode MS" w:eastAsia="Arial Unicode MS" w:hAnsi="Arial Unicode MS" w:cs="Arial Unicode MS" w:hint="eastAsia"/>
                <w:sz w:val="20"/>
                <w:szCs w:val="20"/>
              </w:rPr>
              <w:t xml:space="preserve"> </w:t>
            </w:r>
            <w:r w:rsidRPr="002003DD">
              <w:rPr>
                <w:rFonts w:ascii="Arial Unicode MS" w:eastAsia="Arial Unicode MS" w:hAnsi="Arial Unicode MS" w:cs="Arial Unicode MS" w:hint="eastAsia"/>
                <w:sz w:val="20"/>
                <w:szCs w:val="20"/>
                <w:vertAlign w:val="superscript"/>
              </w:rPr>
              <w:t>†</w:t>
            </w:r>
          </w:p>
        </w:tc>
        <w:tc>
          <w:tcPr>
            <w:tcW w:w="2355" w:type="dxa"/>
            <w:vAlign w:val="center"/>
          </w:tcPr>
          <w:p w14:paraId="2836F219"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4.9 (0.3)</w:t>
            </w:r>
          </w:p>
        </w:tc>
        <w:tc>
          <w:tcPr>
            <w:tcW w:w="2356" w:type="dxa"/>
            <w:vAlign w:val="center"/>
          </w:tcPr>
          <w:p w14:paraId="5EF2756F"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5.1 (0.3)</w:t>
            </w:r>
          </w:p>
        </w:tc>
        <w:tc>
          <w:tcPr>
            <w:tcW w:w="2356" w:type="dxa"/>
            <w:vAlign w:val="center"/>
          </w:tcPr>
          <w:p w14:paraId="169000B0"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5.1 (0.4)</w:t>
            </w:r>
          </w:p>
        </w:tc>
      </w:tr>
      <w:tr w:rsidR="00E2398D" w:rsidRPr="00544E62" w14:paraId="75363411" w14:textId="77777777" w:rsidTr="00977A4D">
        <w:trPr>
          <w:trHeight w:val="506"/>
        </w:trPr>
        <w:tc>
          <w:tcPr>
            <w:tcW w:w="2355" w:type="dxa"/>
            <w:vAlign w:val="center"/>
          </w:tcPr>
          <w:p w14:paraId="4E0DC5B6"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Insulin (</w:t>
            </w:r>
            <w:proofErr w:type="spellStart"/>
            <w:r w:rsidRPr="00544E62">
              <w:rPr>
                <w:rFonts w:ascii="Arial" w:hAnsi="Arial" w:cs="Arial"/>
                <w:sz w:val="20"/>
                <w:szCs w:val="20"/>
              </w:rPr>
              <w:t>pmol</w:t>
            </w:r>
            <w:proofErr w:type="spellEnd"/>
            <w:r w:rsidRPr="00544E62">
              <w:rPr>
                <w:rFonts w:ascii="Arial" w:hAnsi="Arial" w:cs="Arial"/>
                <w:sz w:val="20"/>
                <w:szCs w:val="20"/>
              </w:rPr>
              <w:t>/L)</w:t>
            </w:r>
            <w:r w:rsidRPr="002003DD">
              <w:rPr>
                <w:rFonts w:ascii="Arial Unicode MS" w:eastAsia="Arial Unicode MS" w:hAnsi="Arial Unicode MS" w:cs="Arial Unicode MS" w:hint="eastAsia"/>
                <w:sz w:val="20"/>
                <w:szCs w:val="20"/>
                <w:vertAlign w:val="superscript"/>
              </w:rPr>
              <w:t xml:space="preserve"> †</w:t>
            </w:r>
          </w:p>
        </w:tc>
        <w:tc>
          <w:tcPr>
            <w:tcW w:w="2355" w:type="dxa"/>
            <w:vAlign w:val="center"/>
          </w:tcPr>
          <w:p w14:paraId="0166B6F4"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21.2 (12.1)</w:t>
            </w:r>
          </w:p>
        </w:tc>
        <w:tc>
          <w:tcPr>
            <w:tcW w:w="2356" w:type="dxa"/>
            <w:vAlign w:val="center"/>
          </w:tcPr>
          <w:p w14:paraId="5C856E54"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39.8 (20.4)</w:t>
            </w:r>
          </w:p>
        </w:tc>
        <w:tc>
          <w:tcPr>
            <w:tcW w:w="2356" w:type="dxa"/>
            <w:vAlign w:val="center"/>
          </w:tcPr>
          <w:p w14:paraId="05E6757F"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45.9 (15.2)</w:t>
            </w:r>
          </w:p>
        </w:tc>
      </w:tr>
      <w:tr w:rsidR="00E2398D" w:rsidRPr="00544E62" w14:paraId="07419306" w14:textId="77777777" w:rsidTr="00977A4D">
        <w:trPr>
          <w:trHeight w:val="506"/>
        </w:trPr>
        <w:tc>
          <w:tcPr>
            <w:tcW w:w="2355" w:type="dxa"/>
            <w:vAlign w:val="center"/>
          </w:tcPr>
          <w:p w14:paraId="3B787373"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Potassium (nmol/L)</w:t>
            </w:r>
            <w:r w:rsidRPr="002003DD">
              <w:rPr>
                <w:rFonts w:ascii="Arial Unicode MS" w:eastAsia="Arial Unicode MS" w:hAnsi="Arial Unicode MS" w:cs="Arial Unicode MS" w:hint="eastAsia"/>
                <w:sz w:val="20"/>
                <w:szCs w:val="20"/>
                <w:vertAlign w:val="superscript"/>
              </w:rPr>
              <w:t xml:space="preserve"> †</w:t>
            </w:r>
          </w:p>
        </w:tc>
        <w:tc>
          <w:tcPr>
            <w:tcW w:w="2355" w:type="dxa"/>
            <w:vAlign w:val="center"/>
          </w:tcPr>
          <w:p w14:paraId="16F1E59C"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3.7 (0.7)</w:t>
            </w:r>
          </w:p>
        </w:tc>
        <w:tc>
          <w:tcPr>
            <w:tcW w:w="2356" w:type="dxa"/>
            <w:vAlign w:val="center"/>
          </w:tcPr>
          <w:p w14:paraId="59025B8D"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4.2 (0.3)</w:t>
            </w:r>
          </w:p>
        </w:tc>
        <w:tc>
          <w:tcPr>
            <w:tcW w:w="2356" w:type="dxa"/>
            <w:vAlign w:val="center"/>
          </w:tcPr>
          <w:p w14:paraId="4A7F0DCF"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4.3 (0.3)</w:t>
            </w:r>
          </w:p>
        </w:tc>
      </w:tr>
      <w:tr w:rsidR="00E2398D" w:rsidRPr="00544E62" w14:paraId="0B525F51" w14:textId="77777777" w:rsidTr="004D16D1">
        <w:trPr>
          <w:trHeight w:val="375"/>
        </w:trPr>
        <w:tc>
          <w:tcPr>
            <w:tcW w:w="2355" w:type="dxa"/>
            <w:vAlign w:val="center"/>
          </w:tcPr>
          <w:p w14:paraId="79B1F1F7"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Leptin (ng/mL)</w:t>
            </w:r>
            <w:r w:rsidRPr="002003DD">
              <w:rPr>
                <w:rFonts w:ascii="Arial Unicode MS" w:eastAsia="Arial Unicode MS" w:hAnsi="Arial Unicode MS" w:cs="Arial Unicode MS" w:hint="eastAsia"/>
                <w:sz w:val="20"/>
                <w:szCs w:val="20"/>
                <w:vertAlign w:val="superscript"/>
              </w:rPr>
              <w:t xml:space="preserve"> †</w:t>
            </w:r>
          </w:p>
        </w:tc>
        <w:tc>
          <w:tcPr>
            <w:tcW w:w="2355" w:type="dxa"/>
            <w:vAlign w:val="center"/>
          </w:tcPr>
          <w:p w14:paraId="3A9C980D"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3.8 (2.7)</w:t>
            </w:r>
          </w:p>
        </w:tc>
        <w:tc>
          <w:tcPr>
            <w:tcW w:w="2356" w:type="dxa"/>
            <w:vAlign w:val="center"/>
          </w:tcPr>
          <w:p w14:paraId="2482065D"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17.1 (14.5)</w:t>
            </w:r>
          </w:p>
        </w:tc>
        <w:tc>
          <w:tcPr>
            <w:tcW w:w="2356" w:type="dxa"/>
            <w:vAlign w:val="center"/>
          </w:tcPr>
          <w:p w14:paraId="2B3AD6E2"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19.2 (12.5)</w:t>
            </w:r>
          </w:p>
        </w:tc>
      </w:tr>
      <w:tr w:rsidR="00E2398D" w:rsidRPr="00544E62" w14:paraId="47C19D43" w14:textId="77777777" w:rsidTr="00977A4D">
        <w:trPr>
          <w:trHeight w:val="506"/>
        </w:trPr>
        <w:tc>
          <w:tcPr>
            <w:tcW w:w="2355" w:type="dxa"/>
            <w:vAlign w:val="center"/>
          </w:tcPr>
          <w:p w14:paraId="721F5747"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Acyl ghrelin (</w:t>
            </w:r>
            <w:proofErr w:type="spellStart"/>
            <w:r w:rsidRPr="00544E62">
              <w:rPr>
                <w:rFonts w:ascii="Arial" w:hAnsi="Arial" w:cs="Arial"/>
                <w:sz w:val="20"/>
                <w:szCs w:val="20"/>
              </w:rPr>
              <w:t>pg</w:t>
            </w:r>
            <w:proofErr w:type="spellEnd"/>
            <w:r w:rsidRPr="00544E62">
              <w:rPr>
                <w:rFonts w:ascii="Arial" w:hAnsi="Arial" w:cs="Arial"/>
                <w:sz w:val="20"/>
                <w:szCs w:val="20"/>
              </w:rPr>
              <w:t>/mL)</w:t>
            </w:r>
          </w:p>
        </w:tc>
        <w:tc>
          <w:tcPr>
            <w:tcW w:w="2355" w:type="dxa"/>
            <w:vAlign w:val="center"/>
          </w:tcPr>
          <w:p w14:paraId="3764291E"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954</w:t>
            </w:r>
            <w:r>
              <w:rPr>
                <w:rFonts w:ascii="Arial" w:hAnsi="Arial" w:cs="Arial"/>
                <w:sz w:val="20"/>
                <w:szCs w:val="20"/>
              </w:rPr>
              <w:t>.4</w:t>
            </w:r>
            <w:r w:rsidRPr="00544E62">
              <w:rPr>
                <w:rFonts w:ascii="Arial" w:hAnsi="Arial" w:cs="Arial"/>
                <w:sz w:val="20"/>
                <w:szCs w:val="20"/>
              </w:rPr>
              <w:t xml:space="preserve"> (5</w:t>
            </w:r>
            <w:r>
              <w:rPr>
                <w:rFonts w:ascii="Arial" w:hAnsi="Arial" w:cs="Arial"/>
                <w:sz w:val="20"/>
                <w:szCs w:val="20"/>
              </w:rPr>
              <w:t>29.6</w:t>
            </w:r>
            <w:r w:rsidRPr="00544E62">
              <w:rPr>
                <w:rFonts w:ascii="Arial" w:hAnsi="Arial" w:cs="Arial"/>
                <w:sz w:val="20"/>
                <w:szCs w:val="20"/>
              </w:rPr>
              <w:t>)</w:t>
            </w:r>
          </w:p>
        </w:tc>
        <w:tc>
          <w:tcPr>
            <w:tcW w:w="2356" w:type="dxa"/>
            <w:vAlign w:val="center"/>
          </w:tcPr>
          <w:p w14:paraId="188A3426"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780</w:t>
            </w:r>
            <w:r>
              <w:rPr>
                <w:rFonts w:ascii="Arial" w:hAnsi="Arial" w:cs="Arial"/>
                <w:sz w:val="20"/>
                <w:szCs w:val="20"/>
              </w:rPr>
              <w:t>.0</w:t>
            </w:r>
            <w:r w:rsidRPr="00544E62">
              <w:rPr>
                <w:rFonts w:ascii="Arial" w:hAnsi="Arial" w:cs="Arial"/>
                <w:sz w:val="20"/>
                <w:szCs w:val="20"/>
              </w:rPr>
              <w:t xml:space="preserve"> (53</w:t>
            </w:r>
            <w:r>
              <w:rPr>
                <w:rFonts w:ascii="Arial" w:hAnsi="Arial" w:cs="Arial"/>
                <w:sz w:val="20"/>
                <w:szCs w:val="20"/>
              </w:rPr>
              <w:t>6.8</w:t>
            </w:r>
            <w:r w:rsidRPr="00544E62">
              <w:rPr>
                <w:rFonts w:ascii="Arial" w:hAnsi="Arial" w:cs="Arial"/>
                <w:sz w:val="20"/>
                <w:szCs w:val="20"/>
              </w:rPr>
              <w:t>)</w:t>
            </w:r>
          </w:p>
        </w:tc>
        <w:tc>
          <w:tcPr>
            <w:tcW w:w="2356" w:type="dxa"/>
            <w:vAlign w:val="center"/>
          </w:tcPr>
          <w:p w14:paraId="08FF5DE4"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68</w:t>
            </w:r>
            <w:r>
              <w:rPr>
                <w:rFonts w:ascii="Arial" w:hAnsi="Arial" w:cs="Arial"/>
                <w:sz w:val="20"/>
                <w:szCs w:val="20"/>
              </w:rPr>
              <w:t>5.9</w:t>
            </w:r>
            <w:r w:rsidRPr="00544E62">
              <w:rPr>
                <w:rFonts w:ascii="Arial" w:hAnsi="Arial" w:cs="Arial"/>
                <w:sz w:val="20"/>
                <w:szCs w:val="20"/>
              </w:rPr>
              <w:t xml:space="preserve"> (36</w:t>
            </w:r>
            <w:r>
              <w:rPr>
                <w:rFonts w:ascii="Arial" w:hAnsi="Arial" w:cs="Arial"/>
                <w:sz w:val="20"/>
                <w:szCs w:val="20"/>
              </w:rPr>
              <w:t>8.6</w:t>
            </w:r>
            <w:r w:rsidRPr="00544E62">
              <w:rPr>
                <w:rFonts w:ascii="Arial" w:hAnsi="Arial" w:cs="Arial"/>
                <w:sz w:val="20"/>
                <w:szCs w:val="20"/>
              </w:rPr>
              <w:t>)</w:t>
            </w:r>
          </w:p>
        </w:tc>
      </w:tr>
      <w:tr w:rsidR="00E2398D" w:rsidRPr="00544E62" w14:paraId="21FE1AC1" w14:textId="77777777" w:rsidTr="00977A4D">
        <w:trPr>
          <w:trHeight w:val="506"/>
        </w:trPr>
        <w:tc>
          <w:tcPr>
            <w:tcW w:w="2355" w:type="dxa"/>
            <w:vAlign w:val="center"/>
          </w:tcPr>
          <w:p w14:paraId="69BAFE56" w14:textId="77777777" w:rsidR="00E2398D" w:rsidRPr="00544E62" w:rsidRDefault="00E2398D" w:rsidP="00977A4D">
            <w:pPr>
              <w:spacing w:line="360" w:lineRule="auto"/>
              <w:rPr>
                <w:rFonts w:ascii="Arial" w:hAnsi="Arial" w:cs="Arial"/>
                <w:sz w:val="20"/>
                <w:szCs w:val="20"/>
              </w:rPr>
            </w:pPr>
            <w:r>
              <w:rPr>
                <w:rFonts w:ascii="Arial" w:hAnsi="Arial" w:cs="Arial"/>
                <w:sz w:val="20"/>
                <w:szCs w:val="20"/>
              </w:rPr>
              <w:t>Plasma cortisol (nmol/L)</w:t>
            </w:r>
          </w:p>
        </w:tc>
        <w:tc>
          <w:tcPr>
            <w:tcW w:w="2355" w:type="dxa"/>
            <w:vAlign w:val="center"/>
          </w:tcPr>
          <w:p w14:paraId="45BC11C4" w14:textId="77777777" w:rsidR="00E2398D" w:rsidRPr="00544E62" w:rsidRDefault="00E2398D" w:rsidP="00977A4D">
            <w:pPr>
              <w:jc w:val="center"/>
              <w:rPr>
                <w:rFonts w:ascii="Arial" w:hAnsi="Arial" w:cs="Arial"/>
                <w:sz w:val="20"/>
                <w:szCs w:val="20"/>
              </w:rPr>
            </w:pPr>
            <w:r>
              <w:rPr>
                <w:rFonts w:ascii="Arial" w:hAnsi="Arial" w:cs="Arial"/>
                <w:sz w:val="20"/>
                <w:szCs w:val="20"/>
              </w:rPr>
              <w:t>228.5 (117.0)</w:t>
            </w:r>
          </w:p>
        </w:tc>
        <w:tc>
          <w:tcPr>
            <w:tcW w:w="2356" w:type="dxa"/>
            <w:vAlign w:val="center"/>
          </w:tcPr>
          <w:p w14:paraId="5B0274F4" w14:textId="77777777" w:rsidR="00E2398D" w:rsidRPr="00544E62" w:rsidRDefault="00E2398D" w:rsidP="00977A4D">
            <w:pPr>
              <w:jc w:val="center"/>
              <w:rPr>
                <w:rFonts w:ascii="Arial" w:hAnsi="Arial" w:cs="Arial"/>
                <w:sz w:val="20"/>
                <w:szCs w:val="20"/>
              </w:rPr>
            </w:pPr>
            <w:r>
              <w:rPr>
                <w:rFonts w:ascii="Arial" w:hAnsi="Arial" w:cs="Arial"/>
                <w:sz w:val="20"/>
                <w:szCs w:val="20"/>
              </w:rPr>
              <w:t>221.4 (103.6)</w:t>
            </w:r>
          </w:p>
        </w:tc>
        <w:tc>
          <w:tcPr>
            <w:tcW w:w="2356" w:type="dxa"/>
            <w:vAlign w:val="center"/>
          </w:tcPr>
          <w:p w14:paraId="084D8BF0" w14:textId="77777777" w:rsidR="00E2398D" w:rsidRPr="00544E62" w:rsidRDefault="00E2398D" w:rsidP="00977A4D">
            <w:pPr>
              <w:jc w:val="center"/>
              <w:rPr>
                <w:rFonts w:ascii="Arial" w:hAnsi="Arial" w:cs="Arial"/>
                <w:sz w:val="20"/>
                <w:szCs w:val="20"/>
              </w:rPr>
            </w:pPr>
            <w:r>
              <w:rPr>
                <w:rFonts w:ascii="Arial" w:hAnsi="Arial" w:cs="Arial"/>
                <w:sz w:val="20"/>
                <w:szCs w:val="20"/>
              </w:rPr>
              <w:t>121.0 (55.8)</w:t>
            </w:r>
          </w:p>
        </w:tc>
      </w:tr>
      <w:tr w:rsidR="00E2398D" w:rsidRPr="00544E62" w14:paraId="304F5D02" w14:textId="77777777" w:rsidTr="00977A4D">
        <w:trPr>
          <w:trHeight w:val="506"/>
        </w:trPr>
        <w:tc>
          <w:tcPr>
            <w:tcW w:w="2355" w:type="dxa"/>
            <w:vAlign w:val="center"/>
          </w:tcPr>
          <w:p w14:paraId="2C552A2B" w14:textId="77777777" w:rsidR="00E2398D" w:rsidRPr="00544E62" w:rsidRDefault="00E2398D" w:rsidP="00977A4D">
            <w:pPr>
              <w:spacing w:line="360" w:lineRule="auto"/>
              <w:rPr>
                <w:rFonts w:ascii="Arial" w:hAnsi="Arial" w:cs="Arial"/>
                <w:sz w:val="20"/>
                <w:szCs w:val="20"/>
              </w:rPr>
            </w:pPr>
            <w:r>
              <w:rPr>
                <w:rFonts w:ascii="Arial" w:hAnsi="Arial" w:cs="Arial"/>
                <w:sz w:val="20"/>
                <w:szCs w:val="20"/>
              </w:rPr>
              <w:t xml:space="preserve">Total </w:t>
            </w:r>
            <w:r w:rsidRPr="00544E62">
              <w:rPr>
                <w:rFonts w:ascii="Arial" w:hAnsi="Arial" w:cs="Arial"/>
                <w:sz w:val="20"/>
                <w:szCs w:val="20"/>
              </w:rPr>
              <w:t>PYY (</w:t>
            </w:r>
            <w:proofErr w:type="spellStart"/>
            <w:r w:rsidRPr="00544E62">
              <w:rPr>
                <w:rFonts w:ascii="Arial" w:hAnsi="Arial" w:cs="Arial"/>
                <w:sz w:val="20"/>
                <w:szCs w:val="20"/>
              </w:rPr>
              <w:t>pg</w:t>
            </w:r>
            <w:proofErr w:type="spellEnd"/>
            <w:r w:rsidRPr="00544E62">
              <w:rPr>
                <w:rFonts w:ascii="Arial" w:hAnsi="Arial" w:cs="Arial"/>
                <w:sz w:val="20"/>
                <w:szCs w:val="20"/>
              </w:rPr>
              <w:t>/mL)</w:t>
            </w:r>
          </w:p>
        </w:tc>
        <w:tc>
          <w:tcPr>
            <w:tcW w:w="2355" w:type="dxa"/>
            <w:vAlign w:val="center"/>
          </w:tcPr>
          <w:p w14:paraId="5A3F751B"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50.0 (15.0)</w:t>
            </w:r>
          </w:p>
        </w:tc>
        <w:tc>
          <w:tcPr>
            <w:tcW w:w="2356" w:type="dxa"/>
            <w:vAlign w:val="center"/>
          </w:tcPr>
          <w:p w14:paraId="4F7C8392"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45.7 (13.1)</w:t>
            </w:r>
          </w:p>
        </w:tc>
        <w:tc>
          <w:tcPr>
            <w:tcW w:w="2356" w:type="dxa"/>
            <w:vAlign w:val="center"/>
          </w:tcPr>
          <w:p w14:paraId="76D04E0E"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43.4 (9.11)</w:t>
            </w:r>
          </w:p>
        </w:tc>
      </w:tr>
      <w:tr w:rsidR="00E2398D" w:rsidRPr="00544E62" w14:paraId="3CA23A7E" w14:textId="77777777" w:rsidTr="004D16D1">
        <w:trPr>
          <w:trHeight w:val="79"/>
        </w:trPr>
        <w:tc>
          <w:tcPr>
            <w:tcW w:w="2355" w:type="dxa"/>
            <w:tcBorders>
              <w:bottom w:val="single" w:sz="4" w:space="0" w:color="auto"/>
            </w:tcBorders>
            <w:vAlign w:val="center"/>
          </w:tcPr>
          <w:p w14:paraId="6FAFDB2F" w14:textId="77777777" w:rsidR="00E2398D" w:rsidRPr="00544E62" w:rsidRDefault="00E2398D" w:rsidP="00977A4D">
            <w:pPr>
              <w:spacing w:line="360" w:lineRule="auto"/>
              <w:rPr>
                <w:rFonts w:ascii="Arial" w:hAnsi="Arial" w:cs="Arial"/>
                <w:sz w:val="20"/>
                <w:szCs w:val="20"/>
              </w:rPr>
            </w:pPr>
            <w:r>
              <w:rPr>
                <w:rFonts w:ascii="Arial" w:hAnsi="Arial" w:cs="Arial"/>
                <w:sz w:val="20"/>
                <w:szCs w:val="20"/>
              </w:rPr>
              <w:t xml:space="preserve">Total </w:t>
            </w:r>
            <w:r w:rsidRPr="00544E62">
              <w:rPr>
                <w:rFonts w:ascii="Arial" w:hAnsi="Arial" w:cs="Arial"/>
                <w:sz w:val="20"/>
                <w:szCs w:val="20"/>
              </w:rPr>
              <w:t>GLP-1 (</w:t>
            </w:r>
            <w:proofErr w:type="spellStart"/>
            <w:r w:rsidRPr="00544E62">
              <w:rPr>
                <w:rFonts w:ascii="Arial" w:hAnsi="Arial" w:cs="Arial"/>
                <w:sz w:val="20"/>
                <w:szCs w:val="20"/>
              </w:rPr>
              <w:t>pg</w:t>
            </w:r>
            <w:proofErr w:type="spellEnd"/>
            <w:r w:rsidRPr="00544E62">
              <w:rPr>
                <w:rFonts w:ascii="Arial" w:hAnsi="Arial" w:cs="Arial"/>
                <w:sz w:val="20"/>
                <w:szCs w:val="20"/>
              </w:rPr>
              <w:t>/mL)</w:t>
            </w:r>
          </w:p>
        </w:tc>
        <w:tc>
          <w:tcPr>
            <w:tcW w:w="2355" w:type="dxa"/>
            <w:tcBorders>
              <w:bottom w:val="single" w:sz="4" w:space="0" w:color="auto"/>
            </w:tcBorders>
            <w:vAlign w:val="center"/>
          </w:tcPr>
          <w:p w14:paraId="48788286"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10.5 (3.6)</w:t>
            </w:r>
          </w:p>
        </w:tc>
        <w:tc>
          <w:tcPr>
            <w:tcW w:w="2356" w:type="dxa"/>
            <w:tcBorders>
              <w:bottom w:val="single" w:sz="4" w:space="0" w:color="auto"/>
            </w:tcBorders>
            <w:vAlign w:val="center"/>
          </w:tcPr>
          <w:p w14:paraId="5234309C"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12.6 (9.6)</w:t>
            </w:r>
          </w:p>
        </w:tc>
        <w:tc>
          <w:tcPr>
            <w:tcW w:w="2356" w:type="dxa"/>
            <w:tcBorders>
              <w:bottom w:val="single" w:sz="4" w:space="0" w:color="auto"/>
            </w:tcBorders>
            <w:vAlign w:val="center"/>
          </w:tcPr>
          <w:p w14:paraId="3739BA06"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11.6 (4.4)</w:t>
            </w:r>
          </w:p>
        </w:tc>
      </w:tr>
    </w:tbl>
    <w:p w14:paraId="36AAC419" w14:textId="77777777" w:rsidR="00E2398D" w:rsidRDefault="00E2398D" w:rsidP="00E2398D">
      <w:pPr>
        <w:rPr>
          <w:rFonts w:ascii="Arial" w:hAnsi="Arial" w:cs="Arial"/>
          <w:b/>
          <w:sz w:val="21"/>
        </w:rPr>
      </w:pPr>
    </w:p>
    <w:p w14:paraId="2C4229C9" w14:textId="2F7F2B57" w:rsidR="00E2398D" w:rsidRDefault="00E2398D" w:rsidP="00E2398D">
      <w:pPr>
        <w:rPr>
          <w:rFonts w:ascii="Arial" w:hAnsi="Arial" w:cs="Arial"/>
          <w:b/>
          <w:sz w:val="22"/>
          <w:szCs w:val="22"/>
          <w:lang w:val="en-US"/>
        </w:rPr>
      </w:pPr>
      <w:r w:rsidRPr="0069454E">
        <w:rPr>
          <w:rFonts w:ascii="Arial" w:hAnsi="Arial" w:cs="Arial"/>
          <w:b/>
          <w:sz w:val="20"/>
          <w:szCs w:val="20"/>
        </w:rPr>
        <w:t>Note:</w:t>
      </w:r>
      <w:r w:rsidRPr="0069454E">
        <w:rPr>
          <w:rFonts w:ascii="Arial" w:hAnsi="Arial" w:cs="Arial"/>
          <w:sz w:val="20"/>
          <w:szCs w:val="20"/>
        </w:rPr>
        <w:t xml:space="preserve"> </w:t>
      </w:r>
      <w:r w:rsidRPr="0069454E">
        <w:rPr>
          <w:rFonts w:ascii="Arial Unicode MS" w:eastAsia="Arial Unicode MS" w:hAnsi="Arial Unicode MS" w:cs="Arial Unicode MS" w:hint="eastAsia"/>
          <w:sz w:val="20"/>
          <w:szCs w:val="20"/>
          <w:vertAlign w:val="superscript"/>
        </w:rPr>
        <w:t>†</w:t>
      </w:r>
      <w:r w:rsidRPr="0069454E">
        <w:rPr>
          <w:rFonts w:ascii="Arial" w:hAnsi="Arial" w:cs="Arial"/>
          <w:sz w:val="20"/>
          <w:szCs w:val="20"/>
        </w:rPr>
        <w:t>Glucose, insulin, potassium and leptin samples were collecting upon waking on Day 2, following an overnight fast. The remaining hormones represent pre-prandial values on participants’ neutral study day.</w:t>
      </w:r>
      <w:r>
        <w:rPr>
          <w:rFonts w:ascii="Arial" w:hAnsi="Arial" w:cs="Arial"/>
          <w:b/>
          <w:sz w:val="22"/>
          <w:szCs w:val="22"/>
          <w:lang w:val="en-US"/>
        </w:rPr>
        <w:br w:type="page"/>
      </w:r>
    </w:p>
    <w:p w14:paraId="6630B041" w14:textId="44D4D30F" w:rsidR="004844D5" w:rsidRDefault="004844D5" w:rsidP="004844D5">
      <w:pPr>
        <w:tabs>
          <w:tab w:val="left" w:pos="540"/>
        </w:tabs>
        <w:spacing w:line="360" w:lineRule="auto"/>
        <w:rPr>
          <w:rFonts w:ascii="Arial" w:hAnsi="Arial" w:cs="Arial"/>
          <w:i/>
          <w:sz w:val="22"/>
          <w:szCs w:val="22"/>
          <w:lang w:val="en-US"/>
        </w:rPr>
      </w:pPr>
      <w:r w:rsidRPr="000B05B2">
        <w:rPr>
          <w:rFonts w:ascii="Arial" w:hAnsi="Arial" w:cs="Arial"/>
          <w:b/>
          <w:sz w:val="22"/>
          <w:szCs w:val="22"/>
          <w:lang w:val="en-US"/>
        </w:rPr>
        <w:lastRenderedPageBreak/>
        <w:t xml:space="preserve">Table </w:t>
      </w:r>
      <w:r>
        <w:rPr>
          <w:rFonts w:ascii="Arial" w:hAnsi="Arial" w:cs="Arial"/>
          <w:b/>
          <w:sz w:val="22"/>
          <w:szCs w:val="22"/>
          <w:lang w:val="en-US"/>
        </w:rPr>
        <w:t>S</w:t>
      </w:r>
      <w:r w:rsidR="00E2398D">
        <w:rPr>
          <w:rFonts w:ascii="Arial" w:hAnsi="Arial" w:cs="Arial"/>
          <w:b/>
          <w:sz w:val="22"/>
          <w:szCs w:val="22"/>
          <w:lang w:val="en-US"/>
        </w:rPr>
        <w:t>2</w:t>
      </w:r>
      <w:r w:rsidRPr="000B05B2">
        <w:rPr>
          <w:rFonts w:ascii="Arial" w:hAnsi="Arial" w:cs="Arial"/>
          <w:b/>
          <w:sz w:val="22"/>
          <w:szCs w:val="22"/>
          <w:lang w:val="en-US"/>
        </w:rPr>
        <w:t>.</w:t>
      </w:r>
      <w:r>
        <w:rPr>
          <w:rFonts w:ascii="Arial" w:hAnsi="Arial" w:cs="Arial"/>
          <w:sz w:val="22"/>
          <w:szCs w:val="22"/>
          <w:lang w:val="en-US"/>
        </w:rPr>
        <w:t xml:space="preserve"> </w:t>
      </w:r>
      <w:r>
        <w:rPr>
          <w:rFonts w:ascii="Arial" w:hAnsi="Arial" w:cs="Arial"/>
          <w:i/>
          <w:sz w:val="22"/>
          <w:szCs w:val="22"/>
          <w:lang w:val="en-US"/>
        </w:rPr>
        <w:t>Psychotropic medication by patient group</w:t>
      </w:r>
    </w:p>
    <w:p w14:paraId="2D9C051C" w14:textId="4E9FDEBC" w:rsidR="004844D5" w:rsidRDefault="004844D5" w:rsidP="004844D5">
      <w:pPr>
        <w:tabs>
          <w:tab w:val="left" w:pos="540"/>
        </w:tabs>
        <w:spacing w:line="360" w:lineRule="auto"/>
        <w:rPr>
          <w:rFonts w:ascii="Arial" w:hAnsi="Arial" w:cs="Arial"/>
          <w:i/>
          <w:sz w:val="22"/>
          <w:szCs w:val="22"/>
          <w:lang w:val="en-US"/>
        </w:rPr>
      </w:pPr>
      <w:r>
        <w:rPr>
          <w:rFonts w:ascii="Arial" w:hAnsi="Arial" w:cs="Arial"/>
          <w:i/>
          <w:sz w:val="22"/>
          <w:szCs w:val="22"/>
          <w:lang w:val="en-US"/>
        </w:rPr>
        <w:t xml:space="preserve"> </w:t>
      </w:r>
    </w:p>
    <w:tbl>
      <w:tblPr>
        <w:tblStyle w:val="PlainTable2"/>
        <w:tblW w:w="9281" w:type="dxa"/>
        <w:tblBorders>
          <w:top w:val="none" w:sz="0" w:space="0" w:color="auto"/>
          <w:bottom w:val="none" w:sz="0" w:space="0" w:color="auto"/>
        </w:tblBorders>
        <w:tblLook w:val="0420" w:firstRow="1" w:lastRow="0" w:firstColumn="0" w:lastColumn="0" w:noHBand="0" w:noVBand="1"/>
      </w:tblPr>
      <w:tblGrid>
        <w:gridCol w:w="2305"/>
        <w:gridCol w:w="1842"/>
        <w:gridCol w:w="1574"/>
        <w:gridCol w:w="1861"/>
        <w:gridCol w:w="1699"/>
      </w:tblGrid>
      <w:tr w:rsidR="004844D5" w:rsidRPr="0041593C" w14:paraId="4C34FB98" w14:textId="44118596" w:rsidTr="0041593C">
        <w:trPr>
          <w:cnfStyle w:val="100000000000" w:firstRow="1" w:lastRow="0" w:firstColumn="0" w:lastColumn="0" w:oddVBand="0" w:evenVBand="0" w:oddHBand="0" w:evenHBand="0" w:firstRowFirstColumn="0" w:firstRowLastColumn="0" w:lastRowFirstColumn="0" w:lastRowLastColumn="0"/>
          <w:trHeight w:val="86"/>
        </w:trPr>
        <w:tc>
          <w:tcPr>
            <w:tcW w:w="2305" w:type="dxa"/>
            <w:tcBorders>
              <w:top w:val="single" w:sz="4" w:space="0" w:color="auto"/>
              <w:bottom w:val="none" w:sz="0" w:space="0" w:color="auto"/>
            </w:tcBorders>
            <w:hideMark/>
          </w:tcPr>
          <w:p w14:paraId="697399CA" w14:textId="77777777" w:rsidR="004844D5" w:rsidRPr="0041593C" w:rsidRDefault="004844D5" w:rsidP="004844D5">
            <w:pPr>
              <w:rPr>
                <w:rFonts w:ascii="Arial" w:hAnsi="Arial" w:cs="Arial"/>
                <w:sz w:val="21"/>
                <w:szCs w:val="21"/>
                <w:lang w:eastAsia="en-US"/>
              </w:rPr>
            </w:pPr>
            <w:r w:rsidRPr="0041593C">
              <w:rPr>
                <w:rFonts w:ascii="Arial" w:hAnsi="Arial" w:cs="Arial"/>
                <w:sz w:val="21"/>
                <w:szCs w:val="21"/>
                <w:lang w:eastAsia="en-US"/>
              </w:rPr>
              <w:t>Medication</w:t>
            </w:r>
          </w:p>
        </w:tc>
        <w:tc>
          <w:tcPr>
            <w:tcW w:w="3416" w:type="dxa"/>
            <w:gridSpan w:val="2"/>
            <w:tcBorders>
              <w:top w:val="single" w:sz="4" w:space="0" w:color="auto"/>
              <w:bottom w:val="none" w:sz="0" w:space="0" w:color="auto"/>
            </w:tcBorders>
            <w:hideMark/>
          </w:tcPr>
          <w:p w14:paraId="2A6A55F3" w14:textId="5E30A9E1" w:rsidR="004844D5" w:rsidRPr="0041593C" w:rsidRDefault="004844D5" w:rsidP="004844D5">
            <w:pPr>
              <w:jc w:val="center"/>
              <w:rPr>
                <w:rFonts w:ascii="Arial" w:hAnsi="Arial" w:cs="Arial"/>
                <w:b w:val="0"/>
                <w:bCs w:val="0"/>
                <w:sz w:val="21"/>
                <w:szCs w:val="21"/>
                <w:lang w:eastAsia="en-US"/>
              </w:rPr>
            </w:pPr>
            <w:r w:rsidRPr="0041593C">
              <w:rPr>
                <w:rFonts w:ascii="Arial" w:hAnsi="Arial" w:cs="Arial"/>
                <w:sz w:val="21"/>
                <w:szCs w:val="21"/>
                <w:lang w:eastAsia="en-US"/>
              </w:rPr>
              <w:t>AN-BP</w:t>
            </w:r>
          </w:p>
        </w:tc>
        <w:tc>
          <w:tcPr>
            <w:tcW w:w="3560" w:type="dxa"/>
            <w:gridSpan w:val="2"/>
            <w:tcBorders>
              <w:top w:val="single" w:sz="4" w:space="0" w:color="auto"/>
              <w:bottom w:val="none" w:sz="0" w:space="0" w:color="auto"/>
            </w:tcBorders>
            <w:hideMark/>
          </w:tcPr>
          <w:p w14:paraId="6F3E92BF" w14:textId="26EFBA91" w:rsidR="004844D5" w:rsidRPr="0041593C" w:rsidRDefault="004844D5" w:rsidP="004844D5">
            <w:pPr>
              <w:jc w:val="center"/>
              <w:rPr>
                <w:rFonts w:ascii="Arial" w:hAnsi="Arial" w:cs="Arial"/>
                <w:b w:val="0"/>
                <w:bCs w:val="0"/>
                <w:sz w:val="21"/>
                <w:szCs w:val="21"/>
                <w:lang w:eastAsia="en-US"/>
              </w:rPr>
            </w:pPr>
            <w:r w:rsidRPr="0041593C">
              <w:rPr>
                <w:rFonts w:ascii="Arial" w:hAnsi="Arial" w:cs="Arial"/>
                <w:sz w:val="21"/>
                <w:szCs w:val="21"/>
                <w:lang w:eastAsia="en-US"/>
              </w:rPr>
              <w:t>BN</w:t>
            </w:r>
          </w:p>
        </w:tc>
      </w:tr>
      <w:tr w:rsidR="004844D5" w:rsidRPr="0041593C" w14:paraId="0C6998DF" w14:textId="77777777" w:rsidTr="0041593C">
        <w:trPr>
          <w:cnfStyle w:val="000000100000" w:firstRow="0" w:lastRow="0" w:firstColumn="0" w:lastColumn="0" w:oddVBand="0" w:evenVBand="0" w:oddHBand="1" w:evenHBand="0" w:firstRowFirstColumn="0" w:firstRowLastColumn="0" w:lastRowFirstColumn="0" w:lastRowLastColumn="0"/>
          <w:trHeight w:val="144"/>
        </w:trPr>
        <w:tc>
          <w:tcPr>
            <w:tcW w:w="2305" w:type="dxa"/>
            <w:tcBorders>
              <w:top w:val="none" w:sz="0" w:space="0" w:color="auto"/>
            </w:tcBorders>
          </w:tcPr>
          <w:p w14:paraId="69016D01" w14:textId="77777777" w:rsidR="004844D5" w:rsidRPr="0041593C" w:rsidRDefault="004844D5" w:rsidP="004844D5">
            <w:pPr>
              <w:rPr>
                <w:rFonts w:ascii="Arial" w:hAnsi="Arial" w:cs="Arial"/>
                <w:b/>
                <w:bCs/>
                <w:sz w:val="21"/>
                <w:szCs w:val="21"/>
                <w:lang w:eastAsia="en-US"/>
              </w:rPr>
            </w:pPr>
          </w:p>
        </w:tc>
        <w:tc>
          <w:tcPr>
            <w:tcW w:w="1842" w:type="dxa"/>
            <w:tcBorders>
              <w:top w:val="none" w:sz="0" w:space="0" w:color="auto"/>
            </w:tcBorders>
          </w:tcPr>
          <w:p w14:paraId="76BFB2C0" w14:textId="587CCE3F" w:rsidR="004844D5" w:rsidRPr="0041593C" w:rsidRDefault="004844D5" w:rsidP="004844D5">
            <w:pPr>
              <w:jc w:val="center"/>
              <w:rPr>
                <w:rFonts w:ascii="Arial" w:hAnsi="Arial" w:cs="Arial"/>
                <w:b/>
                <w:bCs/>
                <w:sz w:val="21"/>
                <w:szCs w:val="21"/>
                <w:lang w:eastAsia="en-US"/>
              </w:rPr>
            </w:pPr>
            <w:r w:rsidRPr="0041593C">
              <w:rPr>
                <w:rFonts w:ascii="Arial" w:hAnsi="Arial" w:cs="Arial"/>
                <w:b/>
                <w:sz w:val="21"/>
                <w:szCs w:val="21"/>
                <w:lang w:eastAsia="en-US"/>
              </w:rPr>
              <w:t># (%)</w:t>
            </w:r>
          </w:p>
        </w:tc>
        <w:tc>
          <w:tcPr>
            <w:tcW w:w="1574" w:type="dxa"/>
            <w:tcBorders>
              <w:top w:val="none" w:sz="0" w:space="0" w:color="auto"/>
            </w:tcBorders>
          </w:tcPr>
          <w:p w14:paraId="33396577" w14:textId="06CFFC43" w:rsidR="004844D5" w:rsidRPr="0041593C" w:rsidRDefault="004844D5" w:rsidP="004844D5">
            <w:pPr>
              <w:jc w:val="center"/>
              <w:rPr>
                <w:rFonts w:ascii="Arial" w:hAnsi="Arial" w:cs="Arial"/>
                <w:b/>
                <w:bCs/>
                <w:sz w:val="21"/>
                <w:szCs w:val="21"/>
                <w:lang w:eastAsia="en-US"/>
              </w:rPr>
            </w:pPr>
            <w:r w:rsidRPr="0041593C">
              <w:rPr>
                <w:rFonts w:ascii="Arial" w:hAnsi="Arial" w:cs="Arial"/>
                <w:b/>
                <w:bCs/>
                <w:sz w:val="21"/>
                <w:szCs w:val="21"/>
                <w:lang w:eastAsia="en-US"/>
              </w:rPr>
              <w:t>Dose (mg)</w:t>
            </w:r>
          </w:p>
        </w:tc>
        <w:tc>
          <w:tcPr>
            <w:tcW w:w="1861" w:type="dxa"/>
            <w:tcBorders>
              <w:top w:val="none" w:sz="0" w:space="0" w:color="auto"/>
            </w:tcBorders>
          </w:tcPr>
          <w:p w14:paraId="3BF6477E" w14:textId="7B7F01E2" w:rsidR="004844D5" w:rsidRPr="0041593C" w:rsidRDefault="004844D5" w:rsidP="004844D5">
            <w:pPr>
              <w:jc w:val="center"/>
              <w:rPr>
                <w:rFonts w:ascii="Arial" w:hAnsi="Arial" w:cs="Arial"/>
                <w:b/>
                <w:bCs/>
                <w:sz w:val="21"/>
                <w:szCs w:val="21"/>
                <w:lang w:eastAsia="en-US"/>
              </w:rPr>
            </w:pPr>
            <w:r w:rsidRPr="0041593C">
              <w:rPr>
                <w:rFonts w:ascii="Arial" w:hAnsi="Arial" w:cs="Arial"/>
                <w:b/>
                <w:sz w:val="21"/>
                <w:szCs w:val="21"/>
                <w:lang w:eastAsia="en-US"/>
              </w:rPr>
              <w:t># (%)</w:t>
            </w:r>
          </w:p>
        </w:tc>
        <w:tc>
          <w:tcPr>
            <w:tcW w:w="1699" w:type="dxa"/>
            <w:tcBorders>
              <w:top w:val="none" w:sz="0" w:space="0" w:color="auto"/>
            </w:tcBorders>
          </w:tcPr>
          <w:p w14:paraId="72218EA1" w14:textId="144CEB57" w:rsidR="004844D5" w:rsidRPr="0041593C" w:rsidRDefault="004844D5" w:rsidP="004844D5">
            <w:pPr>
              <w:jc w:val="center"/>
              <w:rPr>
                <w:rFonts w:ascii="Arial" w:hAnsi="Arial" w:cs="Arial"/>
                <w:b/>
                <w:bCs/>
                <w:sz w:val="21"/>
                <w:szCs w:val="21"/>
                <w:lang w:eastAsia="en-US"/>
              </w:rPr>
            </w:pPr>
            <w:r w:rsidRPr="0041593C">
              <w:rPr>
                <w:rFonts w:ascii="Arial" w:hAnsi="Arial" w:cs="Arial"/>
                <w:b/>
                <w:bCs/>
                <w:sz w:val="21"/>
                <w:szCs w:val="21"/>
                <w:lang w:eastAsia="en-US"/>
              </w:rPr>
              <w:t>Dose (mg)</w:t>
            </w:r>
          </w:p>
        </w:tc>
      </w:tr>
      <w:tr w:rsidR="004844D5" w:rsidRPr="0041593C" w14:paraId="5B29388E" w14:textId="4E909F9F" w:rsidTr="0041593C">
        <w:trPr>
          <w:trHeight w:val="318"/>
        </w:trPr>
        <w:tc>
          <w:tcPr>
            <w:tcW w:w="2305" w:type="dxa"/>
            <w:hideMark/>
          </w:tcPr>
          <w:p w14:paraId="27A4D1C8" w14:textId="77777777" w:rsidR="004844D5" w:rsidRPr="0041593C" w:rsidRDefault="004844D5" w:rsidP="004844D5">
            <w:pPr>
              <w:rPr>
                <w:rFonts w:ascii="Arial" w:hAnsi="Arial" w:cs="Arial"/>
                <w:bCs/>
                <w:sz w:val="21"/>
                <w:szCs w:val="21"/>
                <w:lang w:eastAsia="en-US"/>
              </w:rPr>
            </w:pPr>
            <w:proofErr w:type="spellStart"/>
            <w:r w:rsidRPr="0041593C">
              <w:rPr>
                <w:rFonts w:ascii="Arial" w:hAnsi="Arial" w:cs="Arial"/>
                <w:bCs/>
                <w:sz w:val="21"/>
                <w:szCs w:val="21"/>
                <w:lang w:eastAsia="en-US"/>
              </w:rPr>
              <w:t>Amyltriptamine</w:t>
            </w:r>
            <w:proofErr w:type="spellEnd"/>
          </w:p>
        </w:tc>
        <w:tc>
          <w:tcPr>
            <w:tcW w:w="1842" w:type="dxa"/>
            <w:hideMark/>
          </w:tcPr>
          <w:p w14:paraId="7910BE25" w14:textId="7777777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Pr>
          <w:p w14:paraId="01646E94" w14:textId="4E649FAD"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20</w:t>
            </w:r>
          </w:p>
        </w:tc>
        <w:tc>
          <w:tcPr>
            <w:tcW w:w="1861" w:type="dxa"/>
            <w:hideMark/>
          </w:tcPr>
          <w:p w14:paraId="125B7F24" w14:textId="4C700B0A"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Pr>
          <w:p w14:paraId="1D4888E1" w14:textId="5EDC5273"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239268DF" w14:textId="02B7EBB8"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bottom w:val="none" w:sz="0" w:space="0" w:color="auto"/>
            </w:tcBorders>
            <w:hideMark/>
          </w:tcPr>
          <w:p w14:paraId="576B8D6E"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Aripiprazole</w:t>
            </w:r>
          </w:p>
        </w:tc>
        <w:tc>
          <w:tcPr>
            <w:tcW w:w="1842" w:type="dxa"/>
            <w:tcBorders>
              <w:top w:val="none" w:sz="0" w:space="0" w:color="auto"/>
              <w:bottom w:val="none" w:sz="0" w:space="0" w:color="auto"/>
            </w:tcBorders>
            <w:hideMark/>
          </w:tcPr>
          <w:p w14:paraId="541D99BD" w14:textId="73F33D23"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Borders>
              <w:top w:val="none" w:sz="0" w:space="0" w:color="auto"/>
              <w:bottom w:val="none" w:sz="0" w:space="0" w:color="auto"/>
            </w:tcBorders>
          </w:tcPr>
          <w:p w14:paraId="755A5E9F" w14:textId="054E89EA"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5</w:t>
            </w:r>
          </w:p>
        </w:tc>
        <w:tc>
          <w:tcPr>
            <w:tcW w:w="1861" w:type="dxa"/>
            <w:tcBorders>
              <w:top w:val="none" w:sz="0" w:space="0" w:color="auto"/>
              <w:bottom w:val="none" w:sz="0" w:space="0" w:color="auto"/>
            </w:tcBorders>
            <w:hideMark/>
          </w:tcPr>
          <w:p w14:paraId="0E9FCD44" w14:textId="04F2E57B"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Borders>
              <w:top w:val="none" w:sz="0" w:space="0" w:color="auto"/>
              <w:bottom w:val="none" w:sz="0" w:space="0" w:color="auto"/>
            </w:tcBorders>
          </w:tcPr>
          <w:p w14:paraId="64DAAC5C" w14:textId="4553FD3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251320D1" w14:textId="3413404F" w:rsidTr="008D2F00">
        <w:trPr>
          <w:trHeight w:val="318"/>
        </w:trPr>
        <w:tc>
          <w:tcPr>
            <w:tcW w:w="2305" w:type="dxa"/>
            <w:hideMark/>
          </w:tcPr>
          <w:p w14:paraId="42CDEB35" w14:textId="3F32EA5C"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Bupropion</w:t>
            </w:r>
          </w:p>
        </w:tc>
        <w:tc>
          <w:tcPr>
            <w:tcW w:w="1842" w:type="dxa"/>
            <w:hideMark/>
          </w:tcPr>
          <w:p w14:paraId="70C532EF" w14:textId="7777777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Pr>
          <w:p w14:paraId="6B8A7497" w14:textId="13045589"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300</w:t>
            </w:r>
          </w:p>
        </w:tc>
        <w:tc>
          <w:tcPr>
            <w:tcW w:w="1861" w:type="dxa"/>
            <w:hideMark/>
          </w:tcPr>
          <w:p w14:paraId="583FDD21" w14:textId="26ECF54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Pr>
          <w:p w14:paraId="6196DCFB" w14:textId="4225EEFD"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1B5036D1" w14:textId="73A8718E"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bottom w:val="none" w:sz="0" w:space="0" w:color="auto"/>
            </w:tcBorders>
            <w:hideMark/>
          </w:tcPr>
          <w:p w14:paraId="69DEC5FE"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Duloxetine</w:t>
            </w:r>
          </w:p>
        </w:tc>
        <w:tc>
          <w:tcPr>
            <w:tcW w:w="1842" w:type="dxa"/>
            <w:tcBorders>
              <w:top w:val="none" w:sz="0" w:space="0" w:color="auto"/>
              <w:bottom w:val="none" w:sz="0" w:space="0" w:color="auto"/>
            </w:tcBorders>
            <w:hideMark/>
          </w:tcPr>
          <w:p w14:paraId="225E99D6" w14:textId="01A36200"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Borders>
              <w:top w:val="none" w:sz="0" w:space="0" w:color="auto"/>
              <w:bottom w:val="none" w:sz="0" w:space="0" w:color="auto"/>
            </w:tcBorders>
          </w:tcPr>
          <w:p w14:paraId="711226B8" w14:textId="7148D5BB"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60</w:t>
            </w:r>
          </w:p>
        </w:tc>
        <w:tc>
          <w:tcPr>
            <w:tcW w:w="1861" w:type="dxa"/>
            <w:tcBorders>
              <w:top w:val="none" w:sz="0" w:space="0" w:color="auto"/>
              <w:bottom w:val="none" w:sz="0" w:space="0" w:color="auto"/>
            </w:tcBorders>
            <w:hideMark/>
          </w:tcPr>
          <w:p w14:paraId="2240642F" w14:textId="39A7AFDB"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Borders>
              <w:top w:val="none" w:sz="0" w:space="0" w:color="auto"/>
              <w:bottom w:val="none" w:sz="0" w:space="0" w:color="auto"/>
            </w:tcBorders>
          </w:tcPr>
          <w:p w14:paraId="201955C4" w14:textId="444E28BE"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7C643D59" w14:textId="06FBF961" w:rsidTr="008D2F00">
        <w:trPr>
          <w:trHeight w:val="318"/>
        </w:trPr>
        <w:tc>
          <w:tcPr>
            <w:tcW w:w="2305" w:type="dxa"/>
            <w:hideMark/>
          </w:tcPr>
          <w:p w14:paraId="6F53BE4C"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Fluoxetine</w:t>
            </w:r>
          </w:p>
        </w:tc>
        <w:tc>
          <w:tcPr>
            <w:tcW w:w="1842" w:type="dxa"/>
            <w:hideMark/>
          </w:tcPr>
          <w:p w14:paraId="7AB869A9" w14:textId="31C5B503"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3 (13.6)</w:t>
            </w:r>
          </w:p>
        </w:tc>
        <w:tc>
          <w:tcPr>
            <w:tcW w:w="1574" w:type="dxa"/>
          </w:tcPr>
          <w:p w14:paraId="026823AA" w14:textId="1EE17F8F"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40 – 60</w:t>
            </w:r>
          </w:p>
        </w:tc>
        <w:tc>
          <w:tcPr>
            <w:tcW w:w="1861" w:type="dxa"/>
            <w:hideMark/>
          </w:tcPr>
          <w:p w14:paraId="0FBA6292" w14:textId="285D5329" w:rsidR="004844D5" w:rsidRPr="0041593C" w:rsidRDefault="008D2F00" w:rsidP="004844D5">
            <w:pPr>
              <w:jc w:val="center"/>
              <w:rPr>
                <w:rFonts w:ascii="Arial" w:hAnsi="Arial" w:cs="Arial"/>
                <w:bCs/>
                <w:sz w:val="21"/>
                <w:szCs w:val="21"/>
                <w:lang w:eastAsia="en-US"/>
              </w:rPr>
            </w:pPr>
            <w:r w:rsidRPr="0041593C">
              <w:rPr>
                <w:rFonts w:ascii="Arial" w:hAnsi="Arial" w:cs="Arial"/>
                <w:bCs/>
                <w:sz w:val="21"/>
                <w:szCs w:val="21"/>
                <w:lang w:eastAsia="en-US"/>
              </w:rPr>
              <w:t>4</w:t>
            </w:r>
            <w:r w:rsidR="004844D5" w:rsidRPr="0041593C">
              <w:rPr>
                <w:rFonts w:ascii="Arial" w:hAnsi="Arial" w:cs="Arial"/>
                <w:bCs/>
                <w:sz w:val="21"/>
                <w:szCs w:val="21"/>
                <w:lang w:eastAsia="en-US"/>
              </w:rPr>
              <w:t xml:space="preserve"> (1</w:t>
            </w:r>
            <w:r w:rsidRPr="0041593C">
              <w:rPr>
                <w:rFonts w:ascii="Arial" w:hAnsi="Arial" w:cs="Arial"/>
                <w:bCs/>
                <w:sz w:val="21"/>
                <w:szCs w:val="21"/>
                <w:lang w:eastAsia="en-US"/>
              </w:rPr>
              <w:t>2</w:t>
            </w:r>
            <w:r w:rsidR="004844D5" w:rsidRPr="0041593C">
              <w:rPr>
                <w:rFonts w:ascii="Arial" w:hAnsi="Arial" w:cs="Arial"/>
                <w:bCs/>
                <w:sz w:val="21"/>
                <w:szCs w:val="21"/>
                <w:lang w:eastAsia="en-US"/>
              </w:rPr>
              <w:t>.</w:t>
            </w:r>
            <w:r w:rsidRPr="0041593C">
              <w:rPr>
                <w:rFonts w:ascii="Arial" w:hAnsi="Arial" w:cs="Arial"/>
                <w:bCs/>
                <w:sz w:val="21"/>
                <w:szCs w:val="21"/>
                <w:lang w:eastAsia="en-US"/>
              </w:rPr>
              <w:t>1</w:t>
            </w:r>
            <w:r w:rsidR="004844D5" w:rsidRPr="0041593C">
              <w:rPr>
                <w:rFonts w:ascii="Arial" w:hAnsi="Arial" w:cs="Arial"/>
                <w:bCs/>
                <w:sz w:val="21"/>
                <w:szCs w:val="21"/>
                <w:lang w:eastAsia="en-US"/>
              </w:rPr>
              <w:t>)</w:t>
            </w:r>
          </w:p>
        </w:tc>
        <w:tc>
          <w:tcPr>
            <w:tcW w:w="1699" w:type="dxa"/>
          </w:tcPr>
          <w:p w14:paraId="0B9AA20F" w14:textId="7AB5C3C6" w:rsidR="004844D5" w:rsidRPr="0041593C" w:rsidRDefault="008D2F00" w:rsidP="008D2F00">
            <w:pPr>
              <w:jc w:val="center"/>
              <w:rPr>
                <w:rFonts w:ascii="Arial" w:hAnsi="Arial" w:cs="Arial"/>
                <w:bCs/>
                <w:sz w:val="21"/>
                <w:szCs w:val="21"/>
                <w:lang w:eastAsia="en-US"/>
              </w:rPr>
            </w:pPr>
            <w:r w:rsidRPr="0041593C">
              <w:rPr>
                <w:rFonts w:ascii="Arial" w:hAnsi="Arial" w:cs="Arial"/>
                <w:bCs/>
                <w:sz w:val="21"/>
                <w:szCs w:val="21"/>
                <w:lang w:eastAsia="en-US"/>
              </w:rPr>
              <w:t>30 - 60</w:t>
            </w:r>
          </w:p>
        </w:tc>
      </w:tr>
      <w:tr w:rsidR="004844D5" w:rsidRPr="0041593C" w14:paraId="30092169" w14:textId="4647C62E"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bottom w:val="none" w:sz="0" w:space="0" w:color="auto"/>
            </w:tcBorders>
            <w:hideMark/>
          </w:tcPr>
          <w:p w14:paraId="3913B4AF"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Mirtazapine</w:t>
            </w:r>
          </w:p>
        </w:tc>
        <w:tc>
          <w:tcPr>
            <w:tcW w:w="1842" w:type="dxa"/>
            <w:tcBorders>
              <w:top w:val="none" w:sz="0" w:space="0" w:color="auto"/>
              <w:bottom w:val="none" w:sz="0" w:space="0" w:color="auto"/>
            </w:tcBorders>
            <w:hideMark/>
          </w:tcPr>
          <w:p w14:paraId="440771B8" w14:textId="7DEBE895"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574" w:type="dxa"/>
            <w:tcBorders>
              <w:top w:val="none" w:sz="0" w:space="0" w:color="auto"/>
              <w:bottom w:val="none" w:sz="0" w:space="0" w:color="auto"/>
            </w:tcBorders>
          </w:tcPr>
          <w:p w14:paraId="05174528" w14:textId="4BE7408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861" w:type="dxa"/>
            <w:tcBorders>
              <w:top w:val="none" w:sz="0" w:space="0" w:color="auto"/>
              <w:bottom w:val="none" w:sz="0" w:space="0" w:color="auto"/>
            </w:tcBorders>
            <w:hideMark/>
          </w:tcPr>
          <w:p w14:paraId="6CA27902" w14:textId="702CE342"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(3.0)</w:t>
            </w:r>
          </w:p>
        </w:tc>
        <w:tc>
          <w:tcPr>
            <w:tcW w:w="1699" w:type="dxa"/>
            <w:tcBorders>
              <w:top w:val="none" w:sz="0" w:space="0" w:color="auto"/>
              <w:bottom w:val="none" w:sz="0" w:space="0" w:color="auto"/>
            </w:tcBorders>
          </w:tcPr>
          <w:p w14:paraId="4A8ABD69" w14:textId="69062A43" w:rsidR="004844D5" w:rsidRPr="0041593C" w:rsidRDefault="008D2F00" w:rsidP="004844D5">
            <w:pPr>
              <w:jc w:val="center"/>
              <w:rPr>
                <w:rFonts w:ascii="Arial" w:hAnsi="Arial" w:cs="Arial"/>
                <w:bCs/>
                <w:sz w:val="21"/>
                <w:szCs w:val="21"/>
                <w:lang w:eastAsia="en-US"/>
              </w:rPr>
            </w:pPr>
            <w:r w:rsidRPr="0041593C">
              <w:rPr>
                <w:rFonts w:ascii="Arial" w:hAnsi="Arial" w:cs="Arial"/>
                <w:bCs/>
                <w:sz w:val="21"/>
                <w:szCs w:val="21"/>
                <w:lang w:eastAsia="en-US"/>
              </w:rPr>
              <w:t>15</w:t>
            </w:r>
          </w:p>
        </w:tc>
      </w:tr>
      <w:tr w:rsidR="004844D5" w:rsidRPr="0041593C" w14:paraId="459E8B54" w14:textId="77777777" w:rsidTr="008D2F00">
        <w:trPr>
          <w:trHeight w:val="318"/>
        </w:trPr>
        <w:tc>
          <w:tcPr>
            <w:tcW w:w="2305" w:type="dxa"/>
          </w:tcPr>
          <w:p w14:paraId="1ACE1ABA" w14:textId="58C1406B"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Olanzapine</w:t>
            </w:r>
          </w:p>
        </w:tc>
        <w:tc>
          <w:tcPr>
            <w:tcW w:w="1842" w:type="dxa"/>
          </w:tcPr>
          <w:p w14:paraId="6FE4063E" w14:textId="776E38A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Pr>
          <w:p w14:paraId="19D06CF7" w14:textId="5A80671C"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5</w:t>
            </w:r>
          </w:p>
        </w:tc>
        <w:tc>
          <w:tcPr>
            <w:tcW w:w="1861" w:type="dxa"/>
          </w:tcPr>
          <w:p w14:paraId="6BF0FDB2" w14:textId="0B009489"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Pr>
          <w:p w14:paraId="174177D3" w14:textId="304F0CCF"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5A0E2932" w14:textId="5BFA3FFA"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bottom w:val="none" w:sz="0" w:space="0" w:color="auto"/>
            </w:tcBorders>
            <w:hideMark/>
          </w:tcPr>
          <w:p w14:paraId="353F1582"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Sertraline</w:t>
            </w:r>
          </w:p>
        </w:tc>
        <w:tc>
          <w:tcPr>
            <w:tcW w:w="1842" w:type="dxa"/>
            <w:tcBorders>
              <w:top w:val="none" w:sz="0" w:space="0" w:color="auto"/>
              <w:bottom w:val="none" w:sz="0" w:space="0" w:color="auto"/>
            </w:tcBorders>
            <w:hideMark/>
          </w:tcPr>
          <w:p w14:paraId="5028E701" w14:textId="493F96A9"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2 (9.1)</w:t>
            </w:r>
          </w:p>
        </w:tc>
        <w:tc>
          <w:tcPr>
            <w:tcW w:w="1574" w:type="dxa"/>
            <w:tcBorders>
              <w:top w:val="none" w:sz="0" w:space="0" w:color="auto"/>
              <w:bottom w:val="none" w:sz="0" w:space="0" w:color="auto"/>
            </w:tcBorders>
          </w:tcPr>
          <w:p w14:paraId="52A21904" w14:textId="187E9115"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20 – 150</w:t>
            </w:r>
          </w:p>
        </w:tc>
        <w:tc>
          <w:tcPr>
            <w:tcW w:w="1861" w:type="dxa"/>
            <w:tcBorders>
              <w:top w:val="none" w:sz="0" w:space="0" w:color="auto"/>
              <w:bottom w:val="none" w:sz="0" w:space="0" w:color="auto"/>
            </w:tcBorders>
            <w:hideMark/>
          </w:tcPr>
          <w:p w14:paraId="4C32F5D7" w14:textId="08B76A72" w:rsidR="004844D5" w:rsidRPr="0041593C" w:rsidRDefault="008D2F00" w:rsidP="004844D5">
            <w:pPr>
              <w:jc w:val="center"/>
              <w:rPr>
                <w:rFonts w:ascii="Arial" w:hAnsi="Arial" w:cs="Arial"/>
                <w:bCs/>
                <w:sz w:val="21"/>
                <w:szCs w:val="21"/>
                <w:lang w:eastAsia="en-US"/>
              </w:rPr>
            </w:pPr>
            <w:r w:rsidRPr="0041593C">
              <w:rPr>
                <w:rFonts w:ascii="Arial" w:hAnsi="Arial" w:cs="Arial"/>
                <w:bCs/>
                <w:sz w:val="21"/>
                <w:szCs w:val="21"/>
                <w:lang w:eastAsia="en-US"/>
              </w:rPr>
              <w:t>3</w:t>
            </w:r>
            <w:r w:rsidR="004844D5" w:rsidRPr="0041593C">
              <w:rPr>
                <w:rFonts w:ascii="Arial" w:hAnsi="Arial" w:cs="Arial"/>
                <w:bCs/>
                <w:sz w:val="21"/>
                <w:szCs w:val="21"/>
                <w:lang w:eastAsia="en-US"/>
              </w:rPr>
              <w:t xml:space="preserve"> (</w:t>
            </w:r>
            <w:r w:rsidRPr="0041593C">
              <w:rPr>
                <w:rFonts w:ascii="Arial" w:hAnsi="Arial" w:cs="Arial"/>
                <w:bCs/>
                <w:sz w:val="21"/>
                <w:szCs w:val="21"/>
                <w:lang w:eastAsia="en-US"/>
              </w:rPr>
              <w:t>9</w:t>
            </w:r>
            <w:r w:rsidR="004844D5" w:rsidRPr="0041593C">
              <w:rPr>
                <w:rFonts w:ascii="Arial" w:hAnsi="Arial" w:cs="Arial"/>
                <w:bCs/>
                <w:sz w:val="21"/>
                <w:szCs w:val="21"/>
                <w:lang w:eastAsia="en-US"/>
              </w:rPr>
              <w:t>.1)</w:t>
            </w:r>
          </w:p>
        </w:tc>
        <w:tc>
          <w:tcPr>
            <w:tcW w:w="1699" w:type="dxa"/>
            <w:tcBorders>
              <w:top w:val="none" w:sz="0" w:space="0" w:color="auto"/>
              <w:bottom w:val="none" w:sz="0" w:space="0" w:color="auto"/>
            </w:tcBorders>
          </w:tcPr>
          <w:p w14:paraId="2A7532D6" w14:textId="6CE89F34" w:rsidR="004844D5" w:rsidRPr="0041593C" w:rsidRDefault="00BF3347" w:rsidP="004844D5">
            <w:pPr>
              <w:jc w:val="center"/>
              <w:rPr>
                <w:rFonts w:ascii="Arial" w:hAnsi="Arial" w:cs="Arial"/>
                <w:bCs/>
                <w:sz w:val="21"/>
                <w:szCs w:val="21"/>
                <w:lang w:eastAsia="en-US"/>
              </w:rPr>
            </w:pPr>
            <w:r w:rsidRPr="0041593C">
              <w:rPr>
                <w:rFonts w:ascii="Arial" w:hAnsi="Arial" w:cs="Arial"/>
                <w:bCs/>
                <w:sz w:val="21"/>
                <w:szCs w:val="21"/>
                <w:lang w:eastAsia="en-US"/>
              </w:rPr>
              <w:t>100</w:t>
            </w:r>
          </w:p>
        </w:tc>
      </w:tr>
      <w:tr w:rsidR="004844D5" w:rsidRPr="0041593C" w14:paraId="0750C09B" w14:textId="6D2C0D7D" w:rsidTr="0041593C">
        <w:trPr>
          <w:trHeight w:val="318"/>
        </w:trPr>
        <w:tc>
          <w:tcPr>
            <w:tcW w:w="2305" w:type="dxa"/>
            <w:hideMark/>
          </w:tcPr>
          <w:p w14:paraId="6C4F592C"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Venlafaxine</w:t>
            </w:r>
          </w:p>
        </w:tc>
        <w:tc>
          <w:tcPr>
            <w:tcW w:w="1842" w:type="dxa"/>
            <w:hideMark/>
          </w:tcPr>
          <w:p w14:paraId="3B1CF069" w14:textId="7777777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Pr>
          <w:p w14:paraId="24E3DE9B" w14:textId="505B6FC9"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112.5</w:t>
            </w:r>
          </w:p>
        </w:tc>
        <w:tc>
          <w:tcPr>
            <w:tcW w:w="1861" w:type="dxa"/>
            <w:hideMark/>
          </w:tcPr>
          <w:p w14:paraId="603FB6B2" w14:textId="2FA69661"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3 (9.1)</w:t>
            </w:r>
          </w:p>
        </w:tc>
        <w:tc>
          <w:tcPr>
            <w:tcW w:w="1699" w:type="dxa"/>
          </w:tcPr>
          <w:p w14:paraId="4E0E54C4" w14:textId="6BFA68F4" w:rsidR="004844D5" w:rsidRPr="0041593C" w:rsidRDefault="00BF3347" w:rsidP="004844D5">
            <w:pPr>
              <w:jc w:val="center"/>
              <w:rPr>
                <w:rFonts w:ascii="Arial" w:hAnsi="Arial" w:cs="Arial"/>
                <w:bCs/>
                <w:sz w:val="21"/>
                <w:szCs w:val="21"/>
                <w:lang w:eastAsia="en-US"/>
              </w:rPr>
            </w:pPr>
            <w:r w:rsidRPr="0041593C">
              <w:rPr>
                <w:rFonts w:ascii="Arial" w:hAnsi="Arial" w:cs="Arial"/>
                <w:bCs/>
                <w:sz w:val="21"/>
                <w:szCs w:val="21"/>
                <w:lang w:eastAsia="en-US"/>
              </w:rPr>
              <w:t>150 – 300</w:t>
            </w:r>
          </w:p>
        </w:tc>
      </w:tr>
      <w:tr w:rsidR="004844D5" w:rsidRPr="0041593C" w14:paraId="2995FE64" w14:textId="16D6D3D3"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tcBorders>
            <w:hideMark/>
          </w:tcPr>
          <w:p w14:paraId="3FF9AA0A"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Zopiclone</w:t>
            </w:r>
          </w:p>
        </w:tc>
        <w:tc>
          <w:tcPr>
            <w:tcW w:w="1842" w:type="dxa"/>
            <w:tcBorders>
              <w:top w:val="none" w:sz="0" w:space="0" w:color="auto"/>
            </w:tcBorders>
            <w:hideMark/>
          </w:tcPr>
          <w:p w14:paraId="67FD1028" w14:textId="4502B560"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574" w:type="dxa"/>
            <w:tcBorders>
              <w:top w:val="none" w:sz="0" w:space="0" w:color="auto"/>
            </w:tcBorders>
          </w:tcPr>
          <w:p w14:paraId="24C46330" w14:textId="13F4F39A" w:rsidR="004844D5" w:rsidRPr="0041593C" w:rsidRDefault="008D2F00"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861" w:type="dxa"/>
            <w:tcBorders>
              <w:top w:val="none" w:sz="0" w:space="0" w:color="auto"/>
            </w:tcBorders>
            <w:hideMark/>
          </w:tcPr>
          <w:p w14:paraId="7261B628" w14:textId="54DFB234"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(3.0)</w:t>
            </w:r>
          </w:p>
        </w:tc>
        <w:tc>
          <w:tcPr>
            <w:tcW w:w="1699" w:type="dxa"/>
            <w:tcBorders>
              <w:top w:val="none" w:sz="0" w:space="0" w:color="auto"/>
            </w:tcBorders>
          </w:tcPr>
          <w:p w14:paraId="4A88F95A" w14:textId="0EFB7C40" w:rsidR="004844D5" w:rsidRPr="0041593C" w:rsidRDefault="00BF3347" w:rsidP="004844D5">
            <w:pPr>
              <w:jc w:val="center"/>
              <w:rPr>
                <w:rFonts w:ascii="Arial" w:hAnsi="Arial" w:cs="Arial"/>
                <w:bCs/>
                <w:sz w:val="21"/>
                <w:szCs w:val="21"/>
                <w:lang w:eastAsia="en-US"/>
              </w:rPr>
            </w:pPr>
            <w:r w:rsidRPr="0041593C">
              <w:rPr>
                <w:rFonts w:ascii="Arial" w:hAnsi="Arial" w:cs="Arial"/>
                <w:bCs/>
                <w:sz w:val="21"/>
                <w:szCs w:val="21"/>
                <w:lang w:eastAsia="en-US"/>
              </w:rPr>
              <w:t>3.75</w:t>
            </w:r>
          </w:p>
        </w:tc>
      </w:tr>
    </w:tbl>
    <w:p w14:paraId="16D92466" w14:textId="77777777" w:rsidR="008D2F00" w:rsidRDefault="008D2F00">
      <w:pPr>
        <w:rPr>
          <w:rFonts w:ascii="Arial" w:hAnsi="Arial" w:cs="Arial"/>
          <w:b/>
          <w:sz w:val="22"/>
          <w:szCs w:val="22"/>
          <w:lang w:val="en-US"/>
        </w:rPr>
      </w:pPr>
    </w:p>
    <w:p w14:paraId="4D4F6158" w14:textId="39BFD259" w:rsidR="004844D5" w:rsidRDefault="008D2F00">
      <w:pPr>
        <w:rPr>
          <w:rFonts w:ascii="Arial" w:hAnsi="Arial" w:cs="Arial"/>
          <w:b/>
          <w:sz w:val="22"/>
          <w:szCs w:val="22"/>
          <w:lang w:val="en-US"/>
        </w:rPr>
      </w:pPr>
      <w:r w:rsidRPr="00BF3347">
        <w:rPr>
          <w:rFonts w:ascii="Arial" w:hAnsi="Arial" w:cs="Arial"/>
          <w:b/>
          <w:sz w:val="21"/>
          <w:szCs w:val="21"/>
          <w:lang w:val="en-US"/>
        </w:rPr>
        <w:t xml:space="preserve">Note: </w:t>
      </w:r>
      <w:r w:rsidRPr="00BF3347">
        <w:rPr>
          <w:rFonts w:ascii="Arial" w:hAnsi="Arial" w:cs="Arial"/>
          <w:bCs/>
          <w:sz w:val="21"/>
          <w:szCs w:val="21"/>
          <w:lang w:val="en-US"/>
        </w:rPr>
        <w:t>Several participants were prescribed more than one medication.</w:t>
      </w:r>
      <w:r w:rsidR="0041593C">
        <w:rPr>
          <w:rFonts w:ascii="Arial" w:hAnsi="Arial" w:cs="Arial"/>
          <w:bCs/>
          <w:sz w:val="21"/>
          <w:szCs w:val="21"/>
          <w:lang w:val="en-US"/>
        </w:rPr>
        <w:t xml:space="preserve"> Dose indicates mg/day.</w:t>
      </w:r>
      <w:r w:rsidR="004844D5">
        <w:rPr>
          <w:rFonts w:ascii="Arial" w:hAnsi="Arial" w:cs="Arial"/>
          <w:b/>
          <w:sz w:val="22"/>
          <w:szCs w:val="22"/>
          <w:lang w:val="en-US"/>
        </w:rPr>
        <w:br w:type="page"/>
      </w:r>
    </w:p>
    <w:p w14:paraId="0737CEF8" w14:textId="33B1C589" w:rsidR="0083204F" w:rsidRDefault="0083204F" w:rsidP="0083204F">
      <w:pPr>
        <w:tabs>
          <w:tab w:val="left" w:pos="540"/>
        </w:tabs>
        <w:spacing w:line="360" w:lineRule="auto"/>
        <w:rPr>
          <w:rFonts w:ascii="Arial" w:hAnsi="Arial" w:cs="Arial"/>
          <w:i/>
          <w:sz w:val="22"/>
          <w:szCs w:val="22"/>
          <w:lang w:val="en-US"/>
        </w:rPr>
      </w:pPr>
      <w:r w:rsidRPr="000B05B2">
        <w:rPr>
          <w:rFonts w:ascii="Arial" w:hAnsi="Arial" w:cs="Arial"/>
          <w:b/>
          <w:sz w:val="22"/>
          <w:szCs w:val="22"/>
          <w:lang w:val="en-US"/>
        </w:rPr>
        <w:lastRenderedPageBreak/>
        <w:t xml:space="preserve">Table </w:t>
      </w:r>
      <w:r w:rsidR="00EB0685">
        <w:rPr>
          <w:rFonts w:ascii="Arial" w:hAnsi="Arial" w:cs="Arial"/>
          <w:b/>
          <w:sz w:val="22"/>
          <w:szCs w:val="22"/>
          <w:lang w:val="en-US"/>
        </w:rPr>
        <w:t>S</w:t>
      </w:r>
      <w:r w:rsidR="00E2398D">
        <w:rPr>
          <w:rFonts w:ascii="Arial" w:hAnsi="Arial" w:cs="Arial"/>
          <w:b/>
          <w:sz w:val="22"/>
          <w:szCs w:val="22"/>
          <w:lang w:val="en-US"/>
        </w:rPr>
        <w:t>3</w:t>
      </w:r>
      <w:r w:rsidRPr="000B05B2">
        <w:rPr>
          <w:rFonts w:ascii="Arial" w:hAnsi="Arial" w:cs="Arial"/>
          <w:b/>
          <w:sz w:val="22"/>
          <w:szCs w:val="22"/>
          <w:lang w:val="en-US"/>
        </w:rPr>
        <w:t>.</w:t>
      </w:r>
      <w:r>
        <w:rPr>
          <w:rFonts w:ascii="Arial" w:hAnsi="Arial" w:cs="Arial"/>
          <w:sz w:val="22"/>
          <w:szCs w:val="22"/>
          <w:lang w:val="en-US"/>
        </w:rPr>
        <w:t xml:space="preserve"> </w:t>
      </w:r>
      <w:r>
        <w:rPr>
          <w:rFonts w:ascii="Arial" w:hAnsi="Arial" w:cs="Arial"/>
          <w:i/>
          <w:sz w:val="22"/>
          <w:szCs w:val="22"/>
          <w:lang w:val="en-US"/>
        </w:rPr>
        <w:t xml:space="preserve">Fixed meal options </w:t>
      </w:r>
    </w:p>
    <w:tbl>
      <w:tblPr>
        <w:tblStyle w:val="TableGrid"/>
        <w:tblpPr w:leftFromText="180" w:rightFromText="180" w:horzAnchor="margin" w:tblpY="56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844D5" w:rsidRPr="00797556" w14:paraId="5D761B80" w14:textId="77777777" w:rsidTr="00977A4D">
        <w:tc>
          <w:tcPr>
            <w:tcW w:w="4675" w:type="dxa"/>
            <w:tcBorders>
              <w:top w:val="single" w:sz="4" w:space="0" w:color="auto"/>
              <w:bottom w:val="single" w:sz="4" w:space="0" w:color="auto"/>
            </w:tcBorders>
          </w:tcPr>
          <w:p w14:paraId="5CFAB0A1" w14:textId="77777777" w:rsidR="004844D5" w:rsidRPr="00797556" w:rsidRDefault="004844D5" w:rsidP="00977A4D">
            <w:pPr>
              <w:spacing w:line="360" w:lineRule="auto"/>
              <w:jc w:val="center"/>
              <w:rPr>
                <w:rFonts w:ascii="Arial" w:hAnsi="Arial" w:cs="Arial"/>
                <w:b/>
                <w:sz w:val="21"/>
                <w:szCs w:val="22"/>
                <w:lang w:val="en-US"/>
              </w:rPr>
            </w:pPr>
            <w:r w:rsidRPr="00797556">
              <w:rPr>
                <w:rFonts w:ascii="Arial" w:hAnsi="Arial" w:cs="Arial"/>
                <w:b/>
                <w:sz w:val="21"/>
                <w:szCs w:val="22"/>
                <w:lang w:val="en-US"/>
              </w:rPr>
              <w:t>Breakfast Menu</w:t>
            </w:r>
          </w:p>
        </w:tc>
        <w:tc>
          <w:tcPr>
            <w:tcW w:w="4675" w:type="dxa"/>
            <w:tcBorders>
              <w:top w:val="single" w:sz="4" w:space="0" w:color="auto"/>
              <w:bottom w:val="single" w:sz="4" w:space="0" w:color="auto"/>
            </w:tcBorders>
          </w:tcPr>
          <w:p w14:paraId="18570561" w14:textId="77777777" w:rsidR="004844D5" w:rsidRPr="00797556" w:rsidRDefault="004844D5" w:rsidP="00977A4D">
            <w:pPr>
              <w:spacing w:line="360" w:lineRule="auto"/>
              <w:jc w:val="center"/>
              <w:rPr>
                <w:rFonts w:ascii="Arial" w:hAnsi="Arial" w:cs="Arial"/>
                <w:b/>
                <w:sz w:val="21"/>
                <w:szCs w:val="22"/>
                <w:lang w:val="en-US"/>
              </w:rPr>
            </w:pPr>
            <w:r w:rsidRPr="00797556">
              <w:rPr>
                <w:rFonts w:ascii="Arial" w:hAnsi="Arial" w:cs="Arial"/>
                <w:b/>
                <w:sz w:val="21"/>
                <w:szCs w:val="22"/>
                <w:lang w:val="en-US"/>
              </w:rPr>
              <w:t>Snack Menu</w:t>
            </w:r>
          </w:p>
        </w:tc>
      </w:tr>
      <w:tr w:rsidR="004844D5" w:rsidRPr="00797556" w14:paraId="6B34EDFE" w14:textId="77777777" w:rsidTr="00977A4D">
        <w:tc>
          <w:tcPr>
            <w:tcW w:w="4675" w:type="dxa"/>
            <w:tcBorders>
              <w:top w:val="single" w:sz="4" w:space="0" w:color="auto"/>
            </w:tcBorders>
          </w:tcPr>
          <w:p w14:paraId="1709DF5C"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Scrambled egg, toast with butter, orange juice</w:t>
            </w:r>
          </w:p>
        </w:tc>
        <w:tc>
          <w:tcPr>
            <w:tcW w:w="4675" w:type="dxa"/>
            <w:tcBorders>
              <w:top w:val="single" w:sz="4" w:space="0" w:color="auto"/>
            </w:tcBorders>
          </w:tcPr>
          <w:p w14:paraId="70CA8870" w14:textId="283BADEF"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Plain yogurt, pineapple, dried fruit &amp; nut mix</w:t>
            </w:r>
          </w:p>
          <w:p w14:paraId="24E11D7C" w14:textId="77777777" w:rsidR="004844D5" w:rsidRPr="00797556" w:rsidRDefault="004844D5" w:rsidP="00977A4D">
            <w:pPr>
              <w:pStyle w:val="ListParagraph"/>
              <w:rPr>
                <w:rFonts w:ascii="Arial" w:hAnsi="Arial" w:cs="Arial"/>
                <w:sz w:val="21"/>
                <w:szCs w:val="22"/>
                <w:lang w:val="en-US"/>
              </w:rPr>
            </w:pPr>
          </w:p>
        </w:tc>
      </w:tr>
      <w:tr w:rsidR="004844D5" w:rsidRPr="00797556" w14:paraId="1DCCCB19" w14:textId="77777777" w:rsidTr="00977A4D">
        <w:tc>
          <w:tcPr>
            <w:tcW w:w="4675" w:type="dxa"/>
          </w:tcPr>
          <w:p w14:paraId="689B2235"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Apple and blackberry porridge with whole milk and protein powder, orange juice</w:t>
            </w:r>
          </w:p>
          <w:p w14:paraId="227C2BB0" w14:textId="77777777" w:rsidR="004844D5" w:rsidRPr="00797556" w:rsidRDefault="004844D5" w:rsidP="00977A4D">
            <w:pPr>
              <w:pStyle w:val="ListParagraph"/>
              <w:rPr>
                <w:rFonts w:ascii="Arial" w:hAnsi="Arial" w:cs="Arial"/>
                <w:sz w:val="21"/>
                <w:szCs w:val="22"/>
                <w:lang w:val="en-US"/>
              </w:rPr>
            </w:pPr>
          </w:p>
        </w:tc>
        <w:tc>
          <w:tcPr>
            <w:tcW w:w="4675" w:type="dxa"/>
          </w:tcPr>
          <w:p w14:paraId="10A4D003"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Low-fat cream cheese, deli ham, water crackers, orange juice</w:t>
            </w:r>
          </w:p>
        </w:tc>
      </w:tr>
      <w:tr w:rsidR="004844D5" w:rsidRPr="00797556" w14:paraId="1CB03555" w14:textId="77777777" w:rsidTr="00977A4D">
        <w:tc>
          <w:tcPr>
            <w:tcW w:w="4675" w:type="dxa"/>
          </w:tcPr>
          <w:p w14:paraId="549846E9"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Homemade muesli with milk</w:t>
            </w:r>
          </w:p>
        </w:tc>
        <w:tc>
          <w:tcPr>
            <w:tcW w:w="4675" w:type="dxa"/>
          </w:tcPr>
          <w:p w14:paraId="70E547C3"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Cottage cheese, water crackers, orange juice</w:t>
            </w:r>
          </w:p>
          <w:p w14:paraId="26FEEBFE" w14:textId="77777777" w:rsidR="004844D5" w:rsidRPr="00797556" w:rsidRDefault="004844D5" w:rsidP="00977A4D">
            <w:pPr>
              <w:ind w:left="360"/>
              <w:rPr>
                <w:rFonts w:ascii="Arial" w:hAnsi="Arial" w:cs="Arial"/>
                <w:sz w:val="21"/>
                <w:szCs w:val="22"/>
                <w:lang w:val="en-US"/>
              </w:rPr>
            </w:pPr>
          </w:p>
        </w:tc>
      </w:tr>
      <w:tr w:rsidR="004844D5" w:rsidRPr="00797556" w14:paraId="0DEC90F6" w14:textId="77777777" w:rsidTr="00977A4D">
        <w:tc>
          <w:tcPr>
            <w:tcW w:w="4675" w:type="dxa"/>
          </w:tcPr>
          <w:p w14:paraId="2EFAD15A"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 xml:space="preserve">Crunchy peanut butter, whole grain toast, orange juice </w:t>
            </w:r>
          </w:p>
        </w:tc>
        <w:tc>
          <w:tcPr>
            <w:tcW w:w="4675" w:type="dxa"/>
          </w:tcPr>
          <w:p w14:paraId="673E2A82" w14:textId="148C7A26" w:rsidR="004844D5" w:rsidRPr="00797556" w:rsidRDefault="004844D5" w:rsidP="00977A4D">
            <w:pPr>
              <w:pStyle w:val="ListParagraph"/>
              <w:numPr>
                <w:ilvl w:val="0"/>
                <w:numId w:val="6"/>
              </w:numPr>
              <w:rPr>
                <w:rFonts w:ascii="Arial" w:hAnsi="Arial" w:cs="Arial"/>
                <w:sz w:val="21"/>
                <w:szCs w:val="22"/>
                <w:lang w:val="en-US"/>
              </w:rPr>
            </w:pPr>
            <w:proofErr w:type="spellStart"/>
            <w:r w:rsidRPr="00797556">
              <w:rPr>
                <w:rFonts w:ascii="Arial" w:hAnsi="Arial" w:cs="Arial"/>
                <w:sz w:val="21"/>
                <w:szCs w:val="22"/>
                <w:lang w:val="en-US"/>
              </w:rPr>
              <w:t>Soreen</w:t>
            </w:r>
            <w:proofErr w:type="spellEnd"/>
            <w:r w:rsidRPr="00797556">
              <w:rPr>
                <w:rFonts w:ascii="Arial" w:hAnsi="Arial" w:cs="Arial"/>
                <w:sz w:val="21"/>
                <w:szCs w:val="22"/>
                <w:lang w:val="en-US"/>
              </w:rPr>
              <w:t xml:space="preserve"> malt loaf (banana flavor) with butter, </w:t>
            </w:r>
            <w:proofErr w:type="spellStart"/>
            <w:r w:rsidRPr="00797556">
              <w:rPr>
                <w:rFonts w:ascii="Arial" w:hAnsi="Arial" w:cs="Arial"/>
                <w:sz w:val="21"/>
                <w:szCs w:val="22"/>
                <w:lang w:val="en-US"/>
              </w:rPr>
              <w:t>Nakd</w:t>
            </w:r>
            <w:proofErr w:type="spellEnd"/>
            <w:r w:rsidRPr="00797556">
              <w:rPr>
                <w:rFonts w:ascii="Arial" w:hAnsi="Arial" w:cs="Arial"/>
                <w:sz w:val="21"/>
                <w:szCs w:val="22"/>
                <w:lang w:val="en-US"/>
              </w:rPr>
              <w:t xml:space="preserve"> fruit and nut bar</w:t>
            </w:r>
          </w:p>
          <w:p w14:paraId="56F19BA3" w14:textId="77777777" w:rsidR="004844D5" w:rsidRPr="00797556" w:rsidRDefault="004844D5" w:rsidP="00977A4D">
            <w:pPr>
              <w:pStyle w:val="ListParagraph"/>
              <w:rPr>
                <w:rFonts w:ascii="Arial" w:hAnsi="Arial" w:cs="Arial"/>
                <w:sz w:val="21"/>
                <w:szCs w:val="22"/>
                <w:lang w:val="en-US"/>
              </w:rPr>
            </w:pPr>
          </w:p>
        </w:tc>
      </w:tr>
      <w:tr w:rsidR="004844D5" w:rsidRPr="00797556" w14:paraId="664BCC15" w14:textId="77777777" w:rsidTr="00977A4D">
        <w:tc>
          <w:tcPr>
            <w:tcW w:w="4675" w:type="dxa"/>
            <w:tcBorders>
              <w:bottom w:val="single" w:sz="4" w:space="0" w:color="auto"/>
            </w:tcBorders>
          </w:tcPr>
          <w:p w14:paraId="4781F18D" w14:textId="77777777" w:rsidR="004844D5" w:rsidRPr="00797556" w:rsidRDefault="004844D5" w:rsidP="00977A4D">
            <w:pPr>
              <w:pStyle w:val="ListParagraph"/>
              <w:rPr>
                <w:rFonts w:ascii="Arial" w:hAnsi="Arial" w:cs="Arial"/>
                <w:sz w:val="21"/>
                <w:szCs w:val="22"/>
                <w:lang w:val="en-US"/>
              </w:rPr>
            </w:pPr>
          </w:p>
        </w:tc>
        <w:tc>
          <w:tcPr>
            <w:tcW w:w="4675" w:type="dxa"/>
            <w:tcBorders>
              <w:bottom w:val="single" w:sz="4" w:space="0" w:color="auto"/>
            </w:tcBorders>
          </w:tcPr>
          <w:p w14:paraId="5F1C934D"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Popcorn (peanut butter almond flavor), raisins, milk with protein powder</w:t>
            </w:r>
          </w:p>
        </w:tc>
      </w:tr>
    </w:tbl>
    <w:p w14:paraId="77F6843B" w14:textId="77777777" w:rsidR="0065421A" w:rsidRDefault="0065421A">
      <w:pPr>
        <w:rPr>
          <w:rFonts w:ascii="Arial" w:hAnsi="Arial" w:cs="Arial"/>
          <w:sz w:val="22"/>
          <w:szCs w:val="22"/>
          <w:lang w:val="en-US"/>
        </w:rPr>
      </w:pPr>
    </w:p>
    <w:p w14:paraId="596554E8" w14:textId="1F772D10" w:rsidR="0065421A" w:rsidRDefault="0065421A">
      <w:pPr>
        <w:rPr>
          <w:rFonts w:ascii="Arial" w:hAnsi="Arial" w:cs="Arial"/>
          <w:sz w:val="22"/>
          <w:szCs w:val="22"/>
          <w:lang w:val="en-US"/>
        </w:rPr>
      </w:pPr>
      <w:r>
        <w:rPr>
          <w:rFonts w:ascii="Arial" w:hAnsi="Arial" w:cs="Arial"/>
          <w:sz w:val="22"/>
          <w:szCs w:val="22"/>
          <w:lang w:val="en-US"/>
        </w:rPr>
        <w:br w:type="page"/>
      </w:r>
    </w:p>
    <w:p w14:paraId="2C95C007" w14:textId="77777777" w:rsidR="0065421A" w:rsidRDefault="0065421A">
      <w:pPr>
        <w:rPr>
          <w:rFonts w:ascii="Arial" w:hAnsi="Arial" w:cs="Arial"/>
          <w:sz w:val="22"/>
          <w:szCs w:val="22"/>
          <w:lang w:val="en-US"/>
        </w:rPr>
        <w:sectPr w:rsidR="0065421A" w:rsidSect="00150657">
          <w:headerReference w:type="default" r:id="rId11"/>
          <w:footerReference w:type="even" r:id="rId12"/>
          <w:footerReference w:type="default" r:id="rId13"/>
          <w:pgSz w:w="12240" w:h="15840"/>
          <w:pgMar w:top="1440" w:right="1440" w:bottom="1440" w:left="1440" w:header="708" w:footer="708" w:gutter="0"/>
          <w:cols w:space="708"/>
          <w:docGrid w:linePitch="360"/>
        </w:sectPr>
      </w:pPr>
    </w:p>
    <w:p w14:paraId="4F6AA1AA" w14:textId="45F3DF80" w:rsidR="0065421A" w:rsidRPr="00327DEB" w:rsidRDefault="0065421A" w:rsidP="0065421A">
      <w:pPr>
        <w:rPr>
          <w:rFonts w:ascii="Arial" w:hAnsi="Arial" w:cs="Arial"/>
          <w:sz w:val="22"/>
          <w:szCs w:val="22"/>
          <w:lang w:val="en-US"/>
        </w:rPr>
      </w:pPr>
      <w:r w:rsidRPr="002C0F08">
        <w:rPr>
          <w:rFonts w:ascii="Arial" w:hAnsi="Arial" w:cs="Arial"/>
          <w:b/>
          <w:sz w:val="22"/>
          <w:szCs w:val="22"/>
          <w:lang w:val="en-US"/>
        </w:rPr>
        <w:lastRenderedPageBreak/>
        <w:t xml:space="preserve">Table </w:t>
      </w:r>
      <w:r w:rsidR="00EB0685">
        <w:rPr>
          <w:rFonts w:ascii="Arial" w:hAnsi="Arial" w:cs="Arial"/>
          <w:b/>
          <w:sz w:val="22"/>
          <w:szCs w:val="22"/>
          <w:lang w:val="en-US"/>
        </w:rPr>
        <w:t>S</w:t>
      </w:r>
      <w:r w:rsidR="00E2398D">
        <w:rPr>
          <w:rFonts w:ascii="Arial" w:hAnsi="Arial" w:cs="Arial"/>
          <w:b/>
          <w:sz w:val="22"/>
          <w:szCs w:val="22"/>
          <w:lang w:val="en-US"/>
        </w:rPr>
        <w:t>4</w:t>
      </w:r>
      <w:r w:rsidRPr="002C0F08">
        <w:rPr>
          <w:rFonts w:ascii="Arial" w:hAnsi="Arial" w:cs="Arial"/>
          <w:b/>
          <w:sz w:val="22"/>
          <w:szCs w:val="22"/>
          <w:lang w:val="en-US"/>
        </w:rPr>
        <w:t>.</w:t>
      </w:r>
      <w:r w:rsidRPr="002C0F08">
        <w:rPr>
          <w:rFonts w:ascii="Arial" w:hAnsi="Arial" w:cs="Arial"/>
          <w:sz w:val="22"/>
          <w:szCs w:val="22"/>
          <w:lang w:val="en-US"/>
        </w:rPr>
        <w:t xml:space="preserve"> </w:t>
      </w:r>
      <w:r w:rsidRPr="002C0F08">
        <w:rPr>
          <w:rFonts w:ascii="Arial" w:hAnsi="Arial" w:cs="Arial"/>
          <w:i/>
          <w:sz w:val="22"/>
          <w:szCs w:val="22"/>
          <w:lang w:val="en-US"/>
        </w:rPr>
        <w:t>Ad</w:t>
      </w:r>
      <w:r w:rsidRPr="0082655E">
        <w:rPr>
          <w:rFonts w:ascii="Arial" w:hAnsi="Arial" w:cs="Arial"/>
          <w:i/>
          <w:sz w:val="22"/>
          <w:szCs w:val="22"/>
          <w:lang w:val="en-US"/>
        </w:rPr>
        <w:t xml:space="preserve"> libitum meal contents and macronutrient information </w:t>
      </w:r>
    </w:p>
    <w:tbl>
      <w:tblPr>
        <w:tblStyle w:val="TableGrid"/>
        <w:tblpPr w:leftFromText="180" w:rightFromText="180" w:horzAnchor="margin" w:tblpY="420"/>
        <w:tblW w:w="129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5"/>
        <w:gridCol w:w="1118"/>
        <w:gridCol w:w="1356"/>
        <w:gridCol w:w="1458"/>
        <w:gridCol w:w="1387"/>
        <w:gridCol w:w="1458"/>
        <w:gridCol w:w="1160"/>
        <w:gridCol w:w="1341"/>
        <w:gridCol w:w="1571"/>
      </w:tblGrid>
      <w:tr w:rsidR="0065421A" w:rsidRPr="008D423F" w14:paraId="573936FF" w14:textId="77777777" w:rsidTr="00C31E56">
        <w:trPr>
          <w:trHeight w:val="722"/>
        </w:trPr>
        <w:tc>
          <w:tcPr>
            <w:tcW w:w="2145" w:type="dxa"/>
            <w:tcBorders>
              <w:top w:val="single" w:sz="4" w:space="0" w:color="auto"/>
              <w:bottom w:val="single" w:sz="4" w:space="0" w:color="auto"/>
            </w:tcBorders>
          </w:tcPr>
          <w:p w14:paraId="76BB6C30" w14:textId="77777777" w:rsidR="0065421A" w:rsidRPr="008D423F" w:rsidRDefault="0065421A" w:rsidP="00C31E56">
            <w:pPr>
              <w:rPr>
                <w:rFonts w:ascii="Arial" w:hAnsi="Arial" w:cs="Arial"/>
                <w:b/>
                <w:color w:val="000000" w:themeColor="text1"/>
                <w:sz w:val="19"/>
                <w:szCs w:val="19"/>
              </w:rPr>
            </w:pPr>
            <w:r w:rsidRPr="008D423F">
              <w:rPr>
                <w:rFonts w:ascii="Arial" w:hAnsi="Arial" w:cs="Arial"/>
                <w:b/>
                <w:color w:val="000000" w:themeColor="text1"/>
                <w:sz w:val="19"/>
                <w:szCs w:val="19"/>
              </w:rPr>
              <w:t>Item</w:t>
            </w:r>
          </w:p>
        </w:tc>
        <w:tc>
          <w:tcPr>
            <w:tcW w:w="1118" w:type="dxa"/>
            <w:tcBorders>
              <w:top w:val="single" w:sz="4" w:space="0" w:color="auto"/>
              <w:bottom w:val="single" w:sz="4" w:space="0" w:color="auto"/>
            </w:tcBorders>
          </w:tcPr>
          <w:p w14:paraId="0F32736A" w14:textId="77777777" w:rsidR="0065421A" w:rsidRPr="008D423F" w:rsidRDefault="0065421A" w:rsidP="00C31E56">
            <w:pPr>
              <w:rPr>
                <w:rFonts w:ascii="Arial" w:hAnsi="Arial" w:cs="Arial"/>
                <w:b/>
                <w:color w:val="000000" w:themeColor="text1"/>
                <w:sz w:val="19"/>
                <w:szCs w:val="19"/>
                <w:lang w:val="en-US"/>
              </w:rPr>
            </w:pPr>
            <w:r w:rsidRPr="008D423F">
              <w:rPr>
                <w:rFonts w:ascii="Arial" w:hAnsi="Arial" w:cs="Arial"/>
                <w:b/>
                <w:bCs/>
                <w:color w:val="000000" w:themeColor="text1"/>
                <w:sz w:val="19"/>
                <w:szCs w:val="19"/>
              </w:rPr>
              <w:t>Am</w:t>
            </w:r>
            <w:r>
              <w:rPr>
                <w:rFonts w:ascii="Arial" w:hAnsi="Arial" w:cs="Arial"/>
                <w:b/>
                <w:bCs/>
                <w:color w:val="000000" w:themeColor="text1"/>
                <w:sz w:val="19"/>
                <w:szCs w:val="19"/>
              </w:rPr>
              <w:t xml:space="preserve">ount </w:t>
            </w:r>
            <w:r w:rsidRPr="008D423F">
              <w:rPr>
                <w:rFonts w:ascii="Arial" w:hAnsi="Arial" w:cs="Arial"/>
                <w:b/>
                <w:bCs/>
                <w:color w:val="000000" w:themeColor="text1"/>
                <w:sz w:val="19"/>
                <w:szCs w:val="19"/>
              </w:rPr>
              <w:t>available (g)</w:t>
            </w:r>
          </w:p>
        </w:tc>
        <w:tc>
          <w:tcPr>
            <w:tcW w:w="1356" w:type="dxa"/>
            <w:tcBorders>
              <w:top w:val="single" w:sz="4" w:space="0" w:color="auto"/>
              <w:bottom w:val="single" w:sz="4" w:space="0" w:color="auto"/>
            </w:tcBorders>
          </w:tcPr>
          <w:p w14:paraId="1D82544B"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Fat (g) in 100g</w:t>
            </w:r>
          </w:p>
        </w:tc>
        <w:tc>
          <w:tcPr>
            <w:tcW w:w="1458" w:type="dxa"/>
            <w:tcBorders>
              <w:top w:val="single" w:sz="4" w:space="0" w:color="auto"/>
              <w:bottom w:val="single" w:sz="4" w:space="0" w:color="auto"/>
            </w:tcBorders>
          </w:tcPr>
          <w:p w14:paraId="2BE89039"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Total fat available (g)</w:t>
            </w:r>
          </w:p>
        </w:tc>
        <w:tc>
          <w:tcPr>
            <w:tcW w:w="1387" w:type="dxa"/>
            <w:tcBorders>
              <w:top w:val="single" w:sz="4" w:space="0" w:color="auto"/>
              <w:bottom w:val="single" w:sz="4" w:space="0" w:color="auto"/>
            </w:tcBorders>
          </w:tcPr>
          <w:p w14:paraId="13F19F6B"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CHO(g) in 100g</w:t>
            </w:r>
          </w:p>
        </w:tc>
        <w:tc>
          <w:tcPr>
            <w:tcW w:w="1458" w:type="dxa"/>
            <w:tcBorders>
              <w:top w:val="single" w:sz="4" w:space="0" w:color="auto"/>
              <w:bottom w:val="single" w:sz="4" w:space="0" w:color="auto"/>
            </w:tcBorders>
          </w:tcPr>
          <w:p w14:paraId="377D9501"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Total CHO available (g)</w:t>
            </w:r>
          </w:p>
        </w:tc>
        <w:tc>
          <w:tcPr>
            <w:tcW w:w="1160" w:type="dxa"/>
            <w:tcBorders>
              <w:top w:val="single" w:sz="4" w:space="0" w:color="auto"/>
              <w:bottom w:val="single" w:sz="4" w:space="0" w:color="auto"/>
            </w:tcBorders>
          </w:tcPr>
          <w:p w14:paraId="67CA05A0"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Protein (g) in 100g</w:t>
            </w:r>
          </w:p>
        </w:tc>
        <w:tc>
          <w:tcPr>
            <w:tcW w:w="1341" w:type="dxa"/>
            <w:tcBorders>
              <w:top w:val="single" w:sz="4" w:space="0" w:color="auto"/>
              <w:bottom w:val="single" w:sz="4" w:space="0" w:color="auto"/>
            </w:tcBorders>
          </w:tcPr>
          <w:p w14:paraId="4C46C927"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Total protein available (g)</w:t>
            </w:r>
          </w:p>
        </w:tc>
        <w:tc>
          <w:tcPr>
            <w:tcW w:w="1571" w:type="dxa"/>
            <w:tcBorders>
              <w:top w:val="single" w:sz="4" w:space="0" w:color="auto"/>
              <w:bottom w:val="single" w:sz="4" w:space="0" w:color="auto"/>
            </w:tcBorders>
          </w:tcPr>
          <w:p w14:paraId="529FCAF0" w14:textId="77777777" w:rsidR="0065421A" w:rsidRPr="008D423F" w:rsidRDefault="0065421A" w:rsidP="00C31E56">
            <w:pPr>
              <w:rPr>
                <w:rFonts w:ascii="Arial" w:hAnsi="Arial" w:cs="Arial"/>
                <w:b/>
                <w:color w:val="000000" w:themeColor="text1"/>
                <w:sz w:val="19"/>
                <w:szCs w:val="19"/>
                <w:lang w:val="en-US"/>
              </w:rPr>
            </w:pPr>
            <w:r w:rsidRPr="008D423F">
              <w:rPr>
                <w:rFonts w:ascii="Arial" w:hAnsi="Arial" w:cs="Arial"/>
                <w:b/>
                <w:bCs/>
                <w:color w:val="000000" w:themeColor="text1"/>
                <w:sz w:val="19"/>
                <w:szCs w:val="19"/>
              </w:rPr>
              <w:t>Total energy provided (kcal)</w:t>
            </w:r>
          </w:p>
        </w:tc>
      </w:tr>
      <w:tr w:rsidR="0065421A" w:rsidRPr="008D423F" w14:paraId="59524B08" w14:textId="77777777" w:rsidTr="00C31E56">
        <w:trPr>
          <w:trHeight w:val="228"/>
        </w:trPr>
        <w:tc>
          <w:tcPr>
            <w:tcW w:w="2145" w:type="dxa"/>
            <w:tcBorders>
              <w:top w:val="single" w:sz="4" w:space="0" w:color="auto"/>
            </w:tcBorders>
            <w:vAlign w:val="bottom"/>
          </w:tcPr>
          <w:p w14:paraId="48FFBE5C"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Semi-Skimmed Milk</w:t>
            </w:r>
          </w:p>
        </w:tc>
        <w:tc>
          <w:tcPr>
            <w:tcW w:w="1118" w:type="dxa"/>
            <w:tcBorders>
              <w:top w:val="single" w:sz="4" w:space="0" w:color="auto"/>
            </w:tcBorders>
            <w:vAlign w:val="center"/>
          </w:tcPr>
          <w:p w14:paraId="1636B494"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254</w:t>
            </w:r>
            <w:r>
              <w:rPr>
                <w:rFonts w:ascii="Arial" w:hAnsi="Arial" w:cs="Arial"/>
                <w:color w:val="000000" w:themeColor="text1"/>
                <w:sz w:val="19"/>
                <w:szCs w:val="19"/>
              </w:rPr>
              <w:t>.0</w:t>
            </w:r>
          </w:p>
        </w:tc>
        <w:tc>
          <w:tcPr>
            <w:tcW w:w="1356" w:type="dxa"/>
            <w:tcBorders>
              <w:top w:val="single" w:sz="4" w:space="0" w:color="auto"/>
            </w:tcBorders>
            <w:vAlign w:val="center"/>
          </w:tcPr>
          <w:p w14:paraId="4BBA4D7C"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1.8</w:t>
            </w:r>
          </w:p>
        </w:tc>
        <w:tc>
          <w:tcPr>
            <w:tcW w:w="1458" w:type="dxa"/>
            <w:tcBorders>
              <w:top w:val="single" w:sz="4" w:space="0" w:color="auto"/>
            </w:tcBorders>
            <w:vAlign w:val="center"/>
          </w:tcPr>
          <w:p w14:paraId="453B5EF8"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4.</w:t>
            </w:r>
            <w:r>
              <w:rPr>
                <w:rFonts w:ascii="Arial" w:hAnsi="Arial" w:cs="Arial"/>
                <w:color w:val="000000" w:themeColor="text1"/>
                <w:sz w:val="19"/>
                <w:szCs w:val="19"/>
              </w:rPr>
              <w:t>6</w:t>
            </w:r>
          </w:p>
        </w:tc>
        <w:tc>
          <w:tcPr>
            <w:tcW w:w="1387" w:type="dxa"/>
            <w:tcBorders>
              <w:top w:val="single" w:sz="4" w:space="0" w:color="auto"/>
            </w:tcBorders>
            <w:vAlign w:val="center"/>
          </w:tcPr>
          <w:p w14:paraId="11B73088"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4.8</w:t>
            </w:r>
          </w:p>
        </w:tc>
        <w:tc>
          <w:tcPr>
            <w:tcW w:w="1458" w:type="dxa"/>
            <w:tcBorders>
              <w:top w:val="single" w:sz="4" w:space="0" w:color="auto"/>
            </w:tcBorders>
            <w:vAlign w:val="center"/>
          </w:tcPr>
          <w:p w14:paraId="3BCD7C1E"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12.2</w:t>
            </w:r>
          </w:p>
        </w:tc>
        <w:tc>
          <w:tcPr>
            <w:tcW w:w="1160" w:type="dxa"/>
            <w:tcBorders>
              <w:top w:val="single" w:sz="4" w:space="0" w:color="auto"/>
            </w:tcBorders>
            <w:vAlign w:val="center"/>
          </w:tcPr>
          <w:p w14:paraId="551F52E7"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3.6</w:t>
            </w:r>
          </w:p>
        </w:tc>
        <w:tc>
          <w:tcPr>
            <w:tcW w:w="1341" w:type="dxa"/>
            <w:tcBorders>
              <w:top w:val="single" w:sz="4" w:space="0" w:color="auto"/>
            </w:tcBorders>
            <w:vAlign w:val="center"/>
          </w:tcPr>
          <w:p w14:paraId="2DBC571D"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9.</w:t>
            </w:r>
            <w:r>
              <w:rPr>
                <w:rFonts w:ascii="Arial" w:hAnsi="Arial" w:cs="Arial"/>
                <w:sz w:val="19"/>
                <w:szCs w:val="19"/>
              </w:rPr>
              <w:t>2</w:t>
            </w:r>
          </w:p>
        </w:tc>
        <w:tc>
          <w:tcPr>
            <w:tcW w:w="1571" w:type="dxa"/>
            <w:tcBorders>
              <w:top w:val="single" w:sz="4" w:space="0" w:color="auto"/>
            </w:tcBorders>
            <w:vAlign w:val="center"/>
          </w:tcPr>
          <w:p w14:paraId="2D66BC4B"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127.08</w:t>
            </w:r>
          </w:p>
        </w:tc>
      </w:tr>
      <w:tr w:rsidR="0065421A" w:rsidRPr="008D423F" w14:paraId="117DF48C" w14:textId="77777777" w:rsidTr="00C31E56">
        <w:trPr>
          <w:trHeight w:val="475"/>
        </w:trPr>
        <w:tc>
          <w:tcPr>
            <w:tcW w:w="2145" w:type="dxa"/>
            <w:vAlign w:val="bottom"/>
          </w:tcPr>
          <w:p w14:paraId="45155E2D" w14:textId="77777777" w:rsidR="0065421A" w:rsidRPr="008D423F" w:rsidRDefault="0065421A" w:rsidP="00C31E56">
            <w:pPr>
              <w:rPr>
                <w:rFonts w:ascii="Arial" w:hAnsi="Arial" w:cs="Arial"/>
                <w:color w:val="000000" w:themeColor="text1"/>
                <w:sz w:val="19"/>
                <w:szCs w:val="19"/>
                <w:lang w:val="en-US"/>
              </w:rPr>
            </w:pPr>
            <w:proofErr w:type="spellStart"/>
            <w:r w:rsidRPr="008D423F">
              <w:rPr>
                <w:rFonts w:ascii="Arial" w:hAnsi="Arial" w:cs="Arial"/>
                <w:color w:val="000000" w:themeColor="text1"/>
                <w:sz w:val="19"/>
                <w:szCs w:val="19"/>
              </w:rPr>
              <w:t>Tripoca</w:t>
            </w:r>
            <w:proofErr w:type="spellEnd"/>
            <w:r w:rsidRPr="008D423F">
              <w:rPr>
                <w:rFonts w:ascii="Arial" w:hAnsi="Arial" w:cs="Arial"/>
                <w:color w:val="000000" w:themeColor="text1"/>
                <w:sz w:val="19"/>
                <w:szCs w:val="19"/>
              </w:rPr>
              <w:t xml:space="preserve"> Trop 50 Orange Juice</w:t>
            </w:r>
          </w:p>
        </w:tc>
        <w:tc>
          <w:tcPr>
            <w:tcW w:w="1118" w:type="dxa"/>
            <w:vAlign w:val="center"/>
          </w:tcPr>
          <w:p w14:paraId="5FCAD03E"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254</w:t>
            </w:r>
            <w:r>
              <w:rPr>
                <w:rFonts w:ascii="Arial" w:hAnsi="Arial" w:cs="Arial"/>
                <w:color w:val="000000" w:themeColor="text1"/>
                <w:sz w:val="19"/>
                <w:szCs w:val="19"/>
              </w:rPr>
              <w:t>.0</w:t>
            </w:r>
          </w:p>
        </w:tc>
        <w:tc>
          <w:tcPr>
            <w:tcW w:w="1356" w:type="dxa"/>
            <w:vAlign w:val="center"/>
          </w:tcPr>
          <w:p w14:paraId="02A3C9F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w:t>
            </w:r>
            <w:r>
              <w:rPr>
                <w:rFonts w:ascii="Arial" w:hAnsi="Arial" w:cs="Arial"/>
                <w:color w:val="000000" w:themeColor="text1"/>
                <w:sz w:val="19"/>
                <w:szCs w:val="19"/>
              </w:rPr>
              <w:t>.0</w:t>
            </w:r>
          </w:p>
        </w:tc>
        <w:tc>
          <w:tcPr>
            <w:tcW w:w="1458" w:type="dxa"/>
            <w:vAlign w:val="center"/>
          </w:tcPr>
          <w:p w14:paraId="60870036"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0.0</w:t>
            </w:r>
          </w:p>
        </w:tc>
        <w:tc>
          <w:tcPr>
            <w:tcW w:w="1387" w:type="dxa"/>
            <w:vAlign w:val="center"/>
          </w:tcPr>
          <w:p w14:paraId="361FF368"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3.9</w:t>
            </w:r>
          </w:p>
        </w:tc>
        <w:tc>
          <w:tcPr>
            <w:tcW w:w="1458" w:type="dxa"/>
            <w:vAlign w:val="center"/>
          </w:tcPr>
          <w:p w14:paraId="02C9BAD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9.9</w:t>
            </w:r>
          </w:p>
        </w:tc>
        <w:tc>
          <w:tcPr>
            <w:tcW w:w="1160" w:type="dxa"/>
            <w:vAlign w:val="center"/>
          </w:tcPr>
          <w:p w14:paraId="1010BC32"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0.3</w:t>
            </w:r>
          </w:p>
        </w:tc>
        <w:tc>
          <w:tcPr>
            <w:tcW w:w="1341" w:type="dxa"/>
            <w:vAlign w:val="center"/>
          </w:tcPr>
          <w:p w14:paraId="6D107C97"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w:t>
            </w:r>
            <w:r>
              <w:rPr>
                <w:rFonts w:ascii="Arial" w:hAnsi="Arial" w:cs="Arial"/>
                <w:sz w:val="19"/>
                <w:szCs w:val="19"/>
              </w:rPr>
              <w:t>8</w:t>
            </w:r>
          </w:p>
        </w:tc>
        <w:tc>
          <w:tcPr>
            <w:tcW w:w="1571" w:type="dxa"/>
            <w:vAlign w:val="center"/>
          </w:tcPr>
          <w:p w14:paraId="2C88A711"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53.37</w:t>
            </w:r>
          </w:p>
        </w:tc>
      </w:tr>
      <w:tr w:rsidR="0065421A" w:rsidRPr="008D423F" w14:paraId="420D360D" w14:textId="77777777" w:rsidTr="00C31E56">
        <w:trPr>
          <w:trHeight w:val="722"/>
        </w:trPr>
        <w:tc>
          <w:tcPr>
            <w:tcW w:w="2145" w:type="dxa"/>
            <w:vAlign w:val="bottom"/>
          </w:tcPr>
          <w:p w14:paraId="281B4945"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The Food Doctor High Fibre and Cereal Pitta (x2)</w:t>
            </w:r>
          </w:p>
        </w:tc>
        <w:tc>
          <w:tcPr>
            <w:tcW w:w="1118" w:type="dxa"/>
            <w:vAlign w:val="center"/>
          </w:tcPr>
          <w:p w14:paraId="39D6AE90"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102</w:t>
            </w:r>
            <w:r>
              <w:rPr>
                <w:rFonts w:ascii="Arial" w:hAnsi="Arial" w:cs="Arial"/>
                <w:color w:val="000000" w:themeColor="text1"/>
                <w:sz w:val="19"/>
                <w:szCs w:val="19"/>
              </w:rPr>
              <w:t>.0</w:t>
            </w:r>
          </w:p>
        </w:tc>
        <w:tc>
          <w:tcPr>
            <w:tcW w:w="1356" w:type="dxa"/>
            <w:vAlign w:val="center"/>
          </w:tcPr>
          <w:p w14:paraId="7BF3A3A0"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1.7</w:t>
            </w:r>
          </w:p>
        </w:tc>
        <w:tc>
          <w:tcPr>
            <w:tcW w:w="1458" w:type="dxa"/>
            <w:vAlign w:val="center"/>
          </w:tcPr>
          <w:p w14:paraId="4CD91EB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1.7</w:t>
            </w:r>
          </w:p>
        </w:tc>
        <w:tc>
          <w:tcPr>
            <w:tcW w:w="1387" w:type="dxa"/>
            <w:vAlign w:val="center"/>
          </w:tcPr>
          <w:p w14:paraId="407D5556"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24.2</w:t>
            </w:r>
          </w:p>
        </w:tc>
        <w:tc>
          <w:tcPr>
            <w:tcW w:w="1458" w:type="dxa"/>
            <w:vAlign w:val="center"/>
          </w:tcPr>
          <w:p w14:paraId="233F96D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24.6</w:t>
            </w:r>
          </w:p>
        </w:tc>
        <w:tc>
          <w:tcPr>
            <w:tcW w:w="1160" w:type="dxa"/>
            <w:vAlign w:val="center"/>
          </w:tcPr>
          <w:p w14:paraId="598989D8"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5.9</w:t>
            </w:r>
          </w:p>
        </w:tc>
        <w:tc>
          <w:tcPr>
            <w:tcW w:w="1341" w:type="dxa"/>
            <w:vAlign w:val="center"/>
          </w:tcPr>
          <w:p w14:paraId="0C7A0CF9"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6.0</w:t>
            </w:r>
          </w:p>
        </w:tc>
        <w:tc>
          <w:tcPr>
            <w:tcW w:w="1571" w:type="dxa"/>
            <w:vAlign w:val="center"/>
          </w:tcPr>
          <w:p w14:paraId="41505658"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145.38</w:t>
            </w:r>
          </w:p>
        </w:tc>
      </w:tr>
      <w:tr w:rsidR="0065421A" w:rsidRPr="008D423F" w14:paraId="60A39506" w14:textId="77777777" w:rsidTr="00C31E56">
        <w:trPr>
          <w:trHeight w:val="475"/>
        </w:trPr>
        <w:tc>
          <w:tcPr>
            <w:tcW w:w="2145" w:type="dxa"/>
            <w:vAlign w:val="bottom"/>
          </w:tcPr>
          <w:p w14:paraId="0FDF6086"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Tesco Reduced Fat Sour Cream Dip</w:t>
            </w:r>
          </w:p>
        </w:tc>
        <w:tc>
          <w:tcPr>
            <w:tcW w:w="1118" w:type="dxa"/>
            <w:vAlign w:val="center"/>
          </w:tcPr>
          <w:p w14:paraId="0786B951"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85</w:t>
            </w:r>
            <w:r>
              <w:rPr>
                <w:rFonts w:ascii="Arial" w:hAnsi="Arial" w:cs="Arial"/>
                <w:color w:val="000000" w:themeColor="text1"/>
                <w:sz w:val="19"/>
                <w:szCs w:val="19"/>
              </w:rPr>
              <w:t>.0</w:t>
            </w:r>
          </w:p>
        </w:tc>
        <w:tc>
          <w:tcPr>
            <w:tcW w:w="1356" w:type="dxa"/>
            <w:vAlign w:val="center"/>
          </w:tcPr>
          <w:p w14:paraId="56801A96"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14.6</w:t>
            </w:r>
          </w:p>
        </w:tc>
        <w:tc>
          <w:tcPr>
            <w:tcW w:w="1458" w:type="dxa"/>
            <w:vAlign w:val="center"/>
          </w:tcPr>
          <w:p w14:paraId="0B88D53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12.</w:t>
            </w:r>
            <w:r>
              <w:rPr>
                <w:rFonts w:ascii="Arial" w:hAnsi="Arial" w:cs="Arial"/>
                <w:color w:val="000000" w:themeColor="text1"/>
                <w:sz w:val="19"/>
                <w:szCs w:val="19"/>
              </w:rPr>
              <w:t>4</w:t>
            </w:r>
          </w:p>
        </w:tc>
        <w:tc>
          <w:tcPr>
            <w:tcW w:w="1387" w:type="dxa"/>
            <w:vAlign w:val="center"/>
          </w:tcPr>
          <w:p w14:paraId="1B6982D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7.3</w:t>
            </w:r>
          </w:p>
        </w:tc>
        <w:tc>
          <w:tcPr>
            <w:tcW w:w="1458" w:type="dxa"/>
            <w:vAlign w:val="center"/>
          </w:tcPr>
          <w:p w14:paraId="39CC56DB"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6.</w:t>
            </w:r>
            <w:r>
              <w:rPr>
                <w:rFonts w:ascii="Arial" w:hAnsi="Arial" w:cs="Arial"/>
                <w:color w:val="000000" w:themeColor="text1"/>
                <w:sz w:val="19"/>
                <w:szCs w:val="19"/>
              </w:rPr>
              <w:t>2</w:t>
            </w:r>
          </w:p>
        </w:tc>
        <w:tc>
          <w:tcPr>
            <w:tcW w:w="1160" w:type="dxa"/>
            <w:vAlign w:val="center"/>
          </w:tcPr>
          <w:p w14:paraId="6F2CDB9C"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3.9</w:t>
            </w:r>
          </w:p>
        </w:tc>
        <w:tc>
          <w:tcPr>
            <w:tcW w:w="1341" w:type="dxa"/>
            <w:vAlign w:val="center"/>
          </w:tcPr>
          <w:p w14:paraId="26F1D786"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3.3</w:t>
            </w:r>
          </w:p>
        </w:tc>
        <w:tc>
          <w:tcPr>
            <w:tcW w:w="1571" w:type="dxa"/>
            <w:vAlign w:val="center"/>
          </w:tcPr>
          <w:p w14:paraId="26E6003B"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149.10</w:t>
            </w:r>
          </w:p>
        </w:tc>
      </w:tr>
      <w:tr w:rsidR="0065421A" w:rsidRPr="008D423F" w14:paraId="789F36BF" w14:textId="77777777" w:rsidTr="00C31E56">
        <w:trPr>
          <w:trHeight w:val="493"/>
        </w:trPr>
        <w:tc>
          <w:tcPr>
            <w:tcW w:w="2145" w:type="dxa"/>
            <w:vAlign w:val="bottom"/>
          </w:tcPr>
          <w:p w14:paraId="7E98ECDB"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Tesco Reduced Fat Hummus</w:t>
            </w:r>
          </w:p>
        </w:tc>
        <w:tc>
          <w:tcPr>
            <w:tcW w:w="1118" w:type="dxa"/>
            <w:vAlign w:val="center"/>
          </w:tcPr>
          <w:p w14:paraId="4BC37A0E"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85</w:t>
            </w:r>
            <w:r>
              <w:rPr>
                <w:rFonts w:ascii="Arial" w:hAnsi="Arial" w:cs="Arial"/>
                <w:color w:val="000000" w:themeColor="text1"/>
                <w:sz w:val="19"/>
                <w:szCs w:val="19"/>
              </w:rPr>
              <w:t>.0</w:t>
            </w:r>
          </w:p>
        </w:tc>
        <w:tc>
          <w:tcPr>
            <w:tcW w:w="1356" w:type="dxa"/>
            <w:vAlign w:val="center"/>
          </w:tcPr>
          <w:p w14:paraId="252E4587"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10.5</w:t>
            </w:r>
          </w:p>
        </w:tc>
        <w:tc>
          <w:tcPr>
            <w:tcW w:w="1458" w:type="dxa"/>
            <w:vAlign w:val="center"/>
          </w:tcPr>
          <w:p w14:paraId="7B2E08BB"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8.9</w:t>
            </w:r>
          </w:p>
        </w:tc>
        <w:tc>
          <w:tcPr>
            <w:tcW w:w="1387" w:type="dxa"/>
            <w:vAlign w:val="center"/>
          </w:tcPr>
          <w:p w14:paraId="3011F315"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11</w:t>
            </w:r>
            <w:r>
              <w:rPr>
                <w:rFonts w:ascii="Arial" w:hAnsi="Arial" w:cs="Arial"/>
                <w:color w:val="000000" w:themeColor="text1"/>
                <w:sz w:val="19"/>
                <w:szCs w:val="19"/>
              </w:rPr>
              <w:t>.0</w:t>
            </w:r>
          </w:p>
        </w:tc>
        <w:tc>
          <w:tcPr>
            <w:tcW w:w="1458" w:type="dxa"/>
            <w:vAlign w:val="center"/>
          </w:tcPr>
          <w:p w14:paraId="3BA73DED"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9.3</w:t>
            </w:r>
          </w:p>
        </w:tc>
        <w:tc>
          <w:tcPr>
            <w:tcW w:w="1160" w:type="dxa"/>
            <w:vAlign w:val="center"/>
          </w:tcPr>
          <w:p w14:paraId="19FF8A03"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6.4</w:t>
            </w:r>
          </w:p>
        </w:tc>
        <w:tc>
          <w:tcPr>
            <w:tcW w:w="1341" w:type="dxa"/>
            <w:vAlign w:val="center"/>
          </w:tcPr>
          <w:p w14:paraId="7B5E518E"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5.4</w:t>
            </w:r>
          </w:p>
        </w:tc>
        <w:tc>
          <w:tcPr>
            <w:tcW w:w="1571" w:type="dxa"/>
            <w:vAlign w:val="center"/>
          </w:tcPr>
          <w:p w14:paraId="6C6BA4D3"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152.49</w:t>
            </w:r>
          </w:p>
        </w:tc>
      </w:tr>
      <w:tr w:rsidR="0065421A" w:rsidRPr="008D423F" w14:paraId="64E3CE40" w14:textId="77777777" w:rsidTr="00C31E56">
        <w:trPr>
          <w:trHeight w:val="228"/>
        </w:trPr>
        <w:tc>
          <w:tcPr>
            <w:tcW w:w="2145" w:type="dxa"/>
            <w:vAlign w:val="bottom"/>
          </w:tcPr>
          <w:p w14:paraId="0F044695"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Doritos</w:t>
            </w:r>
          </w:p>
        </w:tc>
        <w:tc>
          <w:tcPr>
            <w:tcW w:w="1118" w:type="dxa"/>
            <w:vAlign w:val="center"/>
          </w:tcPr>
          <w:p w14:paraId="32148C16"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42</w:t>
            </w:r>
            <w:r>
              <w:rPr>
                <w:rFonts w:ascii="Arial" w:hAnsi="Arial" w:cs="Arial"/>
                <w:color w:val="000000" w:themeColor="text1"/>
                <w:sz w:val="19"/>
                <w:szCs w:val="19"/>
              </w:rPr>
              <w:t>.0</w:t>
            </w:r>
          </w:p>
        </w:tc>
        <w:tc>
          <w:tcPr>
            <w:tcW w:w="1356" w:type="dxa"/>
            <w:vAlign w:val="center"/>
          </w:tcPr>
          <w:p w14:paraId="594EE62E"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14</w:t>
            </w:r>
            <w:r>
              <w:rPr>
                <w:rFonts w:ascii="Arial" w:hAnsi="Arial" w:cs="Arial"/>
                <w:color w:val="000000" w:themeColor="text1"/>
                <w:sz w:val="19"/>
                <w:szCs w:val="19"/>
              </w:rPr>
              <w:t>.0</w:t>
            </w:r>
          </w:p>
        </w:tc>
        <w:tc>
          <w:tcPr>
            <w:tcW w:w="1458" w:type="dxa"/>
            <w:vAlign w:val="center"/>
          </w:tcPr>
          <w:p w14:paraId="42E169C6"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5.9</w:t>
            </w:r>
          </w:p>
        </w:tc>
        <w:tc>
          <w:tcPr>
            <w:tcW w:w="1387" w:type="dxa"/>
            <w:vAlign w:val="center"/>
          </w:tcPr>
          <w:p w14:paraId="5CA39C75"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31</w:t>
            </w:r>
            <w:r>
              <w:rPr>
                <w:rFonts w:ascii="Arial" w:hAnsi="Arial" w:cs="Arial"/>
                <w:color w:val="000000" w:themeColor="text1"/>
                <w:sz w:val="19"/>
                <w:szCs w:val="19"/>
              </w:rPr>
              <w:t>.0</w:t>
            </w:r>
          </w:p>
        </w:tc>
        <w:tc>
          <w:tcPr>
            <w:tcW w:w="1458" w:type="dxa"/>
            <w:vAlign w:val="center"/>
          </w:tcPr>
          <w:p w14:paraId="0BB611F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13.1</w:t>
            </w:r>
          </w:p>
        </w:tc>
        <w:tc>
          <w:tcPr>
            <w:tcW w:w="1160" w:type="dxa"/>
            <w:vAlign w:val="center"/>
          </w:tcPr>
          <w:p w14:paraId="62DB116E"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3.4</w:t>
            </w:r>
          </w:p>
        </w:tc>
        <w:tc>
          <w:tcPr>
            <w:tcW w:w="1341" w:type="dxa"/>
            <w:vAlign w:val="center"/>
          </w:tcPr>
          <w:p w14:paraId="0938A2B9"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1.4</w:t>
            </w:r>
          </w:p>
        </w:tc>
        <w:tc>
          <w:tcPr>
            <w:tcW w:w="1571" w:type="dxa"/>
            <w:vAlign w:val="center"/>
          </w:tcPr>
          <w:p w14:paraId="5CC74D0D"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115.64</w:t>
            </w:r>
          </w:p>
        </w:tc>
      </w:tr>
      <w:tr w:rsidR="0065421A" w:rsidRPr="008D423F" w14:paraId="735B579C" w14:textId="77777777" w:rsidTr="00C31E56">
        <w:trPr>
          <w:trHeight w:val="493"/>
        </w:trPr>
        <w:tc>
          <w:tcPr>
            <w:tcW w:w="2145" w:type="dxa"/>
            <w:vAlign w:val="bottom"/>
          </w:tcPr>
          <w:p w14:paraId="126C67FC"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Walkers Baked Ready Salted Crisps</w:t>
            </w:r>
          </w:p>
        </w:tc>
        <w:tc>
          <w:tcPr>
            <w:tcW w:w="1118" w:type="dxa"/>
            <w:vAlign w:val="center"/>
          </w:tcPr>
          <w:p w14:paraId="63DDF640"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42</w:t>
            </w:r>
            <w:r>
              <w:rPr>
                <w:rFonts w:ascii="Arial" w:hAnsi="Arial" w:cs="Arial"/>
                <w:color w:val="000000" w:themeColor="text1"/>
                <w:sz w:val="19"/>
                <w:szCs w:val="19"/>
              </w:rPr>
              <w:t>.0</w:t>
            </w:r>
          </w:p>
        </w:tc>
        <w:tc>
          <w:tcPr>
            <w:tcW w:w="1356" w:type="dxa"/>
            <w:vAlign w:val="center"/>
          </w:tcPr>
          <w:p w14:paraId="553CEEE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13.5</w:t>
            </w:r>
          </w:p>
        </w:tc>
        <w:tc>
          <w:tcPr>
            <w:tcW w:w="1458" w:type="dxa"/>
            <w:vAlign w:val="center"/>
          </w:tcPr>
          <w:p w14:paraId="1DA7201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5.7</w:t>
            </w:r>
          </w:p>
        </w:tc>
        <w:tc>
          <w:tcPr>
            <w:tcW w:w="1387" w:type="dxa"/>
            <w:vAlign w:val="center"/>
          </w:tcPr>
          <w:p w14:paraId="2F85EC77"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69</w:t>
            </w:r>
            <w:r>
              <w:rPr>
                <w:rFonts w:ascii="Arial" w:hAnsi="Arial" w:cs="Arial"/>
                <w:color w:val="000000" w:themeColor="text1"/>
                <w:sz w:val="19"/>
                <w:szCs w:val="19"/>
              </w:rPr>
              <w:t>.0</w:t>
            </w:r>
          </w:p>
        </w:tc>
        <w:tc>
          <w:tcPr>
            <w:tcW w:w="1458" w:type="dxa"/>
            <w:vAlign w:val="center"/>
          </w:tcPr>
          <w:p w14:paraId="3FCD653A"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29.2</w:t>
            </w:r>
          </w:p>
        </w:tc>
        <w:tc>
          <w:tcPr>
            <w:tcW w:w="1160" w:type="dxa"/>
            <w:vAlign w:val="center"/>
          </w:tcPr>
          <w:p w14:paraId="45B12D4C"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6.6</w:t>
            </w:r>
          </w:p>
        </w:tc>
        <w:tc>
          <w:tcPr>
            <w:tcW w:w="1341" w:type="dxa"/>
            <w:vAlign w:val="center"/>
          </w:tcPr>
          <w:p w14:paraId="3923A489"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2.8</w:t>
            </w:r>
          </w:p>
        </w:tc>
        <w:tc>
          <w:tcPr>
            <w:tcW w:w="1571" w:type="dxa"/>
            <w:vAlign w:val="center"/>
          </w:tcPr>
          <w:p w14:paraId="276BF323"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184.68</w:t>
            </w:r>
          </w:p>
        </w:tc>
      </w:tr>
      <w:tr w:rsidR="0065421A" w:rsidRPr="008D423F" w14:paraId="6BE14B4C" w14:textId="77777777" w:rsidTr="00C31E56">
        <w:trPr>
          <w:trHeight w:val="228"/>
        </w:trPr>
        <w:tc>
          <w:tcPr>
            <w:tcW w:w="2145" w:type="dxa"/>
            <w:vAlign w:val="bottom"/>
          </w:tcPr>
          <w:p w14:paraId="123CE9F8"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Carrot Batons</w:t>
            </w:r>
          </w:p>
        </w:tc>
        <w:tc>
          <w:tcPr>
            <w:tcW w:w="1118" w:type="dxa"/>
            <w:vAlign w:val="center"/>
          </w:tcPr>
          <w:p w14:paraId="45E890F5"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68</w:t>
            </w:r>
            <w:r>
              <w:rPr>
                <w:rFonts w:ascii="Arial" w:hAnsi="Arial" w:cs="Arial"/>
                <w:color w:val="000000" w:themeColor="text1"/>
                <w:sz w:val="19"/>
                <w:szCs w:val="19"/>
              </w:rPr>
              <w:t>.0</w:t>
            </w:r>
          </w:p>
        </w:tc>
        <w:tc>
          <w:tcPr>
            <w:tcW w:w="1356" w:type="dxa"/>
            <w:vAlign w:val="center"/>
          </w:tcPr>
          <w:p w14:paraId="060DD3E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0.3</w:t>
            </w:r>
          </w:p>
        </w:tc>
        <w:tc>
          <w:tcPr>
            <w:tcW w:w="1458" w:type="dxa"/>
            <w:vAlign w:val="center"/>
          </w:tcPr>
          <w:p w14:paraId="5B864683"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0.2</w:t>
            </w:r>
          </w:p>
        </w:tc>
        <w:tc>
          <w:tcPr>
            <w:tcW w:w="1387" w:type="dxa"/>
            <w:vAlign w:val="center"/>
          </w:tcPr>
          <w:p w14:paraId="494BFF6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7.7</w:t>
            </w:r>
          </w:p>
        </w:tc>
        <w:tc>
          <w:tcPr>
            <w:tcW w:w="1458" w:type="dxa"/>
            <w:vAlign w:val="center"/>
          </w:tcPr>
          <w:p w14:paraId="03912CB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5.2</w:t>
            </w:r>
          </w:p>
        </w:tc>
        <w:tc>
          <w:tcPr>
            <w:tcW w:w="1160" w:type="dxa"/>
            <w:vAlign w:val="center"/>
          </w:tcPr>
          <w:p w14:paraId="736E3C34"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0.6</w:t>
            </w:r>
          </w:p>
        </w:tc>
        <w:tc>
          <w:tcPr>
            <w:tcW w:w="1341" w:type="dxa"/>
            <w:vAlign w:val="center"/>
          </w:tcPr>
          <w:p w14:paraId="67088628"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0.4</w:t>
            </w:r>
          </w:p>
        </w:tc>
        <w:tc>
          <w:tcPr>
            <w:tcW w:w="1571" w:type="dxa"/>
            <w:vAlign w:val="center"/>
          </w:tcPr>
          <w:p w14:paraId="4D0FA2B1"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28.47</w:t>
            </w:r>
          </w:p>
        </w:tc>
      </w:tr>
      <w:tr w:rsidR="0065421A" w:rsidRPr="008D423F" w14:paraId="194616B7" w14:textId="77777777" w:rsidTr="00C31E56">
        <w:trPr>
          <w:trHeight w:val="246"/>
        </w:trPr>
        <w:tc>
          <w:tcPr>
            <w:tcW w:w="2145" w:type="dxa"/>
            <w:vAlign w:val="bottom"/>
          </w:tcPr>
          <w:p w14:paraId="3D128B23"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Seedless Grapes</w:t>
            </w:r>
          </w:p>
        </w:tc>
        <w:tc>
          <w:tcPr>
            <w:tcW w:w="1118" w:type="dxa"/>
            <w:vAlign w:val="center"/>
          </w:tcPr>
          <w:p w14:paraId="0B70802E"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85</w:t>
            </w:r>
            <w:r>
              <w:rPr>
                <w:rFonts w:ascii="Arial" w:hAnsi="Arial" w:cs="Arial"/>
                <w:color w:val="000000" w:themeColor="text1"/>
                <w:sz w:val="19"/>
                <w:szCs w:val="19"/>
              </w:rPr>
              <w:t>.0</w:t>
            </w:r>
          </w:p>
        </w:tc>
        <w:tc>
          <w:tcPr>
            <w:tcW w:w="1356" w:type="dxa"/>
            <w:vAlign w:val="center"/>
          </w:tcPr>
          <w:p w14:paraId="75F21C9B"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0.1</w:t>
            </w:r>
          </w:p>
        </w:tc>
        <w:tc>
          <w:tcPr>
            <w:tcW w:w="1458" w:type="dxa"/>
            <w:vAlign w:val="center"/>
          </w:tcPr>
          <w:p w14:paraId="6440537A"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w:t>
            </w:r>
            <w:r>
              <w:rPr>
                <w:rFonts w:ascii="Arial" w:hAnsi="Arial" w:cs="Arial"/>
                <w:color w:val="000000" w:themeColor="text1"/>
                <w:sz w:val="19"/>
                <w:szCs w:val="19"/>
              </w:rPr>
              <w:t>1</w:t>
            </w:r>
          </w:p>
        </w:tc>
        <w:tc>
          <w:tcPr>
            <w:tcW w:w="1387" w:type="dxa"/>
            <w:vAlign w:val="center"/>
          </w:tcPr>
          <w:p w14:paraId="12CF6230"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15.4</w:t>
            </w:r>
          </w:p>
        </w:tc>
        <w:tc>
          <w:tcPr>
            <w:tcW w:w="1458" w:type="dxa"/>
            <w:vAlign w:val="center"/>
          </w:tcPr>
          <w:p w14:paraId="38F6905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13.</w:t>
            </w:r>
            <w:r>
              <w:rPr>
                <w:rFonts w:ascii="Arial" w:hAnsi="Arial" w:cs="Arial"/>
                <w:color w:val="000000" w:themeColor="text1"/>
                <w:sz w:val="19"/>
                <w:szCs w:val="19"/>
              </w:rPr>
              <w:t>1</w:t>
            </w:r>
          </w:p>
        </w:tc>
        <w:tc>
          <w:tcPr>
            <w:tcW w:w="1160" w:type="dxa"/>
            <w:vAlign w:val="center"/>
          </w:tcPr>
          <w:p w14:paraId="660D6A8B"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0.4</w:t>
            </w:r>
          </w:p>
        </w:tc>
        <w:tc>
          <w:tcPr>
            <w:tcW w:w="1341" w:type="dxa"/>
            <w:vAlign w:val="center"/>
          </w:tcPr>
          <w:p w14:paraId="2BBD5520"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0.3</w:t>
            </w:r>
          </w:p>
        </w:tc>
        <w:tc>
          <w:tcPr>
            <w:tcW w:w="1571" w:type="dxa"/>
            <w:vAlign w:val="center"/>
          </w:tcPr>
          <w:p w14:paraId="1977856B"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55.91</w:t>
            </w:r>
          </w:p>
        </w:tc>
      </w:tr>
      <w:tr w:rsidR="0065421A" w:rsidRPr="008D423F" w14:paraId="4096490B" w14:textId="77777777" w:rsidTr="00C31E56">
        <w:trPr>
          <w:trHeight w:val="722"/>
        </w:trPr>
        <w:tc>
          <w:tcPr>
            <w:tcW w:w="2145" w:type="dxa"/>
            <w:vAlign w:val="bottom"/>
          </w:tcPr>
          <w:p w14:paraId="30E230D7"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Foxes Shortbread Viennese Dark Chocolate Biscuits</w:t>
            </w:r>
          </w:p>
        </w:tc>
        <w:tc>
          <w:tcPr>
            <w:tcW w:w="1118" w:type="dxa"/>
            <w:vAlign w:val="center"/>
          </w:tcPr>
          <w:p w14:paraId="70787115"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42</w:t>
            </w:r>
            <w:r>
              <w:rPr>
                <w:rFonts w:ascii="Arial" w:hAnsi="Arial" w:cs="Arial"/>
                <w:color w:val="000000" w:themeColor="text1"/>
                <w:sz w:val="19"/>
                <w:szCs w:val="19"/>
              </w:rPr>
              <w:t>.0</w:t>
            </w:r>
          </w:p>
        </w:tc>
        <w:tc>
          <w:tcPr>
            <w:tcW w:w="1356" w:type="dxa"/>
            <w:vAlign w:val="center"/>
          </w:tcPr>
          <w:p w14:paraId="57972FA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29</w:t>
            </w:r>
            <w:r>
              <w:rPr>
                <w:rFonts w:ascii="Arial" w:hAnsi="Arial" w:cs="Arial"/>
                <w:color w:val="000000" w:themeColor="text1"/>
                <w:sz w:val="19"/>
                <w:szCs w:val="19"/>
              </w:rPr>
              <w:t>.0</w:t>
            </w:r>
          </w:p>
        </w:tc>
        <w:tc>
          <w:tcPr>
            <w:tcW w:w="1458" w:type="dxa"/>
            <w:vAlign w:val="center"/>
          </w:tcPr>
          <w:p w14:paraId="5E0D2C8E"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12.</w:t>
            </w:r>
            <w:r>
              <w:rPr>
                <w:rFonts w:ascii="Arial" w:hAnsi="Arial" w:cs="Arial"/>
                <w:color w:val="000000" w:themeColor="text1"/>
                <w:sz w:val="19"/>
                <w:szCs w:val="19"/>
              </w:rPr>
              <w:t>3</w:t>
            </w:r>
          </w:p>
        </w:tc>
        <w:tc>
          <w:tcPr>
            <w:tcW w:w="1387" w:type="dxa"/>
            <w:vAlign w:val="center"/>
          </w:tcPr>
          <w:p w14:paraId="3A733793"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55</w:t>
            </w:r>
            <w:r>
              <w:rPr>
                <w:rFonts w:ascii="Arial" w:hAnsi="Arial" w:cs="Arial"/>
                <w:color w:val="000000" w:themeColor="text1"/>
                <w:sz w:val="19"/>
                <w:szCs w:val="19"/>
              </w:rPr>
              <w:t>.0</w:t>
            </w:r>
          </w:p>
        </w:tc>
        <w:tc>
          <w:tcPr>
            <w:tcW w:w="1458" w:type="dxa"/>
            <w:vAlign w:val="center"/>
          </w:tcPr>
          <w:p w14:paraId="7127E32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23.3</w:t>
            </w:r>
          </w:p>
        </w:tc>
        <w:tc>
          <w:tcPr>
            <w:tcW w:w="1160" w:type="dxa"/>
            <w:vAlign w:val="center"/>
          </w:tcPr>
          <w:p w14:paraId="22417C4D"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5.4</w:t>
            </w:r>
          </w:p>
        </w:tc>
        <w:tc>
          <w:tcPr>
            <w:tcW w:w="1341" w:type="dxa"/>
            <w:vAlign w:val="center"/>
          </w:tcPr>
          <w:p w14:paraId="454A4DA5"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2.</w:t>
            </w:r>
            <w:r>
              <w:rPr>
                <w:rFonts w:ascii="Arial" w:hAnsi="Arial" w:cs="Arial"/>
                <w:sz w:val="19"/>
                <w:szCs w:val="19"/>
              </w:rPr>
              <w:t>3</w:t>
            </w:r>
          </w:p>
        </w:tc>
        <w:tc>
          <w:tcPr>
            <w:tcW w:w="1571" w:type="dxa"/>
            <w:vAlign w:val="center"/>
          </w:tcPr>
          <w:p w14:paraId="4E918B35"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221.96</w:t>
            </w:r>
          </w:p>
        </w:tc>
      </w:tr>
      <w:tr w:rsidR="0065421A" w:rsidRPr="008D423F" w14:paraId="609A6C60" w14:textId="77777777" w:rsidTr="00C31E56">
        <w:trPr>
          <w:trHeight w:val="246"/>
        </w:trPr>
        <w:tc>
          <w:tcPr>
            <w:tcW w:w="2145" w:type="dxa"/>
            <w:vAlign w:val="bottom"/>
          </w:tcPr>
          <w:p w14:paraId="607D0E33"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Oreo Biscuits</w:t>
            </w:r>
          </w:p>
        </w:tc>
        <w:tc>
          <w:tcPr>
            <w:tcW w:w="1118" w:type="dxa"/>
            <w:vAlign w:val="center"/>
          </w:tcPr>
          <w:p w14:paraId="3896A740"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56</w:t>
            </w:r>
            <w:r>
              <w:rPr>
                <w:rFonts w:ascii="Arial" w:hAnsi="Arial" w:cs="Arial"/>
                <w:color w:val="000000" w:themeColor="text1"/>
                <w:sz w:val="19"/>
                <w:szCs w:val="19"/>
              </w:rPr>
              <w:t>.0</w:t>
            </w:r>
          </w:p>
        </w:tc>
        <w:tc>
          <w:tcPr>
            <w:tcW w:w="1356" w:type="dxa"/>
            <w:vAlign w:val="center"/>
          </w:tcPr>
          <w:p w14:paraId="069B0B3C"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20</w:t>
            </w:r>
            <w:r>
              <w:rPr>
                <w:rFonts w:ascii="Arial" w:hAnsi="Arial" w:cs="Arial"/>
                <w:color w:val="000000" w:themeColor="text1"/>
                <w:sz w:val="19"/>
                <w:szCs w:val="19"/>
              </w:rPr>
              <w:t>.0</w:t>
            </w:r>
          </w:p>
        </w:tc>
        <w:tc>
          <w:tcPr>
            <w:tcW w:w="1458" w:type="dxa"/>
            <w:vAlign w:val="center"/>
          </w:tcPr>
          <w:p w14:paraId="050AAD2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11.</w:t>
            </w:r>
            <w:r>
              <w:rPr>
                <w:rFonts w:ascii="Arial" w:hAnsi="Arial" w:cs="Arial"/>
                <w:color w:val="000000" w:themeColor="text1"/>
                <w:sz w:val="19"/>
                <w:szCs w:val="19"/>
              </w:rPr>
              <w:t>2</w:t>
            </w:r>
          </w:p>
        </w:tc>
        <w:tc>
          <w:tcPr>
            <w:tcW w:w="1387" w:type="dxa"/>
            <w:vAlign w:val="center"/>
          </w:tcPr>
          <w:p w14:paraId="05A08489"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69</w:t>
            </w:r>
            <w:r>
              <w:rPr>
                <w:rFonts w:ascii="Arial" w:hAnsi="Arial" w:cs="Arial"/>
                <w:color w:val="000000" w:themeColor="text1"/>
                <w:sz w:val="19"/>
                <w:szCs w:val="19"/>
              </w:rPr>
              <w:t>.0</w:t>
            </w:r>
          </w:p>
        </w:tc>
        <w:tc>
          <w:tcPr>
            <w:tcW w:w="1458" w:type="dxa"/>
            <w:vAlign w:val="center"/>
          </w:tcPr>
          <w:p w14:paraId="7A09426C"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38.</w:t>
            </w:r>
            <w:r>
              <w:rPr>
                <w:rFonts w:ascii="Arial" w:hAnsi="Arial" w:cs="Arial"/>
                <w:color w:val="000000" w:themeColor="text1"/>
                <w:sz w:val="19"/>
                <w:szCs w:val="19"/>
              </w:rPr>
              <w:t>6</w:t>
            </w:r>
          </w:p>
        </w:tc>
        <w:tc>
          <w:tcPr>
            <w:tcW w:w="1160" w:type="dxa"/>
            <w:vAlign w:val="center"/>
          </w:tcPr>
          <w:p w14:paraId="50463473"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5</w:t>
            </w:r>
            <w:r>
              <w:rPr>
                <w:rFonts w:ascii="Arial" w:hAnsi="Arial" w:cs="Arial"/>
                <w:sz w:val="19"/>
                <w:szCs w:val="19"/>
              </w:rPr>
              <w:t>.0</w:t>
            </w:r>
          </w:p>
        </w:tc>
        <w:tc>
          <w:tcPr>
            <w:tcW w:w="1341" w:type="dxa"/>
            <w:vAlign w:val="center"/>
          </w:tcPr>
          <w:p w14:paraId="30570C80"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2.8</w:t>
            </w:r>
          </w:p>
        </w:tc>
        <w:tc>
          <w:tcPr>
            <w:tcW w:w="1571" w:type="dxa"/>
            <w:vAlign w:val="center"/>
          </w:tcPr>
          <w:p w14:paraId="1687537C"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268.39</w:t>
            </w:r>
          </w:p>
        </w:tc>
      </w:tr>
      <w:tr w:rsidR="0065421A" w:rsidRPr="008D423F" w14:paraId="1D2420DA" w14:textId="77777777" w:rsidTr="00C31E56">
        <w:trPr>
          <w:trHeight w:val="475"/>
        </w:trPr>
        <w:tc>
          <w:tcPr>
            <w:tcW w:w="2145" w:type="dxa"/>
            <w:vAlign w:val="bottom"/>
          </w:tcPr>
          <w:p w14:paraId="1F3C7EC9"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 xml:space="preserve">Rice </w:t>
            </w:r>
            <w:proofErr w:type="spellStart"/>
            <w:r w:rsidRPr="008D423F">
              <w:rPr>
                <w:rFonts w:ascii="Arial" w:hAnsi="Arial" w:cs="Arial"/>
                <w:color w:val="000000" w:themeColor="text1"/>
                <w:sz w:val="19"/>
                <w:szCs w:val="19"/>
              </w:rPr>
              <w:t>Krispie</w:t>
            </w:r>
            <w:proofErr w:type="spellEnd"/>
            <w:r w:rsidRPr="008D423F">
              <w:rPr>
                <w:rFonts w:ascii="Arial" w:hAnsi="Arial" w:cs="Arial"/>
                <w:color w:val="000000" w:themeColor="text1"/>
                <w:sz w:val="19"/>
                <w:szCs w:val="19"/>
              </w:rPr>
              <w:t xml:space="preserve"> Squares (x2)</w:t>
            </w:r>
          </w:p>
        </w:tc>
        <w:tc>
          <w:tcPr>
            <w:tcW w:w="1118" w:type="dxa"/>
            <w:vAlign w:val="center"/>
          </w:tcPr>
          <w:p w14:paraId="6ED8ABAD"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47</w:t>
            </w:r>
            <w:r>
              <w:rPr>
                <w:rFonts w:ascii="Arial" w:hAnsi="Arial" w:cs="Arial"/>
                <w:color w:val="000000" w:themeColor="text1"/>
                <w:sz w:val="19"/>
                <w:szCs w:val="19"/>
              </w:rPr>
              <w:t>.0</w:t>
            </w:r>
          </w:p>
        </w:tc>
        <w:tc>
          <w:tcPr>
            <w:tcW w:w="1356" w:type="dxa"/>
            <w:vAlign w:val="center"/>
          </w:tcPr>
          <w:p w14:paraId="093EF0B4"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12</w:t>
            </w:r>
            <w:r>
              <w:rPr>
                <w:rFonts w:ascii="Arial" w:hAnsi="Arial" w:cs="Arial"/>
                <w:color w:val="000000" w:themeColor="text1"/>
                <w:sz w:val="19"/>
                <w:szCs w:val="19"/>
              </w:rPr>
              <w:t>.0</w:t>
            </w:r>
          </w:p>
        </w:tc>
        <w:tc>
          <w:tcPr>
            <w:tcW w:w="1458" w:type="dxa"/>
            <w:vAlign w:val="center"/>
          </w:tcPr>
          <w:p w14:paraId="4EA4EFB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w:t>
            </w:r>
            <w:r>
              <w:rPr>
                <w:rFonts w:ascii="Arial" w:hAnsi="Arial" w:cs="Arial"/>
                <w:color w:val="000000" w:themeColor="text1"/>
                <w:sz w:val="19"/>
                <w:szCs w:val="19"/>
              </w:rPr>
              <w:t>7</w:t>
            </w:r>
          </w:p>
        </w:tc>
        <w:tc>
          <w:tcPr>
            <w:tcW w:w="1387" w:type="dxa"/>
            <w:vAlign w:val="center"/>
          </w:tcPr>
          <w:p w14:paraId="288E61BB"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76</w:t>
            </w:r>
            <w:r>
              <w:rPr>
                <w:rFonts w:ascii="Arial" w:hAnsi="Arial" w:cs="Arial"/>
                <w:color w:val="000000" w:themeColor="text1"/>
                <w:sz w:val="19"/>
                <w:szCs w:val="19"/>
              </w:rPr>
              <w:t>.0</w:t>
            </w:r>
          </w:p>
        </w:tc>
        <w:tc>
          <w:tcPr>
            <w:tcW w:w="1458" w:type="dxa"/>
            <w:vAlign w:val="center"/>
          </w:tcPr>
          <w:p w14:paraId="7948199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36.</w:t>
            </w:r>
            <w:r>
              <w:rPr>
                <w:rFonts w:ascii="Arial" w:hAnsi="Arial" w:cs="Arial"/>
                <w:color w:val="000000" w:themeColor="text1"/>
                <w:sz w:val="19"/>
                <w:szCs w:val="19"/>
              </w:rPr>
              <w:t>1</w:t>
            </w:r>
          </w:p>
        </w:tc>
        <w:tc>
          <w:tcPr>
            <w:tcW w:w="1160" w:type="dxa"/>
            <w:vAlign w:val="center"/>
          </w:tcPr>
          <w:p w14:paraId="5E0BEF08"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w:t>
            </w:r>
            <w:r>
              <w:rPr>
                <w:rFonts w:ascii="Arial" w:hAnsi="Arial" w:cs="Arial"/>
                <w:sz w:val="19"/>
                <w:szCs w:val="19"/>
              </w:rPr>
              <w:t>.0</w:t>
            </w:r>
          </w:p>
        </w:tc>
        <w:tc>
          <w:tcPr>
            <w:tcW w:w="1341" w:type="dxa"/>
            <w:vAlign w:val="center"/>
          </w:tcPr>
          <w:p w14:paraId="0ADDF2EE"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1.4</w:t>
            </w:r>
          </w:p>
        </w:tc>
        <w:tc>
          <w:tcPr>
            <w:tcW w:w="1571" w:type="dxa"/>
            <w:vAlign w:val="center"/>
          </w:tcPr>
          <w:p w14:paraId="7FBD52F3"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201.15</w:t>
            </w:r>
          </w:p>
        </w:tc>
      </w:tr>
      <w:tr w:rsidR="0065421A" w:rsidRPr="008D423F" w14:paraId="49A44727" w14:textId="77777777" w:rsidTr="00C31E56">
        <w:trPr>
          <w:trHeight w:val="475"/>
        </w:trPr>
        <w:tc>
          <w:tcPr>
            <w:tcW w:w="2145" w:type="dxa"/>
            <w:vAlign w:val="bottom"/>
          </w:tcPr>
          <w:p w14:paraId="0E0D0651"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Be Good To Yourself Vegetable Pasta</w:t>
            </w:r>
          </w:p>
        </w:tc>
        <w:tc>
          <w:tcPr>
            <w:tcW w:w="1118" w:type="dxa"/>
            <w:vAlign w:val="center"/>
          </w:tcPr>
          <w:p w14:paraId="24B810F8"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424</w:t>
            </w:r>
            <w:r>
              <w:rPr>
                <w:rFonts w:ascii="Arial" w:hAnsi="Arial" w:cs="Arial"/>
                <w:color w:val="000000" w:themeColor="text1"/>
                <w:sz w:val="19"/>
                <w:szCs w:val="19"/>
              </w:rPr>
              <w:t>.0</w:t>
            </w:r>
          </w:p>
        </w:tc>
        <w:tc>
          <w:tcPr>
            <w:tcW w:w="1356" w:type="dxa"/>
            <w:vAlign w:val="center"/>
          </w:tcPr>
          <w:p w14:paraId="446FAEC5"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1.4</w:t>
            </w:r>
          </w:p>
        </w:tc>
        <w:tc>
          <w:tcPr>
            <w:tcW w:w="1458" w:type="dxa"/>
            <w:vAlign w:val="center"/>
          </w:tcPr>
          <w:p w14:paraId="0B9089A5"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5.9</w:t>
            </w:r>
          </w:p>
        </w:tc>
        <w:tc>
          <w:tcPr>
            <w:tcW w:w="1387" w:type="dxa"/>
            <w:vAlign w:val="center"/>
          </w:tcPr>
          <w:p w14:paraId="42FD3CC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15.2</w:t>
            </w:r>
          </w:p>
        </w:tc>
        <w:tc>
          <w:tcPr>
            <w:tcW w:w="1458" w:type="dxa"/>
            <w:vAlign w:val="center"/>
          </w:tcPr>
          <w:p w14:paraId="0810B2B3"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64.</w:t>
            </w:r>
            <w:r>
              <w:rPr>
                <w:rFonts w:ascii="Arial" w:hAnsi="Arial" w:cs="Arial"/>
                <w:color w:val="000000" w:themeColor="text1"/>
                <w:sz w:val="19"/>
                <w:szCs w:val="19"/>
              </w:rPr>
              <w:t>4</w:t>
            </w:r>
          </w:p>
        </w:tc>
        <w:tc>
          <w:tcPr>
            <w:tcW w:w="1160" w:type="dxa"/>
            <w:vAlign w:val="center"/>
          </w:tcPr>
          <w:p w14:paraId="03A436CD"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2.8</w:t>
            </w:r>
          </w:p>
        </w:tc>
        <w:tc>
          <w:tcPr>
            <w:tcW w:w="1341" w:type="dxa"/>
            <w:vAlign w:val="center"/>
          </w:tcPr>
          <w:p w14:paraId="4DD70BAC"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11.</w:t>
            </w:r>
            <w:r>
              <w:rPr>
                <w:rFonts w:ascii="Arial" w:hAnsi="Arial" w:cs="Arial"/>
                <w:sz w:val="19"/>
                <w:szCs w:val="19"/>
              </w:rPr>
              <w:t>9</w:t>
            </w:r>
          </w:p>
        </w:tc>
        <w:tc>
          <w:tcPr>
            <w:tcW w:w="1571" w:type="dxa"/>
            <w:vAlign w:val="center"/>
          </w:tcPr>
          <w:p w14:paraId="4DE79DF9"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376.99</w:t>
            </w:r>
          </w:p>
        </w:tc>
      </w:tr>
      <w:tr w:rsidR="0065421A" w:rsidRPr="008D423F" w14:paraId="4AF49BA3" w14:textId="77777777" w:rsidTr="00C31E56">
        <w:trPr>
          <w:trHeight w:val="493"/>
        </w:trPr>
        <w:tc>
          <w:tcPr>
            <w:tcW w:w="2145" w:type="dxa"/>
            <w:vAlign w:val="bottom"/>
          </w:tcPr>
          <w:p w14:paraId="3E4A7A03"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Tesco Breaded Chicken Goujons</w:t>
            </w:r>
          </w:p>
        </w:tc>
        <w:tc>
          <w:tcPr>
            <w:tcW w:w="1118" w:type="dxa"/>
            <w:vAlign w:val="center"/>
          </w:tcPr>
          <w:p w14:paraId="4A378C92"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169</w:t>
            </w:r>
            <w:r>
              <w:rPr>
                <w:rFonts w:ascii="Arial" w:hAnsi="Arial" w:cs="Arial"/>
                <w:color w:val="000000" w:themeColor="text1"/>
                <w:sz w:val="19"/>
                <w:szCs w:val="19"/>
              </w:rPr>
              <w:t>.0</w:t>
            </w:r>
          </w:p>
        </w:tc>
        <w:tc>
          <w:tcPr>
            <w:tcW w:w="1356" w:type="dxa"/>
            <w:vAlign w:val="center"/>
          </w:tcPr>
          <w:p w14:paraId="5018A1D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13.9</w:t>
            </w:r>
          </w:p>
        </w:tc>
        <w:tc>
          <w:tcPr>
            <w:tcW w:w="1458" w:type="dxa"/>
            <w:vAlign w:val="center"/>
          </w:tcPr>
          <w:p w14:paraId="5C04B487"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23.</w:t>
            </w:r>
            <w:r>
              <w:rPr>
                <w:rFonts w:ascii="Arial" w:hAnsi="Arial" w:cs="Arial"/>
                <w:color w:val="000000" w:themeColor="text1"/>
                <w:sz w:val="19"/>
                <w:szCs w:val="19"/>
              </w:rPr>
              <w:t>6</w:t>
            </w:r>
          </w:p>
        </w:tc>
        <w:tc>
          <w:tcPr>
            <w:tcW w:w="1387" w:type="dxa"/>
            <w:vAlign w:val="center"/>
          </w:tcPr>
          <w:p w14:paraId="3B8E849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19.3</w:t>
            </w:r>
          </w:p>
        </w:tc>
        <w:tc>
          <w:tcPr>
            <w:tcW w:w="1458" w:type="dxa"/>
            <w:vAlign w:val="center"/>
          </w:tcPr>
          <w:p w14:paraId="6580B399"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32.7</w:t>
            </w:r>
          </w:p>
        </w:tc>
        <w:tc>
          <w:tcPr>
            <w:tcW w:w="1160" w:type="dxa"/>
            <w:vAlign w:val="center"/>
          </w:tcPr>
          <w:p w14:paraId="1576D744"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18.4</w:t>
            </w:r>
          </w:p>
        </w:tc>
        <w:tc>
          <w:tcPr>
            <w:tcW w:w="1341" w:type="dxa"/>
            <w:vAlign w:val="center"/>
          </w:tcPr>
          <w:p w14:paraId="0B2D07A6"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31.</w:t>
            </w:r>
            <w:r>
              <w:rPr>
                <w:rFonts w:ascii="Arial" w:hAnsi="Arial" w:cs="Arial"/>
                <w:sz w:val="19"/>
                <w:szCs w:val="19"/>
              </w:rPr>
              <w:t>2</w:t>
            </w:r>
          </w:p>
        </w:tc>
        <w:tc>
          <w:tcPr>
            <w:tcW w:w="1571" w:type="dxa"/>
            <w:vAlign w:val="center"/>
          </w:tcPr>
          <w:p w14:paraId="598B2AC5"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469.34</w:t>
            </w:r>
          </w:p>
        </w:tc>
      </w:tr>
      <w:tr w:rsidR="0065421A" w:rsidRPr="008D423F" w14:paraId="21C3DAEA" w14:textId="77777777" w:rsidTr="00C31E56">
        <w:trPr>
          <w:trHeight w:val="475"/>
        </w:trPr>
        <w:tc>
          <w:tcPr>
            <w:tcW w:w="2145" w:type="dxa"/>
            <w:vAlign w:val="bottom"/>
          </w:tcPr>
          <w:p w14:paraId="25038E6A"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 xml:space="preserve">Tesco </w:t>
            </w:r>
            <w:proofErr w:type="spellStart"/>
            <w:r w:rsidRPr="008D423F">
              <w:rPr>
                <w:rFonts w:ascii="Arial" w:hAnsi="Arial" w:cs="Arial"/>
                <w:color w:val="000000" w:themeColor="text1"/>
                <w:sz w:val="19"/>
                <w:szCs w:val="19"/>
              </w:rPr>
              <w:t>Stonebaked</w:t>
            </w:r>
            <w:proofErr w:type="spellEnd"/>
            <w:r w:rsidRPr="008D423F">
              <w:rPr>
                <w:rFonts w:ascii="Arial" w:hAnsi="Arial" w:cs="Arial"/>
                <w:color w:val="000000" w:themeColor="text1"/>
                <w:sz w:val="19"/>
                <w:szCs w:val="19"/>
              </w:rPr>
              <w:t xml:space="preserve"> Four Cheese Pizza</w:t>
            </w:r>
          </w:p>
        </w:tc>
        <w:tc>
          <w:tcPr>
            <w:tcW w:w="1118" w:type="dxa"/>
            <w:vAlign w:val="center"/>
          </w:tcPr>
          <w:p w14:paraId="147B35F4"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280</w:t>
            </w:r>
            <w:r>
              <w:rPr>
                <w:rFonts w:ascii="Arial" w:hAnsi="Arial" w:cs="Arial"/>
                <w:color w:val="000000" w:themeColor="text1"/>
                <w:sz w:val="19"/>
                <w:szCs w:val="19"/>
              </w:rPr>
              <w:t>.0</w:t>
            </w:r>
          </w:p>
        </w:tc>
        <w:tc>
          <w:tcPr>
            <w:tcW w:w="1356" w:type="dxa"/>
            <w:vAlign w:val="center"/>
          </w:tcPr>
          <w:p w14:paraId="55D18304"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9.5</w:t>
            </w:r>
          </w:p>
        </w:tc>
        <w:tc>
          <w:tcPr>
            <w:tcW w:w="1458" w:type="dxa"/>
            <w:vAlign w:val="center"/>
          </w:tcPr>
          <w:p w14:paraId="619C253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26.</w:t>
            </w:r>
            <w:r>
              <w:rPr>
                <w:rFonts w:ascii="Arial" w:hAnsi="Arial" w:cs="Arial"/>
                <w:color w:val="000000" w:themeColor="text1"/>
                <w:sz w:val="19"/>
                <w:szCs w:val="19"/>
              </w:rPr>
              <w:t>6</w:t>
            </w:r>
          </w:p>
        </w:tc>
        <w:tc>
          <w:tcPr>
            <w:tcW w:w="1387" w:type="dxa"/>
            <w:vAlign w:val="center"/>
          </w:tcPr>
          <w:p w14:paraId="3E4BA27E"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27.2</w:t>
            </w:r>
          </w:p>
        </w:tc>
        <w:tc>
          <w:tcPr>
            <w:tcW w:w="1458" w:type="dxa"/>
            <w:vAlign w:val="center"/>
          </w:tcPr>
          <w:p w14:paraId="76A57F8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76.0</w:t>
            </w:r>
          </w:p>
        </w:tc>
        <w:tc>
          <w:tcPr>
            <w:tcW w:w="1160" w:type="dxa"/>
            <w:vAlign w:val="center"/>
          </w:tcPr>
          <w:p w14:paraId="46197FDC"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12.9</w:t>
            </w:r>
          </w:p>
        </w:tc>
        <w:tc>
          <w:tcPr>
            <w:tcW w:w="1341" w:type="dxa"/>
            <w:vAlign w:val="center"/>
          </w:tcPr>
          <w:p w14:paraId="5B4AE879"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36.</w:t>
            </w:r>
            <w:r>
              <w:rPr>
                <w:rFonts w:ascii="Arial" w:hAnsi="Arial" w:cs="Arial"/>
                <w:sz w:val="19"/>
                <w:szCs w:val="19"/>
              </w:rPr>
              <w:t>1</w:t>
            </w:r>
          </w:p>
        </w:tc>
        <w:tc>
          <w:tcPr>
            <w:tcW w:w="1571" w:type="dxa"/>
            <w:vAlign w:val="center"/>
          </w:tcPr>
          <w:p w14:paraId="63C543B8"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701.72</w:t>
            </w:r>
          </w:p>
        </w:tc>
      </w:tr>
      <w:tr w:rsidR="0065421A" w:rsidRPr="008D423F" w14:paraId="2C3845A9" w14:textId="77777777" w:rsidTr="00C31E56">
        <w:trPr>
          <w:trHeight w:val="722"/>
        </w:trPr>
        <w:tc>
          <w:tcPr>
            <w:tcW w:w="2145" w:type="dxa"/>
            <w:tcBorders>
              <w:bottom w:val="single" w:sz="4" w:space="0" w:color="auto"/>
            </w:tcBorders>
            <w:vAlign w:val="bottom"/>
          </w:tcPr>
          <w:p w14:paraId="71B1FA27"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Tesco Chocolate Brownie Traybake (serve whole traybake)</w:t>
            </w:r>
          </w:p>
        </w:tc>
        <w:tc>
          <w:tcPr>
            <w:tcW w:w="1118" w:type="dxa"/>
            <w:tcBorders>
              <w:bottom w:val="single" w:sz="4" w:space="0" w:color="auto"/>
            </w:tcBorders>
            <w:vAlign w:val="center"/>
          </w:tcPr>
          <w:p w14:paraId="53D69E62"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188</w:t>
            </w:r>
            <w:r>
              <w:rPr>
                <w:rFonts w:ascii="Arial" w:hAnsi="Arial" w:cs="Arial"/>
                <w:color w:val="000000" w:themeColor="text1"/>
                <w:sz w:val="19"/>
                <w:szCs w:val="19"/>
              </w:rPr>
              <w:t>.0</w:t>
            </w:r>
          </w:p>
        </w:tc>
        <w:tc>
          <w:tcPr>
            <w:tcW w:w="1356" w:type="dxa"/>
            <w:tcBorders>
              <w:bottom w:val="single" w:sz="4" w:space="0" w:color="auto"/>
            </w:tcBorders>
            <w:vAlign w:val="center"/>
          </w:tcPr>
          <w:p w14:paraId="6B86E4F3"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20</w:t>
            </w:r>
            <w:r>
              <w:rPr>
                <w:rFonts w:ascii="Arial" w:hAnsi="Arial" w:cs="Arial"/>
                <w:color w:val="000000" w:themeColor="text1"/>
                <w:sz w:val="19"/>
                <w:szCs w:val="19"/>
              </w:rPr>
              <w:t>.0</w:t>
            </w:r>
          </w:p>
        </w:tc>
        <w:tc>
          <w:tcPr>
            <w:tcW w:w="1458" w:type="dxa"/>
            <w:tcBorders>
              <w:bottom w:val="single" w:sz="4" w:space="0" w:color="auto"/>
            </w:tcBorders>
            <w:vAlign w:val="center"/>
          </w:tcPr>
          <w:p w14:paraId="310A25D4"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37.6</w:t>
            </w:r>
          </w:p>
        </w:tc>
        <w:tc>
          <w:tcPr>
            <w:tcW w:w="1387" w:type="dxa"/>
            <w:tcBorders>
              <w:bottom w:val="single" w:sz="4" w:space="0" w:color="auto"/>
            </w:tcBorders>
            <w:vAlign w:val="center"/>
          </w:tcPr>
          <w:p w14:paraId="6D5A110D"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54.8</w:t>
            </w:r>
          </w:p>
        </w:tc>
        <w:tc>
          <w:tcPr>
            <w:tcW w:w="1458" w:type="dxa"/>
            <w:tcBorders>
              <w:bottom w:val="single" w:sz="4" w:space="0" w:color="auto"/>
            </w:tcBorders>
            <w:vAlign w:val="center"/>
          </w:tcPr>
          <w:p w14:paraId="334D142A"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103.</w:t>
            </w:r>
            <w:r>
              <w:rPr>
                <w:rFonts w:ascii="Arial" w:hAnsi="Arial" w:cs="Arial"/>
                <w:color w:val="000000" w:themeColor="text1"/>
                <w:sz w:val="19"/>
                <w:szCs w:val="19"/>
              </w:rPr>
              <w:t>1</w:t>
            </w:r>
          </w:p>
        </w:tc>
        <w:tc>
          <w:tcPr>
            <w:tcW w:w="1160" w:type="dxa"/>
            <w:tcBorders>
              <w:bottom w:val="single" w:sz="4" w:space="0" w:color="auto"/>
            </w:tcBorders>
            <w:vAlign w:val="center"/>
          </w:tcPr>
          <w:p w14:paraId="2F0B4D3A"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6.1</w:t>
            </w:r>
          </w:p>
        </w:tc>
        <w:tc>
          <w:tcPr>
            <w:tcW w:w="1341" w:type="dxa"/>
            <w:tcBorders>
              <w:bottom w:val="single" w:sz="4" w:space="0" w:color="auto"/>
            </w:tcBorders>
            <w:vAlign w:val="center"/>
          </w:tcPr>
          <w:p w14:paraId="5F9E65DD"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11.</w:t>
            </w:r>
            <w:r>
              <w:rPr>
                <w:rFonts w:ascii="Arial" w:hAnsi="Arial" w:cs="Arial"/>
                <w:sz w:val="19"/>
                <w:szCs w:val="19"/>
              </w:rPr>
              <w:t>5</w:t>
            </w:r>
          </w:p>
        </w:tc>
        <w:tc>
          <w:tcPr>
            <w:tcW w:w="1571" w:type="dxa"/>
            <w:tcBorders>
              <w:bottom w:val="single" w:sz="4" w:space="0" w:color="auto"/>
            </w:tcBorders>
            <w:vAlign w:val="center"/>
          </w:tcPr>
          <w:p w14:paraId="5AB6A72D"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808.71</w:t>
            </w:r>
          </w:p>
        </w:tc>
      </w:tr>
      <w:tr w:rsidR="0065421A" w:rsidRPr="008D423F" w14:paraId="299BE2BA" w14:textId="77777777" w:rsidTr="00C31E56">
        <w:trPr>
          <w:trHeight w:val="228"/>
        </w:trPr>
        <w:tc>
          <w:tcPr>
            <w:tcW w:w="2145" w:type="dxa"/>
            <w:tcBorders>
              <w:top w:val="single" w:sz="4" w:space="0" w:color="auto"/>
              <w:bottom w:val="single" w:sz="4" w:space="0" w:color="auto"/>
            </w:tcBorders>
            <w:vAlign w:val="bottom"/>
          </w:tcPr>
          <w:p w14:paraId="05D535D8" w14:textId="77777777" w:rsidR="0065421A" w:rsidRPr="0003288B" w:rsidRDefault="0065421A" w:rsidP="00C31E56">
            <w:pPr>
              <w:rPr>
                <w:rFonts w:ascii="Arial" w:hAnsi="Arial" w:cs="Arial"/>
                <w:b/>
                <w:color w:val="000000" w:themeColor="text1"/>
                <w:sz w:val="19"/>
                <w:szCs w:val="19"/>
              </w:rPr>
            </w:pPr>
            <w:r w:rsidRPr="0003288B">
              <w:rPr>
                <w:rFonts w:ascii="Arial" w:hAnsi="Arial" w:cs="Arial"/>
                <w:b/>
                <w:color w:val="000000" w:themeColor="text1"/>
                <w:sz w:val="19"/>
                <w:szCs w:val="19"/>
              </w:rPr>
              <w:t>TOTAL</w:t>
            </w:r>
          </w:p>
        </w:tc>
        <w:tc>
          <w:tcPr>
            <w:tcW w:w="1118" w:type="dxa"/>
            <w:tcBorders>
              <w:top w:val="single" w:sz="4" w:space="0" w:color="auto"/>
              <w:bottom w:val="single" w:sz="4" w:space="0" w:color="auto"/>
            </w:tcBorders>
            <w:vAlign w:val="center"/>
          </w:tcPr>
          <w:p w14:paraId="5F7F63F4"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2223.0</w:t>
            </w:r>
          </w:p>
        </w:tc>
        <w:tc>
          <w:tcPr>
            <w:tcW w:w="1356" w:type="dxa"/>
            <w:tcBorders>
              <w:top w:val="single" w:sz="4" w:space="0" w:color="auto"/>
              <w:bottom w:val="single" w:sz="4" w:space="0" w:color="auto"/>
            </w:tcBorders>
            <w:vAlign w:val="center"/>
          </w:tcPr>
          <w:p w14:paraId="352A623B"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w:t>
            </w:r>
          </w:p>
        </w:tc>
        <w:tc>
          <w:tcPr>
            <w:tcW w:w="1458" w:type="dxa"/>
            <w:tcBorders>
              <w:top w:val="single" w:sz="4" w:space="0" w:color="auto"/>
              <w:bottom w:val="single" w:sz="4" w:space="0" w:color="auto"/>
            </w:tcBorders>
            <w:vAlign w:val="center"/>
          </w:tcPr>
          <w:p w14:paraId="36073C10"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162.3</w:t>
            </w:r>
          </w:p>
        </w:tc>
        <w:tc>
          <w:tcPr>
            <w:tcW w:w="1387" w:type="dxa"/>
            <w:tcBorders>
              <w:top w:val="single" w:sz="4" w:space="0" w:color="auto"/>
              <w:bottom w:val="single" w:sz="4" w:space="0" w:color="auto"/>
            </w:tcBorders>
            <w:vAlign w:val="center"/>
          </w:tcPr>
          <w:p w14:paraId="4E98085B"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w:t>
            </w:r>
          </w:p>
        </w:tc>
        <w:tc>
          <w:tcPr>
            <w:tcW w:w="1458" w:type="dxa"/>
            <w:tcBorders>
              <w:top w:val="single" w:sz="4" w:space="0" w:color="auto"/>
              <w:bottom w:val="single" w:sz="4" w:space="0" w:color="auto"/>
            </w:tcBorders>
            <w:vAlign w:val="center"/>
          </w:tcPr>
          <w:p w14:paraId="39855D08"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497.0</w:t>
            </w:r>
          </w:p>
        </w:tc>
        <w:tc>
          <w:tcPr>
            <w:tcW w:w="1160" w:type="dxa"/>
            <w:tcBorders>
              <w:top w:val="single" w:sz="4" w:space="0" w:color="auto"/>
              <w:bottom w:val="single" w:sz="4" w:space="0" w:color="auto"/>
            </w:tcBorders>
            <w:vAlign w:val="center"/>
          </w:tcPr>
          <w:p w14:paraId="4C4ECACE"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w:t>
            </w:r>
          </w:p>
        </w:tc>
        <w:tc>
          <w:tcPr>
            <w:tcW w:w="1341" w:type="dxa"/>
            <w:tcBorders>
              <w:top w:val="single" w:sz="4" w:space="0" w:color="auto"/>
              <w:bottom w:val="single" w:sz="4" w:space="0" w:color="auto"/>
            </w:tcBorders>
            <w:vAlign w:val="center"/>
          </w:tcPr>
          <w:p w14:paraId="05C724F2"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126.7</w:t>
            </w:r>
          </w:p>
        </w:tc>
        <w:tc>
          <w:tcPr>
            <w:tcW w:w="1571" w:type="dxa"/>
            <w:tcBorders>
              <w:top w:val="single" w:sz="4" w:space="0" w:color="auto"/>
              <w:bottom w:val="single" w:sz="4" w:space="0" w:color="auto"/>
            </w:tcBorders>
            <w:vAlign w:val="center"/>
          </w:tcPr>
          <w:p w14:paraId="43E0FECD"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4060.4</w:t>
            </w:r>
          </w:p>
        </w:tc>
      </w:tr>
    </w:tbl>
    <w:p w14:paraId="19BE88E2" w14:textId="1960677E" w:rsidR="00D731A9" w:rsidRDefault="0065421A" w:rsidP="00422AA5">
      <w:pPr>
        <w:rPr>
          <w:rFonts w:ascii="Arial" w:hAnsi="Arial" w:cs="Arial"/>
          <w:sz w:val="22"/>
          <w:szCs w:val="22"/>
          <w:lang w:val="en-US"/>
        </w:rPr>
        <w:sectPr w:rsidR="00D731A9" w:rsidSect="0065421A">
          <w:pgSz w:w="15840" w:h="12240" w:orient="landscape"/>
          <w:pgMar w:top="1440" w:right="1440" w:bottom="1440" w:left="1440" w:header="709" w:footer="709" w:gutter="0"/>
          <w:cols w:space="708"/>
          <w:docGrid w:linePitch="360"/>
        </w:sectPr>
      </w:pPr>
      <w:r w:rsidRPr="00654B94">
        <w:rPr>
          <w:rFonts w:ascii="Arial" w:hAnsi="Arial" w:cs="Arial"/>
          <w:sz w:val="21"/>
          <w:szCs w:val="22"/>
          <w:lang w:val="en-US"/>
        </w:rPr>
        <w:t>Note: CHO = carbohydrate</w:t>
      </w:r>
      <w:r w:rsidR="002D15FC">
        <w:rPr>
          <w:rFonts w:ascii="Arial" w:hAnsi="Arial" w:cs="Arial"/>
          <w:sz w:val="21"/>
          <w:szCs w:val="22"/>
          <w:lang w:val="en-US"/>
        </w:rPr>
        <w:t>. Contents of the ad libitum meal were the same across Days 1 and</w:t>
      </w:r>
      <w:r w:rsidR="001D2205">
        <w:rPr>
          <w:rFonts w:ascii="Arial" w:hAnsi="Arial" w:cs="Arial"/>
          <w:sz w:val="21"/>
          <w:szCs w:val="22"/>
          <w:lang w:val="en-US"/>
        </w:rPr>
        <w:t xml:space="preserve"> 2.</w:t>
      </w:r>
    </w:p>
    <w:p w14:paraId="5000F649" w14:textId="16AF8A1E" w:rsidR="009C2F09" w:rsidRPr="00B21FDA" w:rsidRDefault="00977A4D" w:rsidP="001D2205">
      <w:pPr>
        <w:rPr>
          <w:rFonts w:ascii="Arial" w:hAnsi="Arial" w:cs="Arial"/>
          <w:bCs/>
          <w:i/>
          <w:iCs/>
          <w:sz w:val="22"/>
          <w:szCs w:val="22"/>
          <w:lang w:val="en-US"/>
        </w:rPr>
      </w:pPr>
      <w:r w:rsidRPr="00766116">
        <w:rPr>
          <w:rFonts w:ascii="Arial" w:hAnsi="Arial" w:cs="Arial"/>
          <w:b/>
          <w:sz w:val="22"/>
          <w:szCs w:val="22"/>
          <w:lang w:val="en-US"/>
        </w:rPr>
        <w:lastRenderedPageBreak/>
        <w:t xml:space="preserve">Table S5. </w:t>
      </w:r>
      <w:r w:rsidRPr="00766116">
        <w:rPr>
          <w:rFonts w:ascii="Arial" w:hAnsi="Arial" w:cs="Arial"/>
          <w:bCs/>
          <w:i/>
          <w:iCs/>
          <w:sz w:val="22"/>
          <w:szCs w:val="22"/>
          <w:lang w:val="en-US"/>
        </w:rPr>
        <w:t>P-values for exploratory correlation analyses – Neutral day</w:t>
      </w:r>
      <w:r>
        <w:rPr>
          <w:rFonts w:ascii="Arial" w:hAnsi="Arial" w:cs="Arial"/>
          <w:bCs/>
          <w:i/>
          <w:iCs/>
          <w:sz w:val="22"/>
          <w:szCs w:val="22"/>
          <w:lang w:val="en-US"/>
        </w:rPr>
        <w:t xml:space="preserve"> </w:t>
      </w:r>
    </w:p>
    <w:p w14:paraId="09FAB008" w14:textId="77777777" w:rsidR="009C2F09" w:rsidRDefault="009C2F09" w:rsidP="001D2205">
      <w:pPr>
        <w:rPr>
          <w:rFonts w:ascii="Arial" w:hAnsi="Arial" w:cs="Arial"/>
          <w:bCs/>
          <w:sz w:val="21"/>
          <w:szCs w:val="21"/>
          <w:lang w:val="en-US"/>
        </w:rPr>
      </w:pPr>
    </w:p>
    <w:tbl>
      <w:tblPr>
        <w:tblW w:w="5000" w:type="pct"/>
        <w:tblLook w:val="04A0" w:firstRow="1" w:lastRow="0" w:firstColumn="1" w:lastColumn="0" w:noHBand="0" w:noVBand="1"/>
      </w:tblPr>
      <w:tblGrid>
        <w:gridCol w:w="764"/>
        <w:gridCol w:w="1044"/>
        <w:gridCol w:w="866"/>
        <w:gridCol w:w="764"/>
        <w:gridCol w:w="764"/>
        <w:gridCol w:w="765"/>
        <w:gridCol w:w="765"/>
        <w:gridCol w:w="765"/>
        <w:gridCol w:w="765"/>
        <w:gridCol w:w="1044"/>
        <w:gridCol w:w="1044"/>
      </w:tblGrid>
      <w:tr w:rsidR="00B21FDA" w:rsidRPr="00B21FDA" w14:paraId="4FFA8ED3" w14:textId="77777777" w:rsidTr="00B21FDA">
        <w:trPr>
          <w:trHeight w:val="320"/>
        </w:trPr>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44C95F9" w14:textId="3B430F52" w:rsidR="00B21FDA" w:rsidRPr="00B21FDA" w:rsidRDefault="00B21FDA" w:rsidP="00B21FDA">
            <w:pPr>
              <w:rPr>
                <w:rFonts w:ascii="Arial" w:hAnsi="Arial" w:cs="Arial"/>
                <w:color w:val="000000"/>
                <w:sz w:val="16"/>
                <w:szCs w:val="16"/>
              </w:rPr>
            </w:pPr>
          </w:p>
        </w:tc>
        <w:tc>
          <w:tcPr>
            <w:tcW w:w="455" w:type="pct"/>
            <w:tcBorders>
              <w:top w:val="single" w:sz="4" w:space="0" w:color="000000"/>
              <w:left w:val="single" w:sz="4" w:space="0" w:color="000000"/>
              <w:bottom w:val="single" w:sz="8" w:space="0" w:color="000000"/>
              <w:right w:val="single" w:sz="4" w:space="0" w:color="000000"/>
            </w:tcBorders>
            <w:shd w:val="clear" w:color="000000" w:fill="D9D9D9"/>
            <w:noWrap/>
            <w:vAlign w:val="bottom"/>
            <w:hideMark/>
          </w:tcPr>
          <w:p w14:paraId="4922554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BMI</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52DC315" w14:textId="77777777" w:rsidR="00B21FDA" w:rsidRPr="00B21FDA" w:rsidRDefault="00B21FDA" w:rsidP="00B21FDA">
            <w:pPr>
              <w:jc w:val="center"/>
              <w:rPr>
                <w:rFonts w:ascii="Arial" w:hAnsi="Arial" w:cs="Arial"/>
                <w:color w:val="000000"/>
                <w:sz w:val="16"/>
                <w:szCs w:val="16"/>
              </w:rPr>
            </w:pPr>
            <w:proofErr w:type="spellStart"/>
            <w:r w:rsidRPr="00B21FDA">
              <w:rPr>
                <w:rFonts w:ascii="Arial" w:hAnsi="Arial" w:cs="Arial"/>
                <w:color w:val="000000"/>
                <w:sz w:val="16"/>
                <w:szCs w:val="16"/>
              </w:rPr>
              <w:t>BNvHC</w:t>
            </w:r>
            <w:proofErr w:type="spellEnd"/>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7A1CB02" w14:textId="77777777" w:rsidR="00B21FDA" w:rsidRPr="00B21FDA" w:rsidRDefault="00B21FDA" w:rsidP="00B21FDA">
            <w:pPr>
              <w:jc w:val="center"/>
              <w:rPr>
                <w:rFonts w:ascii="Arial" w:hAnsi="Arial" w:cs="Arial"/>
                <w:color w:val="000000"/>
                <w:sz w:val="16"/>
                <w:szCs w:val="16"/>
              </w:rPr>
            </w:pPr>
            <w:proofErr w:type="spellStart"/>
            <w:r w:rsidRPr="00B21FDA">
              <w:rPr>
                <w:rFonts w:ascii="Arial" w:hAnsi="Arial" w:cs="Arial"/>
                <w:color w:val="000000"/>
                <w:sz w:val="16"/>
                <w:szCs w:val="16"/>
              </w:rPr>
              <w:t>ANvHC</w:t>
            </w:r>
            <w:proofErr w:type="spellEnd"/>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64F5BF0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PYY</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2AF3FD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GLP1</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58303CE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Cortisol</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D9DF73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Ghrelin</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021A56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KCAL</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65D3A25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OBE</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307740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NAFF</w:t>
            </w:r>
          </w:p>
        </w:tc>
      </w:tr>
      <w:tr w:rsidR="00B21FDA" w:rsidRPr="00B21FDA" w14:paraId="0EFFDFE3"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A461888"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BMI</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E280F1E"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1D8D97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3.70E-07</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71AEBA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ECFBF5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0.066</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2EC134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0.046</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5AC0D6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0.043</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48B830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0.001</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72FB15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0.004</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BB316B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4.3846E-05</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07C637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0.101</w:t>
            </w:r>
          </w:p>
        </w:tc>
      </w:tr>
      <w:tr w:rsidR="00B21FDA" w:rsidRPr="00B21FDA" w14:paraId="37709B75"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93CC848" w14:textId="77777777" w:rsidR="00B21FDA" w:rsidRPr="00B21FDA" w:rsidRDefault="00B21FDA" w:rsidP="00B21FDA">
            <w:pPr>
              <w:rPr>
                <w:rFonts w:ascii="Arial" w:hAnsi="Arial" w:cs="Arial"/>
                <w:color w:val="000000"/>
                <w:sz w:val="16"/>
                <w:szCs w:val="16"/>
              </w:rPr>
            </w:pPr>
            <w:proofErr w:type="spellStart"/>
            <w:r w:rsidRPr="00B21FDA">
              <w:rPr>
                <w:rFonts w:ascii="Arial" w:hAnsi="Arial" w:cs="Arial"/>
                <w:color w:val="000000"/>
                <w:sz w:val="16"/>
                <w:szCs w:val="16"/>
              </w:rPr>
              <w:t>BNvHC</w:t>
            </w:r>
            <w:proofErr w:type="spellEnd"/>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BDC2A3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8.3231E-06</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84BE1A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21BEE7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1.00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498840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0.238</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A0CF15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0.845</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D94057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0.008</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2A2F5D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0.726</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0BEB8E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0.432</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FC8A12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0.579</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EDA4AB4"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0.006</w:t>
            </w:r>
          </w:p>
        </w:tc>
      </w:tr>
      <w:tr w:rsidR="00B21FDA" w:rsidRPr="00B21FDA" w14:paraId="31817AA6"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6089697" w14:textId="77777777" w:rsidR="00B21FDA" w:rsidRPr="00B21FDA" w:rsidRDefault="00B21FDA" w:rsidP="00B21FDA">
            <w:pPr>
              <w:rPr>
                <w:rFonts w:ascii="Arial" w:hAnsi="Arial" w:cs="Arial"/>
                <w:color w:val="000000"/>
                <w:sz w:val="16"/>
                <w:szCs w:val="16"/>
              </w:rPr>
            </w:pPr>
            <w:proofErr w:type="spellStart"/>
            <w:r w:rsidRPr="00B21FDA">
              <w:rPr>
                <w:rFonts w:ascii="Arial" w:hAnsi="Arial" w:cs="Arial"/>
                <w:color w:val="000000"/>
                <w:sz w:val="16"/>
                <w:szCs w:val="16"/>
              </w:rPr>
              <w:t>ANvHC</w:t>
            </w:r>
            <w:proofErr w:type="spellEnd"/>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2861CC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E0C1814"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1.00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10479CE"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3C192B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0.048</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425C61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0.454</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82CBA1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0.082</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6EAFF10"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0.189</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047B6F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0.045</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A431DB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0.004</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BD8A6B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0.258</w:t>
            </w:r>
          </w:p>
        </w:tc>
      </w:tr>
      <w:tr w:rsidR="00B21FDA" w:rsidRPr="00B21FDA" w14:paraId="3FE6660D"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F4B11EA"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PYY</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DFB0F2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0.166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381408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0.40</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0947FF0"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0.135</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BFCE36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FAC5EE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0.089</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2C27DA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0.341</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A5AEAB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0.080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CEB957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0.735</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4D2FE4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0.541</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D70EAA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0.314</w:t>
            </w:r>
          </w:p>
        </w:tc>
      </w:tr>
      <w:tr w:rsidR="00B21FDA" w:rsidRPr="00B21FDA" w14:paraId="4D44CB08"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4E5DDB6"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GLP1</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177528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0.135</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9A6D75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0.90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0A028E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0.601</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B4F0F3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0.182</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307D2C0"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E2CEFC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0.578</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CF8ACC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0.080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B09C45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0.281</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0BEC46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0.242</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180979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0.887</w:t>
            </w:r>
          </w:p>
        </w:tc>
      </w:tr>
      <w:tr w:rsidR="00B21FDA" w:rsidRPr="00B21FDA" w14:paraId="2EE77E40"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32DD4CF"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Cortisol</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04A006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0.135</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1FE959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EBE570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0.175</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71D0A0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0.494</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0164C70"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0.704</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27F50B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949134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0.184</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375D34E"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0.063</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A380D8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0.007</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36B1A94"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9.2754E-06</w:t>
            </w:r>
          </w:p>
        </w:tc>
      </w:tr>
      <w:tr w:rsidR="00B21FDA" w:rsidRPr="00B21FDA" w14:paraId="20CE55F9"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1E338F7"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Ghrelin</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50D1BC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0.013</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2F0203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0.81</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110331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0.340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585ADF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0.175</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4707D3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0.175</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A8019DE"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0.340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F6D3BA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C9665F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0.616</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0D3591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0.351</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70E0B24"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0.657</w:t>
            </w:r>
          </w:p>
        </w:tc>
      </w:tr>
      <w:tr w:rsidR="00B21FDA" w:rsidRPr="00B21FDA" w14:paraId="52B4DC12"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6C4E888"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KCAL</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B19704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0.026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9F59A4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0.59</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E2C761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0.135</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ABAA06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0.807</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4A85FA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0.436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A6AEB3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0.166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2CDF9B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0.730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2F0BFE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9001C5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0.877</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44C6B1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0.028</w:t>
            </w:r>
          </w:p>
        </w:tc>
      </w:tr>
      <w:tr w:rsidR="00B21FDA" w:rsidRPr="00B21FDA" w14:paraId="7279C7B8"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F6B7767"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OBE</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8D0949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4E14D8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2682AB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0.026</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13C16F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0.696</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94A8D3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0.403</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C18AF1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0.036</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A01774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0.494</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549663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0.907</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BE2FEC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E551E5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0.026</w:t>
            </w:r>
          </w:p>
        </w:tc>
      </w:tr>
      <w:tr w:rsidR="00B21FDA" w:rsidRPr="00B21FDA" w14:paraId="5ED41CEA"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4EFCF0F"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NAFF</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EE75DF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0.199</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D0CE60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0.03</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2E1B32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0.415</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7A378E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0.470</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561E83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0.907</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815B26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0.000</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36B383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0.758</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358ABC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0.106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BC2358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0.105</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48B4B4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r>
    </w:tbl>
    <w:p w14:paraId="3783911F" w14:textId="77777777" w:rsidR="009C2F09" w:rsidRDefault="009C2F09" w:rsidP="001D2205">
      <w:pPr>
        <w:rPr>
          <w:rFonts w:ascii="Arial" w:hAnsi="Arial" w:cs="Arial"/>
          <w:bCs/>
          <w:sz w:val="21"/>
          <w:szCs w:val="21"/>
          <w:lang w:val="en-US"/>
        </w:rPr>
      </w:pPr>
    </w:p>
    <w:p w14:paraId="1208218E" w14:textId="4B5DB829" w:rsidR="00F026A6" w:rsidRDefault="00977A4D" w:rsidP="001D2205">
      <w:pPr>
        <w:rPr>
          <w:rFonts w:ascii="Arial" w:hAnsi="Arial" w:cs="Arial"/>
          <w:bCs/>
          <w:sz w:val="22"/>
          <w:szCs w:val="22"/>
          <w:lang w:val="en-US"/>
        </w:rPr>
      </w:pPr>
      <w:r w:rsidRPr="00E937CD">
        <w:rPr>
          <w:rFonts w:ascii="Arial" w:hAnsi="Arial" w:cs="Arial"/>
          <w:bCs/>
          <w:sz w:val="21"/>
          <w:szCs w:val="21"/>
          <w:lang w:val="en-US"/>
        </w:rPr>
        <w:t xml:space="preserve">Note: </w:t>
      </w:r>
      <w:r w:rsidR="006B3A91" w:rsidRPr="00E937CD">
        <w:rPr>
          <w:rFonts w:ascii="Arial" w:hAnsi="Arial" w:cs="Arial"/>
          <w:bCs/>
          <w:sz w:val="21"/>
          <w:szCs w:val="21"/>
          <w:lang w:val="en-US"/>
        </w:rPr>
        <w:t>False</w:t>
      </w:r>
      <w:r w:rsidR="00317AD7">
        <w:rPr>
          <w:rFonts w:ascii="Arial" w:hAnsi="Arial" w:cs="Arial"/>
          <w:bCs/>
          <w:sz w:val="21"/>
          <w:szCs w:val="21"/>
          <w:lang w:val="en-US"/>
        </w:rPr>
        <w:t xml:space="preserve"> </w:t>
      </w:r>
      <w:r w:rsidR="006B3A91" w:rsidRPr="00E937CD">
        <w:rPr>
          <w:rFonts w:ascii="Arial" w:hAnsi="Arial" w:cs="Arial"/>
          <w:bCs/>
          <w:sz w:val="21"/>
          <w:szCs w:val="21"/>
          <w:lang w:val="en-US"/>
        </w:rPr>
        <w:t>discovery</w:t>
      </w:r>
      <w:r w:rsidR="00317AD7">
        <w:rPr>
          <w:rFonts w:ascii="Arial" w:hAnsi="Arial" w:cs="Arial"/>
          <w:bCs/>
          <w:sz w:val="21"/>
          <w:szCs w:val="21"/>
          <w:lang w:val="en-US"/>
        </w:rPr>
        <w:t xml:space="preserve"> </w:t>
      </w:r>
      <w:r w:rsidR="006B3A91" w:rsidRPr="00E937CD">
        <w:rPr>
          <w:rFonts w:ascii="Arial" w:hAnsi="Arial" w:cs="Arial"/>
          <w:bCs/>
          <w:sz w:val="21"/>
          <w:szCs w:val="21"/>
          <w:lang w:val="en-US"/>
        </w:rPr>
        <w:t>rate corrected p-value</w:t>
      </w:r>
      <w:r w:rsidR="000E286F">
        <w:rPr>
          <w:rFonts w:ascii="Arial" w:hAnsi="Arial" w:cs="Arial"/>
          <w:bCs/>
          <w:sz w:val="21"/>
          <w:szCs w:val="21"/>
          <w:lang w:val="en-US"/>
        </w:rPr>
        <w:t>s</w:t>
      </w:r>
      <w:r w:rsidR="006B3A91" w:rsidRPr="00E937CD">
        <w:rPr>
          <w:rFonts w:ascii="Arial" w:hAnsi="Arial" w:cs="Arial"/>
          <w:bCs/>
          <w:sz w:val="21"/>
          <w:szCs w:val="21"/>
          <w:lang w:val="en-US"/>
        </w:rPr>
        <w:t xml:space="preserve"> are presented in the lower triangle (shaded area). Uncorrected p-values are included in the upper triangle (whitespace). </w:t>
      </w:r>
    </w:p>
    <w:p w14:paraId="5349E096" w14:textId="77777777" w:rsidR="00E937CD" w:rsidRDefault="00E937CD">
      <w:pPr>
        <w:rPr>
          <w:rFonts w:ascii="Arial" w:hAnsi="Arial" w:cs="Arial"/>
          <w:b/>
          <w:sz w:val="22"/>
          <w:szCs w:val="22"/>
          <w:lang w:val="en-US"/>
        </w:rPr>
      </w:pPr>
      <w:r>
        <w:rPr>
          <w:rFonts w:ascii="Arial" w:hAnsi="Arial" w:cs="Arial"/>
          <w:b/>
          <w:sz w:val="22"/>
          <w:szCs w:val="22"/>
          <w:lang w:val="en-US"/>
        </w:rPr>
        <w:br w:type="page"/>
      </w:r>
    </w:p>
    <w:p w14:paraId="4A28F252" w14:textId="01B336CC" w:rsidR="00F026A6" w:rsidRPr="00317AD7" w:rsidRDefault="00F026A6" w:rsidP="001D2205">
      <w:pPr>
        <w:rPr>
          <w:rFonts w:ascii="Arial" w:hAnsi="Arial" w:cs="Arial"/>
          <w:bCs/>
          <w:i/>
          <w:iCs/>
          <w:sz w:val="22"/>
          <w:szCs w:val="22"/>
          <w:lang w:val="en-US"/>
        </w:rPr>
      </w:pPr>
      <w:bookmarkStart w:id="0" w:name="_GoBack"/>
      <w:bookmarkEnd w:id="0"/>
      <w:r w:rsidRPr="00766116">
        <w:rPr>
          <w:rFonts w:ascii="Arial" w:hAnsi="Arial" w:cs="Arial"/>
          <w:b/>
          <w:sz w:val="22"/>
          <w:szCs w:val="22"/>
          <w:lang w:val="en-US"/>
        </w:rPr>
        <w:lastRenderedPageBreak/>
        <w:t xml:space="preserve">Table S6. </w:t>
      </w:r>
      <w:r w:rsidRPr="00766116">
        <w:rPr>
          <w:rFonts w:ascii="Arial" w:hAnsi="Arial" w:cs="Arial"/>
          <w:bCs/>
          <w:i/>
          <w:iCs/>
          <w:sz w:val="22"/>
          <w:szCs w:val="22"/>
          <w:lang w:val="en-US"/>
        </w:rPr>
        <w:t>P-values for exploratory correlation analyses – Stress day</w:t>
      </w:r>
      <w:r>
        <w:rPr>
          <w:rFonts w:ascii="Arial" w:hAnsi="Arial" w:cs="Arial"/>
          <w:bCs/>
          <w:i/>
          <w:iCs/>
          <w:sz w:val="22"/>
          <w:szCs w:val="22"/>
          <w:lang w:val="en-US"/>
        </w:rPr>
        <w:t xml:space="preserve"> </w:t>
      </w:r>
    </w:p>
    <w:p w14:paraId="629142F8" w14:textId="79C31289" w:rsidR="00977A4D" w:rsidRDefault="00977A4D" w:rsidP="001D2205">
      <w:pPr>
        <w:rPr>
          <w:rFonts w:ascii="Arial" w:hAnsi="Arial" w:cs="Arial"/>
          <w:bCs/>
          <w:sz w:val="22"/>
          <w:szCs w:val="22"/>
          <w:lang w:val="en-US"/>
        </w:rPr>
      </w:pPr>
    </w:p>
    <w:tbl>
      <w:tblPr>
        <w:tblW w:w="0" w:type="auto"/>
        <w:tblLayout w:type="fixed"/>
        <w:tblLook w:val="04A0" w:firstRow="1" w:lastRow="0" w:firstColumn="1" w:lastColumn="0" w:noHBand="0" w:noVBand="1"/>
      </w:tblPr>
      <w:tblGrid>
        <w:gridCol w:w="849"/>
        <w:gridCol w:w="847"/>
        <w:gridCol w:w="993"/>
        <w:gridCol w:w="992"/>
        <w:gridCol w:w="924"/>
        <w:gridCol w:w="662"/>
        <w:gridCol w:w="908"/>
        <w:gridCol w:w="908"/>
        <w:gridCol w:w="709"/>
        <w:gridCol w:w="850"/>
        <w:gridCol w:w="708"/>
      </w:tblGrid>
      <w:tr w:rsidR="009C2F09" w:rsidRPr="00B21FDA" w14:paraId="5CE9BE96" w14:textId="77777777" w:rsidTr="009C2F09">
        <w:trPr>
          <w:trHeight w:val="320"/>
        </w:trPr>
        <w:tc>
          <w:tcPr>
            <w:tcW w:w="849"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71C31435" w14:textId="70564A03" w:rsidR="009C2F09" w:rsidRPr="009C2F09" w:rsidRDefault="009C2F09" w:rsidP="009C2F09">
            <w:pPr>
              <w:rPr>
                <w:rFonts w:ascii="Arial" w:hAnsi="Arial" w:cs="Arial"/>
                <w:b/>
                <w:bCs/>
                <w:color w:val="000000"/>
                <w:sz w:val="16"/>
                <w:szCs w:val="16"/>
              </w:rPr>
            </w:pPr>
          </w:p>
        </w:tc>
        <w:tc>
          <w:tcPr>
            <w:tcW w:w="847" w:type="dxa"/>
            <w:tcBorders>
              <w:top w:val="single" w:sz="4" w:space="0" w:color="000000"/>
              <w:left w:val="single" w:sz="4" w:space="0" w:color="000000"/>
              <w:bottom w:val="single" w:sz="8" w:space="0" w:color="000000"/>
              <w:right w:val="single" w:sz="4" w:space="0" w:color="000000"/>
            </w:tcBorders>
            <w:shd w:val="clear" w:color="auto" w:fill="D9D9D9" w:themeFill="background1" w:themeFillShade="D9"/>
            <w:noWrap/>
            <w:vAlign w:val="bottom"/>
            <w:hideMark/>
          </w:tcPr>
          <w:p w14:paraId="63EB2CC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BMI</w:t>
            </w:r>
          </w:p>
        </w:tc>
        <w:tc>
          <w:tcPr>
            <w:tcW w:w="993"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50212A40" w14:textId="77777777" w:rsidR="009C2F09" w:rsidRPr="009C2F09" w:rsidRDefault="009C2F09" w:rsidP="009C2F09">
            <w:pPr>
              <w:jc w:val="center"/>
              <w:rPr>
                <w:rFonts w:ascii="Arial" w:hAnsi="Arial" w:cs="Arial"/>
                <w:color w:val="000000"/>
                <w:sz w:val="16"/>
                <w:szCs w:val="16"/>
              </w:rPr>
            </w:pPr>
            <w:proofErr w:type="spellStart"/>
            <w:r w:rsidRPr="009C2F09">
              <w:rPr>
                <w:rFonts w:ascii="Arial" w:hAnsi="Arial" w:cs="Arial"/>
                <w:color w:val="000000"/>
                <w:sz w:val="16"/>
                <w:szCs w:val="16"/>
              </w:rPr>
              <w:t>BNvHC</w:t>
            </w:r>
            <w:proofErr w:type="spellEnd"/>
          </w:p>
        </w:tc>
        <w:tc>
          <w:tcPr>
            <w:tcW w:w="992"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235ECB4B" w14:textId="77777777" w:rsidR="009C2F09" w:rsidRPr="009C2F09" w:rsidRDefault="009C2F09" w:rsidP="009C2F09">
            <w:pPr>
              <w:jc w:val="center"/>
              <w:rPr>
                <w:rFonts w:ascii="Arial" w:hAnsi="Arial" w:cs="Arial"/>
                <w:color w:val="000000"/>
                <w:sz w:val="16"/>
                <w:szCs w:val="16"/>
              </w:rPr>
            </w:pPr>
            <w:proofErr w:type="spellStart"/>
            <w:r w:rsidRPr="009C2F09">
              <w:rPr>
                <w:rFonts w:ascii="Arial" w:hAnsi="Arial" w:cs="Arial"/>
                <w:color w:val="000000"/>
                <w:sz w:val="16"/>
                <w:szCs w:val="16"/>
              </w:rPr>
              <w:t>ANvHC</w:t>
            </w:r>
            <w:proofErr w:type="spellEnd"/>
          </w:p>
        </w:tc>
        <w:tc>
          <w:tcPr>
            <w:tcW w:w="924"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6A9C14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PYY</w:t>
            </w:r>
          </w:p>
        </w:tc>
        <w:tc>
          <w:tcPr>
            <w:tcW w:w="662"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3967BF9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GLP1</w:t>
            </w:r>
          </w:p>
        </w:tc>
        <w:tc>
          <w:tcPr>
            <w:tcW w:w="908"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5C2EE48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Cortisol</w:t>
            </w:r>
          </w:p>
        </w:tc>
        <w:tc>
          <w:tcPr>
            <w:tcW w:w="908"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E0281A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Ghrelin</w:t>
            </w:r>
          </w:p>
        </w:tc>
        <w:tc>
          <w:tcPr>
            <w:tcW w:w="709"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11351015"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KCAL</w:t>
            </w:r>
          </w:p>
        </w:tc>
        <w:tc>
          <w:tcPr>
            <w:tcW w:w="85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3BB6A76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OBE</w:t>
            </w:r>
          </w:p>
        </w:tc>
        <w:tc>
          <w:tcPr>
            <w:tcW w:w="708"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69402574"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NAFF</w:t>
            </w:r>
          </w:p>
        </w:tc>
      </w:tr>
      <w:tr w:rsidR="009C2F09" w:rsidRPr="00B21FDA" w14:paraId="3E72F8FF"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E416C78"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BMI</w:t>
            </w:r>
          </w:p>
        </w:tc>
        <w:tc>
          <w:tcPr>
            <w:tcW w:w="847"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EEAE14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3D0542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5.41E-07</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A39386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24"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035B84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8.31E-05</w:t>
            </w:r>
          </w:p>
        </w:tc>
        <w:tc>
          <w:tcPr>
            <w:tcW w:w="66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7EAAAF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0.183</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0ACE02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1.56E-05</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31F202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2.33E-09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C20C9D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0ECF38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4.34E-05</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D4796D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0.003</w:t>
            </w:r>
          </w:p>
        </w:tc>
      </w:tr>
      <w:tr w:rsidR="009C2F09" w:rsidRPr="00B21FDA" w14:paraId="026BA10B"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BC71358" w14:textId="77777777" w:rsidR="009C2F09" w:rsidRPr="009C2F09" w:rsidRDefault="009C2F09" w:rsidP="009C2F09">
            <w:pPr>
              <w:jc w:val="both"/>
              <w:rPr>
                <w:rFonts w:ascii="Arial" w:hAnsi="Arial" w:cs="Arial"/>
                <w:color w:val="000000"/>
                <w:sz w:val="16"/>
                <w:szCs w:val="16"/>
              </w:rPr>
            </w:pPr>
            <w:proofErr w:type="spellStart"/>
            <w:r w:rsidRPr="009C2F09">
              <w:rPr>
                <w:rFonts w:ascii="Arial" w:hAnsi="Arial" w:cs="Arial"/>
                <w:color w:val="000000"/>
                <w:sz w:val="16"/>
                <w:szCs w:val="16"/>
              </w:rPr>
              <w:t>BNvHC</w:t>
            </w:r>
            <w:proofErr w:type="spellEnd"/>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F3E0675" w14:textId="4D30428F"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6.0</w:t>
            </w:r>
            <w:r w:rsidRPr="00B21FDA">
              <w:rPr>
                <w:rFonts w:ascii="Arial" w:hAnsi="Arial" w:cs="Arial"/>
                <w:color w:val="000000"/>
                <w:sz w:val="16"/>
                <w:szCs w:val="16"/>
              </w:rPr>
              <w:t>9</w:t>
            </w:r>
            <w:r w:rsidRPr="009C2F09">
              <w:rPr>
                <w:rFonts w:ascii="Arial" w:hAnsi="Arial" w:cs="Arial"/>
                <w:color w:val="000000"/>
                <w:sz w:val="16"/>
                <w:szCs w:val="16"/>
              </w:rPr>
              <w:t>E-06</w:t>
            </w:r>
          </w:p>
        </w:tc>
        <w:tc>
          <w:tcPr>
            <w:tcW w:w="993"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98AC18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B2DFCE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1.000</w:t>
            </w:r>
          </w:p>
        </w:tc>
        <w:tc>
          <w:tcPr>
            <w:tcW w:w="92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E4B121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0.143</w:t>
            </w:r>
          </w:p>
        </w:tc>
        <w:tc>
          <w:tcPr>
            <w:tcW w:w="66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102BC3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0.875</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0FBC0CF"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0.539</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520807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0.046</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AED491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0.324</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C190A7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0.563</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7B413E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0.186</w:t>
            </w:r>
          </w:p>
        </w:tc>
      </w:tr>
      <w:tr w:rsidR="009C2F09" w:rsidRPr="00B21FDA" w14:paraId="0212EE65"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60DD199" w14:textId="77777777" w:rsidR="009C2F09" w:rsidRPr="009C2F09" w:rsidRDefault="009C2F09" w:rsidP="009C2F09">
            <w:pPr>
              <w:jc w:val="both"/>
              <w:rPr>
                <w:rFonts w:ascii="Arial" w:hAnsi="Arial" w:cs="Arial"/>
                <w:color w:val="000000"/>
                <w:sz w:val="16"/>
                <w:szCs w:val="16"/>
              </w:rPr>
            </w:pPr>
            <w:proofErr w:type="spellStart"/>
            <w:r w:rsidRPr="009C2F09">
              <w:rPr>
                <w:rFonts w:ascii="Arial" w:hAnsi="Arial" w:cs="Arial"/>
                <w:color w:val="000000"/>
                <w:sz w:val="16"/>
                <w:szCs w:val="16"/>
              </w:rPr>
              <w:t>ANvHC</w:t>
            </w:r>
            <w:proofErr w:type="spellEnd"/>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B2EDA0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93"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F6F7AF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1.000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2CE0F15"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24"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62563F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5.2E-06</w:t>
            </w:r>
          </w:p>
        </w:tc>
        <w:tc>
          <w:tcPr>
            <w:tcW w:w="66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377905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0.972</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CE9C64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2.46E-07</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F69709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4.44E-05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B11D53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0.096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62E19F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0.005</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1A7EBE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0.014</w:t>
            </w:r>
          </w:p>
        </w:tc>
      </w:tr>
      <w:tr w:rsidR="009C2F09" w:rsidRPr="00B21FDA" w14:paraId="019761A4"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B503F81"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PYY</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0A1152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EB5491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0.240</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BC2D67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4.70E-05</w:t>
            </w:r>
          </w:p>
        </w:tc>
        <w:tc>
          <w:tcPr>
            <w:tcW w:w="92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CAA9A0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66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7E3CF9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0.025</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9A0A86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0.041</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369669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0.881</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D925DC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0.779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324F69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0.306</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C158B8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0.110</w:t>
            </w:r>
          </w:p>
        </w:tc>
      </w:tr>
      <w:tr w:rsidR="009C2F09" w:rsidRPr="00B21FDA" w14:paraId="697AD4DB"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78973A5"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GLP1</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F265B14"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0.279</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D81075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0.944</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A025F94"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0.995</w:t>
            </w:r>
          </w:p>
        </w:tc>
        <w:tc>
          <w:tcPr>
            <w:tcW w:w="924"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819909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0.069</w:t>
            </w:r>
          </w:p>
        </w:tc>
        <w:tc>
          <w:tcPr>
            <w:tcW w:w="66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7CD23A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3DCE6D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0.973</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C9018D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0.199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F1621C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0.674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F1A031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0.372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3F56D9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0.659</w:t>
            </w:r>
          </w:p>
        </w:tc>
      </w:tr>
      <w:tr w:rsidR="009C2F09" w:rsidRPr="00B21FDA" w14:paraId="2CA49389"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844D7F0"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Cortisol</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41CC7C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F2858D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0.693</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9E3D67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3.69E-06</w:t>
            </w:r>
          </w:p>
        </w:tc>
        <w:tc>
          <w:tcPr>
            <w:tcW w:w="924"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4A66D5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0.103</w:t>
            </w:r>
          </w:p>
        </w:tc>
        <w:tc>
          <w:tcPr>
            <w:tcW w:w="66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FBD769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0.995</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27BBD2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01528E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0.186</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6CF4A1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0.025</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95A06D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0.026</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DC5E9B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0.127</w:t>
            </w:r>
          </w:p>
        </w:tc>
      </w:tr>
      <w:tr w:rsidR="009C2F09" w:rsidRPr="00B21FDA" w14:paraId="672CC419"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0BCB820"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Ghrelin</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2F076CC" w14:textId="33A0BCEC"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5.24E-08</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E0A3B6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0.108</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9961A0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24"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E71C4E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0.944</w:t>
            </w:r>
          </w:p>
        </w:tc>
        <w:tc>
          <w:tcPr>
            <w:tcW w:w="662"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D9ABE0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0.288</w:t>
            </w:r>
          </w:p>
        </w:tc>
        <w:tc>
          <w:tcPr>
            <w:tcW w:w="908"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4783D8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0.279</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3DC2B1F"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06F130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0.823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039304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0.078</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CFD297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0.088</w:t>
            </w:r>
          </w:p>
        </w:tc>
      </w:tr>
      <w:tr w:rsidR="009C2F09" w:rsidRPr="00B21FDA" w14:paraId="086AF092"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B6BD550"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KCAL</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2E33CE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0.025</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2A501E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0.442</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F47B2E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0.188</w:t>
            </w:r>
          </w:p>
        </w:tc>
        <w:tc>
          <w:tcPr>
            <w:tcW w:w="924"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CA7C8B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0.899</w:t>
            </w:r>
          </w:p>
        </w:tc>
        <w:tc>
          <w:tcPr>
            <w:tcW w:w="66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BCB410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0.798</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F89DC9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0.069</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6E0783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0.926</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C712E26"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D0442E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0.048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788066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0.017</w:t>
            </w:r>
          </w:p>
        </w:tc>
      </w:tr>
      <w:tr w:rsidR="009C2F09" w:rsidRPr="00B21FDA" w14:paraId="2BF3D2F6"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99BBF46"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OBE</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70596A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C72582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0.704</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9AD43F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0.021</w:t>
            </w:r>
          </w:p>
        </w:tc>
        <w:tc>
          <w:tcPr>
            <w:tcW w:w="924"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715F6C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0.430</w:t>
            </w:r>
          </w:p>
        </w:tc>
        <w:tc>
          <w:tcPr>
            <w:tcW w:w="66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0A9479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0.493</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92BA1F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0.069</w:t>
            </w:r>
          </w:p>
        </w:tc>
        <w:tc>
          <w:tcPr>
            <w:tcW w:w="908"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9F1CA1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0.167</w:t>
            </w:r>
          </w:p>
        </w:tc>
        <w:tc>
          <w:tcPr>
            <w:tcW w:w="709"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BE1A44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A67F0D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08E3E2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0.144</w:t>
            </w:r>
          </w:p>
        </w:tc>
      </w:tr>
      <w:tr w:rsidR="009C2F09" w:rsidRPr="00B21FDA" w14:paraId="5C2007C8"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3F0EAF4" w14:textId="77777777" w:rsidR="009C2F09" w:rsidRPr="009C2F09" w:rsidRDefault="009C2F09" w:rsidP="009C2F09">
            <w:pPr>
              <w:rPr>
                <w:rFonts w:ascii="Arial" w:hAnsi="Arial" w:cs="Arial"/>
                <w:color w:val="000000"/>
                <w:sz w:val="16"/>
                <w:szCs w:val="16"/>
              </w:rPr>
            </w:pPr>
            <w:r w:rsidRPr="009C2F09">
              <w:rPr>
                <w:rFonts w:ascii="Arial" w:hAnsi="Arial" w:cs="Arial"/>
                <w:color w:val="000000"/>
                <w:sz w:val="16"/>
                <w:szCs w:val="16"/>
              </w:rPr>
              <w:t>NAFF</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C72665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0.016</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BCCC6F6"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0.279</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9F99D6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0.048</w:t>
            </w:r>
          </w:p>
        </w:tc>
        <w:tc>
          <w:tcPr>
            <w:tcW w:w="924"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818C16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0.206</w:t>
            </w:r>
          </w:p>
        </w:tc>
        <w:tc>
          <w:tcPr>
            <w:tcW w:w="66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8BF5FD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0.798</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0CD488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0.229</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E65039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0.179</w:t>
            </w:r>
          </w:p>
        </w:tc>
        <w:tc>
          <w:tcPr>
            <w:tcW w:w="70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447A4C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0.056</w:t>
            </w:r>
          </w:p>
        </w:tc>
        <w:tc>
          <w:tcPr>
            <w:tcW w:w="850"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B8A2A5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0.240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E87D5C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r>
    </w:tbl>
    <w:p w14:paraId="4BAB07EE" w14:textId="3D4ADD07" w:rsidR="00977A4D" w:rsidRDefault="00977A4D" w:rsidP="001D2205">
      <w:pPr>
        <w:rPr>
          <w:rFonts w:ascii="Arial" w:hAnsi="Arial" w:cs="Arial"/>
          <w:bCs/>
          <w:sz w:val="22"/>
          <w:szCs w:val="22"/>
          <w:lang w:val="en-US"/>
        </w:rPr>
      </w:pPr>
    </w:p>
    <w:p w14:paraId="46B57A5A" w14:textId="77777777" w:rsidR="009C2F09" w:rsidRPr="00E937CD" w:rsidRDefault="009C2F09" w:rsidP="009C2F09">
      <w:pPr>
        <w:rPr>
          <w:rFonts w:ascii="Arial" w:hAnsi="Arial" w:cs="Arial"/>
          <w:bCs/>
          <w:sz w:val="21"/>
          <w:szCs w:val="21"/>
          <w:lang w:val="en-US"/>
        </w:rPr>
      </w:pPr>
      <w:r w:rsidRPr="00E937CD">
        <w:rPr>
          <w:rFonts w:ascii="Arial" w:hAnsi="Arial" w:cs="Arial"/>
          <w:bCs/>
          <w:sz w:val="21"/>
          <w:szCs w:val="21"/>
          <w:lang w:val="en-US"/>
        </w:rPr>
        <w:t>Note: False</w:t>
      </w:r>
      <w:r>
        <w:rPr>
          <w:rFonts w:ascii="Arial" w:hAnsi="Arial" w:cs="Arial"/>
          <w:bCs/>
          <w:sz w:val="21"/>
          <w:szCs w:val="21"/>
          <w:lang w:val="en-US"/>
        </w:rPr>
        <w:t xml:space="preserve"> </w:t>
      </w:r>
      <w:r w:rsidRPr="00E937CD">
        <w:rPr>
          <w:rFonts w:ascii="Arial" w:hAnsi="Arial" w:cs="Arial"/>
          <w:bCs/>
          <w:sz w:val="21"/>
          <w:szCs w:val="21"/>
          <w:lang w:val="en-US"/>
        </w:rPr>
        <w:t>discovery rate corrected p-value</w:t>
      </w:r>
      <w:r>
        <w:rPr>
          <w:rFonts w:ascii="Arial" w:hAnsi="Arial" w:cs="Arial"/>
          <w:bCs/>
          <w:sz w:val="21"/>
          <w:szCs w:val="21"/>
          <w:lang w:val="en-US"/>
        </w:rPr>
        <w:t>s</w:t>
      </w:r>
      <w:r w:rsidRPr="00E937CD">
        <w:rPr>
          <w:rFonts w:ascii="Arial" w:hAnsi="Arial" w:cs="Arial"/>
          <w:bCs/>
          <w:sz w:val="21"/>
          <w:szCs w:val="21"/>
          <w:lang w:val="en-US"/>
        </w:rPr>
        <w:t xml:space="preserve"> are presented in the lower triangle (shaded area). Uncorrected p-values are included in the upper triangle (whitespace). </w:t>
      </w:r>
    </w:p>
    <w:p w14:paraId="7C0E2BDB" w14:textId="77777777" w:rsidR="009C2F09" w:rsidRPr="00977A4D" w:rsidRDefault="009C2F09" w:rsidP="001D2205">
      <w:pPr>
        <w:rPr>
          <w:rFonts w:ascii="Arial" w:hAnsi="Arial" w:cs="Arial"/>
          <w:bCs/>
          <w:sz w:val="22"/>
          <w:szCs w:val="22"/>
          <w:lang w:val="en-US"/>
        </w:rPr>
      </w:pPr>
    </w:p>
    <w:sectPr w:rsidR="009C2F09" w:rsidRPr="00977A4D" w:rsidSect="00D731A9">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64D319" w14:textId="77777777" w:rsidR="00205BC4" w:rsidRDefault="00205BC4" w:rsidP="00F977DF">
      <w:r>
        <w:separator/>
      </w:r>
    </w:p>
  </w:endnote>
  <w:endnote w:type="continuationSeparator" w:id="0">
    <w:p w14:paraId="7369F371" w14:textId="77777777" w:rsidR="00205BC4" w:rsidRDefault="00205BC4" w:rsidP="00F977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06223421"/>
      <w:docPartObj>
        <w:docPartGallery w:val="Page Numbers (Bottom of Page)"/>
        <w:docPartUnique/>
      </w:docPartObj>
    </w:sdtPr>
    <w:sdtEndPr>
      <w:rPr>
        <w:rStyle w:val="PageNumber"/>
      </w:rPr>
    </w:sdtEndPr>
    <w:sdtContent>
      <w:p w14:paraId="72740546" w14:textId="2F43ABC1" w:rsidR="003C2423" w:rsidRDefault="003C2423" w:rsidP="00C31E5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2228C7A" w14:textId="77777777" w:rsidR="003C2423" w:rsidRDefault="003C2423" w:rsidP="00F977D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sz w:val="22"/>
      </w:rPr>
      <w:id w:val="2048253552"/>
      <w:docPartObj>
        <w:docPartGallery w:val="Page Numbers (Bottom of Page)"/>
        <w:docPartUnique/>
      </w:docPartObj>
    </w:sdtPr>
    <w:sdtEndPr>
      <w:rPr>
        <w:rStyle w:val="PageNumber"/>
      </w:rPr>
    </w:sdtEndPr>
    <w:sdtContent>
      <w:p w14:paraId="519A1C5F" w14:textId="6C5BA996" w:rsidR="003C2423" w:rsidRPr="00737C1D" w:rsidRDefault="003C2423" w:rsidP="00C31E56">
        <w:pPr>
          <w:pStyle w:val="Footer"/>
          <w:framePr w:wrap="none" w:vAnchor="text" w:hAnchor="margin" w:xAlign="right" w:y="1"/>
          <w:rPr>
            <w:rStyle w:val="PageNumber"/>
            <w:rFonts w:ascii="Arial" w:hAnsi="Arial" w:cs="Arial"/>
            <w:sz w:val="22"/>
          </w:rPr>
        </w:pPr>
        <w:r w:rsidRPr="00737C1D">
          <w:rPr>
            <w:rStyle w:val="PageNumber"/>
            <w:rFonts w:ascii="Arial" w:hAnsi="Arial" w:cs="Arial"/>
            <w:sz w:val="22"/>
          </w:rPr>
          <w:fldChar w:fldCharType="begin"/>
        </w:r>
        <w:r w:rsidRPr="00737C1D">
          <w:rPr>
            <w:rStyle w:val="PageNumber"/>
            <w:rFonts w:ascii="Arial" w:hAnsi="Arial" w:cs="Arial"/>
            <w:sz w:val="22"/>
          </w:rPr>
          <w:instrText xml:space="preserve"> PAGE </w:instrText>
        </w:r>
        <w:r w:rsidRPr="00737C1D">
          <w:rPr>
            <w:rStyle w:val="PageNumber"/>
            <w:rFonts w:ascii="Arial" w:hAnsi="Arial" w:cs="Arial"/>
            <w:sz w:val="22"/>
          </w:rPr>
          <w:fldChar w:fldCharType="separate"/>
        </w:r>
        <w:r>
          <w:rPr>
            <w:rStyle w:val="PageNumber"/>
            <w:rFonts w:ascii="Arial" w:hAnsi="Arial" w:cs="Arial"/>
            <w:noProof/>
            <w:sz w:val="22"/>
          </w:rPr>
          <w:t>1</w:t>
        </w:r>
        <w:r w:rsidRPr="00737C1D">
          <w:rPr>
            <w:rStyle w:val="PageNumber"/>
            <w:rFonts w:ascii="Arial" w:hAnsi="Arial" w:cs="Arial"/>
            <w:sz w:val="22"/>
          </w:rPr>
          <w:fldChar w:fldCharType="end"/>
        </w:r>
      </w:p>
    </w:sdtContent>
  </w:sdt>
  <w:p w14:paraId="0249504C" w14:textId="77777777" w:rsidR="003C2423" w:rsidRDefault="003C2423" w:rsidP="00F977D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3350F5" w14:textId="77777777" w:rsidR="00205BC4" w:rsidRDefault="00205BC4" w:rsidP="00F977DF">
      <w:r>
        <w:separator/>
      </w:r>
    </w:p>
  </w:footnote>
  <w:footnote w:type="continuationSeparator" w:id="0">
    <w:p w14:paraId="2F530260" w14:textId="77777777" w:rsidR="00205BC4" w:rsidRDefault="00205BC4" w:rsidP="00F977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87A4B3" w14:textId="406267A2" w:rsidR="003C2423" w:rsidRPr="004C59B1" w:rsidRDefault="003C2423">
    <w:pPr>
      <w:pStyle w:val="Header"/>
      <w:rPr>
        <w:rFonts w:ascii="Arial" w:hAnsi="Arial" w:cs="Arial"/>
        <w:sz w:val="22"/>
        <w:szCs w:val="22"/>
        <w:lang w:val="en-US"/>
      </w:rPr>
    </w:pPr>
    <w:r>
      <w:rPr>
        <w:rFonts w:ascii="Arial" w:hAnsi="Arial" w:cs="Arial"/>
        <w:sz w:val="22"/>
        <w:szCs w:val="22"/>
        <w:lang w:val="en-US"/>
      </w:rPr>
      <w:t xml:space="preserve">SUPPLEMENT: </w:t>
    </w:r>
    <w:r w:rsidRPr="00B62431">
      <w:rPr>
        <w:rFonts w:ascii="Arial" w:hAnsi="Arial" w:cs="Arial"/>
        <w:sz w:val="22"/>
        <w:szCs w:val="22"/>
        <w:lang w:val="en-US"/>
      </w:rPr>
      <w:t>HORMONAL RESPONSES IN ANOREXIA &amp; BULIMIA NERVOSA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045EB"/>
    <w:multiLevelType w:val="hybridMultilevel"/>
    <w:tmpl w:val="8E68B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813607"/>
    <w:multiLevelType w:val="hybridMultilevel"/>
    <w:tmpl w:val="B6821C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6272CE"/>
    <w:multiLevelType w:val="hybridMultilevel"/>
    <w:tmpl w:val="394C68DE"/>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B05655"/>
    <w:multiLevelType w:val="hybridMultilevel"/>
    <w:tmpl w:val="057EEB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2601EC"/>
    <w:multiLevelType w:val="hybridMultilevel"/>
    <w:tmpl w:val="B420D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B3B4094"/>
    <w:multiLevelType w:val="hybridMultilevel"/>
    <w:tmpl w:val="420C2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9BD24B5"/>
    <w:multiLevelType w:val="multilevel"/>
    <w:tmpl w:val="C5EEC3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BEE3F9F"/>
    <w:multiLevelType w:val="multilevel"/>
    <w:tmpl w:val="40987C9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75C13A35"/>
    <w:multiLevelType w:val="hybridMultilevel"/>
    <w:tmpl w:val="B420D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8"/>
  </w:num>
  <w:num w:numId="5">
    <w:abstractNumId w:val="5"/>
  </w:num>
  <w:num w:numId="6">
    <w:abstractNumId w:val="0"/>
  </w:num>
  <w:num w:numId="7">
    <w:abstractNumId w:val="7"/>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6"/>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3FE"/>
    <w:rsid w:val="00003C80"/>
    <w:rsid w:val="00004B24"/>
    <w:rsid w:val="00015C49"/>
    <w:rsid w:val="00020572"/>
    <w:rsid w:val="0002129D"/>
    <w:rsid w:val="000233EF"/>
    <w:rsid w:val="0003271F"/>
    <w:rsid w:val="0003288B"/>
    <w:rsid w:val="00061103"/>
    <w:rsid w:val="00076587"/>
    <w:rsid w:val="000835D9"/>
    <w:rsid w:val="00091B79"/>
    <w:rsid w:val="000A519F"/>
    <w:rsid w:val="000A78B2"/>
    <w:rsid w:val="000B05B2"/>
    <w:rsid w:val="000B1788"/>
    <w:rsid w:val="000B40C6"/>
    <w:rsid w:val="000B6E20"/>
    <w:rsid w:val="000D5456"/>
    <w:rsid w:val="000D54DB"/>
    <w:rsid w:val="000E286F"/>
    <w:rsid w:val="000E6007"/>
    <w:rsid w:val="000F025A"/>
    <w:rsid w:val="00100446"/>
    <w:rsid w:val="00103EA8"/>
    <w:rsid w:val="00104756"/>
    <w:rsid w:val="00122059"/>
    <w:rsid w:val="001253A9"/>
    <w:rsid w:val="00127AB6"/>
    <w:rsid w:val="0013579C"/>
    <w:rsid w:val="0014407D"/>
    <w:rsid w:val="00150657"/>
    <w:rsid w:val="00155101"/>
    <w:rsid w:val="00180FE7"/>
    <w:rsid w:val="00184C22"/>
    <w:rsid w:val="00195506"/>
    <w:rsid w:val="0019738B"/>
    <w:rsid w:val="001A7CD4"/>
    <w:rsid w:val="001B5E87"/>
    <w:rsid w:val="001C0EF8"/>
    <w:rsid w:val="001C16B9"/>
    <w:rsid w:val="001D2205"/>
    <w:rsid w:val="001D7175"/>
    <w:rsid w:val="001E4F5A"/>
    <w:rsid w:val="001E5C13"/>
    <w:rsid w:val="001F2AEB"/>
    <w:rsid w:val="001F2D0F"/>
    <w:rsid w:val="001F39EE"/>
    <w:rsid w:val="00201753"/>
    <w:rsid w:val="00205BC4"/>
    <w:rsid w:val="00211D13"/>
    <w:rsid w:val="002248B0"/>
    <w:rsid w:val="00235FB0"/>
    <w:rsid w:val="002373D5"/>
    <w:rsid w:val="00242E16"/>
    <w:rsid w:val="00244159"/>
    <w:rsid w:val="00251524"/>
    <w:rsid w:val="00261189"/>
    <w:rsid w:val="00264A7F"/>
    <w:rsid w:val="0026693E"/>
    <w:rsid w:val="00293739"/>
    <w:rsid w:val="0029549D"/>
    <w:rsid w:val="002A037C"/>
    <w:rsid w:val="002B0320"/>
    <w:rsid w:val="002C0F08"/>
    <w:rsid w:val="002C25F6"/>
    <w:rsid w:val="002D09E5"/>
    <w:rsid w:val="002D15FC"/>
    <w:rsid w:val="002D244E"/>
    <w:rsid w:val="00304225"/>
    <w:rsid w:val="00311FDD"/>
    <w:rsid w:val="00317AD7"/>
    <w:rsid w:val="00320E65"/>
    <w:rsid w:val="0032318F"/>
    <w:rsid w:val="00327DEB"/>
    <w:rsid w:val="0035274A"/>
    <w:rsid w:val="003573FE"/>
    <w:rsid w:val="0038759F"/>
    <w:rsid w:val="00392DFA"/>
    <w:rsid w:val="00396B6A"/>
    <w:rsid w:val="003A14ED"/>
    <w:rsid w:val="003A1E2F"/>
    <w:rsid w:val="003B2B04"/>
    <w:rsid w:val="003B6D5E"/>
    <w:rsid w:val="003C2273"/>
    <w:rsid w:val="003C2423"/>
    <w:rsid w:val="003C3C44"/>
    <w:rsid w:val="003C5097"/>
    <w:rsid w:val="003C675B"/>
    <w:rsid w:val="003D380B"/>
    <w:rsid w:val="003E5D0C"/>
    <w:rsid w:val="003F377A"/>
    <w:rsid w:val="00410626"/>
    <w:rsid w:val="00411A20"/>
    <w:rsid w:val="00412386"/>
    <w:rsid w:val="004146CB"/>
    <w:rsid w:val="00414EA6"/>
    <w:rsid w:val="0041593C"/>
    <w:rsid w:val="00420304"/>
    <w:rsid w:val="00422AA5"/>
    <w:rsid w:val="00436803"/>
    <w:rsid w:val="0043703D"/>
    <w:rsid w:val="00450685"/>
    <w:rsid w:val="00450753"/>
    <w:rsid w:val="0045339C"/>
    <w:rsid w:val="00454D96"/>
    <w:rsid w:val="0045677B"/>
    <w:rsid w:val="00460253"/>
    <w:rsid w:val="00460CB3"/>
    <w:rsid w:val="0046264F"/>
    <w:rsid w:val="0046363B"/>
    <w:rsid w:val="00470C82"/>
    <w:rsid w:val="004714C0"/>
    <w:rsid w:val="00476224"/>
    <w:rsid w:val="004777C8"/>
    <w:rsid w:val="004844D5"/>
    <w:rsid w:val="00497BE8"/>
    <w:rsid w:val="004B1CED"/>
    <w:rsid w:val="004B24F7"/>
    <w:rsid w:val="004C2C98"/>
    <w:rsid w:val="004C59B1"/>
    <w:rsid w:val="004D0965"/>
    <w:rsid w:val="004D16D1"/>
    <w:rsid w:val="004D4FDC"/>
    <w:rsid w:val="004E57FF"/>
    <w:rsid w:val="004E6A83"/>
    <w:rsid w:val="004F5C01"/>
    <w:rsid w:val="00505533"/>
    <w:rsid w:val="005056BC"/>
    <w:rsid w:val="00533A32"/>
    <w:rsid w:val="00536702"/>
    <w:rsid w:val="00540DDB"/>
    <w:rsid w:val="00560C79"/>
    <w:rsid w:val="00561E1D"/>
    <w:rsid w:val="00584C84"/>
    <w:rsid w:val="00585516"/>
    <w:rsid w:val="00593DC7"/>
    <w:rsid w:val="005954E3"/>
    <w:rsid w:val="005B6BEF"/>
    <w:rsid w:val="005C1C34"/>
    <w:rsid w:val="005E770D"/>
    <w:rsid w:val="0061618B"/>
    <w:rsid w:val="00620465"/>
    <w:rsid w:val="00624BBD"/>
    <w:rsid w:val="00634CCB"/>
    <w:rsid w:val="0063573A"/>
    <w:rsid w:val="006378B3"/>
    <w:rsid w:val="00641441"/>
    <w:rsid w:val="00643BFC"/>
    <w:rsid w:val="0065421A"/>
    <w:rsid w:val="00654B94"/>
    <w:rsid w:val="00665908"/>
    <w:rsid w:val="00695170"/>
    <w:rsid w:val="006A64D6"/>
    <w:rsid w:val="006B3A91"/>
    <w:rsid w:val="006B43D4"/>
    <w:rsid w:val="006B460B"/>
    <w:rsid w:val="006B58CD"/>
    <w:rsid w:val="006C13CF"/>
    <w:rsid w:val="006C1BE2"/>
    <w:rsid w:val="006C1C92"/>
    <w:rsid w:val="006C38CA"/>
    <w:rsid w:val="006C4043"/>
    <w:rsid w:val="006C7DF6"/>
    <w:rsid w:val="006D78BD"/>
    <w:rsid w:val="006E06E9"/>
    <w:rsid w:val="006E18B8"/>
    <w:rsid w:val="006E2AA9"/>
    <w:rsid w:val="006F012B"/>
    <w:rsid w:val="006F4E19"/>
    <w:rsid w:val="006F59B1"/>
    <w:rsid w:val="0070343E"/>
    <w:rsid w:val="00703801"/>
    <w:rsid w:val="007063C0"/>
    <w:rsid w:val="00720978"/>
    <w:rsid w:val="0072488A"/>
    <w:rsid w:val="00730CA4"/>
    <w:rsid w:val="0073606F"/>
    <w:rsid w:val="00737C1D"/>
    <w:rsid w:val="007404A1"/>
    <w:rsid w:val="00747A38"/>
    <w:rsid w:val="007505A0"/>
    <w:rsid w:val="007601BA"/>
    <w:rsid w:val="00763AC2"/>
    <w:rsid w:val="00766116"/>
    <w:rsid w:val="007823FD"/>
    <w:rsid w:val="007924F6"/>
    <w:rsid w:val="00795E23"/>
    <w:rsid w:val="00797556"/>
    <w:rsid w:val="007A5E2B"/>
    <w:rsid w:val="007B3F5B"/>
    <w:rsid w:val="007C2CC1"/>
    <w:rsid w:val="007C387D"/>
    <w:rsid w:val="007C555B"/>
    <w:rsid w:val="00811995"/>
    <w:rsid w:val="0082246A"/>
    <w:rsid w:val="008263F9"/>
    <w:rsid w:val="0082655E"/>
    <w:rsid w:val="008270D5"/>
    <w:rsid w:val="0083204F"/>
    <w:rsid w:val="008325C4"/>
    <w:rsid w:val="00833D5C"/>
    <w:rsid w:val="00843E20"/>
    <w:rsid w:val="0085692C"/>
    <w:rsid w:val="00872328"/>
    <w:rsid w:val="00884F37"/>
    <w:rsid w:val="008858E9"/>
    <w:rsid w:val="0089237B"/>
    <w:rsid w:val="00897724"/>
    <w:rsid w:val="008A058C"/>
    <w:rsid w:val="008A1689"/>
    <w:rsid w:val="008A6953"/>
    <w:rsid w:val="008B5016"/>
    <w:rsid w:val="008C3D1D"/>
    <w:rsid w:val="008C590A"/>
    <w:rsid w:val="008D2F00"/>
    <w:rsid w:val="008D423F"/>
    <w:rsid w:val="008D4844"/>
    <w:rsid w:val="008D72CF"/>
    <w:rsid w:val="008E6FF2"/>
    <w:rsid w:val="009010F2"/>
    <w:rsid w:val="00913223"/>
    <w:rsid w:val="00916F7A"/>
    <w:rsid w:val="009334EA"/>
    <w:rsid w:val="00941C8B"/>
    <w:rsid w:val="0094291F"/>
    <w:rsid w:val="009450E4"/>
    <w:rsid w:val="009520DD"/>
    <w:rsid w:val="00975736"/>
    <w:rsid w:val="00977A4D"/>
    <w:rsid w:val="009800F1"/>
    <w:rsid w:val="00981B9A"/>
    <w:rsid w:val="009943FC"/>
    <w:rsid w:val="00996903"/>
    <w:rsid w:val="009A0475"/>
    <w:rsid w:val="009A1114"/>
    <w:rsid w:val="009A1DB1"/>
    <w:rsid w:val="009A1EB6"/>
    <w:rsid w:val="009A2EFE"/>
    <w:rsid w:val="009B111F"/>
    <w:rsid w:val="009B593E"/>
    <w:rsid w:val="009C2F09"/>
    <w:rsid w:val="009C7BA4"/>
    <w:rsid w:val="009D30E8"/>
    <w:rsid w:val="009D6FFE"/>
    <w:rsid w:val="00A00734"/>
    <w:rsid w:val="00A03A9A"/>
    <w:rsid w:val="00A1575A"/>
    <w:rsid w:val="00A25A28"/>
    <w:rsid w:val="00A42723"/>
    <w:rsid w:val="00A4343A"/>
    <w:rsid w:val="00A65368"/>
    <w:rsid w:val="00A72598"/>
    <w:rsid w:val="00A72E64"/>
    <w:rsid w:val="00A773FE"/>
    <w:rsid w:val="00A813CA"/>
    <w:rsid w:val="00A84E1E"/>
    <w:rsid w:val="00A90310"/>
    <w:rsid w:val="00AA1C56"/>
    <w:rsid w:val="00AA5E73"/>
    <w:rsid w:val="00AB4CD9"/>
    <w:rsid w:val="00AC2632"/>
    <w:rsid w:val="00AC5233"/>
    <w:rsid w:val="00AD23FF"/>
    <w:rsid w:val="00AE3542"/>
    <w:rsid w:val="00AE688F"/>
    <w:rsid w:val="00AF0135"/>
    <w:rsid w:val="00AF1A8A"/>
    <w:rsid w:val="00B022E2"/>
    <w:rsid w:val="00B036B9"/>
    <w:rsid w:val="00B039D6"/>
    <w:rsid w:val="00B072BE"/>
    <w:rsid w:val="00B115F3"/>
    <w:rsid w:val="00B13B27"/>
    <w:rsid w:val="00B21FDA"/>
    <w:rsid w:val="00B2608C"/>
    <w:rsid w:val="00B50DD1"/>
    <w:rsid w:val="00B510AD"/>
    <w:rsid w:val="00B57278"/>
    <w:rsid w:val="00B62785"/>
    <w:rsid w:val="00B64F8D"/>
    <w:rsid w:val="00B662D3"/>
    <w:rsid w:val="00B95745"/>
    <w:rsid w:val="00BA285E"/>
    <w:rsid w:val="00BA5A2F"/>
    <w:rsid w:val="00BB30FA"/>
    <w:rsid w:val="00BC5C3D"/>
    <w:rsid w:val="00BD0311"/>
    <w:rsid w:val="00BF3347"/>
    <w:rsid w:val="00C31E56"/>
    <w:rsid w:val="00C43280"/>
    <w:rsid w:val="00C5558B"/>
    <w:rsid w:val="00C55AAA"/>
    <w:rsid w:val="00C64C41"/>
    <w:rsid w:val="00C74396"/>
    <w:rsid w:val="00C85E2C"/>
    <w:rsid w:val="00C86427"/>
    <w:rsid w:val="00C911AC"/>
    <w:rsid w:val="00C975CD"/>
    <w:rsid w:val="00CA6416"/>
    <w:rsid w:val="00CC583F"/>
    <w:rsid w:val="00CD62B3"/>
    <w:rsid w:val="00CE41A7"/>
    <w:rsid w:val="00CF47EF"/>
    <w:rsid w:val="00D011D0"/>
    <w:rsid w:val="00D01EAC"/>
    <w:rsid w:val="00D03022"/>
    <w:rsid w:val="00D03E19"/>
    <w:rsid w:val="00D04417"/>
    <w:rsid w:val="00D07F7A"/>
    <w:rsid w:val="00D120D0"/>
    <w:rsid w:val="00D171B4"/>
    <w:rsid w:val="00D20912"/>
    <w:rsid w:val="00D2326A"/>
    <w:rsid w:val="00D2666E"/>
    <w:rsid w:val="00D30108"/>
    <w:rsid w:val="00D37128"/>
    <w:rsid w:val="00D43F87"/>
    <w:rsid w:val="00D532AD"/>
    <w:rsid w:val="00D53A9E"/>
    <w:rsid w:val="00D53EB2"/>
    <w:rsid w:val="00D54010"/>
    <w:rsid w:val="00D553E2"/>
    <w:rsid w:val="00D731A9"/>
    <w:rsid w:val="00D750EE"/>
    <w:rsid w:val="00D75E38"/>
    <w:rsid w:val="00D77809"/>
    <w:rsid w:val="00D9586D"/>
    <w:rsid w:val="00D95B80"/>
    <w:rsid w:val="00DA07F9"/>
    <w:rsid w:val="00DA0F63"/>
    <w:rsid w:val="00DB7E0A"/>
    <w:rsid w:val="00DC4A3B"/>
    <w:rsid w:val="00DC57E3"/>
    <w:rsid w:val="00DD2EA8"/>
    <w:rsid w:val="00DE0EE8"/>
    <w:rsid w:val="00DE5B78"/>
    <w:rsid w:val="00DF6732"/>
    <w:rsid w:val="00E04C79"/>
    <w:rsid w:val="00E220D6"/>
    <w:rsid w:val="00E2267D"/>
    <w:rsid w:val="00E2398D"/>
    <w:rsid w:val="00E31EA4"/>
    <w:rsid w:val="00E36E75"/>
    <w:rsid w:val="00E42D0E"/>
    <w:rsid w:val="00E47098"/>
    <w:rsid w:val="00E66963"/>
    <w:rsid w:val="00E71662"/>
    <w:rsid w:val="00E815CB"/>
    <w:rsid w:val="00E82E23"/>
    <w:rsid w:val="00E846AF"/>
    <w:rsid w:val="00E9102A"/>
    <w:rsid w:val="00E937CD"/>
    <w:rsid w:val="00E94468"/>
    <w:rsid w:val="00EB0685"/>
    <w:rsid w:val="00EB197B"/>
    <w:rsid w:val="00EC14D4"/>
    <w:rsid w:val="00EE2C2D"/>
    <w:rsid w:val="00EE3F51"/>
    <w:rsid w:val="00EF007C"/>
    <w:rsid w:val="00EF2F4D"/>
    <w:rsid w:val="00EF59F6"/>
    <w:rsid w:val="00F026A6"/>
    <w:rsid w:val="00F34C63"/>
    <w:rsid w:val="00F4000A"/>
    <w:rsid w:val="00F50CB3"/>
    <w:rsid w:val="00F61DD6"/>
    <w:rsid w:val="00F84413"/>
    <w:rsid w:val="00F8470C"/>
    <w:rsid w:val="00F84F37"/>
    <w:rsid w:val="00F864A7"/>
    <w:rsid w:val="00F9223D"/>
    <w:rsid w:val="00F9557E"/>
    <w:rsid w:val="00F977DF"/>
    <w:rsid w:val="00FA6A72"/>
    <w:rsid w:val="00FB4EE1"/>
    <w:rsid w:val="00FB7AFD"/>
    <w:rsid w:val="00FC2428"/>
    <w:rsid w:val="00FC298D"/>
    <w:rsid w:val="00FE2033"/>
    <w:rsid w:val="00FE215A"/>
    <w:rsid w:val="00FF421F"/>
    <w:rsid w:val="00FF4AFA"/>
    <w:rsid w:val="00FF750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26D529"/>
  <w15:docId w15:val="{61BB389D-95AB-C94F-9825-C5D09244C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77A4D"/>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267D"/>
    <w:pPr>
      <w:ind w:left="720"/>
      <w:contextualSpacing/>
    </w:pPr>
    <w:rPr>
      <w:lang w:eastAsia="en-US"/>
    </w:rPr>
  </w:style>
  <w:style w:type="character" w:styleId="CommentReference">
    <w:name w:val="annotation reference"/>
    <w:basedOn w:val="DefaultParagraphFont"/>
    <w:uiPriority w:val="99"/>
    <w:semiHidden/>
    <w:unhideWhenUsed/>
    <w:rsid w:val="0035274A"/>
    <w:rPr>
      <w:sz w:val="16"/>
      <w:szCs w:val="16"/>
    </w:rPr>
  </w:style>
  <w:style w:type="paragraph" w:styleId="CommentText">
    <w:name w:val="annotation text"/>
    <w:basedOn w:val="Normal"/>
    <w:link w:val="CommentTextChar"/>
    <w:uiPriority w:val="99"/>
    <w:semiHidden/>
    <w:unhideWhenUsed/>
    <w:rsid w:val="0035274A"/>
    <w:rPr>
      <w:sz w:val="20"/>
      <w:szCs w:val="20"/>
      <w:lang w:eastAsia="en-US"/>
    </w:rPr>
  </w:style>
  <w:style w:type="character" w:customStyle="1" w:styleId="CommentTextChar">
    <w:name w:val="Comment Text Char"/>
    <w:basedOn w:val="DefaultParagraphFont"/>
    <w:link w:val="CommentText"/>
    <w:uiPriority w:val="99"/>
    <w:semiHidden/>
    <w:rsid w:val="0035274A"/>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35274A"/>
    <w:rPr>
      <w:sz w:val="18"/>
      <w:szCs w:val="18"/>
    </w:rPr>
  </w:style>
  <w:style w:type="character" w:customStyle="1" w:styleId="BalloonTextChar">
    <w:name w:val="Balloon Text Char"/>
    <w:basedOn w:val="DefaultParagraphFont"/>
    <w:link w:val="BalloonText"/>
    <w:uiPriority w:val="99"/>
    <w:semiHidden/>
    <w:rsid w:val="0035274A"/>
    <w:rPr>
      <w:rFonts w:ascii="Times New Roman" w:hAnsi="Times New Roman" w:cs="Times New Roman"/>
      <w:sz w:val="18"/>
      <w:szCs w:val="18"/>
    </w:rPr>
  </w:style>
  <w:style w:type="table" w:styleId="TableGrid">
    <w:name w:val="Table Grid"/>
    <w:basedOn w:val="TableNormal"/>
    <w:uiPriority w:val="39"/>
    <w:rsid w:val="00C55A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5056BC"/>
    <w:pPr>
      <w:pBdr>
        <w:top w:val="nil"/>
        <w:left w:val="nil"/>
        <w:bottom w:val="nil"/>
        <w:right w:val="nil"/>
        <w:between w:val="nil"/>
        <w:bar w:val="nil"/>
      </w:pBdr>
      <w:spacing w:line="276" w:lineRule="auto"/>
    </w:pPr>
    <w:rPr>
      <w:rFonts w:ascii="Arial" w:eastAsia="Arial Unicode MS" w:hAnsi="Arial" w:cs="Arial Unicode MS"/>
      <w:color w:val="000000"/>
      <w:sz w:val="22"/>
      <w:szCs w:val="22"/>
      <w:u w:color="000000"/>
      <w:bdr w:val="nil"/>
      <w:lang w:val="en-US"/>
    </w:rPr>
  </w:style>
  <w:style w:type="paragraph" w:styleId="CommentSubject">
    <w:name w:val="annotation subject"/>
    <w:basedOn w:val="CommentText"/>
    <w:next w:val="CommentText"/>
    <w:link w:val="CommentSubjectChar"/>
    <w:uiPriority w:val="99"/>
    <w:semiHidden/>
    <w:unhideWhenUsed/>
    <w:rsid w:val="004D4FDC"/>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4D4FDC"/>
    <w:rPr>
      <w:rFonts w:ascii="Times New Roman" w:eastAsia="Times New Roman" w:hAnsi="Times New Roman" w:cs="Times New Roman"/>
      <w:b/>
      <w:bCs/>
      <w:sz w:val="20"/>
      <w:szCs w:val="20"/>
    </w:rPr>
  </w:style>
  <w:style w:type="character" w:customStyle="1" w:styleId="apple-converted-space">
    <w:name w:val="apple-converted-space"/>
    <w:basedOn w:val="DefaultParagraphFont"/>
    <w:rsid w:val="009D6FFE"/>
  </w:style>
  <w:style w:type="character" w:styleId="Emphasis">
    <w:name w:val="Emphasis"/>
    <w:basedOn w:val="DefaultParagraphFont"/>
    <w:uiPriority w:val="20"/>
    <w:qFormat/>
    <w:rsid w:val="009D6FFE"/>
    <w:rPr>
      <w:i/>
      <w:iCs/>
    </w:rPr>
  </w:style>
  <w:style w:type="paragraph" w:styleId="Footer">
    <w:name w:val="footer"/>
    <w:basedOn w:val="Normal"/>
    <w:link w:val="FooterChar"/>
    <w:uiPriority w:val="99"/>
    <w:unhideWhenUsed/>
    <w:rsid w:val="00F977DF"/>
    <w:pPr>
      <w:tabs>
        <w:tab w:val="center" w:pos="4680"/>
        <w:tab w:val="right" w:pos="9360"/>
      </w:tabs>
    </w:pPr>
    <w:rPr>
      <w:lang w:eastAsia="en-US"/>
    </w:rPr>
  </w:style>
  <w:style w:type="character" w:customStyle="1" w:styleId="FooterChar">
    <w:name w:val="Footer Char"/>
    <w:basedOn w:val="DefaultParagraphFont"/>
    <w:link w:val="Footer"/>
    <w:uiPriority w:val="99"/>
    <w:rsid w:val="00F977DF"/>
    <w:rPr>
      <w:rFonts w:ascii="Times New Roman" w:eastAsia="Times New Roman" w:hAnsi="Times New Roman" w:cs="Times New Roman"/>
    </w:rPr>
  </w:style>
  <w:style w:type="character" w:styleId="PageNumber">
    <w:name w:val="page number"/>
    <w:basedOn w:val="DefaultParagraphFont"/>
    <w:uiPriority w:val="99"/>
    <w:semiHidden/>
    <w:unhideWhenUsed/>
    <w:rsid w:val="00F977DF"/>
  </w:style>
  <w:style w:type="paragraph" w:styleId="Header">
    <w:name w:val="header"/>
    <w:basedOn w:val="Normal"/>
    <w:link w:val="HeaderChar"/>
    <w:uiPriority w:val="99"/>
    <w:unhideWhenUsed/>
    <w:rsid w:val="00737C1D"/>
    <w:pPr>
      <w:tabs>
        <w:tab w:val="center" w:pos="4680"/>
        <w:tab w:val="right" w:pos="9360"/>
      </w:tabs>
    </w:pPr>
    <w:rPr>
      <w:lang w:eastAsia="en-US"/>
    </w:rPr>
  </w:style>
  <w:style w:type="character" w:customStyle="1" w:styleId="HeaderChar">
    <w:name w:val="Header Char"/>
    <w:basedOn w:val="DefaultParagraphFont"/>
    <w:link w:val="Header"/>
    <w:uiPriority w:val="99"/>
    <w:rsid w:val="00737C1D"/>
    <w:rPr>
      <w:rFonts w:ascii="Times New Roman" w:eastAsia="Times New Roman" w:hAnsi="Times New Roman" w:cs="Times New Roman"/>
    </w:rPr>
  </w:style>
  <w:style w:type="character" w:styleId="Hyperlink">
    <w:name w:val="Hyperlink"/>
    <w:basedOn w:val="DefaultParagraphFont"/>
    <w:uiPriority w:val="99"/>
    <w:unhideWhenUsed/>
    <w:rsid w:val="00916F7A"/>
    <w:rPr>
      <w:color w:val="0563C1" w:themeColor="hyperlink"/>
      <w:u w:val="single"/>
    </w:rPr>
  </w:style>
  <w:style w:type="character" w:customStyle="1" w:styleId="UnresolvedMention1">
    <w:name w:val="Unresolved Mention1"/>
    <w:basedOn w:val="DefaultParagraphFont"/>
    <w:uiPriority w:val="99"/>
    <w:semiHidden/>
    <w:unhideWhenUsed/>
    <w:rsid w:val="00916F7A"/>
    <w:rPr>
      <w:color w:val="605E5C"/>
      <w:shd w:val="clear" w:color="auto" w:fill="E1DFDD"/>
    </w:rPr>
  </w:style>
  <w:style w:type="paragraph" w:styleId="Revision">
    <w:name w:val="Revision"/>
    <w:hidden/>
    <w:uiPriority w:val="99"/>
    <w:semiHidden/>
    <w:rsid w:val="002A037C"/>
    <w:rPr>
      <w:rFonts w:ascii="Times New Roman" w:eastAsia="Times New Roman" w:hAnsi="Times New Roman" w:cs="Times New Roman"/>
    </w:rPr>
  </w:style>
  <w:style w:type="table" w:styleId="PlainTable2">
    <w:name w:val="Plain Table 2"/>
    <w:basedOn w:val="TableNormal"/>
    <w:uiPriority w:val="99"/>
    <w:rsid w:val="004844D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FollowedHyperlink">
    <w:name w:val="FollowedHyperlink"/>
    <w:basedOn w:val="DefaultParagraphFont"/>
    <w:uiPriority w:val="99"/>
    <w:semiHidden/>
    <w:unhideWhenUsed/>
    <w:rsid w:val="009334E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0181827">
      <w:bodyDiv w:val="1"/>
      <w:marLeft w:val="0"/>
      <w:marRight w:val="0"/>
      <w:marTop w:val="0"/>
      <w:marBottom w:val="0"/>
      <w:divBdr>
        <w:top w:val="none" w:sz="0" w:space="0" w:color="auto"/>
        <w:left w:val="none" w:sz="0" w:space="0" w:color="auto"/>
        <w:bottom w:val="none" w:sz="0" w:space="0" w:color="auto"/>
        <w:right w:val="none" w:sz="0" w:space="0" w:color="auto"/>
      </w:divBdr>
    </w:div>
    <w:div w:id="501704442">
      <w:bodyDiv w:val="1"/>
      <w:marLeft w:val="0"/>
      <w:marRight w:val="0"/>
      <w:marTop w:val="0"/>
      <w:marBottom w:val="0"/>
      <w:divBdr>
        <w:top w:val="none" w:sz="0" w:space="0" w:color="auto"/>
        <w:left w:val="none" w:sz="0" w:space="0" w:color="auto"/>
        <w:bottom w:val="none" w:sz="0" w:space="0" w:color="auto"/>
        <w:right w:val="none" w:sz="0" w:space="0" w:color="auto"/>
      </w:divBdr>
    </w:div>
    <w:div w:id="1238707880">
      <w:bodyDiv w:val="1"/>
      <w:marLeft w:val="0"/>
      <w:marRight w:val="0"/>
      <w:marTop w:val="0"/>
      <w:marBottom w:val="0"/>
      <w:divBdr>
        <w:top w:val="none" w:sz="0" w:space="0" w:color="auto"/>
        <w:left w:val="none" w:sz="0" w:space="0" w:color="auto"/>
        <w:bottom w:val="none" w:sz="0" w:space="0" w:color="auto"/>
        <w:right w:val="none" w:sz="0" w:space="0" w:color="auto"/>
      </w:divBdr>
    </w:div>
    <w:div w:id="1290671585">
      <w:bodyDiv w:val="1"/>
      <w:marLeft w:val="0"/>
      <w:marRight w:val="0"/>
      <w:marTop w:val="0"/>
      <w:marBottom w:val="0"/>
      <w:divBdr>
        <w:top w:val="none" w:sz="0" w:space="0" w:color="auto"/>
        <w:left w:val="none" w:sz="0" w:space="0" w:color="auto"/>
        <w:bottom w:val="none" w:sz="0" w:space="0" w:color="auto"/>
        <w:right w:val="none" w:sz="0" w:space="0" w:color="auto"/>
      </w:divBdr>
    </w:div>
    <w:div w:id="1375932950">
      <w:bodyDiv w:val="1"/>
      <w:marLeft w:val="0"/>
      <w:marRight w:val="0"/>
      <w:marTop w:val="0"/>
      <w:marBottom w:val="0"/>
      <w:divBdr>
        <w:top w:val="none" w:sz="0" w:space="0" w:color="auto"/>
        <w:left w:val="none" w:sz="0" w:space="0" w:color="auto"/>
        <w:bottom w:val="none" w:sz="0" w:space="0" w:color="auto"/>
        <w:right w:val="none" w:sz="0" w:space="0" w:color="auto"/>
      </w:divBdr>
    </w:div>
    <w:div w:id="1389183514">
      <w:bodyDiv w:val="1"/>
      <w:marLeft w:val="0"/>
      <w:marRight w:val="0"/>
      <w:marTop w:val="0"/>
      <w:marBottom w:val="0"/>
      <w:divBdr>
        <w:top w:val="none" w:sz="0" w:space="0" w:color="auto"/>
        <w:left w:val="none" w:sz="0" w:space="0" w:color="auto"/>
        <w:bottom w:val="none" w:sz="0" w:space="0" w:color="auto"/>
        <w:right w:val="none" w:sz="0" w:space="0" w:color="auto"/>
      </w:divBdr>
    </w:div>
    <w:div w:id="1412657953">
      <w:bodyDiv w:val="1"/>
      <w:marLeft w:val="0"/>
      <w:marRight w:val="0"/>
      <w:marTop w:val="0"/>
      <w:marBottom w:val="0"/>
      <w:divBdr>
        <w:top w:val="none" w:sz="0" w:space="0" w:color="auto"/>
        <w:left w:val="none" w:sz="0" w:space="0" w:color="auto"/>
        <w:bottom w:val="none" w:sz="0" w:space="0" w:color="auto"/>
        <w:right w:val="none" w:sz="0" w:space="0" w:color="auto"/>
      </w:divBdr>
    </w:div>
    <w:div w:id="1598247877">
      <w:bodyDiv w:val="1"/>
      <w:marLeft w:val="0"/>
      <w:marRight w:val="0"/>
      <w:marTop w:val="0"/>
      <w:marBottom w:val="0"/>
      <w:divBdr>
        <w:top w:val="none" w:sz="0" w:space="0" w:color="auto"/>
        <w:left w:val="none" w:sz="0" w:space="0" w:color="auto"/>
        <w:bottom w:val="none" w:sz="0" w:space="0" w:color="auto"/>
        <w:right w:val="none" w:sz="0" w:space="0" w:color="auto"/>
      </w:divBdr>
    </w:div>
    <w:div w:id="1658608024">
      <w:bodyDiv w:val="1"/>
      <w:marLeft w:val="0"/>
      <w:marRight w:val="0"/>
      <w:marTop w:val="0"/>
      <w:marBottom w:val="0"/>
      <w:divBdr>
        <w:top w:val="none" w:sz="0" w:space="0" w:color="auto"/>
        <w:left w:val="none" w:sz="0" w:space="0" w:color="auto"/>
        <w:bottom w:val="none" w:sz="0" w:space="0" w:color="auto"/>
        <w:right w:val="none" w:sz="0" w:space="0" w:color="auto"/>
      </w:divBdr>
    </w:div>
    <w:div w:id="2008287141">
      <w:bodyDiv w:val="1"/>
      <w:marLeft w:val="0"/>
      <w:marRight w:val="0"/>
      <w:marTop w:val="0"/>
      <w:marBottom w:val="0"/>
      <w:divBdr>
        <w:top w:val="none" w:sz="0" w:space="0" w:color="auto"/>
        <w:left w:val="none" w:sz="0" w:space="0" w:color="auto"/>
        <w:bottom w:val="none" w:sz="0" w:space="0" w:color="auto"/>
        <w:right w:val="none" w:sz="0" w:space="0" w:color="auto"/>
      </w:divBdr>
    </w:div>
    <w:div w:id="2080053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s://github.com/mwestwater/STRIvE-ED"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3A0FCC-8675-0945-B340-E784857FD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5651</Words>
  <Characters>32212</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Westwater-Wozniak</dc:creator>
  <cp:keywords/>
  <dc:description/>
  <cp:lastModifiedBy>M. Westwater-Wozniak</cp:lastModifiedBy>
  <cp:revision>2</cp:revision>
  <dcterms:created xsi:type="dcterms:W3CDTF">2020-03-12T09:18:00Z</dcterms:created>
  <dcterms:modified xsi:type="dcterms:W3CDTF">2020-03-12T09:18:00Z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http://www.zotero.org/styles/biological-psychiatry</vt:lpwstr>
  </property>
  <property fmtid="{D5CDD505-2E9C-101B-9397-08002B2CF9AE}" pid="9" name="Mendeley Recent Style Name 3_1">
    <vt:lpwstr>Biological Psychiatry</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http://www.zotero.org/styles/journal-of-psychiatric-research</vt:lpwstr>
  </property>
  <property fmtid="{D5CDD505-2E9C-101B-9397-08002B2CF9AE}" pid="15" name="Mendeley Recent Style Name 6_1">
    <vt:lpwstr>Journal of Psychiatric Research</vt:lpwstr>
  </property>
  <property fmtid="{D5CDD505-2E9C-101B-9397-08002B2CF9AE}" pid="16" name="Mendeley Recent Style Id 7_1">
    <vt:lpwstr>http://www.zotero.org/styles/molecular-psychiatry</vt:lpwstr>
  </property>
  <property fmtid="{D5CDD505-2E9C-101B-9397-08002B2CF9AE}" pid="17" name="Mendeley Recent Style Name 7_1">
    <vt:lpwstr>Molecular Psychiatry</vt:lpwstr>
  </property>
  <property fmtid="{D5CDD505-2E9C-101B-9397-08002B2CF9AE}" pid="18" name="Mendeley Recent Style Id 8_1">
    <vt:lpwstr>http://www.zotero.org/styles/national-library-of-medicine</vt:lpwstr>
  </property>
  <property fmtid="{D5CDD505-2E9C-101B-9397-08002B2CF9AE}" pid="19" name="Mendeley Recent Style Name 8_1">
    <vt:lpwstr>National Library of Medicine</vt:lpwstr>
  </property>
  <property fmtid="{D5CDD505-2E9C-101B-9397-08002B2CF9AE}" pid="20" name="Mendeley Recent Style Id 9_1">
    <vt:lpwstr>http://www.zotero.org/styles/neuropsychopharmacology</vt:lpwstr>
  </property>
  <property fmtid="{D5CDD505-2E9C-101B-9397-08002B2CF9AE}" pid="21" name="Mendeley Recent Style Name 9_1">
    <vt:lpwstr>Neuropsychopharmacology</vt:lpwstr>
  </property>
  <property fmtid="{D5CDD505-2E9C-101B-9397-08002B2CF9AE}" pid="22" name="Mendeley Document_1">
    <vt:lpwstr>True</vt:lpwstr>
  </property>
  <property fmtid="{D5CDD505-2E9C-101B-9397-08002B2CF9AE}" pid="23" name="Mendeley Unique User Id_1">
    <vt:lpwstr>d43f8516-678b-3b53-bafd-4057302e7925</vt:lpwstr>
  </property>
  <property fmtid="{D5CDD505-2E9C-101B-9397-08002B2CF9AE}" pid="24" name="Mendeley Citation Style_1">
    <vt:lpwstr>http://www.zotero.org/styles/neuropsychopharmacology</vt:lpwstr>
  </property>
</Properties>
</file>