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C2" w:rsidRPr="009834F2" w:rsidRDefault="00E154C2" w:rsidP="00E154C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S1</w:t>
      </w:r>
      <w:r w:rsidRPr="009834F2">
        <w:rPr>
          <w:rFonts w:ascii="Arial" w:hAnsi="Arial" w:cs="Arial"/>
          <w:b/>
          <w:sz w:val="16"/>
          <w:szCs w:val="16"/>
        </w:rPr>
        <w:t>.</w:t>
      </w:r>
      <w:r w:rsidRPr="009834F2">
        <w:rPr>
          <w:rFonts w:ascii="Arial" w:hAnsi="Arial" w:cs="Arial"/>
          <w:sz w:val="16"/>
          <w:szCs w:val="16"/>
        </w:rPr>
        <w:t xml:space="preserve"> Sociodemographic Characteristics and Group Differences;</w:t>
      </w:r>
      <w:r w:rsidRPr="009834F2">
        <w:rPr>
          <w:rFonts w:ascii="Arial" w:hAnsi="Arial" w:cs="Arial"/>
          <w:i/>
          <w:sz w:val="16"/>
          <w:szCs w:val="16"/>
        </w:rPr>
        <w:t xml:space="preserve"> </w:t>
      </w:r>
      <w:r w:rsidRPr="009834F2">
        <w:rPr>
          <w:rFonts w:ascii="Arial" w:hAnsi="Arial" w:cs="Arial"/>
          <w:sz w:val="16"/>
          <w:szCs w:val="16"/>
        </w:rPr>
        <w:t>Average ESM Scores of Outcome Variables per Group, Standard Error; Test for Differences between</w:t>
      </w:r>
      <w:r w:rsidRPr="009834F2">
        <w:rPr>
          <w:rFonts w:ascii="Arial" w:hAnsi="Arial" w:cs="Arial"/>
          <w:i/>
          <w:sz w:val="16"/>
          <w:szCs w:val="16"/>
        </w:rPr>
        <w:t xml:space="preserve"> </w:t>
      </w:r>
      <w:r w:rsidRPr="009834F2">
        <w:rPr>
          <w:rFonts w:ascii="Arial" w:hAnsi="Arial" w:cs="Arial"/>
          <w:sz w:val="16"/>
          <w:szCs w:val="16"/>
        </w:rPr>
        <w:t xml:space="preserve">Groups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1247"/>
        <w:gridCol w:w="1247"/>
        <w:gridCol w:w="1247"/>
        <w:gridCol w:w="1504"/>
        <w:gridCol w:w="809"/>
      </w:tblGrid>
      <w:tr w:rsidR="00E154C2" w:rsidRPr="00EB1668" w:rsidTr="00085AEF">
        <w:tc>
          <w:tcPr>
            <w:tcW w:w="16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668">
              <w:rPr>
                <w:rFonts w:ascii="Arial" w:hAnsi="Arial" w:cs="Arial"/>
                <w:b/>
                <w:sz w:val="16"/>
                <w:szCs w:val="16"/>
              </w:rPr>
              <w:t>Controls</w:t>
            </w: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668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46687">
              <w:rPr>
                <w:rFonts w:ascii="Arial" w:hAnsi="Arial" w:cs="Arial"/>
                <w:b/>
                <w:sz w:val="16"/>
                <w:szCs w:val="16"/>
              </w:rPr>
              <w:t>RMS</w:t>
            </w:r>
          </w:p>
        </w:tc>
        <w:tc>
          <w:tcPr>
            <w:tcW w:w="6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668">
              <w:rPr>
                <w:rFonts w:ascii="Arial" w:hAnsi="Arial" w:cs="Arial"/>
                <w:b/>
                <w:sz w:val="16"/>
                <w:szCs w:val="16"/>
              </w:rPr>
              <w:t>FEP</w:t>
            </w:r>
          </w:p>
        </w:tc>
        <w:tc>
          <w:tcPr>
            <w:tcW w:w="82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668">
              <w:rPr>
                <w:rFonts w:ascii="Arial" w:hAnsi="Arial" w:cs="Arial"/>
                <w:b/>
                <w:sz w:val="16"/>
                <w:szCs w:val="16"/>
              </w:rPr>
              <w:t>Test statistic</w:t>
            </w:r>
          </w:p>
        </w:tc>
        <w:tc>
          <w:tcPr>
            <w:tcW w:w="44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166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(n=53)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(n=46)</w:t>
            </w: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(n=51)</w:t>
            </w:r>
          </w:p>
        </w:tc>
        <w:tc>
          <w:tcPr>
            <w:tcW w:w="8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Age in years, mean (SD)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35.0 (12.6)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23.6 (4.7) 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28.3 (8.6)</w:t>
            </w:r>
          </w:p>
        </w:tc>
        <w:tc>
          <w:tcPr>
            <w:tcW w:w="829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F=18.6,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Gender, n (%)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χ2=1.0,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0.612</w:t>
            </w: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 Men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25 (47.2)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21 (45.7)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28 (54.9)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 Women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28 (52.8)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25 (54.4)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23 (45.1)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Ethnicity, n (%)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χ2=14.0,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=10</w:t>
            </w: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0.174</w:t>
            </w: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White British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25 (47.2)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17 (37.0)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14 (27.5)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Black African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8 (15.1)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7 (15.2)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17 (33.3)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Black Caribbean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6 (11.3)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7 (15.2)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11 (21.6)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Asian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 (5.7)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 (2.2)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 (2.0)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White Other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5 (9.4)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5 (10.9)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4 (7.8)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Other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6 (11.3)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9 (19.6)</w:t>
            </w:r>
          </w:p>
        </w:tc>
        <w:tc>
          <w:tcPr>
            <w:tcW w:w="687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4 (7.8)</w:t>
            </w:r>
          </w:p>
        </w:tc>
        <w:tc>
          <w:tcPr>
            <w:tcW w:w="829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Level of education, n (%)</w:t>
            </w: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χ2=24.3,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=4</w:t>
            </w:r>
          </w:p>
        </w:tc>
        <w:tc>
          <w:tcPr>
            <w:tcW w:w="446" w:type="pct"/>
            <w:tcBorders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Primary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8 (15.1)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13 (28.9)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17 (33.3)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Secondary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15 (28.3)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24 (53.3)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25 (49.0)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Higher education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30 (56.6)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8 (17.8)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9 (17.7)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Employment status, n (%)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χ2=28.5,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Unemployed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5 (9.4)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15 (32.6)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30 (58.8)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  Employed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48 (90.6)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31 (67.4)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21 (41.2)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Valid beeps per person,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46.04 (1.10)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39.91 (1.50)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37.41 (1.41)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F=11.54,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Intensity positive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4.46 (0.11)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3.77 (0.28)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3.99 (0.27)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χ2=18.36,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Variability positive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0.73 (0.09)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1.22 (0.23)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0.97 (0.23)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χ2=13.20,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Instability positive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1.08 (0.15)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1.71 (0.36)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1.54 (0.36)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χ2=9.49,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Intensity negative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1.93 (0.14)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3.02 (0.35)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3.02 (0.34)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χ2=39.83,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 xml:space="preserve">=2 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lastRenderedPageBreak/>
              <w:t>Variability negative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0.48 (0.09)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1.17 (0.23)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0.84 (0.22)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χ2=26.10,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Instability negative affect,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0.58 (0.16)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1.67 (0.4)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1.25 (0.4)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χ2=21.58,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Pleasantness of events,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1.18 (0.09)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1.09 (0.23)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0.88 (0.23)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χ2=5.03,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Pleasantness of activities,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4.62 (0.12)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4.35 (0.28)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4.34 (0.28)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χ2=3.80,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0.150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Being alone in %, mean (SE)</w:t>
            </w:r>
            <w:r w:rsidRPr="00EB1668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35.09 (4.13)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37.77 (4.61)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57.17 (4.59)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χ2=13.86,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Pleasantness of company, mean (SE)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5.34 (0.14)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4.98 (0.34)</w:t>
            </w:r>
          </w:p>
        </w:tc>
        <w:tc>
          <w:tcPr>
            <w:tcW w:w="687" w:type="pct"/>
            <w:tcBorders>
              <w:top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4.87 (0.34)</w:t>
            </w:r>
          </w:p>
        </w:tc>
        <w:tc>
          <w:tcPr>
            <w:tcW w:w="829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χ2=6.20,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Pleasantness of being alone, mean (SE)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4.62 (0.16)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4.36 (0.4)</w:t>
            </w:r>
          </w:p>
        </w:tc>
        <w:tc>
          <w:tcPr>
            <w:tcW w:w="687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3.71 (0.39)</w:t>
            </w:r>
          </w:p>
        </w:tc>
        <w:tc>
          <w:tcPr>
            <w:tcW w:w="829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χ2=16.13,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Preference to be alone, mean (SE)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2.11 (0.15)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2.5 (0.38)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2.66 (0.38)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χ2=6.40,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0.041</w:t>
            </w:r>
          </w:p>
        </w:tc>
      </w:tr>
      <w:tr w:rsidR="00E154C2" w:rsidRPr="00EB1668" w:rsidTr="00085AEF">
        <w:tc>
          <w:tcPr>
            <w:tcW w:w="166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Preference to have company, mean (SE)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2.81 (0.19)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3.3 (0.46)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668">
              <w:rPr>
                <w:rFonts w:ascii="Arial" w:hAnsi="Arial" w:cs="Arial"/>
                <w:color w:val="000000"/>
                <w:sz w:val="16"/>
                <w:szCs w:val="16"/>
              </w:rPr>
              <w:t>3.66 (0.45)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 xml:space="preserve">χ2=10.18, </w:t>
            </w:r>
            <w:proofErr w:type="spellStart"/>
            <w:r w:rsidRPr="00EB1668">
              <w:rPr>
                <w:rFonts w:ascii="Arial" w:hAnsi="Arial" w:cs="Arial"/>
                <w:sz w:val="16"/>
                <w:szCs w:val="16"/>
              </w:rPr>
              <w:t>df</w:t>
            </w:r>
            <w:proofErr w:type="spellEnd"/>
            <w:r w:rsidRPr="00EB1668">
              <w:rPr>
                <w:rFonts w:ascii="Arial" w:hAnsi="Arial" w:cs="Arial"/>
                <w:sz w:val="16"/>
                <w:szCs w:val="16"/>
              </w:rPr>
              <w:t>=2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154C2" w:rsidRPr="00EB1668" w:rsidRDefault="00E154C2" w:rsidP="00085AEF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EB1668">
              <w:rPr>
                <w:rFonts w:ascii="Arial" w:hAnsi="Arial" w:cs="Arial"/>
                <w:sz w:val="16"/>
                <w:szCs w:val="16"/>
              </w:rPr>
              <w:t>0.006</w:t>
            </w:r>
          </w:p>
        </w:tc>
      </w:tr>
    </w:tbl>
    <w:p w:rsidR="00E154C2" w:rsidRPr="009834F2" w:rsidRDefault="00E154C2" w:rsidP="00E154C2">
      <w:pPr>
        <w:pStyle w:val="NoSpacing"/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9834F2">
        <w:rPr>
          <w:rFonts w:ascii="Arial" w:hAnsi="Arial" w:cs="Arial"/>
          <w:i/>
          <w:sz w:val="16"/>
          <w:szCs w:val="16"/>
          <w:lang w:val="en-GB"/>
        </w:rPr>
        <w:t xml:space="preserve">Note: </w:t>
      </w:r>
      <w:r w:rsidR="00F46687">
        <w:rPr>
          <w:rFonts w:ascii="Arial" w:hAnsi="Arial" w:cs="Arial"/>
          <w:sz w:val="16"/>
          <w:szCs w:val="16"/>
          <w:lang w:val="en-GB"/>
        </w:rPr>
        <w:t>ARMS</w:t>
      </w:r>
      <w:r w:rsidRPr="009834F2">
        <w:rPr>
          <w:rFonts w:ascii="Arial" w:hAnsi="Arial" w:cs="Arial"/>
          <w:sz w:val="16"/>
          <w:szCs w:val="16"/>
          <w:lang w:val="en-GB"/>
        </w:rPr>
        <w:t xml:space="preserve">, At-Risk Mental State for psychosis; FEP, First-Episode Psychosis; SD, standard deviation; </w:t>
      </w:r>
      <w:proofErr w:type="spellStart"/>
      <w:proofErr w:type="gramStart"/>
      <w:r w:rsidRPr="009834F2">
        <w:rPr>
          <w:rFonts w:ascii="Arial" w:hAnsi="Arial" w:cs="Arial"/>
          <w:sz w:val="16"/>
          <w:szCs w:val="16"/>
          <w:lang w:val="en-GB"/>
        </w:rPr>
        <w:t>df</w:t>
      </w:r>
      <w:proofErr w:type="spellEnd"/>
      <w:proofErr w:type="gramEnd"/>
      <w:r w:rsidRPr="009834F2">
        <w:rPr>
          <w:rFonts w:ascii="Arial" w:hAnsi="Arial" w:cs="Arial"/>
          <w:sz w:val="16"/>
          <w:szCs w:val="16"/>
          <w:lang w:val="en-GB"/>
        </w:rPr>
        <w:t>, degrees of freedom</w:t>
      </w:r>
    </w:p>
    <w:p w:rsidR="00E154C2" w:rsidRPr="009834F2" w:rsidRDefault="00E154C2" w:rsidP="00E154C2">
      <w:pPr>
        <w:pStyle w:val="NoSpacing"/>
        <w:spacing w:line="480" w:lineRule="auto"/>
        <w:rPr>
          <w:rFonts w:ascii="Arial" w:hAnsi="Arial" w:cs="Arial"/>
          <w:sz w:val="16"/>
          <w:szCs w:val="16"/>
          <w:lang w:val="en-GB"/>
        </w:rPr>
      </w:pPr>
      <w:r w:rsidRPr="009834F2">
        <w:rPr>
          <w:rFonts w:ascii="Arial" w:hAnsi="Arial" w:cs="Arial"/>
          <w:i/>
          <w:sz w:val="16"/>
          <w:szCs w:val="16"/>
          <w:lang w:val="en-GB"/>
        </w:rPr>
        <w:t xml:space="preserve">Note: </w:t>
      </w:r>
      <w:r w:rsidRPr="009834F2">
        <w:rPr>
          <w:rFonts w:ascii="Arial" w:hAnsi="Arial" w:cs="Arial"/>
          <w:sz w:val="16"/>
          <w:szCs w:val="16"/>
          <w:lang w:val="en-GB"/>
        </w:rPr>
        <w:t>Pleasantness of events ranges from 0 (neutral) to 3 (very pleasant); pleasantness of activities, pleasantness of company, pleasantness of being alone, preference to be alone, and preference to have company range from 1 (not at all) to 7 (very much); being alone in percentage of time</w:t>
      </w:r>
      <w:bookmarkStart w:id="0" w:name="_GoBack"/>
      <w:bookmarkEnd w:id="0"/>
    </w:p>
    <w:p w:rsidR="00E154C2" w:rsidRPr="009834F2" w:rsidRDefault="00E154C2" w:rsidP="00E154C2">
      <w:pPr>
        <w:pStyle w:val="NoSpacing"/>
        <w:spacing w:line="48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9834F2">
        <w:rPr>
          <w:rFonts w:ascii="Arial" w:hAnsi="Arial" w:cs="Arial"/>
          <w:sz w:val="16"/>
          <w:szCs w:val="16"/>
          <w:vertAlign w:val="superscript"/>
          <w:lang w:val="en-GB"/>
        </w:rPr>
        <w:t>1</w:t>
      </w:r>
      <w:proofErr w:type="gramEnd"/>
      <w:r w:rsidRPr="009834F2">
        <w:rPr>
          <w:rFonts w:ascii="Arial" w:hAnsi="Arial" w:cs="Arial"/>
          <w:sz w:val="16"/>
          <w:szCs w:val="16"/>
          <w:vertAlign w:val="superscript"/>
          <w:lang w:val="en-GB"/>
        </w:rPr>
        <w:t xml:space="preserve"> </w:t>
      </w:r>
      <w:r w:rsidRPr="009834F2">
        <w:rPr>
          <w:rFonts w:ascii="Arial" w:hAnsi="Arial" w:cs="Arial"/>
          <w:sz w:val="16"/>
          <w:szCs w:val="16"/>
          <w:lang w:val="en-GB"/>
        </w:rPr>
        <w:t xml:space="preserve">Binary variable (alone vs. in company) used as an outcome variable in a multilevel logistic regression. Tested for differences between groups in percentage of time spent alone with </w:t>
      </w:r>
      <w:proofErr w:type="spellStart"/>
      <w:r w:rsidRPr="009834F2">
        <w:rPr>
          <w:rFonts w:ascii="Arial" w:hAnsi="Arial" w:cs="Arial"/>
          <w:sz w:val="16"/>
          <w:szCs w:val="16"/>
          <w:lang w:val="en-GB"/>
        </w:rPr>
        <w:t>Bonferroni</w:t>
      </w:r>
      <w:proofErr w:type="spellEnd"/>
      <w:r w:rsidRPr="009834F2">
        <w:rPr>
          <w:rFonts w:ascii="Arial" w:hAnsi="Arial" w:cs="Arial"/>
          <w:sz w:val="16"/>
          <w:szCs w:val="16"/>
          <w:lang w:val="en-GB"/>
        </w:rPr>
        <w:t xml:space="preserve"> correction for multiple comparisons. </w:t>
      </w:r>
    </w:p>
    <w:p w:rsidR="00A66B6D" w:rsidRDefault="00A66B6D"/>
    <w:sectPr w:rsidR="00A6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2"/>
    <w:rsid w:val="008A44E3"/>
    <w:rsid w:val="00A66B6D"/>
    <w:rsid w:val="00E154C2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9247"/>
  <w15:chartTrackingRefBased/>
  <w15:docId w15:val="{E0A53368-76C2-403F-A1A9-A1824309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4C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4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Hermans</dc:creator>
  <cp:keywords/>
  <dc:description/>
  <cp:lastModifiedBy>Karlijn Hermans</cp:lastModifiedBy>
  <cp:revision>3</cp:revision>
  <dcterms:created xsi:type="dcterms:W3CDTF">2020-01-11T11:44:00Z</dcterms:created>
  <dcterms:modified xsi:type="dcterms:W3CDTF">2020-01-11T13:43:00Z</dcterms:modified>
</cp:coreProperties>
</file>