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1DB" w:rsidRPr="004B784A" w:rsidRDefault="00C16C56" w:rsidP="004B784A">
      <w:pPr>
        <w:spacing w:line="480" w:lineRule="auto"/>
        <w:jc w:val="left"/>
        <w:rPr>
          <w:rFonts w:ascii="Times New Roman" w:hAnsi="Times New Roman" w:cs="Times New Roman"/>
          <w:b/>
        </w:rPr>
      </w:pPr>
      <w:r>
        <w:rPr>
          <w:rFonts w:ascii="Times New Roman" w:hAnsi="Times New Roman" w:cs="Times New Roman"/>
          <w:b/>
        </w:rPr>
        <w:t xml:space="preserve">Supplementary </w:t>
      </w:r>
      <w:r w:rsidR="00CD2899" w:rsidRPr="004B784A">
        <w:rPr>
          <w:rFonts w:ascii="Times New Roman" w:hAnsi="Times New Roman" w:cs="Times New Roman"/>
          <w:b/>
        </w:rPr>
        <w:t>Methods</w:t>
      </w:r>
    </w:p>
    <w:p w:rsidR="00CD2899" w:rsidRPr="004B784A" w:rsidRDefault="00CD2899" w:rsidP="004B784A">
      <w:pPr>
        <w:spacing w:line="480" w:lineRule="auto"/>
        <w:jc w:val="left"/>
      </w:pPr>
    </w:p>
    <w:p w:rsidR="00CD2899" w:rsidRPr="004B784A" w:rsidRDefault="00CD2899" w:rsidP="004B784A">
      <w:pPr>
        <w:spacing w:line="480" w:lineRule="auto"/>
        <w:jc w:val="left"/>
        <w:outlineLvl w:val="0"/>
        <w:rPr>
          <w:rFonts w:ascii="Times New Roman" w:hAnsi="Times New Roman" w:cs="Times New Roman"/>
          <w:b/>
        </w:rPr>
      </w:pPr>
      <w:r w:rsidRPr="004B784A">
        <w:rPr>
          <w:rFonts w:ascii="Times New Roman" w:hAnsi="Times New Roman" w:cs="Times New Roman"/>
          <w:b/>
        </w:rPr>
        <w:t>Image acquisition and preprocessing</w:t>
      </w:r>
    </w:p>
    <w:p w:rsidR="00CD2899" w:rsidRPr="004B784A" w:rsidRDefault="00CD2899" w:rsidP="004B784A">
      <w:pPr>
        <w:spacing w:line="480" w:lineRule="auto"/>
        <w:ind w:firstLine="720"/>
        <w:jc w:val="left"/>
        <w:rPr>
          <w:rFonts w:ascii="Times New Roman" w:hAnsi="Times New Roman" w:cs="Times New Roman"/>
        </w:rPr>
      </w:pPr>
      <w:r w:rsidRPr="004B784A">
        <w:rPr>
          <w:rFonts w:ascii="Times New Roman" w:hAnsi="Times New Roman" w:cs="Times New Roman"/>
        </w:rPr>
        <w:t>All image data were acquired with a Siemens 3T Trio scanner (Siemens, Erlangen, Germany). All participants were asked to abstain from smoking, caffeine and other stimulants from midnight the night before his/her scan. A high-resolution 3D T1-weighted image was collected using a magnetization-prepared rapid gradient echo (MPRAGE) sequence (TR/TE= 1670/1.89 ms, FA = 9°, voxel size = 1×0.98×0.98 mm</w:t>
      </w:r>
      <w:r w:rsidRPr="004B784A">
        <w:rPr>
          <w:rFonts w:ascii="Times New Roman" w:hAnsi="Times New Roman" w:cs="Times New Roman"/>
          <w:vertAlign w:val="superscript"/>
        </w:rPr>
        <w:t>3</w:t>
      </w:r>
      <w:r w:rsidRPr="004B784A">
        <w:rPr>
          <w:rFonts w:ascii="Times New Roman" w:hAnsi="Times New Roman" w:cs="Times New Roman"/>
        </w:rPr>
        <w:t>, 208 sagittal slices) for anatomical reference. RS-fMRI data collection was performed for a 6 min and 53 s using an echo planar imaging sequence (TR/TE = 3500/30 ms, flip angle (FA) = 90°, voxel size = 1.9×1.9×3.5 mm</w:t>
      </w:r>
      <w:r w:rsidRPr="004B784A">
        <w:rPr>
          <w:rFonts w:ascii="Times New Roman" w:hAnsi="Times New Roman" w:cs="Times New Roman"/>
          <w:vertAlign w:val="superscript"/>
        </w:rPr>
        <w:t>3</w:t>
      </w:r>
      <w:r w:rsidRPr="004B784A">
        <w:rPr>
          <w:rFonts w:ascii="Times New Roman" w:hAnsi="Times New Roman" w:cs="Times New Roman"/>
        </w:rPr>
        <w:t xml:space="preserve">, 35 axial slices). During RS-fMRI scan, participants were instructed to keep their eyes closed and to not think about anything. To ensure that participants did not fall asleep, they were reminded to stay awake through microphone immediate before the RS-fMRI acquisition. After scanning, a simple questionnaire was administered to confirm they had not fallen asleep. </w:t>
      </w:r>
    </w:p>
    <w:p w:rsidR="00CD2899" w:rsidRPr="004B784A" w:rsidRDefault="00CD2899" w:rsidP="00C36D73">
      <w:pPr>
        <w:autoSpaceDE w:val="0"/>
        <w:autoSpaceDN w:val="0"/>
        <w:adjustRightInd w:val="0"/>
        <w:spacing w:after="240" w:line="480" w:lineRule="auto"/>
        <w:jc w:val="left"/>
        <w:rPr>
          <w:rFonts w:ascii="Times New Roman" w:hAnsi="Times New Roman" w:cs="Times New Roman"/>
        </w:rPr>
      </w:pPr>
      <w:r w:rsidRPr="004B784A">
        <w:rPr>
          <w:rFonts w:ascii="Times New Roman" w:hAnsi="Times New Roman" w:cs="Times New Roman"/>
        </w:rPr>
        <w:t xml:space="preserve">       Image preprocessing was performed using SPM12 (http://www.fil.ion.ucl.ac.uk/spm) and DPARSFA toolbox (</w:t>
      </w:r>
      <w:r w:rsidR="00817E2B" w:rsidRPr="00C36D73">
        <w:rPr>
          <w:rFonts w:ascii="Times New Roman" w:hAnsi="Times New Roman" w:cs="Times New Roman"/>
        </w:rPr>
        <w:t>http://rfmri.org/DPARSF</w:t>
      </w:r>
      <w:r w:rsidRPr="004B784A">
        <w:rPr>
          <w:rFonts w:ascii="Times New Roman" w:hAnsi="Times New Roman" w:cs="Times New Roman"/>
        </w:rPr>
        <w:t>)</w:t>
      </w:r>
      <w:r w:rsidR="00817E2B">
        <w:rPr>
          <w:rFonts w:ascii="Times New Roman" w:hAnsi="Times New Roman" w:cs="Times New Roman"/>
        </w:rPr>
        <w:t>.</w:t>
      </w:r>
      <w:r w:rsidR="004464A6">
        <w:rPr>
          <w:rFonts w:ascii="Times New Roman" w:hAnsi="Times New Roman" w:cs="Times New Roman"/>
        </w:rPr>
        <w:fldChar w:fldCharType="begin"/>
      </w:r>
      <w:r w:rsidR="007A3AF9">
        <w:rPr>
          <w:rFonts w:ascii="Times New Roman" w:hAnsi="Times New Roman" w:cs="Times New Roman"/>
        </w:rPr>
        <w:instrText xml:space="preserve"> ADDIN ZOTERO_ITEM CSL_CITATION {"citationID":"qsTnP8KG","properties":{"formattedCitation":"(Chao-Gan &amp; Yu-Feng 2010)","plainCitation":"(Chao-Gan &amp; Yu-Feng 2010)","noteIndex":0},"citationItems":[{"id":343,"uris":["http://zotero.org/users/712720/items/U5S728XW"],"uri":["http://zotero.org/users/712720/items/U5S728XW"],"itemData":{"id":343,"type":"article-journal","title":"DPARSF: A MATLAB Toolbox for \"Pipeline\" Data Analysis of Resting-State fMRI","container-title":"Frontiers in Systems Neuroscience","page":"13","volume":"4","source":"PubMed","abstract":"Resting-state functional magnetic resonance imaging (fMRI) has attracted more and more attention because of its effectiveness, simplicity and non-invasiveness in exploration of the intrinsic functional architecture of the human brain. However, user-friendly toolbox for \"pipeline\" data analysis of resting-state fMRI is still lacking. Based on some functions in Statistical Parametric Mapping (SPM) and Resting-State fMRI Data Analysis Toolkit (REST), we have developed a MATLAB toolbox called Data Processing Assistant for Resting-State fMRI (DPARSF) for \"pipeline\" data analysis of resting-state fMRI. After the user arranges the Digital Imaging and Communications in Medicine (DICOM) files and click a few buttons to set parameters, DPARSF will then give all the preprocessed (slice timing, realign, normalize, smooth) data and results for functional connectivity, regional homogeneity, amplitude of low-frequency fluctuation (ALFF), and fractional ALFF. DPARSF can also create a report for excluding subjects with excessive head motion and generate a set of pictures for easily checking the effect of normalization. In addition, users can also use DPARSF to extract time courses from regions of interest.","DOI":"10.3389/fnsys.2010.00013","ISSN":"1662-5137","note":"PMID: 20577591\nPMCID: PMC2889691","title-short":"DPARSF","journalAbbreviation":"Front Syst Neurosci","language":"eng","author":[{"family":"Chao-Gan","given":"Yan"},{"family":"Yu-Feng","given":"Zang"}],"issued":{"date-parts":[["2010"]]}}}],"schema":"https://github.com/citation-style-language/schema/raw/master/csl-citation.json"} </w:instrText>
      </w:r>
      <w:r w:rsidR="004464A6">
        <w:rPr>
          <w:rFonts w:ascii="Times New Roman" w:hAnsi="Times New Roman" w:cs="Times New Roman"/>
        </w:rPr>
        <w:fldChar w:fldCharType="separate"/>
      </w:r>
      <w:r w:rsidR="007A3AF9">
        <w:rPr>
          <w:rFonts w:ascii="Times New Roman" w:hAnsi="Times New Roman" w:cs="Times New Roman"/>
          <w:kern w:val="0"/>
        </w:rPr>
        <w:t>(Chao-Gan &amp; Yu-Feng 2010)</w:t>
      </w:r>
      <w:r w:rsidR="004464A6">
        <w:rPr>
          <w:rFonts w:ascii="Times New Roman" w:hAnsi="Times New Roman" w:cs="Times New Roman"/>
        </w:rPr>
        <w:fldChar w:fldCharType="end"/>
      </w:r>
      <w:r w:rsidRPr="004B784A">
        <w:rPr>
          <w:rFonts w:ascii="Times New Roman" w:hAnsi="Times New Roman" w:cs="Times New Roman"/>
        </w:rPr>
        <w:t xml:space="preserve"> After discarding the first four volumes for each subject, images were corrected for slice timing and head motion. To reduce motion-related artifacts, the data were checked with the following criterion for excessive head motion; (i) six motion parameters &lt; 1.5 mm or 1.5° in any direction, (ii) mean framewise displacement (FD) and the root mean square (RMS) of motion proposed by Power et al</w:t>
      </w:r>
      <w:r w:rsidR="00817E2B">
        <w:rPr>
          <w:rFonts w:ascii="Times New Roman" w:hAnsi="Times New Roman" w:cs="Times New Roman"/>
        </w:rPr>
        <w:t>.</w:t>
      </w:r>
      <w:r w:rsidR="004464A6">
        <w:rPr>
          <w:rFonts w:ascii="Times New Roman" w:hAnsi="Times New Roman" w:cs="Times New Roman"/>
        </w:rPr>
        <w:fldChar w:fldCharType="begin"/>
      </w:r>
      <w:r w:rsidR="007A3AF9">
        <w:rPr>
          <w:rFonts w:ascii="Times New Roman" w:hAnsi="Times New Roman" w:cs="Times New Roman"/>
        </w:rPr>
        <w:instrText xml:space="preserve"> ADDIN ZOTERO_ITEM CSL_CITATION {"citationID":"WuqXWT6R","properties":{"formattedCitation":"(Power {\\i{}et al.} 2012)","plainCitation":"(Power et al. 2012)","noteIndex":0},"citationItems":[{"id":334,"uris":["http://zotero.org/users/712720/items/6Z3WNEPZ"],"uri":["http://zotero.org/users/712720/items/6Z3WNEPZ"],"itemData":{"id":334,"type":"article-journal","title":"Spurious but systematic correlations in functional connectivity MRI networks arise from subject motion","container-title":"NeuroImage","page":"2142-2154","volume":"59","issue":"3","source":"PubMed","abstract":"Here, we demonstrate that subject motion produces substantial changes in the timecourses of resting state functional connectivity MRI (rs-fcMRI) data despite compensatory spatial registration and regression of motion estimates from the data. These changes cause systematic but spurious correlation structures throughout the brain. Specifically, many long-distance correlations are decreased by subject motion, whereas many short-distance correlations are increased. These changes in rs-fcMRI correlations do not arise from, nor are they adequately countered by, some common functional connectivity processing steps. Two indices of data quality are proposed, and a simple method to reduce motion-related effects in rs-fcMRI analyses is demonstrated that should be flexibly implementable across a variety of software platforms. We demonstrate how application of this technique impacts our own data, modifying previous conclusions about brain development. These results suggest the need for greater care in dealing with subject motion, and the need to critically revisit previous rs-fcMRI work that may not have adequately controlled for effects of transient subject movements.","DOI":"10.1016/j.neuroimage.2011.10.018","ISSN":"1095-9572","note":"PMID: 22019881\nPMCID: PMC3254728","journalAbbreviation":"Neuroimage","language":"eng","author":[{"family":"Power","given":"Jonathan D."},{"family":"Barnes","given":"Kelly A."},{"family":"Snyder","given":"Abraham Z."},{"family":"Schlaggar","given":"Bradley L."},{"family":"Petersen","given":"Steven E."}],"issued":{"date-parts":[["2012",2,1]]}}}],"schema":"https://github.com/citation-style-language/schema/raw/master/csl-citation.json"} </w:instrText>
      </w:r>
      <w:r w:rsidR="004464A6">
        <w:rPr>
          <w:rFonts w:ascii="Times New Roman" w:hAnsi="Times New Roman" w:cs="Times New Roman"/>
        </w:rPr>
        <w:fldChar w:fldCharType="separate"/>
      </w:r>
      <w:r w:rsidR="007A3AF9" w:rsidRPr="007A3AF9">
        <w:rPr>
          <w:rFonts w:ascii="Times New Roman" w:hAnsi="Times New Roman" w:cs="Times New Roman"/>
          <w:kern w:val="0"/>
        </w:rPr>
        <w:t xml:space="preserve">(Power </w:t>
      </w:r>
      <w:r w:rsidR="007A3AF9" w:rsidRPr="007A3AF9">
        <w:rPr>
          <w:rFonts w:ascii="Times New Roman" w:hAnsi="Times New Roman" w:cs="Times New Roman"/>
          <w:i/>
          <w:iCs/>
          <w:kern w:val="0"/>
        </w:rPr>
        <w:t>et al.</w:t>
      </w:r>
      <w:r w:rsidR="007A3AF9" w:rsidRPr="007A3AF9">
        <w:rPr>
          <w:rFonts w:ascii="Times New Roman" w:hAnsi="Times New Roman" w:cs="Times New Roman"/>
          <w:kern w:val="0"/>
        </w:rPr>
        <w:t xml:space="preserve"> 2012)</w:t>
      </w:r>
      <w:r w:rsidR="004464A6">
        <w:rPr>
          <w:rFonts w:ascii="Times New Roman" w:hAnsi="Times New Roman" w:cs="Times New Roman"/>
        </w:rPr>
        <w:fldChar w:fldCharType="end"/>
      </w:r>
      <w:r w:rsidRPr="004B784A">
        <w:rPr>
          <w:rFonts w:ascii="Times New Roman" w:hAnsi="Times New Roman" w:cs="Times New Roman"/>
        </w:rPr>
        <w:t xml:space="preserve"> and Van Dijk et al,</w:t>
      </w:r>
      <w:r w:rsidR="004464A6">
        <w:rPr>
          <w:rFonts w:ascii="Times New Roman" w:hAnsi="Times New Roman" w:cs="Times New Roman"/>
        </w:rPr>
        <w:fldChar w:fldCharType="begin"/>
      </w:r>
      <w:r w:rsidR="007A3AF9">
        <w:rPr>
          <w:rFonts w:ascii="Times New Roman" w:hAnsi="Times New Roman" w:cs="Times New Roman"/>
        </w:rPr>
        <w:instrText xml:space="preserve"> ADDIN ZOTERO_ITEM CSL_CITATION {"citationID":"cMpu7mTT","properties":{"formattedCitation":"(Van Dijk {\\i{}et al.} 2012)","plainCitation":"(Van Dijk et al. 2012)","noteIndex":0},"citationItems":[{"id":307,"uris":["http://zotero.org/users/712720/items/B69CSUUM"],"uri":["http://zotero.org/users/712720/items/B69CSUUM"],"itemData":{"id":307,"type":"article-journal","title":"The influence of head motion on intrinsic functional connectivity MRI","container-title":"NeuroImage","page":"431-438","volume":"59","issue":"1","source":"PubMed","abstract":"Functional connectivity MRI (fcMRI) has been widely applied to explore group and individual differences. A confounding factor is head motion. Children move more than adults, older adults more than younger adults, and patients more than controls. Head motion varies considerably among individuals within the same population. Here we explored the influence of head motion on fcMRI estimates. Mean head displacement, maximum head displacement, the number of micro movements (&gt;0.1 mm), and head rotation were estimated in 1000 healthy, young adult subjects each scanned for two resting-state runs on matched 3T scanners. The majority of fcMRI variation across subjects was not linked to head motion. However, head motion had significant, systematic effects on fcMRI network measures. Head motion was associated with decreased functional coupling in the default and frontoparietal control networks--two networks characterized by coupling among distributed regions of association cortex. Other network measures increased with motion including estimates of local functional coupling and coupling between left and right motor regions--a region pair sometimes used as a control in studies to establish specificity. Comparisons between groups of individuals with subtly different levels of head motion yielded difference maps that could be mistaken for neuronal effects in other contexts. These effects are important to consider when interpreting variation between groups and across individuals.","DOI":"10.1016/j.neuroimage.2011.07.044","ISSN":"1095-9572","note":"PMID: 21810475\nPMCID: PMC3683830","journalAbbreviation":"Neuroimage","language":"eng","author":[{"family":"Van Dijk","given":"Koene R. A."},{"family":"Sabuncu","given":"Mert R."},{"family":"Buckner","given":"Randy L."}],"issued":{"date-parts":[["2012",1,2]]}}}],"schema":"https://github.com/citation-style-language/schema/raw/master/csl-citation.json"} </w:instrText>
      </w:r>
      <w:r w:rsidR="004464A6">
        <w:rPr>
          <w:rFonts w:ascii="Times New Roman" w:hAnsi="Times New Roman" w:cs="Times New Roman"/>
        </w:rPr>
        <w:fldChar w:fldCharType="separate"/>
      </w:r>
      <w:r w:rsidR="007A3AF9" w:rsidRPr="007A3AF9">
        <w:rPr>
          <w:rFonts w:ascii="Times New Roman" w:hAnsi="Times New Roman" w:cs="Times New Roman"/>
          <w:kern w:val="0"/>
        </w:rPr>
        <w:t xml:space="preserve">(Van Dijk </w:t>
      </w:r>
      <w:r w:rsidR="007A3AF9" w:rsidRPr="007A3AF9">
        <w:rPr>
          <w:rFonts w:ascii="Times New Roman" w:hAnsi="Times New Roman" w:cs="Times New Roman"/>
          <w:i/>
          <w:iCs/>
          <w:kern w:val="0"/>
        </w:rPr>
        <w:t>et al.</w:t>
      </w:r>
      <w:r w:rsidR="007A3AF9" w:rsidRPr="007A3AF9">
        <w:rPr>
          <w:rFonts w:ascii="Times New Roman" w:hAnsi="Times New Roman" w:cs="Times New Roman"/>
          <w:kern w:val="0"/>
        </w:rPr>
        <w:t xml:space="preserve"> 2012)</w:t>
      </w:r>
      <w:r w:rsidR="004464A6">
        <w:rPr>
          <w:rFonts w:ascii="Times New Roman" w:hAnsi="Times New Roman" w:cs="Times New Roman"/>
        </w:rPr>
        <w:fldChar w:fldCharType="end"/>
      </w:r>
      <w:r w:rsidRPr="004B784A">
        <w:rPr>
          <w:rFonts w:ascii="Times New Roman" w:hAnsi="Times New Roman" w:cs="Times New Roman"/>
        </w:rPr>
        <w:t xml:space="preserve"> respectively &lt; 2 standard deviations from the group mean (in our case, &lt;.31 mm and &lt;.083 mm, respectively),</w:t>
      </w:r>
      <w:r w:rsidR="004464A6">
        <w:rPr>
          <w:rFonts w:ascii="Times New Roman" w:hAnsi="Times New Roman" w:cs="Times New Roman"/>
        </w:rPr>
        <w:fldChar w:fldCharType="begin"/>
      </w:r>
      <w:r w:rsidR="007A3AF9">
        <w:rPr>
          <w:rFonts w:ascii="Times New Roman" w:hAnsi="Times New Roman" w:cs="Times New Roman"/>
        </w:rPr>
        <w:instrText xml:space="preserve"> ADDIN ZOTERO_ITEM CSL_CITATION {"citationID":"NEYK9h6U","properties":{"formattedCitation":"(Yan {\\i{}et al.} 2013)","plainCitation":"(Yan et al. 2013)","noteIndex":0},"citationItems":[{"id":346,"uris":["http://zotero.org/users/712720/items/2T4KX5BP"],"uri":["http://zotero.org/users/712720/items/2T4KX5BP"],"itemData":{"id":346,"type":"article-journal","title":"A comprehensive assessment of regional variation in the impact of head micromovements on functional connectomics","container-title":"NeuroImage","page":"183-201","volume":"76","source":"PubMed","abstract":"Functional connectomics is one of the most rapidly expanding areas of neuroimaging research. Yet, concerns remain regarding the use of resting-state fMRI (R-fMRI) to characterize inter-individual variation in the functional connectome. In particular, recent findings that \"micro\" head movements can introduce artifactual inter-individual and group-related differences in R-fMRI metrics have raised concerns. Here, we first build on prior demonstrations of regional variation in the magnitude of framewise displacements associated with a given head movement, by providing a comprehensive voxel-based examination of the impact of motion on the BOLD signal (i.e., motion-BOLD relationships). Positive motion-BOLD relationships were detected in primary and supplementary motor areas, particularly in low motion datasets. Negative motion-BOLD relationships were most prominent in prefrontal regions, and expanded throughout the brain in high motion datasets (e.g., children). Scrubbing of volumes with FD&gt;0.2 effectively removed negative but not positive correlations; these findings suggest that positive relationships may reflect neural origins of motion while negative relationships are likely to originate from motion artifact. We also examined the ability of motion correction strategies to eliminate artifactual differences related to motion among individuals and between groups for a broad array of voxel-wise R-fMRI metrics. Residual relationships between motion and the examined R-fMRI metrics remained for all correction approaches, underscoring the need to covary motion effects at the group-level. Notably, global signal regression reduced relationships between motion and inter-individual differences in correlation-based R-fMRI metrics; Z-standardization (mean-centering and variance normalization) of subject-level maps for R-fMRI metrics prior to group-level analyses demonstrated similar advantages. Finally, our test-retest (TRT) analyses revealed significant motion effects on TRT reliability for R-fMRI metrics. Generally, motion compromised reliability of R-fMRI metrics, with the exception of those based on frequency characteristics - particularly, amplitude of low frequency fluctuations (ALFF). The implications of our findings for decision-making regarding the assessment and correction of motion are discussed, as are insights into potential differences among volume-based metrics of motion.","DOI":"10.1016/j.neuroimage.2013.03.004","ISSN":"1095-9572","note":"PMID: 23499792\nPMCID: PMC3896129","journalAbbreviation":"Neuroimage","language":"eng","author":[{"family":"Yan","given":"Chao-Gan"},{"family":"Cheung","given":"Brian"},{"family":"Kelly","given":"Clare"},{"family":"Colcombe","given":"Stan"},{"family":"Craddock","given":"R. Cameron"},{"family":"Di Martino","given":"Adriana"},{"family":"Li","given":"Qingyang"},{"family":"Zuo","given":"Xi-Nian"},{"family":"Castellanos","given":"F. Xavier"},{"family":"Milham","given":"Michael P."}],"issued":{"date-parts":[["2013",8,1]]}}}],"schema":"https://github.com/citation-style-language/schema/raw/master/csl-citation.json"} </w:instrText>
      </w:r>
      <w:r w:rsidR="004464A6">
        <w:rPr>
          <w:rFonts w:ascii="Times New Roman" w:hAnsi="Times New Roman" w:cs="Times New Roman"/>
        </w:rPr>
        <w:fldChar w:fldCharType="separate"/>
      </w:r>
      <w:r w:rsidR="007A3AF9" w:rsidRPr="007A3AF9">
        <w:rPr>
          <w:rFonts w:ascii="Times New Roman" w:hAnsi="Times New Roman" w:cs="Times New Roman"/>
          <w:kern w:val="0"/>
        </w:rPr>
        <w:t xml:space="preserve">(Yan </w:t>
      </w:r>
      <w:r w:rsidR="007A3AF9" w:rsidRPr="007A3AF9">
        <w:rPr>
          <w:rFonts w:ascii="Times New Roman" w:hAnsi="Times New Roman" w:cs="Times New Roman"/>
          <w:i/>
          <w:iCs/>
          <w:kern w:val="0"/>
        </w:rPr>
        <w:t>et al.</w:t>
      </w:r>
      <w:r w:rsidR="007A3AF9" w:rsidRPr="007A3AF9">
        <w:rPr>
          <w:rFonts w:ascii="Times New Roman" w:hAnsi="Times New Roman" w:cs="Times New Roman"/>
          <w:kern w:val="0"/>
        </w:rPr>
        <w:t xml:space="preserve"> 2013)</w:t>
      </w:r>
      <w:r w:rsidR="004464A6">
        <w:rPr>
          <w:rFonts w:ascii="Times New Roman" w:hAnsi="Times New Roman" w:cs="Times New Roman"/>
        </w:rPr>
        <w:fldChar w:fldCharType="end"/>
      </w:r>
      <w:r w:rsidRPr="004B784A">
        <w:rPr>
          <w:rFonts w:ascii="Times New Roman" w:hAnsi="Times New Roman" w:cs="Times New Roman"/>
        </w:rPr>
        <w:t xml:space="preserve"> and (iii) mean FD proposed by Jenkinson et </w:t>
      </w:r>
      <w:r w:rsidRPr="004B784A">
        <w:rPr>
          <w:rFonts w:ascii="Times New Roman" w:hAnsi="Times New Roman" w:cs="Times New Roman"/>
        </w:rPr>
        <w:lastRenderedPageBreak/>
        <w:t>al.</w:t>
      </w:r>
      <w:r w:rsidR="004464A6">
        <w:rPr>
          <w:rFonts w:ascii="Times New Roman" w:hAnsi="Times New Roman" w:cs="Times New Roman"/>
        </w:rPr>
        <w:fldChar w:fldCharType="begin"/>
      </w:r>
      <w:r w:rsidR="007A3AF9">
        <w:rPr>
          <w:rFonts w:ascii="Times New Roman" w:hAnsi="Times New Roman" w:cs="Times New Roman"/>
        </w:rPr>
        <w:instrText xml:space="preserve"> ADDIN ZOTERO_ITEM CSL_CITATION {"citationID":"XJ4eJUQj","properties":{"formattedCitation":"(Jenkinson {\\i{}et al.} 2002)","plainCitation":"(Jenkinson et al. 2002)","noteIndex":0},"citationItems":[{"id":349,"uris":["http://zotero.org/users/712720/items/WGAY3LZ8"],"uri":["http://zotero.org/users/712720/items/WGAY3LZ8"],"itemData":{"id":349,"type":"article-journal","title":"Improved optimization for the robust and accurate linear registration and motion correction of brain images","container-title":"NeuroImage","page":"825-841","volume":"17","issue":"2","source":"PubMed","abstract":"Linear registration and motion correction are important components of structural and functional brain image analysis. Most modern methods optimize some intensity-based cost function to determine the best registration. To date, little attention has been focused on the optimization method itself, even though the success of most registration methods hinges on the quality of this optimization. This paper examines the optimization process in detail and demonstrates that the commonly used multiresolution local optimization methods can, and do, get trapped in local minima. To address this problem, two approaches are taken: (1) to apodize the cost function and (2) to employ a novel hybrid global-local optimization method. This new optimization method is specifically designed for registering whole brain images. It substantially reduces the likelihood of producing misregistrations due to being trapped by local minima. The increased robustness of the method, compared to other commonly used methods, is demonstrated by a consistency test. In addition, the accuracy of the registration is demonstrated by a series of experiments with motion correction. These motion correction experiments also investigate how the results are affected by different cost functions and interpolation methods.","ISSN":"1053-8119","note":"PMID: 12377157","journalAbbreviation":"Neuroimage","language":"eng","author":[{"family":"Jenkinson","given":"Mark"},{"family":"Bannister","given":"Peter"},{"family":"Brady","given":"Michael"},{"family":"Smith","given":"Stephen"}],"issued":{"date-parts":[["2002",10]]}}}],"schema":"https://github.com/citation-style-language/schema/raw/master/csl-citation.json"} </w:instrText>
      </w:r>
      <w:r w:rsidR="004464A6">
        <w:rPr>
          <w:rFonts w:ascii="Times New Roman" w:hAnsi="Times New Roman" w:cs="Times New Roman"/>
        </w:rPr>
        <w:fldChar w:fldCharType="separate"/>
      </w:r>
      <w:r w:rsidR="007A3AF9" w:rsidRPr="007A3AF9">
        <w:rPr>
          <w:rFonts w:ascii="Times New Roman" w:hAnsi="Times New Roman" w:cs="Times New Roman"/>
          <w:kern w:val="0"/>
        </w:rPr>
        <w:t xml:space="preserve">(Jenkinson </w:t>
      </w:r>
      <w:r w:rsidR="007A3AF9" w:rsidRPr="007A3AF9">
        <w:rPr>
          <w:rFonts w:ascii="Times New Roman" w:hAnsi="Times New Roman" w:cs="Times New Roman"/>
          <w:i/>
          <w:iCs/>
          <w:kern w:val="0"/>
        </w:rPr>
        <w:t>et al.</w:t>
      </w:r>
      <w:r w:rsidR="007A3AF9" w:rsidRPr="007A3AF9">
        <w:rPr>
          <w:rFonts w:ascii="Times New Roman" w:hAnsi="Times New Roman" w:cs="Times New Roman"/>
          <w:kern w:val="0"/>
        </w:rPr>
        <w:t xml:space="preserve"> 2002)</w:t>
      </w:r>
      <w:r w:rsidR="004464A6">
        <w:rPr>
          <w:rFonts w:ascii="Times New Roman" w:hAnsi="Times New Roman" w:cs="Times New Roman"/>
        </w:rPr>
        <w:fldChar w:fldCharType="end"/>
      </w:r>
      <w:r w:rsidRPr="004B784A">
        <w:rPr>
          <w:rFonts w:ascii="Times New Roman" w:hAnsi="Times New Roman" w:cs="Times New Roman"/>
        </w:rPr>
        <w:t xml:space="preserve"> &lt;.25 mm.</w:t>
      </w:r>
      <w:r w:rsidR="004464A6">
        <w:rPr>
          <w:rFonts w:ascii="Times New Roman" w:hAnsi="Times New Roman" w:cs="Times New Roman"/>
        </w:rPr>
        <w:fldChar w:fldCharType="begin"/>
      </w:r>
      <w:r w:rsidR="007A3AF9">
        <w:rPr>
          <w:rFonts w:ascii="Times New Roman" w:hAnsi="Times New Roman" w:cs="Times New Roman"/>
        </w:rPr>
        <w:instrText xml:space="preserve"> ADDIN ZOTERO_ITEM CSL_CITATION {"citationID":"RfDp94Ih","properties":{"formattedCitation":"(Parkes {\\i{}et al.} 2018)","plainCitation":"(Parkes et al. 2018)","noteIndex":0},"citationItems":[{"id":351,"uris":["http://zotero.org/users/712720/items/53YU9AZW"],"uri":["http://zotero.org/users/712720/items/53YU9AZW"],"itemData":{"id":351,"type":"article-journal","title":"An evaluation of the efficacy, reliability, and sensitivity of motion correction strategies for resting-state functional MRI","container-title":"NeuroImage","page":"415-436","volume":"171","source":"PubMed","abstract":"Estimates of functional connectivity derived from resting-state functional magnetic resonance imaging (rs-fMRI) are sensitive to artefacts caused by in-scanner head motion. This susceptibility has motivated the development of numerous denoising methods designed to mitigate motion-related artefacts. Here, we compare popular retrospective rs-fMRI denoising methods, such as regression of head motion parameters and mean white matter (WM) and cerebrospinal fluid (CSF) (with and without expansion terms), aCompCor, volume censoring (e.g., scrubbing and spike regression), global signal regression and ICA-AROMA, combined into 19 different pipelines. These pipelines were evaluated across five different quality control benchmarks in four independent datasets associated with varying levels of motion. Pipelines were benchmarked by examining the residual relationship between in-scanner movement and functional connectivity after denoising; the effect of distance on this residual relationship; whole-brain differences in functional connectivity between high- and low-motion healthy controls (HC); the temporal degrees of freedom lost during denoising; and the test-retest reliability of functional connectivity estimates. We also compared the sensitivity of each pipeline to clinical differences in functional connectivity in independent samples of people with schizophrenia and obsessive-compulsive disorder. Our results indicate that (1) simple linear regression of regional fMRI time series against head motion parameters and WM/CSF signals (with or without expansion terms) is not sufficient to remove head motion artefacts; (2) aCompCor pipelines may only be viable in low-motion data; (3) volume censoring performs well at minimising motion-related artefact but a major benefit of this approach derives from the exclusion of high-motion individuals; (4) while not as effective as volume censoring, ICA-AROMA performed well across our benchmarks for relatively low cost in terms of data loss; (5) the addition of global signal regression improved the performance of nearly all pipelines on most benchmarks, but exacerbated the distance-dependence of correlations between motion and functional connectivity; and (6) group comparisons in functional connectivity between healthy controls and schizophrenia patients are highly dependent on preprocessing strategy. We offer some recommendations for best practice and outline simple analyses to facilitate transparent reporting of the degree to which a given set of findings may be affected by motion-related artefact.","DOI":"10.1016/j.neuroimage.2017.12.073","ISSN":"1095-9572","note":"PMID: 29278773","journalAbbreviation":"Neuroimage","language":"eng","author":[{"family":"Parkes","given":"Linden"},{"family":"Fulcher","given":"Ben"},{"family":"Yücel","given":"Murat"},{"family":"Fornito","given":"Alex"}],"issued":{"date-parts":[["2018"]],"season":"01"}}}],"schema":"https://github.com/citation-style-language/schema/raw/master/csl-citation.json"} </w:instrText>
      </w:r>
      <w:r w:rsidR="004464A6">
        <w:rPr>
          <w:rFonts w:ascii="Times New Roman" w:hAnsi="Times New Roman" w:cs="Times New Roman"/>
        </w:rPr>
        <w:fldChar w:fldCharType="separate"/>
      </w:r>
      <w:r w:rsidR="007A3AF9" w:rsidRPr="007A3AF9">
        <w:rPr>
          <w:rFonts w:ascii="Times New Roman" w:hAnsi="Times New Roman" w:cs="Times New Roman"/>
          <w:kern w:val="0"/>
        </w:rPr>
        <w:t xml:space="preserve">(Parkes </w:t>
      </w:r>
      <w:r w:rsidR="007A3AF9" w:rsidRPr="007A3AF9">
        <w:rPr>
          <w:rFonts w:ascii="Times New Roman" w:hAnsi="Times New Roman" w:cs="Times New Roman"/>
          <w:i/>
          <w:iCs/>
          <w:kern w:val="0"/>
        </w:rPr>
        <w:t>et al.</w:t>
      </w:r>
      <w:r w:rsidR="007A3AF9" w:rsidRPr="007A3AF9">
        <w:rPr>
          <w:rFonts w:ascii="Times New Roman" w:hAnsi="Times New Roman" w:cs="Times New Roman"/>
          <w:kern w:val="0"/>
        </w:rPr>
        <w:t xml:space="preserve"> 2018)</w:t>
      </w:r>
      <w:r w:rsidR="004464A6">
        <w:rPr>
          <w:rFonts w:ascii="Times New Roman" w:hAnsi="Times New Roman" w:cs="Times New Roman"/>
        </w:rPr>
        <w:fldChar w:fldCharType="end"/>
      </w:r>
      <w:r w:rsidRPr="004B784A">
        <w:rPr>
          <w:rFonts w:ascii="Times New Roman" w:hAnsi="Times New Roman" w:cs="Times New Roman"/>
        </w:rPr>
        <w:t xml:space="preserve"> The remaining data were co-registered to the T1 structural image of each individual subject and then the coregistered images were segmented into gray matter, white matter, and cerebrospinal fluid (CSF). Next, the images were further regressed out of the following nuisance variables: six motion parameters and their first derivatives, head motion scrubbing regressors (FD &gt;0.5, one volume before and two volumes after the bad time point as the default option), five principal components estimated from both white matter and CSF regions using an anatomical component-based noise correction (aCompCor) method,</w:t>
      </w:r>
      <w:r w:rsidR="004464A6">
        <w:rPr>
          <w:rFonts w:ascii="Times New Roman" w:hAnsi="Times New Roman" w:cs="Times New Roman"/>
        </w:rPr>
        <w:fldChar w:fldCharType="begin"/>
      </w:r>
      <w:r w:rsidR="007A3AF9">
        <w:rPr>
          <w:rFonts w:ascii="Times New Roman" w:hAnsi="Times New Roman" w:cs="Times New Roman"/>
        </w:rPr>
        <w:instrText xml:space="preserve"> ADDIN ZOTERO_ITEM CSL_CITATION {"citationID":"fNZznPK8","properties":{"formattedCitation":"(Behzadi {\\i{}et al.} 2007)","plainCitation":"(Behzadi et al. 2007)","noteIndex":0},"citationItems":[{"id":353,"uris":["http://zotero.org/users/712720/items/5G5HB25Q"],"uri":["http://zotero.org/users/712720/items/5G5HB25Q"],"itemData":{"id":353,"type":"article-journal","title":"A component based noise correction method (CompCor) for BOLD and perfusion based fMRI","container-title":"NeuroImage","page":"90-101","volume":"37","issue":"1","source":"PubMed","abstract":"A component based method (CompCor) for the reduction of noise in both blood oxygenation level-dependent (BOLD) and perfusion-based functional magnetic resonance imaging (fMRI) data is presented. In the proposed method, significant principal components are derived from noise regions-of-interest (ROI) in which the time series data are unlikely to be modulated by neural activity. These components are then included as nuisance parameters within general linear models for BOLD and perfusion-based fMRI time series data. Two approaches for the determination of the noise ROI are considered. The first method uses high-resolution anatomical data to define a region of interest composed primarily of white matter and cerebrospinal fluid, while the second method defines a region based upon the temporal standard deviation of the time series data. With the application of CompCor, the temporal standard deviation of resting-state perfusion and BOLD data in gray matter regions was significantly reduced as compared to either no correction or the application of a previously described retrospective image based correction scheme (RETROICOR). For both functional perfusion and BOLD data, the application of CompCor significantly increased the number of activated voxels as compared to no correction. In addition, for functional BOLD data, there were significantly more activated voxels detected with CompCor as compared to RETROICOR. In comparison to RETROICOR, CompCor has the advantage of not requiring external monitoring of physiological fluctuations.","DOI":"10.1016/j.neuroimage.2007.04.042","ISSN":"1053-8119","note":"PMID: 17560126\nPMCID: PMC2214855","journalAbbreviation":"Neuroimage","language":"eng","author":[{"family":"Behzadi","given":"Yashar"},{"family":"Restom","given":"Khaled"},{"family":"Liau","given":"Joy"},{"family":"Liu","given":"Thomas T."}],"issued":{"date-parts":[["2007",8,1]]}}}],"schema":"https://github.com/citation-style-language/schema/raw/master/csl-citation.json"} </w:instrText>
      </w:r>
      <w:r w:rsidR="004464A6">
        <w:rPr>
          <w:rFonts w:ascii="Times New Roman" w:hAnsi="Times New Roman" w:cs="Times New Roman"/>
        </w:rPr>
        <w:fldChar w:fldCharType="separate"/>
      </w:r>
      <w:r w:rsidR="007A3AF9" w:rsidRPr="007A3AF9">
        <w:rPr>
          <w:rFonts w:ascii="Times New Roman" w:hAnsi="Times New Roman" w:cs="Times New Roman"/>
          <w:kern w:val="0"/>
        </w:rPr>
        <w:t xml:space="preserve">(Behzadi </w:t>
      </w:r>
      <w:r w:rsidR="007A3AF9" w:rsidRPr="007A3AF9">
        <w:rPr>
          <w:rFonts w:ascii="Times New Roman" w:hAnsi="Times New Roman" w:cs="Times New Roman"/>
          <w:i/>
          <w:iCs/>
          <w:kern w:val="0"/>
        </w:rPr>
        <w:t>et al.</w:t>
      </w:r>
      <w:r w:rsidR="007A3AF9" w:rsidRPr="007A3AF9">
        <w:rPr>
          <w:rFonts w:ascii="Times New Roman" w:hAnsi="Times New Roman" w:cs="Times New Roman"/>
          <w:kern w:val="0"/>
        </w:rPr>
        <w:t xml:space="preserve"> 2007)</w:t>
      </w:r>
      <w:r w:rsidR="004464A6">
        <w:rPr>
          <w:rFonts w:ascii="Times New Roman" w:hAnsi="Times New Roman" w:cs="Times New Roman"/>
        </w:rPr>
        <w:fldChar w:fldCharType="end"/>
      </w:r>
      <w:r w:rsidRPr="004B784A">
        <w:rPr>
          <w:rFonts w:ascii="Times New Roman" w:hAnsi="Times New Roman" w:cs="Times New Roman"/>
        </w:rPr>
        <w:t xml:space="preserve"> and two polynomial trending terms for linear and quadratic trends. The residual images were normalized to the Montreal Neurological Institute (MNI) space and were then smoothed with a 6 mm full-width half-maximum Gaussian kernel. Finally, time series were band-pass filtered (0.01–0.1Hz) to reduce the effect of low frequency drift and high frequency physiological noise. Like pervious MDMR studies,</w:t>
      </w:r>
      <w:r w:rsidR="004464A6">
        <w:rPr>
          <w:rFonts w:ascii="Times New Roman" w:hAnsi="Times New Roman" w:cs="Times New Roman"/>
        </w:rPr>
        <w:fldChar w:fldCharType="begin"/>
      </w:r>
      <w:r w:rsidR="007A3AF9">
        <w:rPr>
          <w:rFonts w:ascii="Times New Roman" w:hAnsi="Times New Roman" w:cs="Times New Roman"/>
        </w:rPr>
        <w:instrText xml:space="preserve"> ADDIN ZOTERO_ITEM CSL_CITATION {"citationID":"sKcmLNQB","properties":{"formattedCitation":"(Shehzad {\\i{}et al.} 2014; Satterthwaite {\\i{}et al.} 2015; Sharma {\\i{}et al.} 2017)","plainCitation":"(Shehzad et al. 2014; Satterthwaite et al. 2015; Sharma et al. 2017)","noteIndex":0},"citationItems":[{"id":243,"uris":["http://zotero.org/users/712720/items/7YRLBTR9"],"uri":["http://zotero.org/users/712720/items/7YRLBTR9"],"itemData":{"id":243,"type":"article-journal","title":"Connectome-wide network analysis of youth with Psychosis-Spectrum symptoms","container-title":"Molecular Psychiatry","page":"1508-1515","volume":"20","issue":"12","source":"PubMed","abstract":"Adults with psychotic disorders have dysconnectivity in critical brain networks, including the default mode (DM) and the cingulo-opercular (CO) networks. However, it is unknown whether such deficits are present in youth with less severe symptoms. We conducted a multivariate connectome-wide association study examining dysconnectivity with resting state functional magnetic resonance imaging in a population-based cohort of 188 youths aged 8-22 years with psychosis-spectrum (PS) symptoms and 204 typically developing (TD) comparators. We found evidence for multi-focal dysconnectivity in PS youths, implicating the bilateral anterior cingulate, frontal pole, medial temporal lobe, opercular cortex and right orbitofrontal cortex. Follow-up seed-based and network-level analyses demonstrated that these results were driven by hyper-connectivity among DM regions and diminished connectivity among CO regions, as well as diminished coupling between frontal and DM regions. Collectively, these results provide novel evidence for functional dysconnectivity in PS youths, which show marked correspondence to abnormalities reported in adults with established psychotic disorders.","DOI":"10.1038/mp.2015.66","ISSN":"1476-5578","note":"PMID: 26033240\nPMCID: PMC4651819","journalAbbreviation":"Mol. Psychiatry","language":"eng","author":[{"family":"Satterthwaite","given":"T. D."},{"family":"Vandekar","given":"S. N."},{"family":"Wolf","given":"D. H."},{"family":"Bassett","given":"D. S."},{"family":"Ruparel","given":"K."},{"family":"Shehzad","given":"Z."},{"family":"Craddock","given":"R. C."},{"family":"Shinohara","given":"R. T."},{"family":"Moore","given":"T. M."},{"family":"Gennatas","given":"E. D."},{"family":"Jackson","given":"C."},{"family":"Roalf","given":"D. R."},{"family":"Milham","given":"M. P."},{"family":"Calkins","given":"M. E."},{"family":"Hakonarson","given":"H."},{"family":"Gur","given":"R. C."},{"family":"Gur","given":"R. E."}],"issued":{"date-parts":[["2015",12]]}}},{"id":246,"uris":["http://zotero.org/users/712720/items/3AQ5HMGV"],"uri":["http://zotero.org/users/712720/items/3AQ5HMGV"],"itemData":{"id":246,"type":"article-journal","title":"Common Dimensional Reward Deficits Across Mood and Psychotic Disorders: A Connectome-Wide Association Study","container-title":"The American Journal of Psychiatry","page":"657-666","volume":"174","issue":"7","source":"PubMed","abstract":"OBJECTIVE: Anhedonia is central to multiple psychiatric disorders and causes substantial disability. A dimensional conceptualization posits that anhedonia severity is related to a transdiagnostic continuum of reward deficits in specific neural networks. Previous functional connectivity studies related to anhedonia have focused on case-control comparisons in specific disorders, using region-specific seed-based analyses. Here, the authors explore the entire functional connectome in relation to reward responsivity across a population of adults with heterogeneous psychopathology.\nMETHOD: In a sample of 225 adults from five diagnostic groups (major depressive disorder, N=32; bipolar disorder, N=50; schizophrenia, N=51; psychosis risk, N=39; and healthy control subjects, N=53), the authors conducted a connectome-wide analysis examining the relationship between a dimensional measure of reward responsivity (the reward sensitivity subscale of the Behavioral Activation Scale) and resting-state functional connectivity using multivariate distance-based matrix regression.\nRESULTS: The authors identified foci of dysconnectivity associated with reward responsivity in the nucleus accumbens, the default mode network, and the cingulo-opercular network. Follow-up analyses revealed dysconnectivity among specific large-scale functional networks and their connectivity with the nucleus accumbens. Reward deficits were associated with decreased connectivity between the nucleus accumbens and the default mode network and increased connectivity between the nucleus accumbens and the cingulo-opercular network. In addition, impaired reward responsivity was associated with default mode network hyperconnectivity and diminished connectivity between the default mode network and the cingulo-opercular network.\nCONCLUSIONS: These results emphasize the centrality of the nucleus accumbens in the pathophysiology of reward deficits and suggest that dissociable patterns of connectivity among large-scale networks are critical to the neurobiology of reward dysfunction across clinical diagnostic categories.","DOI":"10.1176/appi.ajp.2016.16070774","ISSN":"1535-7228","note":"PMID: 28135847\nPMCID: PMC5495611","title-short":"Common Dimensional Reward Deficits Across Mood and Psychotic Disorders","journalAbbreviation":"Am J Psychiatry","language":"eng","author":[{"family":"Sharma","given":"Anup"},{"family":"Wolf","given":"Daniel H."},{"family":"Ciric","given":"Rastko"},{"family":"Kable","given":"Joseph W."},{"family":"Moore","given":"Tyler M."},{"family":"Vandekar","given":"Simon N."},{"family":"Katchmar","given":"Natalie"},{"family":"Daldal","given":"Aylin"},{"family":"Ruparel","given":"Kosha"},{"family":"Davatzikos","given":"Christos"},{"family":"Elliott","given":"Mark A."},{"family":"Calkins","given":"Monica E."},{"family":"Shinohara","given":"Russell T."},{"family":"Bassett","given":"Danielle S."},{"family":"Satterthwaite","given":"Theodore D."}],"issued":{"date-parts":[["2017"]],"season":"01"}}},{"id":239,"uris":["http://zotero.org/users/712720/items/2EJVEXGS"],"uri":["http://zotero.org/users/712720/items/2EJVEXGS"],"itemData":{"id":239,"type":"article-journal","title":"A multivariate distance-based analytic framework for connectome-wide association studies","container-title":"NeuroImage","page":"74-94","volume":"93 Pt 1","source":"PubMed","abstract":"The identification of phenotypic associations in high-dimensional brain connectivity data represents the next frontier in the neuroimaging connectomics era. Exploration of brain-phenotype relationships remains limited by statistical approaches that are computationally intensive, depend on a priori hypotheses, or require stringent correction for multiple comparisons. Here, we propose a computationally efficient, data-driven technique for connectome-wide association studies (CWAS) that provides a comprehensive voxel-wise survey of brain-behavior relationships across the connectome; the approach identifies voxels whose whole-brain connectivity patterns vary significantly with a phenotypic variable. Using resting state fMRI data, we demonstrate the utility of our analytic framework by identifying significant connectivity-phenotype relationships for full-scale IQ and assessing their overlap with existent neuroimaging findings, as synthesized by openly available automated meta-analysis (www.neurosynth.org). The results appeared to be robust to the removal of nuisance covariates (i.e., mean connectivity, global signal, and motion) and varying brain resolution (i.e., voxelwise results are highly similar to results using 800 parcellations). We show that CWAS findings can be used to guide subsequent seed-based correlation analyses. Finally, we demonstrate the applicability of the approach by examining CWAS for three additional datasets, each encompassing a distinct phenotypic variable: neurotypical development, Attention-Deficit/Hyperactivity Disorder diagnostic status, and L-DOPA pharmacological manipulation. For each phenotype, our approach to CWAS identified distinct connectome-wide association profiles, not previously attainable in a single study utilizing traditional univariate approaches. As a computationally efficient, extensible, and scalable method, our CWAS framework can accelerate the discovery of brain-behavior relationships in the connectome.","DOI":"10.1016/j.neuroimage.2014.02.024","ISSN":"1095-9572","note":"PMID: 24583255\nPMCID: PMC4138049","journalAbbreviation":"Neuroimage","language":"eng","author":[{"family":"Shehzad","given":"Zarrar"},{"family":"Kelly","given":"Clare"},{"family":"Reiss","given":"Philip T."},{"family":"Cameron Craddock","given":"R."},{"family":"Emerson","given":"John W."},{"family":"McMahon","given":"Katie"},{"family":"Copland","given":"David A."},{"family":"Castellanos","given":"F. Xavier"},{"family":"Milham","given":"Michael P."}],"issued":{"date-parts":[["2014",6]]}}}],"schema":"https://github.com/citation-style-language/schema/raw/master/csl-citation.json"} </w:instrText>
      </w:r>
      <w:r w:rsidR="004464A6">
        <w:rPr>
          <w:rFonts w:ascii="Times New Roman" w:hAnsi="Times New Roman" w:cs="Times New Roman"/>
        </w:rPr>
        <w:fldChar w:fldCharType="separate"/>
      </w:r>
      <w:r w:rsidR="007A3AF9" w:rsidRPr="007A3AF9">
        <w:rPr>
          <w:rFonts w:ascii="Times New Roman" w:hAnsi="Times New Roman" w:cs="Times New Roman"/>
          <w:kern w:val="0"/>
        </w:rPr>
        <w:t xml:space="preserve">(Shehzad </w:t>
      </w:r>
      <w:r w:rsidR="007A3AF9" w:rsidRPr="007A3AF9">
        <w:rPr>
          <w:rFonts w:ascii="Times New Roman" w:hAnsi="Times New Roman" w:cs="Times New Roman"/>
          <w:i/>
          <w:iCs/>
          <w:kern w:val="0"/>
        </w:rPr>
        <w:t>et al.</w:t>
      </w:r>
      <w:r w:rsidR="007A3AF9" w:rsidRPr="007A3AF9">
        <w:rPr>
          <w:rFonts w:ascii="Times New Roman" w:hAnsi="Times New Roman" w:cs="Times New Roman"/>
          <w:kern w:val="0"/>
        </w:rPr>
        <w:t xml:space="preserve"> 2014; Satterthwaite </w:t>
      </w:r>
      <w:r w:rsidR="007A3AF9" w:rsidRPr="007A3AF9">
        <w:rPr>
          <w:rFonts w:ascii="Times New Roman" w:hAnsi="Times New Roman" w:cs="Times New Roman"/>
          <w:i/>
          <w:iCs/>
          <w:kern w:val="0"/>
        </w:rPr>
        <w:t>et al.</w:t>
      </w:r>
      <w:r w:rsidR="007A3AF9" w:rsidRPr="007A3AF9">
        <w:rPr>
          <w:rFonts w:ascii="Times New Roman" w:hAnsi="Times New Roman" w:cs="Times New Roman"/>
          <w:kern w:val="0"/>
        </w:rPr>
        <w:t xml:space="preserve"> 2015; Sharma </w:t>
      </w:r>
      <w:r w:rsidR="007A3AF9" w:rsidRPr="007A3AF9">
        <w:rPr>
          <w:rFonts w:ascii="Times New Roman" w:hAnsi="Times New Roman" w:cs="Times New Roman"/>
          <w:i/>
          <w:iCs/>
          <w:kern w:val="0"/>
        </w:rPr>
        <w:t>et al.</w:t>
      </w:r>
      <w:r w:rsidR="007A3AF9" w:rsidRPr="007A3AF9">
        <w:rPr>
          <w:rFonts w:ascii="Times New Roman" w:hAnsi="Times New Roman" w:cs="Times New Roman"/>
          <w:kern w:val="0"/>
        </w:rPr>
        <w:t xml:space="preserve"> 2017)</w:t>
      </w:r>
      <w:r w:rsidR="004464A6">
        <w:rPr>
          <w:rFonts w:ascii="Times New Roman" w:hAnsi="Times New Roman" w:cs="Times New Roman"/>
        </w:rPr>
        <w:fldChar w:fldCharType="end"/>
      </w:r>
      <w:r w:rsidRPr="004B784A">
        <w:rPr>
          <w:rFonts w:ascii="Times New Roman" w:hAnsi="Times New Roman" w:cs="Times New Roman"/>
        </w:rPr>
        <w:t xml:space="preserve"> the preprocessed data were finally down-sampled to 4-mm isotropic voxels to allow for computational feasibility. </w:t>
      </w:r>
    </w:p>
    <w:p w:rsidR="00CD2899" w:rsidRPr="004464A6" w:rsidRDefault="004464A6" w:rsidP="004B784A">
      <w:pPr>
        <w:spacing w:line="480" w:lineRule="auto"/>
        <w:jc w:val="left"/>
        <w:rPr>
          <w:rFonts w:ascii="Times New Roman" w:hAnsi="Times New Roman" w:cs="Times New Roman"/>
          <w:b/>
        </w:rPr>
      </w:pPr>
      <w:r w:rsidRPr="004464A6">
        <w:rPr>
          <w:rFonts w:ascii="Times New Roman" w:hAnsi="Times New Roman" w:cs="Times New Roman"/>
          <w:b/>
        </w:rPr>
        <w:t>Reference</w:t>
      </w:r>
    </w:p>
    <w:p w:rsidR="007A3AF9" w:rsidRPr="007A3AF9" w:rsidRDefault="004464A6" w:rsidP="007A3AF9">
      <w:pPr>
        <w:pStyle w:val="Bibliography1"/>
      </w:pPr>
      <w:r>
        <w:fldChar w:fldCharType="begin"/>
      </w:r>
      <w:r w:rsidR="007A3AF9">
        <w:instrText xml:space="preserve"> ADDIN ZOTERO_BIBL {"uncited":[],"omitted":[],"custom":[]} CSL_BIBLIOGRAPHY </w:instrText>
      </w:r>
      <w:r>
        <w:fldChar w:fldCharType="separate"/>
      </w:r>
      <w:r w:rsidR="007A3AF9" w:rsidRPr="007A3AF9">
        <w:rPr>
          <w:b/>
          <w:bCs/>
        </w:rPr>
        <w:t>Behzadi Y, Restom K, Liau J, Liu TT</w:t>
      </w:r>
      <w:r w:rsidR="007A3AF9" w:rsidRPr="007A3AF9">
        <w:t xml:space="preserve"> (2007). A component based noise correction method (CompCor) for BOLD and perfusion based fMRI. </w:t>
      </w:r>
      <w:r w:rsidR="007A3AF9" w:rsidRPr="007A3AF9">
        <w:rPr>
          <w:i/>
          <w:iCs/>
        </w:rPr>
        <w:t>NeuroImage</w:t>
      </w:r>
      <w:r w:rsidR="007A3AF9" w:rsidRPr="007A3AF9">
        <w:t xml:space="preserve"> </w:t>
      </w:r>
      <w:r w:rsidR="007A3AF9" w:rsidRPr="007A3AF9">
        <w:rPr>
          <w:b/>
          <w:bCs/>
        </w:rPr>
        <w:t>37</w:t>
      </w:r>
      <w:r w:rsidR="007A3AF9" w:rsidRPr="007A3AF9">
        <w:t>, 90–101.</w:t>
      </w:r>
    </w:p>
    <w:p w:rsidR="007A3AF9" w:rsidRPr="007A3AF9" w:rsidRDefault="007A3AF9" w:rsidP="007A3AF9">
      <w:pPr>
        <w:pStyle w:val="Bibliography1"/>
      </w:pPr>
      <w:r w:rsidRPr="007A3AF9">
        <w:rPr>
          <w:b/>
          <w:bCs/>
        </w:rPr>
        <w:t>Chao-Gan Y, Yu-Feng Z</w:t>
      </w:r>
      <w:r w:rsidRPr="007A3AF9">
        <w:t xml:space="preserve"> (2010). DPARSF: A MATLAB Toolbox for ‘Pipeline’ Data Analysis of Resting-State fMRI. </w:t>
      </w:r>
      <w:r w:rsidRPr="007A3AF9">
        <w:rPr>
          <w:i/>
          <w:iCs/>
        </w:rPr>
        <w:t>Frontiers in Systems Neuroscience</w:t>
      </w:r>
      <w:r w:rsidRPr="007A3AF9">
        <w:t xml:space="preserve"> </w:t>
      </w:r>
      <w:r w:rsidRPr="007A3AF9">
        <w:rPr>
          <w:b/>
          <w:bCs/>
        </w:rPr>
        <w:t>4</w:t>
      </w:r>
      <w:r w:rsidRPr="007A3AF9">
        <w:t>, 13.</w:t>
      </w:r>
    </w:p>
    <w:p w:rsidR="007A3AF9" w:rsidRPr="007A3AF9" w:rsidRDefault="007A3AF9" w:rsidP="007A3AF9">
      <w:pPr>
        <w:pStyle w:val="Bibliography1"/>
      </w:pPr>
      <w:r w:rsidRPr="007A3AF9">
        <w:rPr>
          <w:b/>
          <w:bCs/>
        </w:rPr>
        <w:t>Jenkinson M, Bannister P, Brady M, Smith S</w:t>
      </w:r>
      <w:r w:rsidRPr="007A3AF9">
        <w:t xml:space="preserve"> (2002). Improved optimization for the robust and accurate linear registration and motion correction of brain images. </w:t>
      </w:r>
      <w:r w:rsidRPr="007A3AF9">
        <w:rPr>
          <w:i/>
          <w:iCs/>
        </w:rPr>
        <w:t>NeuroImage</w:t>
      </w:r>
      <w:r w:rsidRPr="007A3AF9">
        <w:t xml:space="preserve"> </w:t>
      </w:r>
      <w:r w:rsidRPr="007A3AF9">
        <w:rPr>
          <w:b/>
          <w:bCs/>
        </w:rPr>
        <w:t>17</w:t>
      </w:r>
      <w:r w:rsidRPr="007A3AF9">
        <w:t>, 825–841.</w:t>
      </w:r>
    </w:p>
    <w:p w:rsidR="007A3AF9" w:rsidRPr="007A3AF9" w:rsidRDefault="007A3AF9" w:rsidP="007A3AF9">
      <w:pPr>
        <w:pStyle w:val="Bibliography1"/>
      </w:pPr>
      <w:r w:rsidRPr="007A3AF9">
        <w:rPr>
          <w:b/>
          <w:bCs/>
        </w:rPr>
        <w:t>Parkes L, Fulcher B, Yücel M, Fornito A</w:t>
      </w:r>
      <w:r w:rsidRPr="007A3AF9">
        <w:t xml:space="preserve"> (2018). An evaluation of the efficacy, reliability, and sensitivity of motion correction strategies for resting-state functional MRI. </w:t>
      </w:r>
      <w:r w:rsidRPr="007A3AF9">
        <w:rPr>
          <w:i/>
          <w:iCs/>
        </w:rPr>
        <w:t>NeuroImage</w:t>
      </w:r>
      <w:r w:rsidRPr="007A3AF9">
        <w:t xml:space="preserve"> </w:t>
      </w:r>
      <w:r w:rsidRPr="007A3AF9">
        <w:rPr>
          <w:b/>
          <w:bCs/>
        </w:rPr>
        <w:t>171</w:t>
      </w:r>
      <w:r w:rsidRPr="007A3AF9">
        <w:t>, 415–436.</w:t>
      </w:r>
    </w:p>
    <w:p w:rsidR="007A3AF9" w:rsidRPr="007A3AF9" w:rsidRDefault="007A3AF9" w:rsidP="007A3AF9">
      <w:pPr>
        <w:pStyle w:val="Bibliography1"/>
      </w:pPr>
      <w:r w:rsidRPr="007A3AF9">
        <w:rPr>
          <w:b/>
          <w:bCs/>
        </w:rPr>
        <w:t>Power JD, Barnes KA, Snyder AZ, Schlaggar BL, Petersen SE</w:t>
      </w:r>
      <w:r w:rsidRPr="007A3AF9">
        <w:t xml:space="preserve"> (2012). Spurious but systematic correlations in functional connectivity MRI networks arise from subject motion. </w:t>
      </w:r>
      <w:r w:rsidRPr="007A3AF9">
        <w:rPr>
          <w:i/>
          <w:iCs/>
        </w:rPr>
        <w:t>NeuroImage</w:t>
      </w:r>
      <w:r w:rsidRPr="007A3AF9">
        <w:t xml:space="preserve"> </w:t>
      </w:r>
      <w:r w:rsidRPr="007A3AF9">
        <w:rPr>
          <w:b/>
          <w:bCs/>
        </w:rPr>
        <w:t>59</w:t>
      </w:r>
      <w:r w:rsidRPr="007A3AF9">
        <w:t>, 2142–2154.</w:t>
      </w:r>
    </w:p>
    <w:p w:rsidR="007A3AF9" w:rsidRPr="007A3AF9" w:rsidRDefault="007A3AF9" w:rsidP="007A3AF9">
      <w:pPr>
        <w:pStyle w:val="Bibliography1"/>
      </w:pPr>
      <w:r w:rsidRPr="007A3AF9">
        <w:rPr>
          <w:b/>
          <w:bCs/>
        </w:rPr>
        <w:lastRenderedPageBreak/>
        <w:t>Satterthwaite TD, Vandekar SN, Wolf DH, Bassett DS, Ruparel K, Shehzad Z, Craddock RC, Shinohara RT, Moore TM, Gennatas ED, Jackson C, Roalf DR, Milham MP, Calkins ME, Hakonarson H, Gur RC, Gur RE</w:t>
      </w:r>
      <w:r w:rsidRPr="007A3AF9">
        <w:t xml:space="preserve"> (2015). Connectome-wide network analysis of youth with Psychosis-Spectrum symptoms. </w:t>
      </w:r>
      <w:r w:rsidRPr="007A3AF9">
        <w:rPr>
          <w:i/>
          <w:iCs/>
        </w:rPr>
        <w:t>Molecular Psychiatry</w:t>
      </w:r>
      <w:r w:rsidRPr="007A3AF9">
        <w:t xml:space="preserve"> </w:t>
      </w:r>
      <w:r w:rsidRPr="007A3AF9">
        <w:rPr>
          <w:b/>
          <w:bCs/>
        </w:rPr>
        <w:t>20</w:t>
      </w:r>
      <w:r w:rsidRPr="007A3AF9">
        <w:t>, 1508–1515.</w:t>
      </w:r>
    </w:p>
    <w:p w:rsidR="007A3AF9" w:rsidRPr="007A3AF9" w:rsidRDefault="007A3AF9" w:rsidP="007A3AF9">
      <w:pPr>
        <w:pStyle w:val="Bibliography1"/>
      </w:pPr>
      <w:r w:rsidRPr="007A3AF9">
        <w:rPr>
          <w:b/>
          <w:bCs/>
        </w:rPr>
        <w:t>Sharma A, Wolf DH, Ciric R, Kable JW, Moore TM, Vandekar SN, Katchmar N, Daldal A, Ruparel K, Davatzikos C, Elliott MA, Calkins ME, Shinohara RT, Bassett DS, Satterthwaite TD</w:t>
      </w:r>
      <w:r w:rsidRPr="007A3AF9">
        <w:t xml:space="preserve"> (2017). Common Dimensional Reward Deficits Across Mood and Psychotic Disorders: A Connectome-Wide Association Study. </w:t>
      </w:r>
      <w:r w:rsidRPr="007A3AF9">
        <w:rPr>
          <w:i/>
          <w:iCs/>
        </w:rPr>
        <w:t>The American Journal of Psychiatry</w:t>
      </w:r>
      <w:r w:rsidRPr="007A3AF9">
        <w:t xml:space="preserve"> </w:t>
      </w:r>
      <w:r w:rsidRPr="007A3AF9">
        <w:rPr>
          <w:b/>
          <w:bCs/>
        </w:rPr>
        <w:t>174</w:t>
      </w:r>
      <w:r w:rsidRPr="007A3AF9">
        <w:t>, 657–666.</w:t>
      </w:r>
    </w:p>
    <w:p w:rsidR="007A3AF9" w:rsidRPr="007A3AF9" w:rsidRDefault="007A3AF9" w:rsidP="007A3AF9">
      <w:pPr>
        <w:pStyle w:val="Bibliography1"/>
      </w:pPr>
      <w:r w:rsidRPr="007A3AF9">
        <w:rPr>
          <w:b/>
          <w:bCs/>
        </w:rPr>
        <w:t>Shehzad Z, Kelly C, Reiss PT, Cameron Craddock R, Emerson JW, McMahon K, Copland DA, Castellanos FX, Milham MP</w:t>
      </w:r>
      <w:r w:rsidRPr="007A3AF9">
        <w:t xml:space="preserve"> (2014). A multivariate distance-based analytic framework for connectome-wide association studies. </w:t>
      </w:r>
      <w:r w:rsidRPr="007A3AF9">
        <w:rPr>
          <w:i/>
          <w:iCs/>
        </w:rPr>
        <w:t>NeuroImage</w:t>
      </w:r>
      <w:r w:rsidRPr="007A3AF9">
        <w:t xml:space="preserve"> </w:t>
      </w:r>
      <w:r w:rsidRPr="007A3AF9">
        <w:rPr>
          <w:b/>
          <w:bCs/>
        </w:rPr>
        <w:t>93 Pt 1</w:t>
      </w:r>
      <w:r w:rsidRPr="007A3AF9">
        <w:t>, 74–94.</w:t>
      </w:r>
    </w:p>
    <w:p w:rsidR="007A3AF9" w:rsidRPr="007A3AF9" w:rsidRDefault="007A3AF9" w:rsidP="007A3AF9">
      <w:pPr>
        <w:pStyle w:val="Bibliography1"/>
      </w:pPr>
      <w:r w:rsidRPr="007A3AF9">
        <w:rPr>
          <w:b/>
          <w:bCs/>
        </w:rPr>
        <w:t>Van Dijk KRA, Sabuncu MR, Buckner RL</w:t>
      </w:r>
      <w:r w:rsidRPr="007A3AF9">
        <w:t xml:space="preserve"> (2012). The influence of head motion on intrinsic functional connectivity MRI. </w:t>
      </w:r>
      <w:r w:rsidRPr="007A3AF9">
        <w:rPr>
          <w:i/>
          <w:iCs/>
        </w:rPr>
        <w:t>NeuroImage</w:t>
      </w:r>
      <w:r w:rsidRPr="007A3AF9">
        <w:t xml:space="preserve"> </w:t>
      </w:r>
      <w:r w:rsidRPr="007A3AF9">
        <w:rPr>
          <w:b/>
          <w:bCs/>
        </w:rPr>
        <w:t>59</w:t>
      </w:r>
      <w:r w:rsidRPr="007A3AF9">
        <w:t>, 431–438.</w:t>
      </w:r>
    </w:p>
    <w:p w:rsidR="007A3AF9" w:rsidRPr="007A3AF9" w:rsidRDefault="007A3AF9" w:rsidP="007A3AF9">
      <w:pPr>
        <w:pStyle w:val="Bibliography1"/>
      </w:pPr>
      <w:r w:rsidRPr="007A3AF9">
        <w:rPr>
          <w:b/>
          <w:bCs/>
        </w:rPr>
        <w:t>Yan C-G, Cheung B, Kelly C, Colcombe S, Craddock RC, Di Martino A, Li Q, Zuo X-N, Castellanos FX, Milham MP</w:t>
      </w:r>
      <w:r w:rsidRPr="007A3AF9">
        <w:t xml:space="preserve"> (2013). A comprehensive assessment of regional variation in the impact of head micromovements on functional connectomics. </w:t>
      </w:r>
      <w:r w:rsidRPr="007A3AF9">
        <w:rPr>
          <w:i/>
          <w:iCs/>
        </w:rPr>
        <w:t>NeuroImage</w:t>
      </w:r>
      <w:r w:rsidRPr="007A3AF9">
        <w:t xml:space="preserve"> </w:t>
      </w:r>
      <w:r w:rsidRPr="007A3AF9">
        <w:rPr>
          <w:b/>
          <w:bCs/>
        </w:rPr>
        <w:t>76</w:t>
      </w:r>
      <w:r w:rsidRPr="007A3AF9">
        <w:t>, 183–201.</w:t>
      </w:r>
    </w:p>
    <w:p w:rsidR="004464A6" w:rsidRPr="004464A6" w:rsidRDefault="004464A6" w:rsidP="004B784A">
      <w:pPr>
        <w:spacing w:line="480" w:lineRule="auto"/>
        <w:jc w:val="left"/>
        <w:rPr>
          <w:rFonts w:ascii="Times New Roman" w:hAnsi="Times New Roman" w:cs="Times New Roman"/>
        </w:rPr>
      </w:pPr>
      <w:r>
        <w:rPr>
          <w:rFonts w:ascii="Times New Roman" w:hAnsi="Times New Roman" w:cs="Times New Roman"/>
        </w:rPr>
        <w:fldChar w:fldCharType="end"/>
      </w:r>
    </w:p>
    <w:p w:rsidR="006D5A47" w:rsidRPr="004B784A" w:rsidRDefault="006D5A47" w:rsidP="004B784A">
      <w:pPr>
        <w:spacing w:line="480" w:lineRule="auto"/>
        <w:jc w:val="left"/>
      </w:pPr>
    </w:p>
    <w:p w:rsidR="004464A6" w:rsidRDefault="004464A6" w:rsidP="004B784A">
      <w:pPr>
        <w:spacing w:line="480" w:lineRule="auto"/>
        <w:jc w:val="left"/>
        <w:rPr>
          <w:rFonts w:ascii="Times New Roman" w:hAnsi="Times New Roman" w:cs="Times New Roman"/>
          <w:b/>
        </w:rPr>
      </w:pPr>
      <w:r>
        <w:rPr>
          <w:rFonts w:ascii="Times New Roman" w:hAnsi="Times New Roman" w:cs="Times New Roman"/>
          <w:b/>
        </w:rPr>
        <w:br w:type="page"/>
      </w:r>
    </w:p>
    <w:p w:rsidR="006D5A47" w:rsidRPr="004B784A" w:rsidRDefault="008B546A" w:rsidP="004B784A">
      <w:pPr>
        <w:spacing w:line="480" w:lineRule="auto"/>
        <w:jc w:val="left"/>
        <w:rPr>
          <w:rFonts w:ascii="Times New Roman" w:hAnsi="Times New Roman" w:cs="Times New Roman"/>
        </w:rPr>
      </w:pPr>
      <w:r>
        <w:rPr>
          <w:rFonts w:ascii="Times New Roman" w:hAnsi="Times New Roman" w:cs="Times New Roman"/>
          <w:b/>
        </w:rPr>
        <w:lastRenderedPageBreak/>
        <w:t xml:space="preserve">Supplementary </w:t>
      </w:r>
      <w:bookmarkStart w:id="0" w:name="_GoBack"/>
      <w:bookmarkEnd w:id="0"/>
      <w:r w:rsidR="006D5A47" w:rsidRPr="004B784A">
        <w:rPr>
          <w:rFonts w:ascii="Times New Roman" w:hAnsi="Times New Roman" w:cs="Times New Roman"/>
          <w:b/>
        </w:rPr>
        <w:t>Figure 1.</w:t>
      </w:r>
      <w:r w:rsidR="006D5A47" w:rsidRPr="004B784A">
        <w:rPr>
          <w:rFonts w:ascii="Times New Roman" w:hAnsi="Times New Roman" w:cs="Times New Roman"/>
        </w:rPr>
        <w:t xml:space="preserve"> MDMR-based CWAS analysis flowchart. For each gray matter voxel and each participant, a connectivity map was generated by temporal correlations between a given voxel and every other gray matter voxel. Next, the distance between every pair of participants’ connectivity maps was calculated. Then, MDMR was applied to this distance matrix to evaluate the multivariate pattern of connectivity associated with the discount rate across participants, while adjustments were made for age, sex, and head motion. This analysis produced a pseudo-F statistic</w:t>
      </w:r>
      <w:r w:rsidR="006D5A47" w:rsidRPr="004B784A">
        <w:rPr>
          <w:rFonts w:ascii="Times New Roman" w:eastAsia="MS Mincho" w:hAnsi="Times New Roman" w:cs="Times New Roman"/>
        </w:rPr>
        <w:t>,</w:t>
      </w:r>
      <w:r w:rsidR="006D5A47" w:rsidRPr="004B784A">
        <w:rPr>
          <w:rFonts w:ascii="Times New Roman" w:hAnsi="Times New Roman" w:cs="Times New Roman"/>
        </w:rPr>
        <w:t xml:space="preserve"> and an accompanying p-value was obtained by 5000 permutations. This procedure was repeated for each gray matter voxel to yield a whole-brain voxel-level significant map, which was ultimately thresholded at a height threshold of z</w:t>
      </w:r>
      <w:r w:rsidR="004B784A">
        <w:rPr>
          <w:rFonts w:ascii="Times New Roman" w:hAnsi="Times New Roman" w:cs="Times New Roman"/>
        </w:rPr>
        <w:t xml:space="preserve"> </w:t>
      </w:r>
      <w:r w:rsidR="006D5A47" w:rsidRPr="004B784A">
        <w:rPr>
          <w:rFonts w:ascii="Times New Roman" w:hAnsi="Times New Roman" w:cs="Times New Roman"/>
        </w:rPr>
        <w:t>&gt;3.1 and a corrected cluster probability of p</w:t>
      </w:r>
      <w:r w:rsidR="004B784A">
        <w:rPr>
          <w:rFonts w:ascii="Times New Roman" w:hAnsi="Times New Roman" w:cs="Times New Roman"/>
        </w:rPr>
        <w:t xml:space="preserve"> </w:t>
      </w:r>
      <w:r w:rsidR="006D5A47" w:rsidRPr="004B784A">
        <w:rPr>
          <w:rFonts w:ascii="Times New Roman" w:hAnsi="Times New Roman" w:cs="Times New Roman"/>
        </w:rPr>
        <w:t>&lt;0.05.</w:t>
      </w:r>
    </w:p>
    <w:p w:rsidR="006D5A47" w:rsidRPr="004B784A" w:rsidRDefault="006D5A47" w:rsidP="004B784A">
      <w:pPr>
        <w:spacing w:line="480" w:lineRule="auto"/>
        <w:jc w:val="left"/>
      </w:pPr>
    </w:p>
    <w:sectPr w:rsidR="006D5A47" w:rsidRPr="004B784A" w:rsidSect="00CD2899">
      <w:pgSz w:w="11900" w:h="16840"/>
      <w:pgMar w:top="1701" w:right="1440" w:bottom="1440" w:left="1440"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0829"/>
    <w:multiLevelType w:val="hybridMultilevel"/>
    <w:tmpl w:val="F02C7568"/>
    <w:lvl w:ilvl="0" w:tplc="CF209A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defaultTabStop w:val="800"/>
  <w:drawingGridHorizontalSpacing w:val="120"/>
  <w:drawingGridVerticalSpacing w:val="200"/>
  <w:displayHorizontalDrawingGridEvery w:val="2"/>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99"/>
    <w:rsid w:val="000A164A"/>
    <w:rsid w:val="000B6053"/>
    <w:rsid w:val="000D2691"/>
    <w:rsid w:val="001052C8"/>
    <w:rsid w:val="00132DE9"/>
    <w:rsid w:val="001766B8"/>
    <w:rsid w:val="001D3D3D"/>
    <w:rsid w:val="00207C94"/>
    <w:rsid w:val="0024496D"/>
    <w:rsid w:val="0024797A"/>
    <w:rsid w:val="0030522D"/>
    <w:rsid w:val="0031168E"/>
    <w:rsid w:val="0031408A"/>
    <w:rsid w:val="003379B2"/>
    <w:rsid w:val="003954CF"/>
    <w:rsid w:val="003C6839"/>
    <w:rsid w:val="003D5D24"/>
    <w:rsid w:val="004217BF"/>
    <w:rsid w:val="00445335"/>
    <w:rsid w:val="004464A6"/>
    <w:rsid w:val="00492370"/>
    <w:rsid w:val="004B1532"/>
    <w:rsid w:val="004B784A"/>
    <w:rsid w:val="004D1548"/>
    <w:rsid w:val="004D5355"/>
    <w:rsid w:val="00537E69"/>
    <w:rsid w:val="00581AAD"/>
    <w:rsid w:val="005857F5"/>
    <w:rsid w:val="00593DA2"/>
    <w:rsid w:val="005E128B"/>
    <w:rsid w:val="00627536"/>
    <w:rsid w:val="0063258D"/>
    <w:rsid w:val="0066068F"/>
    <w:rsid w:val="0068384F"/>
    <w:rsid w:val="006B2F04"/>
    <w:rsid w:val="006D5A47"/>
    <w:rsid w:val="0071599E"/>
    <w:rsid w:val="007334D6"/>
    <w:rsid w:val="00742926"/>
    <w:rsid w:val="00755B2F"/>
    <w:rsid w:val="007947FD"/>
    <w:rsid w:val="007A3AF9"/>
    <w:rsid w:val="007B11E4"/>
    <w:rsid w:val="007B5FA0"/>
    <w:rsid w:val="007E0831"/>
    <w:rsid w:val="00814370"/>
    <w:rsid w:val="00817E2B"/>
    <w:rsid w:val="008B546A"/>
    <w:rsid w:val="008E2368"/>
    <w:rsid w:val="008F1D86"/>
    <w:rsid w:val="00934673"/>
    <w:rsid w:val="00956FA6"/>
    <w:rsid w:val="009B279D"/>
    <w:rsid w:val="00A13DF4"/>
    <w:rsid w:val="00A42C9F"/>
    <w:rsid w:val="00A4383B"/>
    <w:rsid w:val="00A936D9"/>
    <w:rsid w:val="00AB6C62"/>
    <w:rsid w:val="00B235E8"/>
    <w:rsid w:val="00B34913"/>
    <w:rsid w:val="00B35EB3"/>
    <w:rsid w:val="00B543B9"/>
    <w:rsid w:val="00B7192F"/>
    <w:rsid w:val="00C06FE5"/>
    <w:rsid w:val="00C13DB8"/>
    <w:rsid w:val="00C16C56"/>
    <w:rsid w:val="00C36D73"/>
    <w:rsid w:val="00CD2899"/>
    <w:rsid w:val="00DC1D7E"/>
    <w:rsid w:val="00DD34F9"/>
    <w:rsid w:val="00E0738C"/>
    <w:rsid w:val="00E5102C"/>
    <w:rsid w:val="00EC5615"/>
    <w:rsid w:val="00EF7669"/>
    <w:rsid w:val="00F862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1152FB9"/>
  <w14:defaultImageDpi w14:val="32767"/>
  <w15:chartTrackingRefBased/>
  <w15:docId w15:val="{85FB2E11-D72F-C34A-9DA4-8748E5D2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wordWrap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899"/>
    <w:pPr>
      <w:ind w:leftChars="400" w:left="800"/>
    </w:pPr>
  </w:style>
  <w:style w:type="character" w:styleId="Hyperlink">
    <w:name w:val="Hyperlink"/>
    <w:basedOn w:val="DefaultParagraphFont"/>
    <w:uiPriority w:val="99"/>
    <w:unhideWhenUsed/>
    <w:rsid w:val="00817E2B"/>
    <w:rPr>
      <w:color w:val="0563C1" w:themeColor="hyperlink"/>
      <w:u w:val="single"/>
    </w:rPr>
  </w:style>
  <w:style w:type="character" w:styleId="UnresolvedMention">
    <w:name w:val="Unresolved Mention"/>
    <w:basedOn w:val="DefaultParagraphFont"/>
    <w:uiPriority w:val="99"/>
    <w:rsid w:val="00817E2B"/>
    <w:rPr>
      <w:color w:val="605E5C"/>
      <w:shd w:val="clear" w:color="auto" w:fill="E1DFDD"/>
    </w:rPr>
  </w:style>
  <w:style w:type="paragraph" w:customStyle="1" w:styleId="1">
    <w:name w:val="참고 문헌1"/>
    <w:basedOn w:val="Normal"/>
    <w:link w:val="BibliographyChar"/>
    <w:rsid w:val="004464A6"/>
    <w:pPr>
      <w:tabs>
        <w:tab w:val="left" w:pos="500"/>
      </w:tabs>
      <w:spacing w:after="240"/>
      <w:ind w:left="504" w:hanging="504"/>
      <w:jc w:val="left"/>
    </w:pPr>
    <w:rPr>
      <w:rFonts w:ascii="Times New Roman" w:hAnsi="Times New Roman" w:cs="Times New Roman"/>
    </w:rPr>
  </w:style>
  <w:style w:type="character" w:customStyle="1" w:styleId="BibliographyChar">
    <w:name w:val="Bibliography Char"/>
    <w:basedOn w:val="DefaultParagraphFont"/>
    <w:link w:val="1"/>
    <w:rsid w:val="004464A6"/>
    <w:rPr>
      <w:rFonts w:ascii="Times New Roman" w:hAnsi="Times New Roman" w:cs="Times New Roman"/>
    </w:rPr>
  </w:style>
  <w:style w:type="paragraph" w:customStyle="1" w:styleId="Bibliography1">
    <w:name w:val="Bibliography1"/>
    <w:basedOn w:val="Normal"/>
    <w:link w:val="BibliographyChar1"/>
    <w:rsid w:val="007A3AF9"/>
    <w:pPr>
      <w:autoSpaceDE w:val="0"/>
      <w:autoSpaceDN w:val="0"/>
      <w:adjustRightInd w:val="0"/>
      <w:spacing w:after="240"/>
      <w:jc w:val="left"/>
    </w:pPr>
    <w:rPr>
      <w:rFonts w:ascii="Times New Roman" w:hAnsi="Times New Roman" w:cs="Times New Roman"/>
    </w:rPr>
  </w:style>
  <w:style w:type="character" w:customStyle="1" w:styleId="BibliographyChar1">
    <w:name w:val="Bibliography Char1"/>
    <w:basedOn w:val="DefaultParagraphFont"/>
    <w:link w:val="Bibliography1"/>
    <w:rsid w:val="007A3A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5117</Words>
  <Characters>29172</Characters>
  <Application>Microsoft Office Word</Application>
  <DocSecurity>0</DocSecurity>
  <Lines>243</Lines>
  <Paragraphs>68</Paragraphs>
  <ScaleCrop>false</ScaleCrop>
  <Company/>
  <LinksUpToDate>false</LinksUpToDate>
  <CharactersWithSpaces>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 Young Lee</dc:creator>
  <cp:keywords/>
  <dc:description/>
  <cp:lastModifiedBy>Lee Tae Young</cp:lastModifiedBy>
  <cp:revision>5</cp:revision>
  <dcterms:created xsi:type="dcterms:W3CDTF">2019-04-29T09:57:00Z</dcterms:created>
  <dcterms:modified xsi:type="dcterms:W3CDTF">2019-12-05T02:59:00Z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id="aFQL6c9f"/&gt;&lt;style id="http://www.zotero.org/styles/psychological-medicine" hasBibliography="1" bibliographyStyleHasBeenSet="1"/&gt;&lt;prefs&gt;&lt;pref name="fieldType" value="Field"/&gt;&lt;pref name="automaticJ</vt:lpwstr>
  </property>
  <property fmtid="{D5CDD505-2E9C-101B-9397-08002B2CF9AE}" pid="3" name="ZOTERO_PREF_2">
    <vt:lpwstr>ournalAbbreviations" value="true"/&gt;&lt;/prefs&gt;&lt;/data&gt;</vt:lpwstr>
  </property>
</Properties>
</file>