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D02CA" w14:textId="77777777" w:rsidR="0035295B" w:rsidRPr="00873832" w:rsidRDefault="0035295B" w:rsidP="0035295B">
      <w:pPr>
        <w:pStyle w:val="Heading1"/>
      </w:pPr>
      <w:r>
        <w:t xml:space="preserve">Supplementary </w:t>
      </w:r>
      <w:r w:rsidRPr="00873832">
        <w:t>Materials</w:t>
      </w:r>
    </w:p>
    <w:p w14:paraId="3F062717" w14:textId="769F2527" w:rsidR="0035295B" w:rsidRPr="004B5F73" w:rsidRDefault="004D6A7C" w:rsidP="0086153E">
      <w:pPr>
        <w:pStyle w:val="NoSpacing"/>
      </w:pPr>
      <w:r w:rsidRPr="00873832">
        <w:rPr>
          <w:b/>
        </w:rPr>
        <w:t>Supplementary Textbox 1</w:t>
      </w:r>
      <w:r w:rsidR="004B5F73">
        <w:rPr>
          <w:b/>
        </w:rPr>
        <w:t xml:space="preserve">. </w:t>
      </w:r>
      <w:r w:rsidR="004B5F73">
        <w:t xml:space="preserve">Details of </w:t>
      </w:r>
      <w:r w:rsidR="003654AF">
        <w:t xml:space="preserve">both </w:t>
      </w:r>
      <w:r w:rsidR="004B5F73">
        <w:t xml:space="preserve">deep learning </w:t>
      </w:r>
      <w:r w:rsidR="003654AF">
        <w:t>architectures</w:t>
      </w:r>
      <w:r w:rsidR="004B5F73">
        <w:t>.</w:t>
      </w:r>
    </w:p>
    <w:p w14:paraId="49DB6125" w14:textId="7FDF2261" w:rsidR="0099638E" w:rsidRDefault="004D6A7C" w:rsidP="0099638E">
      <w:pPr>
        <w:pStyle w:val="NoSpacing"/>
      </w:pPr>
      <w:r w:rsidRPr="00873832">
        <w:rPr>
          <w:noProof/>
          <w:lang w:eastAsia="en-GB"/>
        </w:rPr>
        <mc:AlternateContent>
          <mc:Choice Requires="wps">
            <w:drawing>
              <wp:inline distT="0" distB="0" distL="0" distR="0" wp14:anchorId="5269623F" wp14:editId="327D99F0">
                <wp:extent cx="5915025" cy="74104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410450"/>
                        </a:xfrm>
                        <a:prstGeom prst="rect">
                          <a:avLst/>
                        </a:prstGeom>
                        <a:solidFill>
                          <a:srgbClr val="FFFFFF"/>
                        </a:solidFill>
                        <a:ln w="9525">
                          <a:solidFill>
                            <a:srgbClr val="000000"/>
                          </a:solidFill>
                          <a:miter lim="800000"/>
                          <a:headEnd/>
                          <a:tailEnd/>
                        </a:ln>
                      </wps:spPr>
                      <wps:txbx>
                        <w:txbxContent>
                          <w:p w14:paraId="0C437917" w14:textId="091EE9FB" w:rsidR="004D6A7C" w:rsidRPr="00873832" w:rsidRDefault="004D6A7C" w:rsidP="00D17A87">
                            <w:pPr>
                              <w:spacing w:before="240"/>
                              <w:rPr>
                                <w:rFonts w:ascii="Times New Roman" w:hAnsi="Times New Roman" w:cs="Times New Roman"/>
                                <w:b/>
                              </w:rPr>
                            </w:pPr>
                            <w:r w:rsidRPr="00873832">
                              <w:rPr>
                                <w:rFonts w:ascii="Times New Roman" w:hAnsi="Times New Roman" w:cs="Times New Roman"/>
                                <w:b/>
                              </w:rPr>
                              <w:t>D</w:t>
                            </w:r>
                            <w:r w:rsidR="00760EF1">
                              <w:rPr>
                                <w:rFonts w:ascii="Times New Roman" w:hAnsi="Times New Roman" w:cs="Times New Roman"/>
                                <w:b/>
                              </w:rPr>
                              <w:t>etails of our d</w:t>
                            </w:r>
                            <w:r w:rsidRPr="00873832">
                              <w:rPr>
                                <w:rFonts w:ascii="Times New Roman" w:hAnsi="Times New Roman" w:cs="Times New Roman"/>
                                <w:b/>
                              </w:rPr>
                              <w:t>eep learning architecture to classify speech vs non-speech</w:t>
                            </w:r>
                            <w:r w:rsidR="008736EC" w:rsidRPr="00873832">
                              <w:rPr>
                                <w:rFonts w:ascii="Times New Roman" w:hAnsi="Times New Roman" w:cs="Times New Roman"/>
                                <w:b/>
                              </w:rPr>
                              <w:t xml:space="preserve"> in naturalistic environments</w:t>
                            </w:r>
                          </w:p>
                          <w:p w14:paraId="13892FBD" w14:textId="46F03A80" w:rsidR="004D6A7C" w:rsidRPr="00873832" w:rsidRDefault="00251A11" w:rsidP="00F90CB8">
                            <w:pPr>
                              <w:pStyle w:val="NoSpacing"/>
                              <w:spacing w:line="276" w:lineRule="auto"/>
                              <w:rPr>
                                <w:rFonts w:cs="Times New Roman"/>
                                <w:color w:val="000000" w:themeColor="text1"/>
                              </w:rPr>
                            </w:pPr>
                            <w:r w:rsidRPr="00873832">
                              <w:rPr>
                                <w:rFonts w:cs="Times New Roman"/>
                                <w:color w:val="000000" w:themeColor="text1"/>
                              </w:rPr>
                              <w:t>This</w:t>
                            </w:r>
                            <w:r w:rsidR="00045778" w:rsidRPr="00873832">
                              <w:rPr>
                                <w:rFonts w:cs="Times New Roman"/>
                                <w:color w:val="000000" w:themeColor="text1"/>
                              </w:rPr>
                              <w:t xml:space="preserve"> deep learning model is a deep bi-directional long short-term memory (BLSTM); a combination of bi-directional recurrent neural network (BRNN; </w:t>
                            </w:r>
                            <w:r w:rsidR="00ED2047" w:rsidRPr="00873832">
                              <w:rPr>
                                <w:rFonts w:cs="Times New Roman"/>
                                <w:color w:val="000000" w:themeColor="text1"/>
                              </w:rPr>
                              <w:t>1</w:t>
                            </w:r>
                            <w:r w:rsidR="00980A41" w:rsidRPr="00873832">
                              <w:rPr>
                                <w:rFonts w:cs="Times New Roman"/>
                                <w:color w:val="000000" w:themeColor="text1"/>
                              </w:rPr>
                              <w:t xml:space="preserve">) </w:t>
                            </w:r>
                            <w:r w:rsidR="00045778" w:rsidRPr="00873832">
                              <w:rPr>
                                <w:rFonts w:cs="Times New Roman"/>
                                <w:color w:val="000000" w:themeColor="text1"/>
                              </w:rPr>
                              <w:t xml:space="preserve">and </w:t>
                            </w:r>
                            <w:r w:rsidR="00CC6918" w:rsidRPr="00873832">
                              <w:rPr>
                                <w:rFonts w:cs="Times New Roman"/>
                                <w:color w:val="000000" w:themeColor="text1"/>
                              </w:rPr>
                              <w:t xml:space="preserve">long short-term memory </w:t>
                            </w:r>
                            <w:r w:rsidR="00CC6918">
                              <w:rPr>
                                <w:rFonts w:cs="Times New Roman"/>
                                <w:color w:val="000000" w:themeColor="text1"/>
                              </w:rPr>
                              <w:t>(</w:t>
                            </w:r>
                            <w:r w:rsidR="00045778" w:rsidRPr="00873832">
                              <w:rPr>
                                <w:rFonts w:cs="Times New Roman"/>
                                <w:color w:val="000000" w:themeColor="text1"/>
                              </w:rPr>
                              <w:t>LSTM</w:t>
                            </w:r>
                            <w:r w:rsidR="00CC6918">
                              <w:rPr>
                                <w:rFonts w:cs="Times New Roman"/>
                                <w:color w:val="000000" w:themeColor="text1"/>
                              </w:rPr>
                              <w:t>;</w:t>
                            </w:r>
                            <w:r w:rsidR="00045778" w:rsidRPr="00873832">
                              <w:rPr>
                                <w:rFonts w:cs="Times New Roman"/>
                                <w:color w:val="000000" w:themeColor="text1"/>
                              </w:rPr>
                              <w:t xml:space="preserve"> </w:t>
                            </w:r>
                            <w:r w:rsidR="00ED2047" w:rsidRPr="00873832">
                              <w:rPr>
                                <w:rFonts w:cs="Times New Roman"/>
                                <w:color w:val="000000" w:themeColor="text1"/>
                              </w:rPr>
                              <w:t>2)</w:t>
                            </w:r>
                            <w:r w:rsidR="00045778" w:rsidRPr="00873832">
                              <w:rPr>
                                <w:rFonts w:cs="Times New Roman"/>
                                <w:color w:val="000000" w:themeColor="text1"/>
                              </w:rPr>
                              <w:t xml:space="preserve"> units. LSTM units are widely used to process temporal data such as sound</w:t>
                            </w:r>
                            <w:r w:rsidR="00980A41" w:rsidRPr="00873832">
                              <w:rPr>
                                <w:rFonts w:cs="Times New Roman"/>
                                <w:color w:val="000000" w:themeColor="text1"/>
                              </w:rPr>
                              <w:t xml:space="preserve"> </w:t>
                            </w:r>
                            <w:r w:rsidR="00ED2047" w:rsidRPr="00873832">
                              <w:rPr>
                                <w:rFonts w:cs="Times New Roman"/>
                                <w:color w:val="000000" w:themeColor="text1"/>
                              </w:rPr>
                              <w:t>(3)</w:t>
                            </w:r>
                            <w:r w:rsidR="00045778" w:rsidRPr="00873832">
                              <w:rPr>
                                <w:rFonts w:cs="Times New Roman"/>
                                <w:color w:val="000000" w:themeColor="text1"/>
                              </w:rPr>
                              <w:t>. The architecture of the model consists of eight layers of BLSTM, followed by six layers of LSTMs, four fully-connected layers, and softmax layer. All LSTM layers use the hyperbolic tangent as activation function. Three of the fully-connected layers use Maxout and the fourth uses the ReLU activation function. All the BLSTM and LSTM layers are trained using the Adam gradient descent algorithm</w:t>
                            </w:r>
                            <w:r w:rsidR="00980A41" w:rsidRPr="00873832">
                              <w:rPr>
                                <w:rFonts w:cs="Times New Roman"/>
                                <w:color w:val="000000" w:themeColor="text1"/>
                              </w:rPr>
                              <w:t xml:space="preserve"> </w:t>
                            </w:r>
                            <w:r w:rsidR="00ED2047" w:rsidRPr="00873832">
                              <w:rPr>
                                <w:rFonts w:cs="Times New Roman"/>
                                <w:color w:val="000000" w:themeColor="text1"/>
                              </w:rPr>
                              <w:t>(4)</w:t>
                            </w:r>
                            <w:r w:rsidR="00045778" w:rsidRPr="00873832">
                              <w:rPr>
                                <w:rFonts w:cs="Times New Roman"/>
                                <w:color w:val="000000" w:themeColor="text1"/>
                              </w:rPr>
                              <w:t>. All the fully-connected layers are trained using Rmsprop algorithm</w:t>
                            </w:r>
                            <w:r w:rsidR="00980A41" w:rsidRPr="00873832">
                              <w:rPr>
                                <w:rFonts w:cs="Times New Roman"/>
                                <w:color w:val="000000" w:themeColor="text1"/>
                              </w:rPr>
                              <w:t xml:space="preserve"> </w:t>
                            </w:r>
                            <w:r w:rsidR="00ED2047" w:rsidRPr="00873832">
                              <w:rPr>
                                <w:rFonts w:cs="Times New Roman"/>
                                <w:color w:val="000000" w:themeColor="text1"/>
                              </w:rPr>
                              <w:t>(5)</w:t>
                            </w:r>
                            <w:r w:rsidR="00045778" w:rsidRPr="00873832">
                              <w:rPr>
                                <w:rFonts w:cs="Times New Roman"/>
                                <w:color w:val="000000" w:themeColor="text1"/>
                              </w:rPr>
                              <w:t xml:space="preserve">. The learning rate used is 10-5, and the regularisers used are dropout, batch normalisation, and l2 regularization. We implemented this network using the DeepLearning4J </w:t>
                            </w:r>
                            <w:r w:rsidR="00FD21E6" w:rsidRPr="00873832">
                              <w:rPr>
                                <w:rFonts w:cs="Times New Roman"/>
                                <w:color w:val="000000" w:themeColor="text1"/>
                              </w:rPr>
                              <w:t xml:space="preserve">framework </w:t>
                            </w:r>
                            <w:r w:rsidR="00045778" w:rsidRPr="00873832">
                              <w:rPr>
                                <w:rFonts w:cs="Times New Roman"/>
                                <w:color w:val="000000" w:themeColor="text1"/>
                              </w:rPr>
                              <w:t>(</w:t>
                            </w:r>
                            <w:r w:rsidR="00473339">
                              <w:rPr>
                                <w:rFonts w:cs="Times New Roman"/>
                                <w:color w:val="000000" w:themeColor="text1"/>
                              </w:rPr>
                              <w:t>https://deeplearning4j.org</w:t>
                            </w:r>
                            <w:r w:rsidR="00045778" w:rsidRPr="00873832">
                              <w:rPr>
                                <w:rFonts w:cs="Times New Roman"/>
                                <w:color w:val="000000" w:themeColor="text1"/>
                              </w:rPr>
                              <w:t xml:space="preserve">). Manual feature engineering processing was not required. </w:t>
                            </w:r>
                          </w:p>
                          <w:p w14:paraId="10F92AF9" w14:textId="6C081383" w:rsidR="004D6A7C" w:rsidRPr="00873832" w:rsidRDefault="00760EF1" w:rsidP="00D17A87">
                            <w:pPr>
                              <w:spacing w:before="240"/>
                              <w:rPr>
                                <w:rFonts w:ascii="Times New Roman" w:hAnsi="Times New Roman" w:cs="Times New Roman"/>
                                <w:b/>
                                <w:color w:val="000000" w:themeColor="text1"/>
                              </w:rPr>
                            </w:pPr>
                            <w:r w:rsidRPr="00873832">
                              <w:rPr>
                                <w:rFonts w:ascii="Times New Roman" w:hAnsi="Times New Roman" w:cs="Times New Roman"/>
                                <w:b/>
                              </w:rPr>
                              <w:t>D</w:t>
                            </w:r>
                            <w:r>
                              <w:rPr>
                                <w:rFonts w:ascii="Times New Roman" w:hAnsi="Times New Roman" w:cs="Times New Roman"/>
                                <w:b/>
                              </w:rPr>
                              <w:t>etails of our d</w:t>
                            </w:r>
                            <w:r w:rsidRPr="00873832">
                              <w:rPr>
                                <w:rFonts w:ascii="Times New Roman" w:hAnsi="Times New Roman" w:cs="Times New Roman"/>
                                <w:b/>
                              </w:rPr>
                              <w:t xml:space="preserve">eep </w:t>
                            </w:r>
                            <w:r w:rsidR="004D6A7C" w:rsidRPr="00873832">
                              <w:rPr>
                                <w:rFonts w:ascii="Times New Roman" w:hAnsi="Times New Roman" w:cs="Times New Roman"/>
                                <w:b/>
                                <w:color w:val="000000" w:themeColor="text1"/>
                              </w:rPr>
                              <w:t>learning architecture to classify wearer’s speech vs other speech</w:t>
                            </w:r>
                            <w:r w:rsidR="008736EC" w:rsidRPr="00873832">
                              <w:rPr>
                                <w:rFonts w:ascii="Times New Roman" w:hAnsi="Times New Roman" w:cs="Times New Roman"/>
                                <w:b/>
                              </w:rPr>
                              <w:t xml:space="preserve"> in naturalistic environments</w:t>
                            </w:r>
                          </w:p>
                          <w:p w14:paraId="41F2469B" w14:textId="6F45BE57" w:rsidR="004D6A7C" w:rsidRDefault="00606FB3" w:rsidP="00ED2047">
                            <w:pPr>
                              <w:pStyle w:val="NoSpacing"/>
                              <w:spacing w:line="276" w:lineRule="auto"/>
                              <w:rPr>
                                <w:color w:val="000000" w:themeColor="text1"/>
                              </w:rPr>
                            </w:pPr>
                            <w:r w:rsidRPr="00873832">
                              <w:rPr>
                                <w:rFonts w:cs="Times New Roman"/>
                                <w:color w:val="000000" w:themeColor="text1"/>
                              </w:rPr>
                              <w:t>This</w:t>
                            </w:r>
                            <w:r w:rsidR="00251A11" w:rsidRPr="00873832">
                              <w:rPr>
                                <w:rFonts w:cs="Times New Roman"/>
                                <w:color w:val="000000" w:themeColor="text1"/>
                              </w:rPr>
                              <w:t xml:space="preserve"> deep learning</w:t>
                            </w:r>
                            <w:r w:rsidRPr="00873832">
                              <w:rPr>
                                <w:rFonts w:cs="Times New Roman"/>
                                <w:color w:val="000000" w:themeColor="text1"/>
                              </w:rPr>
                              <w:t xml:space="preserve"> model </w:t>
                            </w:r>
                            <w:r w:rsidR="00C04BDD" w:rsidRPr="00873832">
                              <w:rPr>
                                <w:rFonts w:cs="Times New Roman"/>
                                <w:color w:val="000000" w:themeColor="text1"/>
                              </w:rPr>
                              <w:t xml:space="preserve">starts with Convolutional Autoencoder (Encoder: 3 convolution layers, 3 MaxPooling layers and </w:t>
                            </w:r>
                            <w:r w:rsidR="004F732A" w:rsidRPr="00873832">
                              <w:rPr>
                                <w:rFonts w:cs="Times New Roman"/>
                                <w:color w:val="000000" w:themeColor="text1"/>
                              </w:rPr>
                              <w:t>o</w:t>
                            </w:r>
                            <w:r w:rsidR="00C04BDD" w:rsidRPr="00873832">
                              <w:rPr>
                                <w:rFonts w:cs="Times New Roman"/>
                                <w:color w:val="000000" w:themeColor="text1"/>
                              </w:rPr>
                              <w:t xml:space="preserve">ne fully-connected layer; Decoder: 3 convolution layers, 3 up-sampling layers and </w:t>
                            </w:r>
                            <w:r w:rsidR="004F732A" w:rsidRPr="00873832">
                              <w:rPr>
                                <w:rFonts w:cs="Times New Roman"/>
                                <w:color w:val="000000" w:themeColor="text1"/>
                              </w:rPr>
                              <w:t>o</w:t>
                            </w:r>
                            <w:r w:rsidR="00C04BDD" w:rsidRPr="00873832">
                              <w:rPr>
                                <w:rFonts w:cs="Times New Roman"/>
                                <w:color w:val="000000" w:themeColor="text1"/>
                              </w:rPr>
                              <w:t xml:space="preserve">ne fully-connected layer) followed by 3 layers of BLSTM, then 4 layers of LSTMs, and finally the softmax layer. All LSTM layers use the hyperbolic tangent as the activation function. The training algorithm for all layers is </w:t>
                            </w:r>
                            <w:r w:rsidR="00115E46" w:rsidRPr="00873832">
                              <w:rPr>
                                <w:rFonts w:cs="Times New Roman"/>
                                <w:color w:val="000000" w:themeColor="text1"/>
                              </w:rPr>
                              <w:t xml:space="preserve">the </w:t>
                            </w:r>
                            <w:r w:rsidR="00C04BDD" w:rsidRPr="00873832">
                              <w:rPr>
                                <w:rFonts w:cs="Times New Roman"/>
                                <w:color w:val="000000" w:themeColor="text1"/>
                              </w:rPr>
                              <w:t>Adam algorithm</w:t>
                            </w:r>
                            <w:r w:rsidR="008077A6" w:rsidRPr="00873832">
                              <w:rPr>
                                <w:rFonts w:cs="Times New Roman"/>
                                <w:color w:val="000000" w:themeColor="text1"/>
                              </w:rPr>
                              <w:t xml:space="preserve"> (4)</w:t>
                            </w:r>
                            <w:r w:rsidR="00C04BDD" w:rsidRPr="00873832">
                              <w:rPr>
                                <w:color w:val="000000" w:themeColor="text1"/>
                              </w:rPr>
                              <w:t>. The learning rate used is 10-5, and the regularisers used are dropout, batch normalisation, and l2 regularization. The classifier is trained only on the wearer speech and speech of other speakers from the training dataset (i.e. non-speech was</w:t>
                            </w:r>
                            <w:r w:rsidR="001439EF">
                              <w:rPr>
                                <w:color w:val="000000" w:themeColor="text1"/>
                              </w:rPr>
                              <w:t xml:space="preserve"> not included in the training). </w:t>
                            </w:r>
                          </w:p>
                          <w:p w14:paraId="6CFF7587" w14:textId="77777777" w:rsidR="00184EE9" w:rsidRPr="00873832" w:rsidRDefault="00184EE9" w:rsidP="00184EE9">
                            <w:pPr>
                              <w:pStyle w:val="NoSpacing"/>
                              <w:spacing w:before="0" w:after="0" w:line="276" w:lineRule="auto"/>
                              <w:rPr>
                                <w:rFonts w:cs="Times New Roman"/>
                                <w:color w:val="000000" w:themeColor="text1"/>
                              </w:rPr>
                            </w:pPr>
                            <w:r w:rsidRPr="00873832">
                              <w:rPr>
                                <w:rFonts w:cs="Times New Roman"/>
                                <w:color w:val="000000" w:themeColor="text1"/>
                              </w:rPr>
                              <w:t xml:space="preserve">The source code for both models is available at </w:t>
                            </w:r>
                            <w:r w:rsidRPr="002A5F25">
                              <w:rPr>
                                <w:rFonts w:cs="Times New Roman"/>
                                <w:color w:val="000000" w:themeColor="text1"/>
                              </w:rPr>
                              <w:t>https://github.com/OssamaAlshabrawy/NatSpeech</w:t>
                            </w:r>
                          </w:p>
                          <w:p w14:paraId="3CC64269" w14:textId="268A2288" w:rsidR="00184EE9" w:rsidRPr="00184EE9" w:rsidRDefault="00184EE9" w:rsidP="00ED2047">
                            <w:pPr>
                              <w:pStyle w:val="NoSpacing"/>
                              <w:spacing w:line="276" w:lineRule="auto"/>
                              <w:rPr>
                                <w:b/>
                                <w:color w:val="000000" w:themeColor="text1"/>
                              </w:rPr>
                            </w:pPr>
                            <w:r>
                              <w:rPr>
                                <w:b/>
                                <w:color w:val="000000" w:themeColor="text1"/>
                              </w:rPr>
                              <w:t xml:space="preserve">Comparison of our deep learning </w:t>
                            </w:r>
                            <w:r w:rsidR="00A30F38">
                              <w:rPr>
                                <w:b/>
                                <w:color w:val="000000" w:themeColor="text1"/>
                              </w:rPr>
                              <w:t>architecture</w:t>
                            </w:r>
                            <w:r>
                              <w:rPr>
                                <w:b/>
                                <w:color w:val="000000" w:themeColor="text1"/>
                              </w:rPr>
                              <w:t xml:space="preserve"> to other voice activity detection methods</w:t>
                            </w:r>
                          </w:p>
                          <w:p w14:paraId="3DF49FDC" w14:textId="560362A9" w:rsidR="00184EE9" w:rsidRDefault="00A53161" w:rsidP="00A53161">
                            <w:pPr>
                              <w:pStyle w:val="NoSpacing"/>
                              <w:spacing w:line="276" w:lineRule="auto"/>
                              <w:rPr>
                                <w:rFonts w:ascii="NimbusRomNo9L" w:hAnsi="NimbusRomNo9L"/>
                              </w:rPr>
                            </w:pPr>
                            <w:r w:rsidRPr="00A53161">
                              <w:rPr>
                                <w:rFonts w:ascii="NimbusRomNo9L" w:hAnsi="NimbusRomNo9L"/>
                              </w:rPr>
                              <w:t>The performance of our speech activity detection method was compared against a variety of existing v</w:t>
                            </w:r>
                            <w:r w:rsidR="00A431BA">
                              <w:rPr>
                                <w:rFonts w:ascii="NimbusRomNo9L" w:hAnsi="NimbusRomNo9L"/>
                              </w:rPr>
                              <w:t xml:space="preserve">oice activity detection methods, ranging </w:t>
                            </w:r>
                            <w:r w:rsidRPr="00A53161">
                              <w:rPr>
                                <w:rFonts w:ascii="NimbusRomNo9L" w:hAnsi="NimbusRomNo9L"/>
                              </w:rPr>
                              <w:t xml:space="preserve">from classic methods such as Sohn99 (6), Random Forest, Support vector Machines, Ramirez05 (7) </w:t>
                            </w:r>
                            <w:r w:rsidR="00A431BA">
                              <w:rPr>
                                <w:rFonts w:ascii="NimbusRomNo9L" w:hAnsi="NimbusRomNo9L"/>
                              </w:rPr>
                              <w:t>to</w:t>
                            </w:r>
                            <w:r w:rsidRPr="00A53161">
                              <w:rPr>
                                <w:rFonts w:ascii="NimbusRomNo9L" w:hAnsi="NimbusRomNo9L"/>
                              </w:rPr>
                              <w:t xml:space="preserve"> more recent methods such as Ying11 (8), Multi-resolution stacking (9), Sehgal18 (10), Gelly18 (11); the latter three</w:t>
                            </w:r>
                            <w:r w:rsidR="00A431BA">
                              <w:rPr>
                                <w:rFonts w:ascii="NimbusRomNo9L" w:hAnsi="NimbusRomNo9L"/>
                              </w:rPr>
                              <w:t xml:space="preserve"> are</w:t>
                            </w:r>
                            <w:r w:rsidRPr="00A53161">
                              <w:rPr>
                                <w:rFonts w:ascii="NimbusRomNo9L" w:hAnsi="NimbusRomNo9L"/>
                              </w:rPr>
                              <w:t xml:space="preserve"> based on deep learning. The first set of experiments were conducted on public datasets: Aurora 2 (12), Aurora 4 (13) and TIMIT (14). On the discussion dataset, we compar</w:t>
                            </w:r>
                            <w:bookmarkStart w:id="0" w:name="_GoBack"/>
                            <w:bookmarkEnd w:id="0"/>
                            <w:r w:rsidRPr="00A53161">
                              <w:rPr>
                                <w:rFonts w:ascii="NimbusRomNo9L" w:hAnsi="NimbusRomNo9L"/>
                              </w:rPr>
                              <w:t xml:space="preserve">ed </w:t>
                            </w:r>
                            <w:r w:rsidR="00123E18">
                              <w:rPr>
                                <w:rFonts w:ascii="NimbusRomNo9L" w:hAnsi="NimbusRomNo9L"/>
                              </w:rPr>
                              <w:t xml:space="preserve">our measure with </w:t>
                            </w:r>
                            <w:r w:rsidRPr="00A53161">
                              <w:rPr>
                                <w:rFonts w:ascii="NimbusRomNo9L" w:hAnsi="NimbusRomNo9L"/>
                              </w:rPr>
                              <w:t>Sehgal18 and Gelly18 because they were found to be the best methods in the initial experiments. Our model resulted in the highest performance evaluation (F1) measure.</w:t>
                            </w:r>
                          </w:p>
                        </w:txbxContent>
                      </wps:txbx>
                      <wps:bodyPr rot="0" vert="horz" wrap="square" lIns="91440" tIns="45720" rIns="91440" bIns="45720" anchor="t" anchorCtr="0">
                        <a:noAutofit/>
                      </wps:bodyPr>
                    </wps:wsp>
                  </a:graphicData>
                </a:graphic>
              </wp:inline>
            </w:drawing>
          </mc:Choice>
          <mc:Fallback>
            <w:pict>
              <v:shapetype w14:anchorId="5269623F" id="_x0000_t202" coordsize="21600,21600" o:spt="202" path="m,l,21600r21600,l21600,xe">
                <v:stroke joinstyle="miter"/>
                <v:path gradientshapeok="t" o:connecttype="rect"/>
              </v:shapetype>
              <v:shape id="Text Box 2" o:spid="_x0000_s1026" type="#_x0000_t202" style="width:465.75pt;height:5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">
                <v:textbox>
                  <w:txbxContent>
                    <w:p w14:paraId="0C437917" w14:textId="091EE9FB" w:rsidR="004D6A7C" w:rsidRPr="00873832" w:rsidRDefault="004D6A7C" w:rsidP="00D17A87">
                      <w:pPr>
                        <w:spacing w:before="240"/>
                        <w:rPr>
                          <w:rFonts w:ascii="Times New Roman" w:hAnsi="Times New Roman" w:cs="Times New Roman"/>
                          <w:b/>
                        </w:rPr>
                      </w:pPr>
                      <w:r w:rsidRPr="00873832">
                        <w:rPr>
                          <w:rFonts w:ascii="Times New Roman" w:hAnsi="Times New Roman" w:cs="Times New Roman"/>
                          <w:b/>
                        </w:rPr>
                        <w:t>D</w:t>
                      </w:r>
                      <w:r w:rsidR="00760EF1">
                        <w:rPr>
                          <w:rFonts w:ascii="Times New Roman" w:hAnsi="Times New Roman" w:cs="Times New Roman"/>
                          <w:b/>
                        </w:rPr>
                        <w:t>etails of our d</w:t>
                      </w:r>
                      <w:r w:rsidRPr="00873832">
                        <w:rPr>
                          <w:rFonts w:ascii="Times New Roman" w:hAnsi="Times New Roman" w:cs="Times New Roman"/>
                          <w:b/>
                        </w:rPr>
                        <w:t>eep learning architecture to classify speech vs non-speech</w:t>
                      </w:r>
                      <w:r w:rsidR="008736EC" w:rsidRPr="00873832">
                        <w:rPr>
                          <w:rFonts w:ascii="Times New Roman" w:hAnsi="Times New Roman" w:cs="Times New Roman"/>
                          <w:b/>
                        </w:rPr>
                        <w:t xml:space="preserve"> in naturalistic environments</w:t>
                      </w:r>
                    </w:p>
                    <w:p w14:paraId="13892FBD" w14:textId="46F03A80" w:rsidR="004D6A7C" w:rsidRPr="00873832" w:rsidRDefault="00251A11" w:rsidP="00F90CB8">
                      <w:pPr>
                        <w:pStyle w:val="NoSpacing"/>
                        <w:spacing w:line="276" w:lineRule="auto"/>
                        <w:rPr>
                          <w:rFonts w:cs="Times New Roman"/>
                          <w:color w:val="000000" w:themeColor="text1"/>
                        </w:rPr>
                      </w:pPr>
                      <w:r w:rsidRPr="00873832">
                        <w:rPr>
                          <w:rFonts w:cs="Times New Roman"/>
                          <w:color w:val="000000" w:themeColor="text1"/>
                        </w:rPr>
                        <w:t>This</w:t>
                      </w:r>
                      <w:r w:rsidR="00045778" w:rsidRPr="00873832">
                        <w:rPr>
                          <w:rFonts w:cs="Times New Roman"/>
                          <w:color w:val="000000" w:themeColor="text1"/>
                        </w:rPr>
                        <w:t xml:space="preserve"> deep learning model is a deep bi-directional long short-term memory (BLSTM); a combination of bi-directional recurrent neural network (BRNN; </w:t>
                      </w:r>
                      <w:r w:rsidR="00ED2047" w:rsidRPr="00873832">
                        <w:rPr>
                          <w:rFonts w:cs="Times New Roman"/>
                          <w:color w:val="000000" w:themeColor="text1"/>
                        </w:rPr>
                        <w:t>1</w:t>
                      </w:r>
                      <w:r w:rsidR="00980A41" w:rsidRPr="00873832">
                        <w:rPr>
                          <w:rFonts w:cs="Times New Roman"/>
                          <w:color w:val="000000" w:themeColor="text1"/>
                        </w:rPr>
                        <w:t xml:space="preserve">) </w:t>
                      </w:r>
                      <w:r w:rsidR="00045778" w:rsidRPr="00873832">
                        <w:rPr>
                          <w:rFonts w:cs="Times New Roman"/>
                          <w:color w:val="000000" w:themeColor="text1"/>
                        </w:rPr>
                        <w:t xml:space="preserve">and </w:t>
                      </w:r>
                      <w:r w:rsidR="00CC6918" w:rsidRPr="00873832">
                        <w:rPr>
                          <w:rFonts w:cs="Times New Roman"/>
                          <w:color w:val="000000" w:themeColor="text1"/>
                        </w:rPr>
                        <w:t xml:space="preserve">long short-term memory </w:t>
                      </w:r>
                      <w:r w:rsidR="00CC6918">
                        <w:rPr>
                          <w:rFonts w:cs="Times New Roman"/>
                          <w:color w:val="000000" w:themeColor="text1"/>
                        </w:rPr>
                        <w:t>(</w:t>
                      </w:r>
                      <w:r w:rsidR="00045778" w:rsidRPr="00873832">
                        <w:rPr>
                          <w:rFonts w:cs="Times New Roman"/>
                          <w:color w:val="000000" w:themeColor="text1"/>
                        </w:rPr>
                        <w:t>LSTM</w:t>
                      </w:r>
                      <w:r w:rsidR="00CC6918">
                        <w:rPr>
                          <w:rFonts w:cs="Times New Roman"/>
                          <w:color w:val="000000" w:themeColor="text1"/>
                        </w:rPr>
                        <w:t>;</w:t>
                      </w:r>
                      <w:r w:rsidR="00045778" w:rsidRPr="00873832">
                        <w:rPr>
                          <w:rFonts w:cs="Times New Roman"/>
                          <w:color w:val="000000" w:themeColor="text1"/>
                        </w:rPr>
                        <w:t xml:space="preserve"> </w:t>
                      </w:r>
                      <w:r w:rsidR="00ED2047" w:rsidRPr="00873832">
                        <w:rPr>
                          <w:rFonts w:cs="Times New Roman"/>
                          <w:color w:val="000000" w:themeColor="text1"/>
                        </w:rPr>
                        <w:t>2)</w:t>
                      </w:r>
                      <w:r w:rsidR="00045778" w:rsidRPr="00873832">
                        <w:rPr>
                          <w:rFonts w:cs="Times New Roman"/>
                          <w:color w:val="000000" w:themeColor="text1"/>
                        </w:rPr>
                        <w:t xml:space="preserve"> units. LSTM units are widely used to process temporal data such as sound</w:t>
                      </w:r>
                      <w:r w:rsidR="00980A41" w:rsidRPr="00873832">
                        <w:rPr>
                          <w:rFonts w:cs="Times New Roman"/>
                          <w:color w:val="000000" w:themeColor="text1"/>
                        </w:rPr>
                        <w:t xml:space="preserve"> </w:t>
                      </w:r>
                      <w:r w:rsidR="00ED2047" w:rsidRPr="00873832">
                        <w:rPr>
                          <w:rFonts w:cs="Times New Roman"/>
                          <w:color w:val="000000" w:themeColor="text1"/>
                        </w:rPr>
                        <w:t>(3)</w:t>
                      </w:r>
                      <w:r w:rsidR="00045778" w:rsidRPr="00873832">
                        <w:rPr>
                          <w:rFonts w:cs="Times New Roman"/>
                          <w:color w:val="000000" w:themeColor="text1"/>
                        </w:rPr>
                        <w:t>. The architecture of the model consists of eight layers of BLSTM, followed by six layers of LSTMs, four fully-connected layers, and softmax layer. All LSTM layers use the hyperbolic tangent as activation function. Three of the fully-connected layers use Maxout and the fourth uses the ReLU activation function. All the BLSTM and LSTM layers are trained using the Adam gradient descent algorithm</w:t>
                      </w:r>
                      <w:r w:rsidR="00980A41" w:rsidRPr="00873832">
                        <w:rPr>
                          <w:rFonts w:cs="Times New Roman"/>
                          <w:color w:val="000000" w:themeColor="text1"/>
                        </w:rPr>
                        <w:t xml:space="preserve"> </w:t>
                      </w:r>
                      <w:r w:rsidR="00ED2047" w:rsidRPr="00873832">
                        <w:rPr>
                          <w:rFonts w:cs="Times New Roman"/>
                          <w:color w:val="000000" w:themeColor="text1"/>
                        </w:rPr>
                        <w:t>(4)</w:t>
                      </w:r>
                      <w:r w:rsidR="00045778" w:rsidRPr="00873832">
                        <w:rPr>
                          <w:rFonts w:cs="Times New Roman"/>
                          <w:color w:val="000000" w:themeColor="text1"/>
                        </w:rPr>
                        <w:t>. All the fully-connected layers are trained using Rmsprop algorithm</w:t>
                      </w:r>
                      <w:r w:rsidR="00980A41" w:rsidRPr="00873832">
                        <w:rPr>
                          <w:rFonts w:cs="Times New Roman"/>
                          <w:color w:val="000000" w:themeColor="text1"/>
                        </w:rPr>
                        <w:t xml:space="preserve"> </w:t>
                      </w:r>
                      <w:r w:rsidR="00ED2047" w:rsidRPr="00873832">
                        <w:rPr>
                          <w:rFonts w:cs="Times New Roman"/>
                          <w:color w:val="000000" w:themeColor="text1"/>
                        </w:rPr>
                        <w:t>(5)</w:t>
                      </w:r>
                      <w:r w:rsidR="00045778" w:rsidRPr="00873832">
                        <w:rPr>
                          <w:rFonts w:cs="Times New Roman"/>
                          <w:color w:val="000000" w:themeColor="text1"/>
                        </w:rPr>
                        <w:t xml:space="preserve">. The learning rate used is 10-5, and the regularisers used are dropout, batch normalisation, and l2 regularization. We implemented this network using the DeepLearning4J </w:t>
                      </w:r>
                      <w:r w:rsidR="00FD21E6" w:rsidRPr="00873832">
                        <w:rPr>
                          <w:rFonts w:cs="Times New Roman"/>
                          <w:color w:val="000000" w:themeColor="text1"/>
                        </w:rPr>
                        <w:t xml:space="preserve">framework </w:t>
                      </w:r>
                      <w:r w:rsidR="00045778" w:rsidRPr="00873832">
                        <w:rPr>
                          <w:rFonts w:cs="Times New Roman"/>
                          <w:color w:val="000000" w:themeColor="text1"/>
                        </w:rPr>
                        <w:t>(</w:t>
                      </w:r>
                      <w:r w:rsidR="00473339">
                        <w:rPr>
                          <w:rFonts w:cs="Times New Roman"/>
                          <w:color w:val="000000" w:themeColor="text1"/>
                        </w:rPr>
                        <w:t>https://deeplearning4j.org</w:t>
                      </w:r>
                      <w:r w:rsidR="00045778" w:rsidRPr="00873832">
                        <w:rPr>
                          <w:rFonts w:cs="Times New Roman"/>
                          <w:color w:val="000000" w:themeColor="text1"/>
                        </w:rPr>
                        <w:t xml:space="preserve">). Manual feature engineering processing was not required. </w:t>
                      </w:r>
                    </w:p>
                    <w:p w14:paraId="10F92AF9" w14:textId="6C081383" w:rsidR="004D6A7C" w:rsidRPr="00873832" w:rsidRDefault="00760EF1" w:rsidP="00D17A87">
                      <w:pPr>
                        <w:spacing w:before="240"/>
                        <w:rPr>
                          <w:rFonts w:ascii="Times New Roman" w:hAnsi="Times New Roman" w:cs="Times New Roman"/>
                          <w:b/>
                          <w:color w:val="000000" w:themeColor="text1"/>
                        </w:rPr>
                      </w:pPr>
                      <w:r w:rsidRPr="00873832">
                        <w:rPr>
                          <w:rFonts w:ascii="Times New Roman" w:hAnsi="Times New Roman" w:cs="Times New Roman"/>
                          <w:b/>
                        </w:rPr>
                        <w:t>D</w:t>
                      </w:r>
                      <w:r>
                        <w:rPr>
                          <w:rFonts w:ascii="Times New Roman" w:hAnsi="Times New Roman" w:cs="Times New Roman"/>
                          <w:b/>
                        </w:rPr>
                        <w:t>etails of our d</w:t>
                      </w:r>
                      <w:r w:rsidRPr="00873832">
                        <w:rPr>
                          <w:rFonts w:ascii="Times New Roman" w:hAnsi="Times New Roman" w:cs="Times New Roman"/>
                          <w:b/>
                        </w:rPr>
                        <w:t xml:space="preserve">eep </w:t>
                      </w:r>
                      <w:r w:rsidR="004D6A7C" w:rsidRPr="00873832">
                        <w:rPr>
                          <w:rFonts w:ascii="Times New Roman" w:hAnsi="Times New Roman" w:cs="Times New Roman"/>
                          <w:b/>
                          <w:color w:val="000000" w:themeColor="text1"/>
                        </w:rPr>
                        <w:t>learning architecture to classify wearer’s speech vs other speech</w:t>
                      </w:r>
                      <w:r w:rsidR="008736EC" w:rsidRPr="00873832">
                        <w:rPr>
                          <w:rFonts w:ascii="Times New Roman" w:hAnsi="Times New Roman" w:cs="Times New Roman"/>
                          <w:b/>
                        </w:rPr>
                        <w:t xml:space="preserve"> in naturalistic environments</w:t>
                      </w:r>
                    </w:p>
                    <w:p w14:paraId="41F2469B" w14:textId="6F45BE57" w:rsidR="004D6A7C" w:rsidRDefault="00606FB3" w:rsidP="00ED2047">
                      <w:pPr>
                        <w:pStyle w:val="NoSpacing"/>
                        <w:spacing w:line="276" w:lineRule="auto"/>
                        <w:rPr>
                          <w:color w:val="000000" w:themeColor="text1"/>
                        </w:rPr>
                      </w:pPr>
                      <w:r w:rsidRPr="00873832">
                        <w:rPr>
                          <w:rFonts w:cs="Times New Roman"/>
                          <w:color w:val="000000" w:themeColor="text1"/>
                        </w:rPr>
                        <w:t>This</w:t>
                      </w:r>
                      <w:r w:rsidR="00251A11" w:rsidRPr="00873832">
                        <w:rPr>
                          <w:rFonts w:cs="Times New Roman"/>
                          <w:color w:val="000000" w:themeColor="text1"/>
                        </w:rPr>
                        <w:t xml:space="preserve"> deep learning</w:t>
                      </w:r>
                      <w:r w:rsidRPr="00873832">
                        <w:rPr>
                          <w:rFonts w:cs="Times New Roman"/>
                          <w:color w:val="000000" w:themeColor="text1"/>
                        </w:rPr>
                        <w:t xml:space="preserve"> model </w:t>
                      </w:r>
                      <w:r w:rsidR="00C04BDD" w:rsidRPr="00873832">
                        <w:rPr>
                          <w:rFonts w:cs="Times New Roman"/>
                          <w:color w:val="000000" w:themeColor="text1"/>
                        </w:rPr>
                        <w:t xml:space="preserve">starts with Convolutional Autoencoder (Encoder: 3 convolution layers, 3 MaxPooling layers and </w:t>
                      </w:r>
                      <w:r w:rsidR="004F732A" w:rsidRPr="00873832">
                        <w:rPr>
                          <w:rFonts w:cs="Times New Roman"/>
                          <w:color w:val="000000" w:themeColor="text1"/>
                        </w:rPr>
                        <w:t>o</w:t>
                      </w:r>
                      <w:r w:rsidR="00C04BDD" w:rsidRPr="00873832">
                        <w:rPr>
                          <w:rFonts w:cs="Times New Roman"/>
                          <w:color w:val="000000" w:themeColor="text1"/>
                        </w:rPr>
                        <w:t xml:space="preserve">ne fully-connected layer; Decoder: 3 convolution layers, 3 up-sampling layers and </w:t>
                      </w:r>
                      <w:r w:rsidR="004F732A" w:rsidRPr="00873832">
                        <w:rPr>
                          <w:rFonts w:cs="Times New Roman"/>
                          <w:color w:val="000000" w:themeColor="text1"/>
                        </w:rPr>
                        <w:t>o</w:t>
                      </w:r>
                      <w:r w:rsidR="00C04BDD" w:rsidRPr="00873832">
                        <w:rPr>
                          <w:rFonts w:cs="Times New Roman"/>
                          <w:color w:val="000000" w:themeColor="text1"/>
                        </w:rPr>
                        <w:t xml:space="preserve">ne fully-connected layer) followed by 3 layers of BLSTM, then 4 layers of LSTMs, and finally the softmax layer. All LSTM layers use the hyperbolic tangent as the activation function. The training algorithm for all layers is </w:t>
                      </w:r>
                      <w:r w:rsidR="00115E46" w:rsidRPr="00873832">
                        <w:rPr>
                          <w:rFonts w:cs="Times New Roman"/>
                          <w:color w:val="000000" w:themeColor="text1"/>
                        </w:rPr>
                        <w:t xml:space="preserve">the </w:t>
                      </w:r>
                      <w:r w:rsidR="00C04BDD" w:rsidRPr="00873832">
                        <w:rPr>
                          <w:rFonts w:cs="Times New Roman"/>
                          <w:color w:val="000000" w:themeColor="text1"/>
                        </w:rPr>
                        <w:t>Adam algorithm</w:t>
                      </w:r>
                      <w:r w:rsidR="008077A6" w:rsidRPr="00873832">
                        <w:rPr>
                          <w:rFonts w:cs="Times New Roman"/>
                          <w:color w:val="000000" w:themeColor="text1"/>
                        </w:rPr>
                        <w:t xml:space="preserve"> (4)</w:t>
                      </w:r>
                      <w:r w:rsidR="00C04BDD" w:rsidRPr="00873832">
                        <w:rPr>
                          <w:color w:val="000000" w:themeColor="text1"/>
                        </w:rPr>
                        <w:t>. The learning rate used is 10-5, and the regularisers used are dropout, batch normalisation, and l2 regularization. The classifier is trained only on the wearer speech and speech of other speakers from the training dataset (i.e. non-speech was</w:t>
                      </w:r>
                      <w:r w:rsidR="001439EF">
                        <w:rPr>
                          <w:color w:val="000000" w:themeColor="text1"/>
                        </w:rPr>
                        <w:t xml:space="preserve"> not included in the training). </w:t>
                      </w:r>
                    </w:p>
                    <w:p w14:paraId="6CFF7587" w14:textId="77777777" w:rsidR="00184EE9" w:rsidRPr="00873832" w:rsidRDefault="00184EE9" w:rsidP="00184EE9">
                      <w:pPr>
                        <w:pStyle w:val="NoSpacing"/>
                        <w:spacing w:before="0" w:after="0" w:line="276" w:lineRule="auto"/>
                        <w:rPr>
                          <w:rFonts w:cs="Times New Roman"/>
                          <w:color w:val="000000" w:themeColor="text1"/>
                        </w:rPr>
                      </w:pPr>
                      <w:r w:rsidRPr="00873832">
                        <w:rPr>
                          <w:rFonts w:cs="Times New Roman"/>
                          <w:color w:val="000000" w:themeColor="text1"/>
                        </w:rPr>
                        <w:t xml:space="preserve">The source code for both models is available at </w:t>
                      </w:r>
                      <w:r w:rsidRPr="002A5F25">
                        <w:rPr>
                          <w:rFonts w:cs="Times New Roman"/>
                          <w:color w:val="000000" w:themeColor="text1"/>
                        </w:rPr>
                        <w:t>https://github.com/OssamaAlshabrawy/NatSpeech</w:t>
                      </w:r>
                    </w:p>
                    <w:p w14:paraId="3CC64269" w14:textId="268A2288" w:rsidR="00184EE9" w:rsidRPr="00184EE9" w:rsidRDefault="00184EE9" w:rsidP="00ED2047">
                      <w:pPr>
                        <w:pStyle w:val="NoSpacing"/>
                        <w:spacing w:line="276" w:lineRule="auto"/>
                        <w:rPr>
                          <w:b/>
                          <w:color w:val="000000" w:themeColor="text1"/>
                        </w:rPr>
                      </w:pPr>
                      <w:r>
                        <w:rPr>
                          <w:b/>
                          <w:color w:val="000000" w:themeColor="text1"/>
                        </w:rPr>
                        <w:t xml:space="preserve">Comparison of our deep learning </w:t>
                      </w:r>
                      <w:r w:rsidR="00A30F38">
                        <w:rPr>
                          <w:b/>
                          <w:color w:val="000000" w:themeColor="text1"/>
                        </w:rPr>
                        <w:t>architecture</w:t>
                      </w:r>
                      <w:r>
                        <w:rPr>
                          <w:b/>
                          <w:color w:val="000000" w:themeColor="text1"/>
                        </w:rPr>
                        <w:t xml:space="preserve"> to other voice activity detection methods</w:t>
                      </w:r>
                    </w:p>
                    <w:p w14:paraId="3DF49FDC" w14:textId="560362A9" w:rsidR="00184EE9" w:rsidRDefault="00A53161" w:rsidP="00A53161">
                      <w:pPr>
                        <w:pStyle w:val="NoSpacing"/>
                        <w:spacing w:line="276" w:lineRule="auto"/>
                        <w:rPr>
                          <w:rFonts w:ascii="NimbusRomNo9L" w:hAnsi="NimbusRomNo9L"/>
                        </w:rPr>
                      </w:pPr>
                      <w:r w:rsidRPr="00A53161">
                        <w:rPr>
                          <w:rFonts w:ascii="NimbusRomNo9L" w:hAnsi="NimbusRomNo9L"/>
                        </w:rPr>
                        <w:t>The performance of our speech activity detection method was compared against a variety of existing v</w:t>
                      </w:r>
                      <w:r w:rsidR="00A431BA">
                        <w:rPr>
                          <w:rFonts w:ascii="NimbusRomNo9L" w:hAnsi="NimbusRomNo9L"/>
                        </w:rPr>
                        <w:t xml:space="preserve">oice activity detection methods, ranging </w:t>
                      </w:r>
                      <w:r w:rsidRPr="00A53161">
                        <w:rPr>
                          <w:rFonts w:ascii="NimbusRomNo9L" w:hAnsi="NimbusRomNo9L"/>
                        </w:rPr>
                        <w:t xml:space="preserve">from classic methods such as Sohn99 (6), Random Forest, Support vector Machines, Ramirez05 (7) </w:t>
                      </w:r>
                      <w:r w:rsidR="00A431BA">
                        <w:rPr>
                          <w:rFonts w:ascii="NimbusRomNo9L" w:hAnsi="NimbusRomNo9L"/>
                        </w:rPr>
                        <w:t>to</w:t>
                      </w:r>
                      <w:r w:rsidRPr="00A53161">
                        <w:rPr>
                          <w:rFonts w:ascii="NimbusRomNo9L" w:hAnsi="NimbusRomNo9L"/>
                        </w:rPr>
                        <w:t xml:space="preserve"> more recent methods such as Ying11 (8), Multi-resolution stacking (9), Sehgal18 (10), Gelly18 (11); the latter three</w:t>
                      </w:r>
                      <w:r w:rsidR="00A431BA">
                        <w:rPr>
                          <w:rFonts w:ascii="NimbusRomNo9L" w:hAnsi="NimbusRomNo9L"/>
                        </w:rPr>
                        <w:t xml:space="preserve"> are</w:t>
                      </w:r>
                      <w:r w:rsidRPr="00A53161">
                        <w:rPr>
                          <w:rFonts w:ascii="NimbusRomNo9L" w:hAnsi="NimbusRomNo9L"/>
                        </w:rPr>
                        <w:t xml:space="preserve"> based on deep learning. The first set of experiments were conducted on public datasets: Aurora 2 (12), Aurora 4 (13) and TIMIT (14). On the discussion dataset, we compar</w:t>
                      </w:r>
                      <w:bookmarkStart w:id="1" w:name="_GoBack"/>
                      <w:bookmarkEnd w:id="1"/>
                      <w:r w:rsidRPr="00A53161">
                        <w:rPr>
                          <w:rFonts w:ascii="NimbusRomNo9L" w:hAnsi="NimbusRomNo9L"/>
                        </w:rPr>
                        <w:t xml:space="preserve">ed </w:t>
                      </w:r>
                      <w:r w:rsidR="00123E18">
                        <w:rPr>
                          <w:rFonts w:ascii="NimbusRomNo9L" w:hAnsi="NimbusRomNo9L"/>
                        </w:rPr>
                        <w:t xml:space="preserve">our measure with </w:t>
                      </w:r>
                      <w:r w:rsidRPr="00A53161">
                        <w:rPr>
                          <w:rFonts w:ascii="NimbusRomNo9L" w:hAnsi="NimbusRomNo9L"/>
                        </w:rPr>
                        <w:t>Sehgal18 and Gelly18 because they were found to be the best methods in the initial experiments. Our model resulted in the highest performance evaluation (F1) measure.</w:t>
                      </w:r>
                    </w:p>
                  </w:txbxContent>
                </v:textbox>
                <w10:anchorlock/>
              </v:shape>
            </w:pict>
          </mc:Fallback>
        </mc:AlternateContent>
      </w:r>
    </w:p>
    <w:p w14:paraId="317995CC" w14:textId="6BA2EAD3" w:rsidR="0099638E" w:rsidRPr="00184EE9" w:rsidRDefault="00184EE9" w:rsidP="00184EE9">
      <w:pPr>
        <w:pStyle w:val="NoSpacing"/>
      </w:pPr>
      <w:r w:rsidRPr="00873832">
        <w:rPr>
          <w:noProof/>
          <w:lang w:eastAsia="en-GB"/>
        </w:rPr>
        <w:lastRenderedPageBreak/>
        <mc:AlternateContent>
          <mc:Choice Requires="wps">
            <w:drawing>
              <wp:inline distT="0" distB="0" distL="0" distR="0" wp14:anchorId="34B430FB" wp14:editId="46D9E369">
                <wp:extent cx="5915025" cy="6667500"/>
                <wp:effectExtent l="0" t="0" r="28575"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667500"/>
                        </a:xfrm>
                        <a:prstGeom prst="rect">
                          <a:avLst/>
                        </a:prstGeom>
                        <a:solidFill>
                          <a:srgbClr val="FFFFFF"/>
                        </a:solidFill>
                        <a:ln w="9525">
                          <a:solidFill>
                            <a:srgbClr val="000000"/>
                          </a:solidFill>
                          <a:miter lim="800000"/>
                          <a:headEnd/>
                          <a:tailEnd/>
                        </a:ln>
                      </wps:spPr>
                      <wps:txbx>
                        <w:txbxContent>
                          <w:p w14:paraId="18B4B307" w14:textId="77777777" w:rsidR="00184EE9" w:rsidRDefault="00184EE9" w:rsidP="00184EE9">
                            <w:pPr>
                              <w:pStyle w:val="NoSpacing"/>
                              <w:spacing w:before="0" w:after="0"/>
                              <w:rPr>
                                <w:rFonts w:cs="Times New Roman"/>
                                <w:b/>
                                <w:color w:val="000000" w:themeColor="text1"/>
                              </w:rPr>
                            </w:pPr>
                          </w:p>
                          <w:p w14:paraId="4704A9A5" w14:textId="05152EE5" w:rsidR="00184EE9" w:rsidRPr="00873832" w:rsidRDefault="00184EE9" w:rsidP="00184EE9">
                            <w:pPr>
                              <w:pStyle w:val="NoSpacing"/>
                              <w:spacing w:before="0" w:after="0"/>
                              <w:rPr>
                                <w:rFonts w:cs="Times New Roman"/>
                                <w:b/>
                                <w:color w:val="000000" w:themeColor="text1"/>
                              </w:rPr>
                            </w:pPr>
                            <w:r w:rsidRPr="00873832">
                              <w:rPr>
                                <w:rFonts w:cs="Times New Roman"/>
                                <w:b/>
                                <w:color w:val="000000" w:themeColor="text1"/>
                              </w:rPr>
                              <w:t>References</w:t>
                            </w:r>
                          </w:p>
                          <w:p w14:paraId="18ECEAB2" w14:textId="77777777" w:rsidR="00184EE9" w:rsidRPr="00873832" w:rsidRDefault="00184EE9" w:rsidP="00184EE9">
                            <w:pPr>
                              <w:pStyle w:val="NoSpacing"/>
                              <w:numPr>
                                <w:ilvl w:val="0"/>
                                <w:numId w:val="11"/>
                              </w:numPr>
                              <w:spacing w:before="0" w:after="0" w:line="276" w:lineRule="auto"/>
                              <w:rPr>
                                <w:color w:val="000000" w:themeColor="text1"/>
                                <w:sz w:val="21"/>
                                <w:szCs w:val="21"/>
                              </w:rPr>
                            </w:pPr>
                            <w:r w:rsidRPr="004773ED">
                              <w:rPr>
                                <w:b/>
                                <w:color w:val="000000" w:themeColor="text1"/>
                                <w:sz w:val="21"/>
                                <w:szCs w:val="21"/>
                              </w:rPr>
                              <w:t>Scibelli F, Roffo G, Tayarani M, et al.</w:t>
                            </w:r>
                            <w:r>
                              <w:rPr>
                                <w:color w:val="000000" w:themeColor="text1"/>
                                <w:sz w:val="21"/>
                                <w:szCs w:val="21"/>
                              </w:rPr>
                              <w:t xml:space="preserve"> (2018).</w:t>
                            </w:r>
                            <w:r w:rsidRPr="00873832">
                              <w:rPr>
                                <w:color w:val="000000" w:themeColor="text1"/>
                                <w:sz w:val="21"/>
                                <w:szCs w:val="21"/>
                              </w:rPr>
                              <w:t xml:space="preserve"> Depression Speaks: Automatic discrimination between depressed and non-depressed speakers based </w:t>
                            </w:r>
                            <w:r>
                              <w:rPr>
                                <w:color w:val="000000" w:themeColor="text1"/>
                                <w:sz w:val="21"/>
                                <w:szCs w:val="21"/>
                              </w:rPr>
                              <w:t>on non-verbal speech features, i</w:t>
                            </w:r>
                            <w:r w:rsidRPr="00873832">
                              <w:rPr>
                                <w:color w:val="000000" w:themeColor="text1"/>
                                <w:sz w:val="21"/>
                                <w:szCs w:val="21"/>
                              </w:rPr>
                              <w:t xml:space="preserve">n </w:t>
                            </w:r>
                            <w:r w:rsidRPr="004773ED">
                              <w:rPr>
                                <w:i/>
                                <w:color w:val="000000" w:themeColor="text1"/>
                                <w:sz w:val="21"/>
                                <w:szCs w:val="21"/>
                              </w:rPr>
                              <w:t>IEEE International Conference on Acoustics, Speech and Signal Processing (ICASSP)</w:t>
                            </w:r>
                            <w:r w:rsidRPr="00873832">
                              <w:rPr>
                                <w:color w:val="000000" w:themeColor="text1"/>
                                <w:sz w:val="21"/>
                                <w:szCs w:val="21"/>
                              </w:rPr>
                              <w:t>, pp 6842–6846.</w:t>
                            </w:r>
                          </w:p>
                          <w:p w14:paraId="53F47AA4" w14:textId="3E8E9407" w:rsidR="00184EE9" w:rsidRPr="00873832" w:rsidRDefault="00184EE9" w:rsidP="00184EE9">
                            <w:pPr>
                              <w:pStyle w:val="NoSpacing"/>
                              <w:numPr>
                                <w:ilvl w:val="0"/>
                                <w:numId w:val="11"/>
                              </w:numPr>
                              <w:spacing w:before="0" w:after="0" w:line="276" w:lineRule="auto"/>
                              <w:rPr>
                                <w:color w:val="000000" w:themeColor="text1"/>
                                <w:sz w:val="21"/>
                                <w:szCs w:val="21"/>
                              </w:rPr>
                            </w:pPr>
                            <w:r w:rsidRPr="004773ED">
                              <w:rPr>
                                <w:b/>
                                <w:color w:val="000000" w:themeColor="text1"/>
                                <w:sz w:val="21"/>
                                <w:szCs w:val="21"/>
                              </w:rPr>
                              <w:t>Hochreiter S, Schmidhuber J</w:t>
                            </w:r>
                            <w:r>
                              <w:rPr>
                                <w:color w:val="000000" w:themeColor="text1"/>
                                <w:sz w:val="21"/>
                                <w:szCs w:val="21"/>
                              </w:rPr>
                              <w:t xml:space="preserve"> (1997).</w:t>
                            </w:r>
                            <w:r w:rsidRPr="00873832">
                              <w:rPr>
                                <w:color w:val="000000" w:themeColor="text1"/>
                                <w:sz w:val="21"/>
                                <w:szCs w:val="21"/>
                              </w:rPr>
                              <w:t xml:space="preserve"> Long short-term memory. </w:t>
                            </w:r>
                            <w:r>
                              <w:rPr>
                                <w:i/>
                                <w:color w:val="000000" w:themeColor="text1"/>
                                <w:sz w:val="21"/>
                                <w:szCs w:val="21"/>
                              </w:rPr>
                              <w:t>Neural Comput</w:t>
                            </w:r>
                            <w:r w:rsidR="00CA3C05">
                              <w:rPr>
                                <w:i/>
                                <w:color w:val="000000" w:themeColor="text1"/>
                                <w:sz w:val="21"/>
                                <w:szCs w:val="21"/>
                              </w:rPr>
                              <w:t>ation</w:t>
                            </w:r>
                            <w:r>
                              <w:rPr>
                                <w:color w:val="000000" w:themeColor="text1"/>
                                <w:sz w:val="21"/>
                                <w:szCs w:val="21"/>
                              </w:rPr>
                              <w:t xml:space="preserve"> </w:t>
                            </w:r>
                            <w:r w:rsidRPr="004773ED">
                              <w:rPr>
                                <w:b/>
                                <w:color w:val="000000" w:themeColor="text1"/>
                                <w:sz w:val="21"/>
                                <w:szCs w:val="21"/>
                              </w:rPr>
                              <w:t>9</w:t>
                            </w:r>
                            <w:r w:rsidR="00CA3C05">
                              <w:rPr>
                                <w:color w:val="000000" w:themeColor="text1"/>
                                <w:sz w:val="21"/>
                                <w:szCs w:val="21"/>
                              </w:rPr>
                              <w:t xml:space="preserve">, </w:t>
                            </w:r>
                            <w:r w:rsidRPr="00873832">
                              <w:rPr>
                                <w:color w:val="000000" w:themeColor="text1"/>
                                <w:sz w:val="21"/>
                                <w:szCs w:val="21"/>
                              </w:rPr>
                              <w:t>1735–1780</w:t>
                            </w:r>
                            <w:r>
                              <w:rPr>
                                <w:color w:val="000000" w:themeColor="text1"/>
                                <w:sz w:val="21"/>
                                <w:szCs w:val="21"/>
                              </w:rPr>
                              <w:t>.</w:t>
                            </w:r>
                          </w:p>
                          <w:p w14:paraId="6511C675" w14:textId="77777777" w:rsidR="00184EE9" w:rsidRPr="00873832" w:rsidRDefault="00184EE9" w:rsidP="00184EE9">
                            <w:pPr>
                              <w:pStyle w:val="NoSpacing"/>
                              <w:numPr>
                                <w:ilvl w:val="0"/>
                                <w:numId w:val="11"/>
                              </w:numPr>
                              <w:spacing w:before="0" w:after="0" w:line="276" w:lineRule="auto"/>
                              <w:rPr>
                                <w:color w:val="000000" w:themeColor="text1"/>
                                <w:sz w:val="21"/>
                                <w:szCs w:val="21"/>
                              </w:rPr>
                            </w:pPr>
                            <w:r w:rsidRPr="004773ED">
                              <w:rPr>
                                <w:b/>
                                <w:color w:val="000000" w:themeColor="text1"/>
                                <w:sz w:val="21"/>
                                <w:szCs w:val="21"/>
                              </w:rPr>
                              <w:t>Medennikov I, Bulusheva A</w:t>
                            </w:r>
                            <w:r>
                              <w:rPr>
                                <w:color w:val="000000" w:themeColor="text1"/>
                                <w:sz w:val="21"/>
                                <w:szCs w:val="21"/>
                              </w:rPr>
                              <w:t xml:space="preserve"> (2016).</w:t>
                            </w:r>
                            <w:r w:rsidRPr="00873832">
                              <w:rPr>
                                <w:color w:val="000000" w:themeColor="text1"/>
                                <w:sz w:val="21"/>
                                <w:szCs w:val="21"/>
                              </w:rPr>
                              <w:t xml:space="preserve"> LSTM-Based Language Models for S</w:t>
                            </w:r>
                            <w:r>
                              <w:rPr>
                                <w:color w:val="000000" w:themeColor="text1"/>
                                <w:sz w:val="21"/>
                                <w:szCs w:val="21"/>
                              </w:rPr>
                              <w:t>pontaneous Speech Recognition, i</w:t>
                            </w:r>
                            <w:r w:rsidRPr="00873832">
                              <w:rPr>
                                <w:color w:val="000000" w:themeColor="text1"/>
                                <w:sz w:val="21"/>
                                <w:szCs w:val="21"/>
                              </w:rPr>
                              <w:t>n</w:t>
                            </w:r>
                            <w:r>
                              <w:rPr>
                                <w:color w:val="000000" w:themeColor="text1"/>
                                <w:sz w:val="21"/>
                                <w:szCs w:val="21"/>
                              </w:rPr>
                              <w:t xml:space="preserve"> </w:t>
                            </w:r>
                            <w:r w:rsidRPr="004773ED">
                              <w:rPr>
                                <w:i/>
                                <w:color w:val="000000" w:themeColor="text1"/>
                                <w:sz w:val="21"/>
                                <w:szCs w:val="21"/>
                              </w:rPr>
                              <w:t>International Conference on Speech and Computer</w:t>
                            </w:r>
                            <w:r w:rsidRPr="00873832">
                              <w:rPr>
                                <w:color w:val="000000" w:themeColor="text1"/>
                                <w:sz w:val="21"/>
                                <w:szCs w:val="21"/>
                              </w:rPr>
                              <w:t>, pp 469–475.</w:t>
                            </w:r>
                          </w:p>
                          <w:p w14:paraId="75F77162" w14:textId="3B465278" w:rsidR="00184EE9" w:rsidRPr="00873832" w:rsidRDefault="00CA3C05" w:rsidP="00184EE9">
                            <w:pPr>
                              <w:pStyle w:val="NoSpacing"/>
                              <w:numPr>
                                <w:ilvl w:val="0"/>
                                <w:numId w:val="11"/>
                              </w:numPr>
                              <w:spacing w:before="0" w:after="0" w:line="276" w:lineRule="auto"/>
                              <w:rPr>
                                <w:color w:val="000000" w:themeColor="text1"/>
                                <w:sz w:val="21"/>
                                <w:szCs w:val="21"/>
                              </w:rPr>
                            </w:pPr>
                            <w:r>
                              <w:rPr>
                                <w:b/>
                                <w:color w:val="000000" w:themeColor="text1"/>
                                <w:sz w:val="21"/>
                                <w:szCs w:val="21"/>
                              </w:rPr>
                              <w:t xml:space="preserve">Kingma DP, Ba J </w:t>
                            </w:r>
                            <w:r w:rsidR="00184EE9">
                              <w:rPr>
                                <w:color w:val="000000" w:themeColor="text1"/>
                                <w:sz w:val="21"/>
                                <w:szCs w:val="21"/>
                              </w:rPr>
                              <w:t>(2014).</w:t>
                            </w:r>
                            <w:r>
                              <w:rPr>
                                <w:color w:val="000000" w:themeColor="text1"/>
                                <w:sz w:val="21"/>
                                <w:szCs w:val="21"/>
                              </w:rPr>
                              <w:t xml:space="preserve"> Adam:</w:t>
                            </w:r>
                            <w:r w:rsidR="00184EE9" w:rsidRPr="00873832">
                              <w:rPr>
                                <w:color w:val="000000" w:themeColor="text1"/>
                                <w:sz w:val="21"/>
                                <w:szCs w:val="21"/>
                              </w:rPr>
                              <w:t xml:space="preserve"> A Method for Stochastic Optimization, </w:t>
                            </w:r>
                            <w:r w:rsidR="00184EE9" w:rsidRPr="004773ED">
                              <w:rPr>
                                <w:i/>
                                <w:color w:val="000000" w:themeColor="text1"/>
                                <w:sz w:val="21"/>
                                <w:szCs w:val="21"/>
                              </w:rPr>
                              <w:t>inarXiv preprint arXiv:1412.6980</w:t>
                            </w:r>
                          </w:p>
                          <w:p w14:paraId="71EEDB6A" w14:textId="5B36F002" w:rsidR="00CA3C05" w:rsidRPr="00A53161" w:rsidRDefault="00184EE9" w:rsidP="00CA3C05">
                            <w:pPr>
                              <w:pStyle w:val="NoSpacing"/>
                              <w:numPr>
                                <w:ilvl w:val="0"/>
                                <w:numId w:val="11"/>
                              </w:numPr>
                              <w:spacing w:before="0" w:after="0" w:line="276" w:lineRule="auto"/>
                              <w:rPr>
                                <w:color w:val="000000" w:themeColor="text1"/>
                                <w:sz w:val="21"/>
                                <w:szCs w:val="21"/>
                              </w:rPr>
                            </w:pPr>
                            <w:r w:rsidRPr="00A53161">
                              <w:rPr>
                                <w:b/>
                                <w:color w:val="000000" w:themeColor="text1"/>
                                <w:sz w:val="21"/>
                                <w:szCs w:val="21"/>
                              </w:rPr>
                              <w:t>Hinton G, Deng L, Yu D, et al.</w:t>
                            </w:r>
                            <w:r w:rsidRPr="00A53161">
                              <w:rPr>
                                <w:color w:val="000000" w:themeColor="text1"/>
                                <w:sz w:val="21"/>
                                <w:szCs w:val="21"/>
                              </w:rPr>
                              <w:t xml:space="preserve"> (2012). Deep neural networks for acoustic modeling in speech recognition. </w:t>
                            </w:r>
                            <w:r w:rsidRPr="00A53161">
                              <w:rPr>
                                <w:i/>
                                <w:color w:val="000000" w:themeColor="text1"/>
                                <w:sz w:val="21"/>
                                <w:szCs w:val="21"/>
                              </w:rPr>
                              <w:t>IEEE Signal Process Mag</w:t>
                            </w:r>
                            <w:r w:rsidRPr="00A53161">
                              <w:rPr>
                                <w:color w:val="000000" w:themeColor="text1"/>
                                <w:sz w:val="21"/>
                                <w:szCs w:val="21"/>
                              </w:rPr>
                              <w:t xml:space="preserve"> </w:t>
                            </w:r>
                            <w:r w:rsidRPr="00A53161">
                              <w:rPr>
                                <w:b/>
                                <w:color w:val="000000" w:themeColor="text1"/>
                                <w:sz w:val="21"/>
                                <w:szCs w:val="21"/>
                              </w:rPr>
                              <w:t>29</w:t>
                            </w:r>
                            <w:r w:rsidRPr="00A53161">
                              <w:rPr>
                                <w:color w:val="000000" w:themeColor="text1"/>
                                <w:sz w:val="21"/>
                                <w:szCs w:val="21"/>
                              </w:rPr>
                              <w:t>, 82–97</w:t>
                            </w:r>
                          </w:p>
                          <w:p w14:paraId="764F9701"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Sohn J, Kim NS, Sung W</w:t>
                            </w:r>
                            <w:r w:rsidRPr="00A53161">
                              <w:rPr>
                                <w:color w:val="000000" w:themeColor="text1"/>
                                <w:sz w:val="21"/>
                                <w:szCs w:val="21"/>
                              </w:rPr>
                              <w:t xml:space="preserve"> (1999). A statistical model-based voice activity detection. </w:t>
                            </w:r>
                            <w:r w:rsidRPr="00A53161">
                              <w:rPr>
                                <w:i/>
                                <w:color w:val="000000" w:themeColor="text1"/>
                                <w:sz w:val="21"/>
                                <w:szCs w:val="21"/>
                              </w:rPr>
                              <w:t>IEEE Signal Processing Letters</w:t>
                            </w:r>
                            <w:r w:rsidRPr="00A53161">
                              <w:rPr>
                                <w:color w:val="000000" w:themeColor="text1"/>
                                <w:sz w:val="21"/>
                                <w:szCs w:val="21"/>
                              </w:rPr>
                              <w:t xml:space="preserve"> </w:t>
                            </w:r>
                            <w:r w:rsidRPr="00A53161">
                              <w:rPr>
                                <w:b/>
                                <w:color w:val="000000" w:themeColor="text1"/>
                                <w:sz w:val="21"/>
                                <w:szCs w:val="21"/>
                              </w:rPr>
                              <w:t>6</w:t>
                            </w:r>
                            <w:r w:rsidRPr="00A53161">
                              <w:rPr>
                                <w:color w:val="000000" w:themeColor="text1"/>
                                <w:sz w:val="21"/>
                                <w:szCs w:val="21"/>
                              </w:rPr>
                              <w:t>, 1–3. </w:t>
                            </w:r>
                          </w:p>
                          <w:p w14:paraId="66610ADB"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Ramirez J, Segura JC, Bentitez C, Garcia L, Rubio A</w:t>
                            </w:r>
                            <w:r w:rsidRPr="00A53161">
                              <w:rPr>
                                <w:color w:val="000000" w:themeColor="text1"/>
                                <w:sz w:val="21"/>
                                <w:szCs w:val="21"/>
                              </w:rPr>
                              <w:t xml:space="preserve"> (2005) Statistical voice activity detection using multiple observation likelihood ratio test. </w:t>
                            </w:r>
                            <w:r w:rsidRPr="00A53161">
                              <w:rPr>
                                <w:i/>
                                <w:color w:val="000000" w:themeColor="text1"/>
                                <w:sz w:val="21"/>
                                <w:szCs w:val="21"/>
                              </w:rPr>
                              <w:t>IEEE Signal Processing Letters</w:t>
                            </w:r>
                            <w:r w:rsidRPr="00A53161">
                              <w:rPr>
                                <w:color w:val="000000" w:themeColor="text1"/>
                                <w:sz w:val="21"/>
                                <w:szCs w:val="21"/>
                              </w:rPr>
                              <w:t xml:space="preserve"> </w:t>
                            </w:r>
                            <w:r w:rsidRPr="00A53161">
                              <w:rPr>
                                <w:b/>
                                <w:color w:val="000000" w:themeColor="text1"/>
                                <w:sz w:val="21"/>
                                <w:szCs w:val="21"/>
                              </w:rPr>
                              <w:t>12</w:t>
                            </w:r>
                            <w:r w:rsidRPr="00A53161">
                              <w:rPr>
                                <w:color w:val="000000" w:themeColor="text1"/>
                                <w:sz w:val="21"/>
                                <w:szCs w:val="21"/>
                              </w:rPr>
                              <w:t>, 689-692.</w:t>
                            </w:r>
                          </w:p>
                          <w:p w14:paraId="33EA5963"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Ying D, Yan Y, Dang J, Soong F</w:t>
                            </w:r>
                            <w:r w:rsidRPr="00A53161">
                              <w:rPr>
                                <w:color w:val="000000" w:themeColor="text1"/>
                                <w:sz w:val="21"/>
                                <w:szCs w:val="21"/>
                              </w:rPr>
                              <w:t xml:space="preserve"> (2011). Voice Activity Detection based on unsupervised learning framework. </w:t>
                            </w:r>
                            <w:r w:rsidRPr="00A53161">
                              <w:rPr>
                                <w:i/>
                                <w:color w:val="000000" w:themeColor="text1"/>
                                <w:sz w:val="21"/>
                                <w:szCs w:val="21"/>
                              </w:rPr>
                              <w:t>IEEE Transactions on Audio, Speech and Language Processing</w:t>
                            </w:r>
                            <w:r w:rsidRPr="00A53161">
                              <w:rPr>
                                <w:color w:val="000000" w:themeColor="text1"/>
                                <w:sz w:val="21"/>
                                <w:szCs w:val="21"/>
                              </w:rPr>
                              <w:t xml:space="preserve"> </w:t>
                            </w:r>
                            <w:r w:rsidRPr="00A53161">
                              <w:rPr>
                                <w:b/>
                                <w:color w:val="000000" w:themeColor="text1"/>
                                <w:sz w:val="21"/>
                                <w:szCs w:val="21"/>
                              </w:rPr>
                              <w:t>19</w:t>
                            </w:r>
                            <w:r w:rsidRPr="00A53161">
                              <w:rPr>
                                <w:color w:val="000000" w:themeColor="text1"/>
                                <w:sz w:val="21"/>
                                <w:szCs w:val="21"/>
                              </w:rPr>
                              <w:t xml:space="preserve">, 2624–2644. </w:t>
                            </w:r>
                          </w:p>
                          <w:p w14:paraId="4073FF09"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Zhang XL, Wang D</w:t>
                            </w:r>
                            <w:r w:rsidRPr="00A53161">
                              <w:rPr>
                                <w:color w:val="000000" w:themeColor="text1"/>
                                <w:sz w:val="21"/>
                                <w:szCs w:val="21"/>
                              </w:rPr>
                              <w:t xml:space="preserve"> (2016). Boosting Contextual Information for Deep Neural Network Based Voice Activity Detection.</w:t>
                            </w:r>
                            <w:r w:rsidRPr="00A53161">
                              <w:rPr>
                                <w:i/>
                                <w:color w:val="000000" w:themeColor="text1"/>
                                <w:sz w:val="21"/>
                                <w:szCs w:val="21"/>
                              </w:rPr>
                              <w:t xml:space="preserve"> IEEE/ACM Transactions on Audio, Speech, and Language Processing </w:t>
                            </w:r>
                            <w:r w:rsidRPr="00A53161">
                              <w:rPr>
                                <w:b/>
                                <w:color w:val="000000" w:themeColor="text1"/>
                                <w:sz w:val="21"/>
                                <w:szCs w:val="21"/>
                              </w:rPr>
                              <w:t>24</w:t>
                            </w:r>
                            <w:r w:rsidRPr="00A53161">
                              <w:rPr>
                                <w:color w:val="000000" w:themeColor="text1"/>
                                <w:sz w:val="21"/>
                                <w:szCs w:val="21"/>
                              </w:rPr>
                              <w:t>, 252–264. </w:t>
                            </w:r>
                          </w:p>
                          <w:p w14:paraId="3D0BCE77"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Sehgal A, Kehtarnavaz N</w:t>
                            </w:r>
                            <w:r w:rsidRPr="00A53161">
                              <w:rPr>
                                <w:color w:val="000000" w:themeColor="text1"/>
                                <w:sz w:val="21"/>
                                <w:szCs w:val="21"/>
                              </w:rPr>
                              <w:t xml:space="preserve"> (2018). A Convolutional Neural Network Smartphone App for Real-Time Voice Activity Detection. </w:t>
                            </w:r>
                            <w:r w:rsidRPr="00A53161">
                              <w:rPr>
                                <w:i/>
                                <w:color w:val="000000" w:themeColor="text1"/>
                                <w:sz w:val="21"/>
                                <w:szCs w:val="21"/>
                              </w:rPr>
                              <w:t>IEEE Access</w:t>
                            </w:r>
                            <w:r w:rsidRPr="00A53161">
                              <w:rPr>
                                <w:color w:val="000000" w:themeColor="text1"/>
                                <w:sz w:val="21"/>
                                <w:szCs w:val="21"/>
                              </w:rPr>
                              <w:t xml:space="preserve"> </w:t>
                            </w:r>
                            <w:r w:rsidRPr="00A53161">
                              <w:rPr>
                                <w:b/>
                                <w:color w:val="000000" w:themeColor="text1"/>
                                <w:sz w:val="21"/>
                                <w:szCs w:val="21"/>
                              </w:rPr>
                              <w:t>6</w:t>
                            </w:r>
                            <w:r w:rsidRPr="00A53161">
                              <w:rPr>
                                <w:color w:val="000000" w:themeColor="text1"/>
                                <w:sz w:val="21"/>
                                <w:szCs w:val="21"/>
                              </w:rPr>
                              <w:t>, 9017–9026.</w:t>
                            </w:r>
                          </w:p>
                          <w:p w14:paraId="08FC8F0A"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Garofolo JS</w:t>
                            </w:r>
                            <w:r w:rsidRPr="00A53161">
                              <w:rPr>
                                <w:color w:val="000000" w:themeColor="text1"/>
                                <w:sz w:val="21"/>
                                <w:szCs w:val="21"/>
                              </w:rPr>
                              <w:t xml:space="preserve"> (1993). TIMIT acoustic-phonetic continuous speech corpus ldc93s1</w:t>
                            </w:r>
                            <w:r w:rsidRPr="00A53161">
                              <w:rPr>
                                <w:i/>
                                <w:color w:val="000000" w:themeColor="text1"/>
                                <w:sz w:val="21"/>
                                <w:szCs w:val="21"/>
                              </w:rPr>
                              <w:t>. Philadelphia: Linguistic Data Consortium.</w:t>
                            </w:r>
                          </w:p>
                          <w:p w14:paraId="5C082402"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Pearce D, Hirsch H</w:t>
                            </w:r>
                            <w:r w:rsidRPr="00A53161">
                              <w:rPr>
                                <w:color w:val="000000" w:themeColor="text1"/>
                                <w:sz w:val="21"/>
                                <w:szCs w:val="21"/>
                              </w:rPr>
                              <w:t xml:space="preserve"> (2000). The AURORA Experimental Framework for the Performance Evaluation of Speech Recognition Systems under Noisy Conditions. in </w:t>
                            </w:r>
                            <w:r w:rsidRPr="00A53161">
                              <w:rPr>
                                <w:i/>
                                <w:color w:val="000000" w:themeColor="text1"/>
                                <w:sz w:val="21"/>
                                <w:szCs w:val="21"/>
                              </w:rPr>
                              <w:t>PROC. ICSLP</w:t>
                            </w:r>
                            <w:r w:rsidRPr="00A53161">
                              <w:rPr>
                                <w:color w:val="000000" w:themeColor="text1"/>
                                <w:sz w:val="21"/>
                                <w:szCs w:val="21"/>
                              </w:rPr>
                              <w:t xml:space="preserve"> </w:t>
                            </w:r>
                            <w:r w:rsidRPr="00A53161">
                              <w:rPr>
                                <w:b/>
                                <w:color w:val="000000" w:themeColor="text1"/>
                                <w:sz w:val="21"/>
                                <w:szCs w:val="21"/>
                              </w:rPr>
                              <w:t>4</w:t>
                            </w:r>
                            <w:r w:rsidRPr="00A53161">
                              <w:rPr>
                                <w:color w:val="000000" w:themeColor="text1"/>
                                <w:sz w:val="21"/>
                                <w:szCs w:val="21"/>
                              </w:rPr>
                              <w:t xml:space="preserve">, 29–32. </w:t>
                            </w:r>
                          </w:p>
                          <w:p w14:paraId="3F5A5577"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 xml:space="preserve">Pearce D, Picone J </w:t>
                            </w:r>
                            <w:r w:rsidRPr="00A53161">
                              <w:rPr>
                                <w:color w:val="000000" w:themeColor="text1"/>
                                <w:sz w:val="21"/>
                                <w:szCs w:val="21"/>
                              </w:rPr>
                              <w:t xml:space="preserve">(2002). Aurora Working Group: DSR font end LVCSR Evaluation AU/384/02. </w:t>
                            </w:r>
                            <w:r w:rsidRPr="00A53161">
                              <w:rPr>
                                <w:i/>
                                <w:color w:val="000000" w:themeColor="text1"/>
                                <w:sz w:val="21"/>
                                <w:szCs w:val="21"/>
                              </w:rPr>
                              <w:t>Inst. for Signal and Inf. Process.</w:t>
                            </w:r>
                          </w:p>
                          <w:p w14:paraId="77623A53" w14:textId="6456C496" w:rsidR="00EB17F7"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Gelly G, Gauvain JL</w:t>
                            </w:r>
                            <w:r w:rsidRPr="00A53161">
                              <w:rPr>
                                <w:color w:val="000000" w:themeColor="text1"/>
                                <w:sz w:val="21"/>
                                <w:szCs w:val="21"/>
                              </w:rPr>
                              <w:t xml:space="preserve"> (2018). Optimisation of RNN-Based Speech Activity Detection. </w:t>
                            </w:r>
                            <w:r w:rsidRPr="00A53161">
                              <w:rPr>
                                <w:i/>
                                <w:color w:val="000000" w:themeColor="text1"/>
                                <w:sz w:val="21"/>
                                <w:szCs w:val="21"/>
                              </w:rPr>
                              <w:t>IEEE/ACM Transactions on Audio, Speech and Language Processing</w:t>
                            </w:r>
                            <w:r w:rsidRPr="00A53161">
                              <w:rPr>
                                <w:color w:val="000000" w:themeColor="text1"/>
                                <w:sz w:val="21"/>
                                <w:szCs w:val="21"/>
                              </w:rPr>
                              <w:t xml:space="preserve"> </w:t>
                            </w:r>
                            <w:r w:rsidRPr="00A53161">
                              <w:rPr>
                                <w:b/>
                                <w:color w:val="000000" w:themeColor="text1"/>
                                <w:sz w:val="21"/>
                                <w:szCs w:val="21"/>
                              </w:rPr>
                              <w:t>26</w:t>
                            </w:r>
                            <w:r w:rsidRPr="00A53161">
                              <w:rPr>
                                <w:color w:val="000000" w:themeColor="text1"/>
                                <w:sz w:val="21"/>
                                <w:szCs w:val="21"/>
                              </w:rPr>
                              <w:t>, 646–656.</w:t>
                            </w:r>
                          </w:p>
                        </w:txbxContent>
                      </wps:txbx>
                      <wps:bodyPr rot="0" vert="horz" wrap="square" lIns="91440" tIns="45720" rIns="91440" bIns="45720" anchor="t" anchorCtr="0">
                        <a:noAutofit/>
                      </wps:bodyPr>
                    </wps:wsp>
                  </a:graphicData>
                </a:graphic>
              </wp:inline>
            </w:drawing>
          </mc:Choice>
          <mc:Fallback>
            <w:pict>
              <v:shape w14:anchorId="34B430FB" id="_x0000_s1027" type="#_x0000_t202" style="width:465.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">
                <v:textbox>
                  <w:txbxContent>
                    <w:p w14:paraId="18B4B307" w14:textId="77777777" w:rsidR="00184EE9" w:rsidRDefault="00184EE9" w:rsidP="00184EE9">
                      <w:pPr>
                        <w:pStyle w:val="NoSpacing"/>
                        <w:spacing w:before="0" w:after="0"/>
                        <w:rPr>
                          <w:rFonts w:cs="Times New Roman"/>
                          <w:b/>
                          <w:color w:val="000000" w:themeColor="text1"/>
                        </w:rPr>
                      </w:pPr>
                    </w:p>
                    <w:p w14:paraId="4704A9A5" w14:textId="05152EE5" w:rsidR="00184EE9" w:rsidRPr="00873832" w:rsidRDefault="00184EE9" w:rsidP="00184EE9">
                      <w:pPr>
                        <w:pStyle w:val="NoSpacing"/>
                        <w:spacing w:before="0" w:after="0"/>
                        <w:rPr>
                          <w:rFonts w:cs="Times New Roman"/>
                          <w:b/>
                          <w:color w:val="000000" w:themeColor="text1"/>
                        </w:rPr>
                      </w:pPr>
                      <w:r w:rsidRPr="00873832">
                        <w:rPr>
                          <w:rFonts w:cs="Times New Roman"/>
                          <w:b/>
                          <w:color w:val="000000" w:themeColor="text1"/>
                        </w:rPr>
                        <w:t>References</w:t>
                      </w:r>
                    </w:p>
                    <w:p w14:paraId="18ECEAB2" w14:textId="77777777" w:rsidR="00184EE9" w:rsidRPr="00873832" w:rsidRDefault="00184EE9" w:rsidP="00184EE9">
                      <w:pPr>
                        <w:pStyle w:val="NoSpacing"/>
                        <w:numPr>
                          <w:ilvl w:val="0"/>
                          <w:numId w:val="11"/>
                        </w:numPr>
                        <w:spacing w:before="0" w:after="0" w:line="276" w:lineRule="auto"/>
                        <w:rPr>
                          <w:color w:val="000000" w:themeColor="text1"/>
                          <w:sz w:val="21"/>
                          <w:szCs w:val="21"/>
                        </w:rPr>
                      </w:pPr>
                      <w:r w:rsidRPr="004773ED">
                        <w:rPr>
                          <w:b/>
                          <w:color w:val="000000" w:themeColor="text1"/>
                          <w:sz w:val="21"/>
                          <w:szCs w:val="21"/>
                        </w:rPr>
                        <w:t>Scibelli F, Roffo G, Tayarani M, et al.</w:t>
                      </w:r>
                      <w:r>
                        <w:rPr>
                          <w:color w:val="000000" w:themeColor="text1"/>
                          <w:sz w:val="21"/>
                          <w:szCs w:val="21"/>
                        </w:rPr>
                        <w:t xml:space="preserve"> (2018).</w:t>
                      </w:r>
                      <w:r w:rsidRPr="00873832">
                        <w:rPr>
                          <w:color w:val="000000" w:themeColor="text1"/>
                          <w:sz w:val="21"/>
                          <w:szCs w:val="21"/>
                        </w:rPr>
                        <w:t xml:space="preserve"> Depression Speaks: Automatic discrimination between depressed and non-depressed speakers based </w:t>
                      </w:r>
                      <w:r>
                        <w:rPr>
                          <w:color w:val="000000" w:themeColor="text1"/>
                          <w:sz w:val="21"/>
                          <w:szCs w:val="21"/>
                        </w:rPr>
                        <w:t>on non-verbal speech features, i</w:t>
                      </w:r>
                      <w:r w:rsidRPr="00873832">
                        <w:rPr>
                          <w:color w:val="000000" w:themeColor="text1"/>
                          <w:sz w:val="21"/>
                          <w:szCs w:val="21"/>
                        </w:rPr>
                        <w:t xml:space="preserve">n </w:t>
                      </w:r>
                      <w:r w:rsidRPr="004773ED">
                        <w:rPr>
                          <w:i/>
                          <w:color w:val="000000" w:themeColor="text1"/>
                          <w:sz w:val="21"/>
                          <w:szCs w:val="21"/>
                        </w:rPr>
                        <w:t>IEEE International Conference on Acoustics, Speech and Signal Processing (ICASSP)</w:t>
                      </w:r>
                      <w:r w:rsidRPr="00873832">
                        <w:rPr>
                          <w:color w:val="000000" w:themeColor="text1"/>
                          <w:sz w:val="21"/>
                          <w:szCs w:val="21"/>
                        </w:rPr>
                        <w:t>, pp 6842–6846.</w:t>
                      </w:r>
                    </w:p>
                    <w:p w14:paraId="53F47AA4" w14:textId="3E8E9407" w:rsidR="00184EE9" w:rsidRPr="00873832" w:rsidRDefault="00184EE9" w:rsidP="00184EE9">
                      <w:pPr>
                        <w:pStyle w:val="NoSpacing"/>
                        <w:numPr>
                          <w:ilvl w:val="0"/>
                          <w:numId w:val="11"/>
                        </w:numPr>
                        <w:spacing w:before="0" w:after="0" w:line="276" w:lineRule="auto"/>
                        <w:rPr>
                          <w:color w:val="000000" w:themeColor="text1"/>
                          <w:sz w:val="21"/>
                          <w:szCs w:val="21"/>
                        </w:rPr>
                      </w:pPr>
                      <w:r w:rsidRPr="004773ED">
                        <w:rPr>
                          <w:b/>
                          <w:color w:val="000000" w:themeColor="text1"/>
                          <w:sz w:val="21"/>
                          <w:szCs w:val="21"/>
                        </w:rPr>
                        <w:t>Hochreiter S, Schmidh</w:t>
                      </w:r>
                      <w:bookmarkStart w:id="1" w:name="_GoBack"/>
                      <w:bookmarkEnd w:id="1"/>
                      <w:r w:rsidRPr="004773ED">
                        <w:rPr>
                          <w:b/>
                          <w:color w:val="000000" w:themeColor="text1"/>
                          <w:sz w:val="21"/>
                          <w:szCs w:val="21"/>
                        </w:rPr>
                        <w:t>uber J</w:t>
                      </w:r>
                      <w:r>
                        <w:rPr>
                          <w:color w:val="000000" w:themeColor="text1"/>
                          <w:sz w:val="21"/>
                          <w:szCs w:val="21"/>
                        </w:rPr>
                        <w:t xml:space="preserve"> (1997).</w:t>
                      </w:r>
                      <w:r w:rsidRPr="00873832">
                        <w:rPr>
                          <w:color w:val="000000" w:themeColor="text1"/>
                          <w:sz w:val="21"/>
                          <w:szCs w:val="21"/>
                        </w:rPr>
                        <w:t xml:space="preserve"> Long short-term memory. </w:t>
                      </w:r>
                      <w:r>
                        <w:rPr>
                          <w:i/>
                          <w:color w:val="000000" w:themeColor="text1"/>
                          <w:sz w:val="21"/>
                          <w:szCs w:val="21"/>
                        </w:rPr>
                        <w:t>Neural Comput</w:t>
                      </w:r>
                      <w:r w:rsidR="00CA3C05">
                        <w:rPr>
                          <w:i/>
                          <w:color w:val="000000" w:themeColor="text1"/>
                          <w:sz w:val="21"/>
                          <w:szCs w:val="21"/>
                        </w:rPr>
                        <w:t>ation</w:t>
                      </w:r>
                      <w:r>
                        <w:rPr>
                          <w:color w:val="000000" w:themeColor="text1"/>
                          <w:sz w:val="21"/>
                          <w:szCs w:val="21"/>
                        </w:rPr>
                        <w:t xml:space="preserve"> </w:t>
                      </w:r>
                      <w:r w:rsidRPr="004773ED">
                        <w:rPr>
                          <w:b/>
                          <w:color w:val="000000" w:themeColor="text1"/>
                          <w:sz w:val="21"/>
                          <w:szCs w:val="21"/>
                        </w:rPr>
                        <w:t>9</w:t>
                      </w:r>
                      <w:r w:rsidR="00CA3C05">
                        <w:rPr>
                          <w:color w:val="000000" w:themeColor="text1"/>
                          <w:sz w:val="21"/>
                          <w:szCs w:val="21"/>
                        </w:rPr>
                        <w:t xml:space="preserve">, </w:t>
                      </w:r>
                      <w:r w:rsidRPr="00873832">
                        <w:rPr>
                          <w:color w:val="000000" w:themeColor="text1"/>
                          <w:sz w:val="21"/>
                          <w:szCs w:val="21"/>
                        </w:rPr>
                        <w:t>1735–1780</w:t>
                      </w:r>
                      <w:r>
                        <w:rPr>
                          <w:color w:val="000000" w:themeColor="text1"/>
                          <w:sz w:val="21"/>
                          <w:szCs w:val="21"/>
                        </w:rPr>
                        <w:t>.</w:t>
                      </w:r>
                    </w:p>
                    <w:p w14:paraId="6511C675" w14:textId="77777777" w:rsidR="00184EE9" w:rsidRPr="00873832" w:rsidRDefault="00184EE9" w:rsidP="00184EE9">
                      <w:pPr>
                        <w:pStyle w:val="NoSpacing"/>
                        <w:numPr>
                          <w:ilvl w:val="0"/>
                          <w:numId w:val="11"/>
                        </w:numPr>
                        <w:spacing w:before="0" w:after="0" w:line="276" w:lineRule="auto"/>
                        <w:rPr>
                          <w:color w:val="000000" w:themeColor="text1"/>
                          <w:sz w:val="21"/>
                          <w:szCs w:val="21"/>
                        </w:rPr>
                      </w:pPr>
                      <w:r w:rsidRPr="004773ED">
                        <w:rPr>
                          <w:b/>
                          <w:color w:val="000000" w:themeColor="text1"/>
                          <w:sz w:val="21"/>
                          <w:szCs w:val="21"/>
                        </w:rPr>
                        <w:t>Medennikov I, Bulusheva A</w:t>
                      </w:r>
                      <w:r>
                        <w:rPr>
                          <w:color w:val="000000" w:themeColor="text1"/>
                          <w:sz w:val="21"/>
                          <w:szCs w:val="21"/>
                        </w:rPr>
                        <w:t xml:space="preserve"> (2016).</w:t>
                      </w:r>
                      <w:r w:rsidRPr="00873832">
                        <w:rPr>
                          <w:color w:val="000000" w:themeColor="text1"/>
                          <w:sz w:val="21"/>
                          <w:szCs w:val="21"/>
                        </w:rPr>
                        <w:t xml:space="preserve"> LSTM-Based Language Models for S</w:t>
                      </w:r>
                      <w:r>
                        <w:rPr>
                          <w:color w:val="000000" w:themeColor="text1"/>
                          <w:sz w:val="21"/>
                          <w:szCs w:val="21"/>
                        </w:rPr>
                        <w:t>pontaneous Speech Recognition, i</w:t>
                      </w:r>
                      <w:r w:rsidRPr="00873832">
                        <w:rPr>
                          <w:color w:val="000000" w:themeColor="text1"/>
                          <w:sz w:val="21"/>
                          <w:szCs w:val="21"/>
                        </w:rPr>
                        <w:t>n</w:t>
                      </w:r>
                      <w:r>
                        <w:rPr>
                          <w:color w:val="000000" w:themeColor="text1"/>
                          <w:sz w:val="21"/>
                          <w:szCs w:val="21"/>
                        </w:rPr>
                        <w:t xml:space="preserve"> </w:t>
                      </w:r>
                      <w:r w:rsidRPr="004773ED">
                        <w:rPr>
                          <w:i/>
                          <w:color w:val="000000" w:themeColor="text1"/>
                          <w:sz w:val="21"/>
                          <w:szCs w:val="21"/>
                        </w:rPr>
                        <w:t>International Conference on Speech and Computer</w:t>
                      </w:r>
                      <w:r w:rsidRPr="00873832">
                        <w:rPr>
                          <w:color w:val="000000" w:themeColor="text1"/>
                          <w:sz w:val="21"/>
                          <w:szCs w:val="21"/>
                        </w:rPr>
                        <w:t>, pp 469–475.</w:t>
                      </w:r>
                    </w:p>
                    <w:p w14:paraId="75F77162" w14:textId="3B465278" w:rsidR="00184EE9" w:rsidRPr="00873832" w:rsidRDefault="00CA3C05" w:rsidP="00184EE9">
                      <w:pPr>
                        <w:pStyle w:val="NoSpacing"/>
                        <w:numPr>
                          <w:ilvl w:val="0"/>
                          <w:numId w:val="11"/>
                        </w:numPr>
                        <w:spacing w:before="0" w:after="0" w:line="276" w:lineRule="auto"/>
                        <w:rPr>
                          <w:color w:val="000000" w:themeColor="text1"/>
                          <w:sz w:val="21"/>
                          <w:szCs w:val="21"/>
                        </w:rPr>
                      </w:pPr>
                      <w:r>
                        <w:rPr>
                          <w:b/>
                          <w:color w:val="000000" w:themeColor="text1"/>
                          <w:sz w:val="21"/>
                          <w:szCs w:val="21"/>
                        </w:rPr>
                        <w:t xml:space="preserve">Kingma DP, Ba J </w:t>
                      </w:r>
                      <w:r w:rsidR="00184EE9">
                        <w:rPr>
                          <w:color w:val="000000" w:themeColor="text1"/>
                          <w:sz w:val="21"/>
                          <w:szCs w:val="21"/>
                        </w:rPr>
                        <w:t>(2014).</w:t>
                      </w:r>
                      <w:r>
                        <w:rPr>
                          <w:color w:val="000000" w:themeColor="text1"/>
                          <w:sz w:val="21"/>
                          <w:szCs w:val="21"/>
                        </w:rPr>
                        <w:t xml:space="preserve"> Adam:</w:t>
                      </w:r>
                      <w:r w:rsidR="00184EE9" w:rsidRPr="00873832">
                        <w:rPr>
                          <w:color w:val="000000" w:themeColor="text1"/>
                          <w:sz w:val="21"/>
                          <w:szCs w:val="21"/>
                        </w:rPr>
                        <w:t xml:space="preserve"> A Method for Stochastic Optimization, </w:t>
                      </w:r>
                      <w:r w:rsidR="00184EE9" w:rsidRPr="004773ED">
                        <w:rPr>
                          <w:i/>
                          <w:color w:val="000000" w:themeColor="text1"/>
                          <w:sz w:val="21"/>
                          <w:szCs w:val="21"/>
                        </w:rPr>
                        <w:t>inarXiv preprint arXiv:1412.6980</w:t>
                      </w:r>
                    </w:p>
                    <w:p w14:paraId="71EEDB6A" w14:textId="5B36F002" w:rsidR="00CA3C05" w:rsidRPr="00A53161" w:rsidRDefault="00184EE9" w:rsidP="00CA3C05">
                      <w:pPr>
                        <w:pStyle w:val="NoSpacing"/>
                        <w:numPr>
                          <w:ilvl w:val="0"/>
                          <w:numId w:val="11"/>
                        </w:numPr>
                        <w:spacing w:before="0" w:after="0" w:line="276" w:lineRule="auto"/>
                        <w:rPr>
                          <w:color w:val="000000" w:themeColor="text1"/>
                          <w:sz w:val="21"/>
                          <w:szCs w:val="21"/>
                        </w:rPr>
                      </w:pPr>
                      <w:r w:rsidRPr="00A53161">
                        <w:rPr>
                          <w:b/>
                          <w:color w:val="000000" w:themeColor="text1"/>
                          <w:sz w:val="21"/>
                          <w:szCs w:val="21"/>
                        </w:rPr>
                        <w:t>Hinton G, Deng L, Yu D, et al.</w:t>
                      </w:r>
                      <w:r w:rsidRPr="00A53161">
                        <w:rPr>
                          <w:color w:val="000000" w:themeColor="text1"/>
                          <w:sz w:val="21"/>
                          <w:szCs w:val="21"/>
                        </w:rPr>
                        <w:t xml:space="preserve"> (2012). Deep neural networks for acoustic modeling in speech recognition. </w:t>
                      </w:r>
                      <w:r w:rsidRPr="00A53161">
                        <w:rPr>
                          <w:i/>
                          <w:color w:val="000000" w:themeColor="text1"/>
                          <w:sz w:val="21"/>
                          <w:szCs w:val="21"/>
                        </w:rPr>
                        <w:t>IEEE Signal Process Mag</w:t>
                      </w:r>
                      <w:r w:rsidRPr="00A53161">
                        <w:rPr>
                          <w:color w:val="000000" w:themeColor="text1"/>
                          <w:sz w:val="21"/>
                          <w:szCs w:val="21"/>
                        </w:rPr>
                        <w:t xml:space="preserve"> </w:t>
                      </w:r>
                      <w:r w:rsidRPr="00A53161">
                        <w:rPr>
                          <w:b/>
                          <w:color w:val="000000" w:themeColor="text1"/>
                          <w:sz w:val="21"/>
                          <w:szCs w:val="21"/>
                        </w:rPr>
                        <w:t>29</w:t>
                      </w:r>
                      <w:r w:rsidRPr="00A53161">
                        <w:rPr>
                          <w:color w:val="000000" w:themeColor="text1"/>
                          <w:sz w:val="21"/>
                          <w:szCs w:val="21"/>
                        </w:rPr>
                        <w:t>, 82–97</w:t>
                      </w:r>
                    </w:p>
                    <w:p w14:paraId="764F9701"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Sohn J, Kim NS, Sung W</w:t>
                      </w:r>
                      <w:r w:rsidRPr="00A53161">
                        <w:rPr>
                          <w:color w:val="000000" w:themeColor="text1"/>
                          <w:sz w:val="21"/>
                          <w:szCs w:val="21"/>
                        </w:rPr>
                        <w:t xml:space="preserve"> (1999). A statistical model-based voice activity detection. </w:t>
                      </w:r>
                      <w:r w:rsidRPr="00A53161">
                        <w:rPr>
                          <w:i/>
                          <w:color w:val="000000" w:themeColor="text1"/>
                          <w:sz w:val="21"/>
                          <w:szCs w:val="21"/>
                        </w:rPr>
                        <w:t>IEEE Signal Processing Letters</w:t>
                      </w:r>
                      <w:r w:rsidRPr="00A53161">
                        <w:rPr>
                          <w:color w:val="000000" w:themeColor="text1"/>
                          <w:sz w:val="21"/>
                          <w:szCs w:val="21"/>
                        </w:rPr>
                        <w:t xml:space="preserve"> </w:t>
                      </w:r>
                      <w:r w:rsidRPr="00A53161">
                        <w:rPr>
                          <w:b/>
                          <w:color w:val="000000" w:themeColor="text1"/>
                          <w:sz w:val="21"/>
                          <w:szCs w:val="21"/>
                        </w:rPr>
                        <w:t>6</w:t>
                      </w:r>
                      <w:r w:rsidRPr="00A53161">
                        <w:rPr>
                          <w:color w:val="000000" w:themeColor="text1"/>
                          <w:sz w:val="21"/>
                          <w:szCs w:val="21"/>
                        </w:rPr>
                        <w:t>, 1–3. </w:t>
                      </w:r>
                    </w:p>
                    <w:p w14:paraId="66610ADB"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Ramirez J, Segura JC, Bentitez C, Garcia L, Rubio A</w:t>
                      </w:r>
                      <w:r w:rsidRPr="00A53161">
                        <w:rPr>
                          <w:color w:val="000000" w:themeColor="text1"/>
                          <w:sz w:val="21"/>
                          <w:szCs w:val="21"/>
                        </w:rPr>
                        <w:t xml:space="preserve"> (2005) Statistical voice activity detection using multiple observation likelihood ratio test. </w:t>
                      </w:r>
                      <w:r w:rsidRPr="00A53161">
                        <w:rPr>
                          <w:i/>
                          <w:color w:val="000000" w:themeColor="text1"/>
                          <w:sz w:val="21"/>
                          <w:szCs w:val="21"/>
                        </w:rPr>
                        <w:t>IEEE Signal Processing Letters</w:t>
                      </w:r>
                      <w:r w:rsidRPr="00A53161">
                        <w:rPr>
                          <w:color w:val="000000" w:themeColor="text1"/>
                          <w:sz w:val="21"/>
                          <w:szCs w:val="21"/>
                        </w:rPr>
                        <w:t xml:space="preserve"> </w:t>
                      </w:r>
                      <w:r w:rsidRPr="00A53161">
                        <w:rPr>
                          <w:b/>
                          <w:color w:val="000000" w:themeColor="text1"/>
                          <w:sz w:val="21"/>
                          <w:szCs w:val="21"/>
                        </w:rPr>
                        <w:t>12</w:t>
                      </w:r>
                      <w:r w:rsidRPr="00A53161">
                        <w:rPr>
                          <w:color w:val="000000" w:themeColor="text1"/>
                          <w:sz w:val="21"/>
                          <w:szCs w:val="21"/>
                        </w:rPr>
                        <w:t>, 689-692.</w:t>
                      </w:r>
                    </w:p>
                    <w:p w14:paraId="33EA5963"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Ying D, Yan Y, Dang J, Soong F</w:t>
                      </w:r>
                      <w:r w:rsidRPr="00A53161">
                        <w:rPr>
                          <w:color w:val="000000" w:themeColor="text1"/>
                          <w:sz w:val="21"/>
                          <w:szCs w:val="21"/>
                        </w:rPr>
                        <w:t xml:space="preserve"> (2011). Voice Activity Detection based on unsupervised learning framework. </w:t>
                      </w:r>
                      <w:r w:rsidRPr="00A53161">
                        <w:rPr>
                          <w:i/>
                          <w:color w:val="000000" w:themeColor="text1"/>
                          <w:sz w:val="21"/>
                          <w:szCs w:val="21"/>
                        </w:rPr>
                        <w:t>IEEE Transactions on Audio, Speech and Language Processing</w:t>
                      </w:r>
                      <w:r w:rsidRPr="00A53161">
                        <w:rPr>
                          <w:color w:val="000000" w:themeColor="text1"/>
                          <w:sz w:val="21"/>
                          <w:szCs w:val="21"/>
                        </w:rPr>
                        <w:t xml:space="preserve"> </w:t>
                      </w:r>
                      <w:r w:rsidRPr="00A53161">
                        <w:rPr>
                          <w:b/>
                          <w:color w:val="000000" w:themeColor="text1"/>
                          <w:sz w:val="21"/>
                          <w:szCs w:val="21"/>
                        </w:rPr>
                        <w:t>19</w:t>
                      </w:r>
                      <w:r w:rsidRPr="00A53161">
                        <w:rPr>
                          <w:color w:val="000000" w:themeColor="text1"/>
                          <w:sz w:val="21"/>
                          <w:szCs w:val="21"/>
                        </w:rPr>
                        <w:t xml:space="preserve">, 2624–2644. </w:t>
                      </w:r>
                    </w:p>
                    <w:p w14:paraId="4073FF09"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Zhang XL, Wang D</w:t>
                      </w:r>
                      <w:r w:rsidRPr="00A53161">
                        <w:rPr>
                          <w:color w:val="000000" w:themeColor="text1"/>
                          <w:sz w:val="21"/>
                          <w:szCs w:val="21"/>
                        </w:rPr>
                        <w:t xml:space="preserve"> (2016). Boosting Contextual Information for Deep Neural Network Based Voice Activity Detection.</w:t>
                      </w:r>
                      <w:r w:rsidRPr="00A53161">
                        <w:rPr>
                          <w:i/>
                          <w:color w:val="000000" w:themeColor="text1"/>
                          <w:sz w:val="21"/>
                          <w:szCs w:val="21"/>
                        </w:rPr>
                        <w:t xml:space="preserve"> IEEE/ACM Transactions on Audio, Speech, and Language Processing </w:t>
                      </w:r>
                      <w:r w:rsidRPr="00A53161">
                        <w:rPr>
                          <w:b/>
                          <w:color w:val="000000" w:themeColor="text1"/>
                          <w:sz w:val="21"/>
                          <w:szCs w:val="21"/>
                        </w:rPr>
                        <w:t>24</w:t>
                      </w:r>
                      <w:r w:rsidRPr="00A53161">
                        <w:rPr>
                          <w:color w:val="000000" w:themeColor="text1"/>
                          <w:sz w:val="21"/>
                          <w:szCs w:val="21"/>
                        </w:rPr>
                        <w:t>, 252–264. </w:t>
                      </w:r>
                    </w:p>
                    <w:p w14:paraId="3D0BCE77"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Sehgal A, Kehtarnavaz N</w:t>
                      </w:r>
                      <w:r w:rsidRPr="00A53161">
                        <w:rPr>
                          <w:color w:val="000000" w:themeColor="text1"/>
                          <w:sz w:val="21"/>
                          <w:szCs w:val="21"/>
                        </w:rPr>
                        <w:t xml:space="preserve"> (2018). A Convolutional Neural Network Smartphone App for Real-Time Voice Activity Detection. </w:t>
                      </w:r>
                      <w:r w:rsidRPr="00A53161">
                        <w:rPr>
                          <w:i/>
                          <w:color w:val="000000" w:themeColor="text1"/>
                          <w:sz w:val="21"/>
                          <w:szCs w:val="21"/>
                        </w:rPr>
                        <w:t>IEEE Access</w:t>
                      </w:r>
                      <w:r w:rsidRPr="00A53161">
                        <w:rPr>
                          <w:color w:val="000000" w:themeColor="text1"/>
                          <w:sz w:val="21"/>
                          <w:szCs w:val="21"/>
                        </w:rPr>
                        <w:t xml:space="preserve"> </w:t>
                      </w:r>
                      <w:r w:rsidRPr="00A53161">
                        <w:rPr>
                          <w:b/>
                          <w:color w:val="000000" w:themeColor="text1"/>
                          <w:sz w:val="21"/>
                          <w:szCs w:val="21"/>
                        </w:rPr>
                        <w:t>6</w:t>
                      </w:r>
                      <w:r w:rsidRPr="00A53161">
                        <w:rPr>
                          <w:color w:val="000000" w:themeColor="text1"/>
                          <w:sz w:val="21"/>
                          <w:szCs w:val="21"/>
                        </w:rPr>
                        <w:t>, 9017–9026.</w:t>
                      </w:r>
                    </w:p>
                    <w:p w14:paraId="08FC8F0A"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Garofolo JS</w:t>
                      </w:r>
                      <w:r w:rsidRPr="00A53161">
                        <w:rPr>
                          <w:color w:val="000000" w:themeColor="text1"/>
                          <w:sz w:val="21"/>
                          <w:szCs w:val="21"/>
                        </w:rPr>
                        <w:t xml:space="preserve"> (1993). TIMIT acoustic-phonetic continuous speech corpus ldc93s1</w:t>
                      </w:r>
                      <w:r w:rsidRPr="00A53161">
                        <w:rPr>
                          <w:i/>
                          <w:color w:val="000000" w:themeColor="text1"/>
                          <w:sz w:val="21"/>
                          <w:szCs w:val="21"/>
                        </w:rPr>
                        <w:t>. Philadelphia: Linguistic Data Consortium.</w:t>
                      </w:r>
                    </w:p>
                    <w:p w14:paraId="5C082402"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Pearce D, Hirsch H</w:t>
                      </w:r>
                      <w:r w:rsidRPr="00A53161">
                        <w:rPr>
                          <w:color w:val="000000" w:themeColor="text1"/>
                          <w:sz w:val="21"/>
                          <w:szCs w:val="21"/>
                        </w:rPr>
                        <w:t xml:space="preserve"> (2000). The AURORA Experimental Framework for the Performance Evaluation of Speech Recognition Systems under Noisy Conditions. in </w:t>
                      </w:r>
                      <w:r w:rsidRPr="00A53161">
                        <w:rPr>
                          <w:i/>
                          <w:color w:val="000000" w:themeColor="text1"/>
                          <w:sz w:val="21"/>
                          <w:szCs w:val="21"/>
                        </w:rPr>
                        <w:t>PROC. ICSLP</w:t>
                      </w:r>
                      <w:r w:rsidRPr="00A53161">
                        <w:rPr>
                          <w:color w:val="000000" w:themeColor="text1"/>
                          <w:sz w:val="21"/>
                          <w:szCs w:val="21"/>
                        </w:rPr>
                        <w:t xml:space="preserve"> </w:t>
                      </w:r>
                      <w:r w:rsidRPr="00A53161">
                        <w:rPr>
                          <w:b/>
                          <w:color w:val="000000" w:themeColor="text1"/>
                          <w:sz w:val="21"/>
                          <w:szCs w:val="21"/>
                        </w:rPr>
                        <w:t>4</w:t>
                      </w:r>
                      <w:r w:rsidRPr="00A53161">
                        <w:rPr>
                          <w:color w:val="000000" w:themeColor="text1"/>
                          <w:sz w:val="21"/>
                          <w:szCs w:val="21"/>
                        </w:rPr>
                        <w:t xml:space="preserve">, 29–32. </w:t>
                      </w:r>
                    </w:p>
                    <w:p w14:paraId="3F5A5577" w14:textId="77777777" w:rsidR="00A53161"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 xml:space="preserve">Pearce D, Picone J </w:t>
                      </w:r>
                      <w:r w:rsidRPr="00A53161">
                        <w:rPr>
                          <w:color w:val="000000" w:themeColor="text1"/>
                          <w:sz w:val="21"/>
                          <w:szCs w:val="21"/>
                        </w:rPr>
                        <w:t xml:space="preserve">(2002). Aurora Working Group: DSR font end LVCSR Evaluation AU/384/02. </w:t>
                      </w:r>
                      <w:r w:rsidRPr="00A53161">
                        <w:rPr>
                          <w:i/>
                          <w:color w:val="000000" w:themeColor="text1"/>
                          <w:sz w:val="21"/>
                          <w:szCs w:val="21"/>
                        </w:rPr>
                        <w:t>Inst. for Signal and Inf. Process.</w:t>
                      </w:r>
                    </w:p>
                    <w:p w14:paraId="77623A53" w14:textId="6456C496" w:rsidR="00EB17F7" w:rsidRPr="00A53161" w:rsidRDefault="00A53161" w:rsidP="00A53161">
                      <w:pPr>
                        <w:pStyle w:val="NoSpacing"/>
                        <w:numPr>
                          <w:ilvl w:val="0"/>
                          <w:numId w:val="11"/>
                        </w:numPr>
                        <w:spacing w:before="100" w:beforeAutospacing="1" w:after="100" w:afterAutospacing="1" w:line="276" w:lineRule="auto"/>
                        <w:rPr>
                          <w:color w:val="000000" w:themeColor="text1"/>
                          <w:sz w:val="21"/>
                          <w:szCs w:val="21"/>
                        </w:rPr>
                      </w:pPr>
                      <w:r w:rsidRPr="00A53161">
                        <w:rPr>
                          <w:b/>
                          <w:color w:val="000000" w:themeColor="text1"/>
                          <w:sz w:val="21"/>
                          <w:szCs w:val="21"/>
                        </w:rPr>
                        <w:t>Gelly G, Gauvain JL</w:t>
                      </w:r>
                      <w:r w:rsidRPr="00A53161">
                        <w:rPr>
                          <w:color w:val="000000" w:themeColor="text1"/>
                          <w:sz w:val="21"/>
                          <w:szCs w:val="21"/>
                        </w:rPr>
                        <w:t xml:space="preserve"> (2018). Optimisation of RNN-Based Speech Activity Detection. </w:t>
                      </w:r>
                      <w:r w:rsidRPr="00A53161">
                        <w:rPr>
                          <w:i/>
                          <w:color w:val="000000" w:themeColor="text1"/>
                          <w:sz w:val="21"/>
                          <w:szCs w:val="21"/>
                        </w:rPr>
                        <w:t>IEEE/ACM Transactions on Audio, Speech and Language Processing</w:t>
                      </w:r>
                      <w:r w:rsidRPr="00A53161">
                        <w:rPr>
                          <w:color w:val="000000" w:themeColor="text1"/>
                          <w:sz w:val="21"/>
                          <w:szCs w:val="21"/>
                        </w:rPr>
                        <w:t xml:space="preserve"> </w:t>
                      </w:r>
                      <w:r w:rsidRPr="00A53161">
                        <w:rPr>
                          <w:b/>
                          <w:color w:val="000000" w:themeColor="text1"/>
                          <w:sz w:val="21"/>
                          <w:szCs w:val="21"/>
                        </w:rPr>
                        <w:t>26</w:t>
                      </w:r>
                      <w:r w:rsidRPr="00A53161">
                        <w:rPr>
                          <w:color w:val="000000" w:themeColor="text1"/>
                          <w:sz w:val="21"/>
                          <w:szCs w:val="21"/>
                        </w:rPr>
                        <w:t>, 646–656.</w:t>
                      </w:r>
                    </w:p>
                  </w:txbxContent>
                </v:textbox>
                <w10:anchorlock/>
              </v:shape>
            </w:pict>
          </mc:Fallback>
        </mc:AlternateContent>
      </w:r>
    </w:p>
    <w:p w14:paraId="76B143B0" w14:textId="77777777" w:rsidR="00184EE9" w:rsidRDefault="00184EE9">
      <w:pPr>
        <w:rPr>
          <w:rFonts w:ascii="Times New Roman" w:hAnsi="Times New Roman"/>
          <w:b/>
        </w:rPr>
      </w:pPr>
      <w:r>
        <w:rPr>
          <w:b/>
        </w:rPr>
        <w:br w:type="page"/>
      </w:r>
    </w:p>
    <w:p w14:paraId="3BE2BE8D" w14:textId="64178E0C" w:rsidR="0099638E" w:rsidRPr="004B5F73" w:rsidRDefault="0099638E" w:rsidP="0099638E">
      <w:pPr>
        <w:pStyle w:val="NoSpacing"/>
      </w:pPr>
      <w:r w:rsidRPr="00873832">
        <w:rPr>
          <w:b/>
        </w:rPr>
        <w:lastRenderedPageBreak/>
        <w:t>Supplementary Textbox 2</w:t>
      </w:r>
      <w:r w:rsidR="004B5F73">
        <w:rPr>
          <w:b/>
        </w:rPr>
        <w:t>.</w:t>
      </w:r>
      <w:r w:rsidR="004B5F73">
        <w:t xml:space="preserve"> Details of neuropsychological domains.</w:t>
      </w:r>
    </w:p>
    <w:p w14:paraId="6932A605" w14:textId="1B74B647" w:rsidR="0099638E" w:rsidRDefault="0099638E">
      <w:pPr>
        <w:rPr>
          <w:b/>
        </w:rPr>
      </w:pPr>
      <w:r w:rsidRPr="00873832">
        <w:rPr>
          <w:b/>
          <w:noProof/>
          <w:lang w:eastAsia="en-GB"/>
        </w:rPr>
        <mc:AlternateContent>
          <mc:Choice Requires="wps">
            <w:drawing>
              <wp:inline distT="0" distB="0" distL="0" distR="0" wp14:anchorId="65392DBF" wp14:editId="0EB8A81B">
                <wp:extent cx="6067425" cy="5334000"/>
                <wp:effectExtent l="0" t="0" r="28575"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5334000"/>
                        </a:xfrm>
                        <a:prstGeom prst="rect">
                          <a:avLst/>
                        </a:prstGeom>
                        <a:solidFill>
                          <a:srgbClr val="FFFFFF"/>
                        </a:solidFill>
                        <a:ln w="9525">
                          <a:solidFill>
                            <a:srgbClr val="000000"/>
                          </a:solidFill>
                          <a:miter lim="800000"/>
                          <a:headEnd/>
                          <a:tailEnd/>
                        </a:ln>
                      </wps:spPr>
                      <wps:txbx>
                        <w:txbxContent>
                          <w:p w14:paraId="77FF3BBC" w14:textId="2A8ACC60" w:rsidR="0099638E" w:rsidRPr="00873832" w:rsidRDefault="004B5F73" w:rsidP="0099638E">
                            <w:pPr>
                              <w:pStyle w:val="NoSpacing"/>
                              <w:spacing w:line="276" w:lineRule="auto"/>
                              <w:rPr>
                                <w:b/>
                              </w:rPr>
                            </w:pPr>
                            <w:r>
                              <w:rPr>
                                <w:b/>
                              </w:rPr>
                              <w:t>Calculation</w:t>
                            </w:r>
                            <w:r w:rsidR="0099638E" w:rsidRPr="00873832">
                              <w:rPr>
                                <w:b/>
                              </w:rPr>
                              <w:t xml:space="preserve"> of neuropsychological domains</w:t>
                            </w:r>
                          </w:p>
                          <w:p w14:paraId="42ED649B" w14:textId="2808F120" w:rsidR="00F13FAE" w:rsidRPr="00873832" w:rsidRDefault="00A65517" w:rsidP="00B0151F">
                            <w:pPr>
                              <w:pStyle w:val="NoSpacing"/>
                              <w:spacing w:line="276" w:lineRule="auto"/>
                            </w:pPr>
                            <w:r w:rsidRPr="00873832">
                              <w:t>S</w:t>
                            </w:r>
                            <w:r w:rsidR="00F13FAE" w:rsidRPr="00873832">
                              <w:t xml:space="preserve">cores for each neuropsychological test were standardised by calculating a z-score based on control group mean and standard deviation. Where appropriate, scores were inverted such that a higher score reflected better performance. Individual neuropsychological tests were then organised into </w:t>
                            </w:r>
                            <w:r w:rsidR="004277D4" w:rsidRPr="00873832">
                              <w:t xml:space="preserve">neuropsychological </w:t>
                            </w:r>
                            <w:r w:rsidR="00F13FAE" w:rsidRPr="00873832">
                              <w:t xml:space="preserve">domains by averaging the z-scores </w:t>
                            </w:r>
                            <w:r w:rsidR="004C44CC" w:rsidRPr="00873832">
                              <w:t>of</w:t>
                            </w:r>
                            <w:r w:rsidR="00F13FAE" w:rsidRPr="00873832">
                              <w:t xml:space="preserve"> the following groups</w:t>
                            </w:r>
                            <w:r w:rsidR="00B10B6B" w:rsidRPr="00873832">
                              <w:t xml:space="preserve"> of tests</w:t>
                            </w:r>
                            <w:r w:rsidR="00F13FAE" w:rsidRPr="00873832">
                              <w:t xml:space="preserve">: </w:t>
                            </w:r>
                          </w:p>
                          <w:p w14:paraId="43034D1F" w14:textId="7A20DF00" w:rsidR="0099638E" w:rsidRPr="00873832" w:rsidRDefault="0099638E" w:rsidP="0030329D">
                            <w:pPr>
                              <w:pStyle w:val="NoSpacing"/>
                              <w:numPr>
                                <w:ilvl w:val="0"/>
                                <w:numId w:val="10"/>
                              </w:numPr>
                              <w:spacing w:line="276" w:lineRule="auto"/>
                            </w:pPr>
                            <w:r w:rsidRPr="00873832">
                              <w:rPr>
                                <w:b/>
                              </w:rPr>
                              <w:t>Executive Working Memory</w:t>
                            </w:r>
                            <w:r w:rsidRPr="00873832">
                              <w:t xml:space="preserve"> comprised Verbal Fluency total score, Digit Span Backwards total score, and </w:t>
                            </w:r>
                            <w:r w:rsidR="002E3CC4" w:rsidRPr="00873832">
                              <w:t xml:space="preserve">Cambridge Neuropsychological Test Automated Battery (CANTAB) </w:t>
                            </w:r>
                            <w:r w:rsidRPr="00873832">
                              <w:t>S</w:t>
                            </w:r>
                            <w:r w:rsidR="007151F8" w:rsidRPr="00873832">
                              <w:t xml:space="preserve">patial </w:t>
                            </w:r>
                            <w:r w:rsidRPr="00873832">
                              <w:t>W</w:t>
                            </w:r>
                            <w:r w:rsidR="007151F8" w:rsidRPr="00873832">
                              <w:t xml:space="preserve">orking </w:t>
                            </w:r>
                            <w:r w:rsidRPr="00873832">
                              <w:t>M</w:t>
                            </w:r>
                            <w:r w:rsidR="007151F8" w:rsidRPr="00873832">
                              <w:t>emory</w:t>
                            </w:r>
                            <w:r w:rsidRPr="00873832">
                              <w:t xml:space="preserve"> between errors 4–10 boxes.</w:t>
                            </w:r>
                          </w:p>
                          <w:p w14:paraId="1E4441AB" w14:textId="4DCD5649" w:rsidR="0099638E" w:rsidRPr="00873832" w:rsidRDefault="0099638E" w:rsidP="007151F8">
                            <w:pPr>
                              <w:pStyle w:val="NoSpacing"/>
                              <w:numPr>
                                <w:ilvl w:val="0"/>
                                <w:numId w:val="10"/>
                              </w:numPr>
                              <w:spacing w:line="276" w:lineRule="auto"/>
                            </w:pPr>
                            <w:r w:rsidRPr="00873832">
                              <w:rPr>
                                <w:b/>
                              </w:rPr>
                              <w:t>Attention and Psychomotor Speed</w:t>
                            </w:r>
                            <w:r w:rsidRPr="00873832">
                              <w:t xml:space="preserve"> comprised Trails A total time and </w:t>
                            </w:r>
                            <w:r w:rsidR="007151F8" w:rsidRPr="00873832">
                              <w:t xml:space="preserve">Digit Symbol Substitution Task </w:t>
                            </w:r>
                            <w:r w:rsidRPr="00873832">
                              <w:t xml:space="preserve">total time. </w:t>
                            </w:r>
                          </w:p>
                          <w:p w14:paraId="08A9887E" w14:textId="472D380B" w:rsidR="0099638E" w:rsidRPr="00873832" w:rsidRDefault="0099638E" w:rsidP="007151F8">
                            <w:pPr>
                              <w:pStyle w:val="NoSpacing"/>
                              <w:numPr>
                                <w:ilvl w:val="0"/>
                                <w:numId w:val="10"/>
                              </w:numPr>
                              <w:spacing w:line="276" w:lineRule="auto"/>
                            </w:pPr>
                            <w:r w:rsidRPr="00873832">
                              <w:rPr>
                                <w:b/>
                              </w:rPr>
                              <w:t>Short-Term Memory</w:t>
                            </w:r>
                            <w:r w:rsidRPr="00873832">
                              <w:t xml:space="preserve"> comprised Digit Span Forwards total score and </w:t>
                            </w:r>
                            <w:r w:rsidR="00401A68" w:rsidRPr="00873832">
                              <w:t xml:space="preserve">span length from the </w:t>
                            </w:r>
                            <w:r w:rsidR="002E3CC4" w:rsidRPr="00873832">
                              <w:t xml:space="preserve">CANTAB </w:t>
                            </w:r>
                            <w:r w:rsidR="00200B97" w:rsidRPr="00873832">
                              <w:t>S</w:t>
                            </w:r>
                            <w:r w:rsidR="007151F8" w:rsidRPr="00873832">
                              <w:t>patial</w:t>
                            </w:r>
                            <w:r w:rsidR="00200B97" w:rsidRPr="00873832">
                              <w:t xml:space="preserve"> S</w:t>
                            </w:r>
                            <w:r w:rsidR="007151F8" w:rsidRPr="00873832">
                              <w:t>pan</w:t>
                            </w:r>
                            <w:r w:rsidR="00200B97" w:rsidRPr="00873832">
                              <w:t xml:space="preserve"> task</w:t>
                            </w:r>
                            <w:r w:rsidRPr="00873832">
                              <w:t>.</w:t>
                            </w:r>
                          </w:p>
                          <w:p w14:paraId="1E656907" w14:textId="217D716D" w:rsidR="0099638E" w:rsidRPr="00873832" w:rsidRDefault="0099638E" w:rsidP="00200B97">
                            <w:pPr>
                              <w:pStyle w:val="NoSpacing"/>
                              <w:numPr>
                                <w:ilvl w:val="0"/>
                                <w:numId w:val="10"/>
                              </w:numPr>
                              <w:spacing w:line="276" w:lineRule="auto"/>
                            </w:pPr>
                            <w:r w:rsidRPr="00873832">
                              <w:rPr>
                                <w:b/>
                              </w:rPr>
                              <w:t>General Memory</w:t>
                            </w:r>
                            <w:r w:rsidRPr="00873832">
                              <w:t xml:space="preserve"> comprised </w:t>
                            </w:r>
                            <w:r w:rsidR="007151F8" w:rsidRPr="00873832">
                              <w:t>Rey Auditory Verbal Learning task (</w:t>
                            </w:r>
                            <w:r w:rsidRPr="00873832">
                              <w:t>RAVL</w:t>
                            </w:r>
                            <w:r w:rsidR="007151F8" w:rsidRPr="00873832">
                              <w:t>)</w:t>
                            </w:r>
                            <w:r w:rsidRPr="00873832">
                              <w:t xml:space="preserve"> presentations 1–5 total, RAVL maximum delayed recall, </w:t>
                            </w:r>
                            <w:r w:rsidR="002E3CC4" w:rsidRPr="00873832">
                              <w:t xml:space="preserve">CANTAB </w:t>
                            </w:r>
                            <w:r w:rsidR="00200B97" w:rsidRPr="00873832">
                              <w:t xml:space="preserve">Paired Associates Learning </w:t>
                            </w:r>
                            <w:r w:rsidRPr="00873832">
                              <w:t xml:space="preserve">total errors adjusted, and </w:t>
                            </w:r>
                            <w:r w:rsidR="007151F8" w:rsidRPr="00873832">
                              <w:t xml:space="preserve">Rivermead Behavioural Memory Test </w:t>
                            </w:r>
                            <w:r w:rsidRPr="00873832">
                              <w:t>standardised profile score.</w:t>
                            </w:r>
                          </w:p>
                          <w:p w14:paraId="455E06DF" w14:textId="7F5794F8" w:rsidR="0099638E" w:rsidRPr="00873832" w:rsidRDefault="0099638E" w:rsidP="007151F8">
                            <w:pPr>
                              <w:pStyle w:val="NoSpacing"/>
                              <w:numPr>
                                <w:ilvl w:val="0"/>
                                <w:numId w:val="10"/>
                              </w:numPr>
                              <w:spacing w:line="276" w:lineRule="auto"/>
                            </w:pPr>
                            <w:r w:rsidRPr="00873832">
                              <w:rPr>
                                <w:b/>
                              </w:rPr>
                              <w:t>Emotional Processing</w:t>
                            </w:r>
                            <w:r w:rsidRPr="00873832">
                              <w:t xml:space="preserve"> comprised median latency of correct responses </w:t>
                            </w:r>
                            <w:r w:rsidR="001B0AC8" w:rsidRPr="00873832">
                              <w:t xml:space="preserve">from the </w:t>
                            </w:r>
                            <w:r w:rsidR="002E3CC4" w:rsidRPr="00873832">
                              <w:t xml:space="preserve">CANTAB </w:t>
                            </w:r>
                            <w:r w:rsidR="001B0AC8" w:rsidRPr="00873832">
                              <w:t xml:space="preserve">Affective Go/No-go task </w:t>
                            </w:r>
                            <w:r w:rsidRPr="00873832">
                              <w:t xml:space="preserve">and </w:t>
                            </w:r>
                            <w:r w:rsidR="00200B97" w:rsidRPr="00873832">
                              <w:t>Facial Emotion Processing task</w:t>
                            </w:r>
                            <w:r w:rsidRPr="00873832">
                              <w:t xml:space="preserve"> proportion of correct to incorrect answers. </w:t>
                            </w:r>
                          </w:p>
                          <w:p w14:paraId="546CE14E" w14:textId="24C9106D" w:rsidR="00FC060B" w:rsidRPr="00873832" w:rsidRDefault="00F13FAE" w:rsidP="00FC060B">
                            <w:pPr>
                              <w:pStyle w:val="NoSpacing"/>
                              <w:numPr>
                                <w:ilvl w:val="0"/>
                                <w:numId w:val="10"/>
                              </w:numPr>
                              <w:spacing w:line="276" w:lineRule="auto"/>
                            </w:pPr>
                            <w:r w:rsidRPr="00873832">
                              <w:t xml:space="preserve">A </w:t>
                            </w:r>
                            <w:r w:rsidRPr="00873832">
                              <w:rPr>
                                <w:b/>
                              </w:rPr>
                              <w:t>Grand cognitive</w:t>
                            </w:r>
                            <w:r w:rsidRPr="00873832">
                              <w:t xml:space="preserve"> score was calculated by summing individual z-scores of all neuropsychological tests. </w:t>
                            </w:r>
                          </w:p>
                        </w:txbxContent>
                      </wps:txbx>
                      <wps:bodyPr rot="0" vert="horz" wrap="square" lIns="91440" tIns="45720" rIns="91440" bIns="45720" anchor="t" anchorCtr="0">
                        <a:noAutofit/>
                      </wps:bodyPr>
                    </wps:wsp>
                  </a:graphicData>
                </a:graphic>
              </wp:inline>
            </w:drawing>
          </mc:Choice>
          <mc:Fallback>
            <w:pict>
              <v:shape w14:anchorId="65392DBF" id="_x0000_s1028" type="#_x0000_t202" style="width:477.75pt;height:4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">
                <v:textbox>
                  <w:txbxContent>
                    <w:p w14:paraId="77FF3BBC" w14:textId="2A8ACC60" w:rsidR="0099638E" w:rsidRPr="00873832" w:rsidRDefault="004B5F73" w:rsidP="0099638E">
                      <w:pPr>
                        <w:pStyle w:val="NoSpacing"/>
                        <w:spacing w:line="276" w:lineRule="auto"/>
                        <w:rPr>
                          <w:b/>
                        </w:rPr>
                      </w:pPr>
                      <w:r>
                        <w:rPr>
                          <w:b/>
                        </w:rPr>
                        <w:t>Calculation</w:t>
                      </w:r>
                      <w:r w:rsidR="0099638E" w:rsidRPr="00873832">
                        <w:rPr>
                          <w:b/>
                        </w:rPr>
                        <w:t xml:space="preserve"> of neuropsychological domains</w:t>
                      </w:r>
                    </w:p>
                    <w:p w14:paraId="42ED649B" w14:textId="2808F120" w:rsidR="00F13FAE" w:rsidRPr="00873832" w:rsidRDefault="00A65517" w:rsidP="00B0151F">
                      <w:pPr>
                        <w:pStyle w:val="NoSpacing"/>
                        <w:spacing w:line="276" w:lineRule="auto"/>
                      </w:pPr>
                      <w:r w:rsidRPr="00873832">
                        <w:t>S</w:t>
                      </w:r>
                      <w:r w:rsidR="00F13FAE" w:rsidRPr="00873832">
                        <w:t xml:space="preserve">cores for each neuropsychological test were standardised by calculating a z-score based on control group mean and standard deviation. Where appropriate, scores were inverted such that a higher score reflected better performance. Individual neuropsychological tests were then organised into </w:t>
                      </w:r>
                      <w:r w:rsidR="004277D4" w:rsidRPr="00873832">
                        <w:t xml:space="preserve">neuropsychological </w:t>
                      </w:r>
                      <w:r w:rsidR="00F13FAE" w:rsidRPr="00873832">
                        <w:t xml:space="preserve">domains by averaging the z-scores </w:t>
                      </w:r>
                      <w:r w:rsidR="004C44CC" w:rsidRPr="00873832">
                        <w:t>of</w:t>
                      </w:r>
                      <w:r w:rsidR="00F13FAE" w:rsidRPr="00873832">
                        <w:t xml:space="preserve"> the following groups</w:t>
                      </w:r>
                      <w:r w:rsidR="00B10B6B" w:rsidRPr="00873832">
                        <w:t xml:space="preserve"> of tests</w:t>
                      </w:r>
                      <w:r w:rsidR="00F13FAE" w:rsidRPr="00873832">
                        <w:t xml:space="preserve">: </w:t>
                      </w:r>
                    </w:p>
                    <w:p w14:paraId="43034D1F" w14:textId="7A20DF00" w:rsidR="0099638E" w:rsidRPr="00873832" w:rsidRDefault="0099638E" w:rsidP="0030329D">
                      <w:pPr>
                        <w:pStyle w:val="NoSpacing"/>
                        <w:numPr>
                          <w:ilvl w:val="0"/>
                          <w:numId w:val="10"/>
                        </w:numPr>
                        <w:spacing w:line="276" w:lineRule="auto"/>
                      </w:pPr>
                      <w:r w:rsidRPr="00873832">
                        <w:rPr>
                          <w:b/>
                        </w:rPr>
                        <w:t>Executive Working Memory</w:t>
                      </w:r>
                      <w:r w:rsidRPr="00873832">
                        <w:t xml:space="preserve"> comprised Verbal Fluency total score, Digit Span Backwards total score, and </w:t>
                      </w:r>
                      <w:r w:rsidR="002E3CC4" w:rsidRPr="00873832">
                        <w:t xml:space="preserve">Cambridge Neuropsychological Test Automated Battery (CANTAB) </w:t>
                      </w:r>
                      <w:r w:rsidRPr="00873832">
                        <w:t>S</w:t>
                      </w:r>
                      <w:r w:rsidR="007151F8" w:rsidRPr="00873832">
                        <w:t xml:space="preserve">patial </w:t>
                      </w:r>
                      <w:r w:rsidRPr="00873832">
                        <w:t>W</w:t>
                      </w:r>
                      <w:r w:rsidR="007151F8" w:rsidRPr="00873832">
                        <w:t xml:space="preserve">orking </w:t>
                      </w:r>
                      <w:r w:rsidRPr="00873832">
                        <w:t>M</w:t>
                      </w:r>
                      <w:r w:rsidR="007151F8" w:rsidRPr="00873832">
                        <w:t>emory</w:t>
                      </w:r>
                      <w:r w:rsidRPr="00873832">
                        <w:t xml:space="preserve"> between errors 4–10 boxes.</w:t>
                      </w:r>
                    </w:p>
                    <w:p w14:paraId="1E4441AB" w14:textId="4DCD5649" w:rsidR="0099638E" w:rsidRPr="00873832" w:rsidRDefault="0099638E" w:rsidP="007151F8">
                      <w:pPr>
                        <w:pStyle w:val="NoSpacing"/>
                        <w:numPr>
                          <w:ilvl w:val="0"/>
                          <w:numId w:val="10"/>
                        </w:numPr>
                        <w:spacing w:line="276" w:lineRule="auto"/>
                      </w:pPr>
                      <w:r w:rsidRPr="00873832">
                        <w:rPr>
                          <w:b/>
                        </w:rPr>
                        <w:t>Attention and Psychomotor Speed</w:t>
                      </w:r>
                      <w:r w:rsidRPr="00873832">
                        <w:t xml:space="preserve"> comprised Trails A total time and </w:t>
                      </w:r>
                      <w:r w:rsidR="007151F8" w:rsidRPr="00873832">
                        <w:t xml:space="preserve">Digit Symbol Substitution Task </w:t>
                      </w:r>
                      <w:r w:rsidRPr="00873832">
                        <w:t xml:space="preserve">total time. </w:t>
                      </w:r>
                    </w:p>
                    <w:p w14:paraId="08A9887E" w14:textId="472D380B" w:rsidR="0099638E" w:rsidRPr="00873832" w:rsidRDefault="0099638E" w:rsidP="007151F8">
                      <w:pPr>
                        <w:pStyle w:val="NoSpacing"/>
                        <w:numPr>
                          <w:ilvl w:val="0"/>
                          <w:numId w:val="10"/>
                        </w:numPr>
                        <w:spacing w:line="276" w:lineRule="auto"/>
                      </w:pPr>
                      <w:r w:rsidRPr="00873832">
                        <w:rPr>
                          <w:b/>
                        </w:rPr>
                        <w:t>Short-Term Memory</w:t>
                      </w:r>
                      <w:r w:rsidRPr="00873832">
                        <w:t xml:space="preserve"> comprised Digit Span Forwards total score and </w:t>
                      </w:r>
                      <w:r w:rsidR="00401A68" w:rsidRPr="00873832">
                        <w:t xml:space="preserve">span length from the </w:t>
                      </w:r>
                      <w:r w:rsidR="002E3CC4" w:rsidRPr="00873832">
                        <w:t xml:space="preserve">CANTAB </w:t>
                      </w:r>
                      <w:r w:rsidR="00200B97" w:rsidRPr="00873832">
                        <w:t>S</w:t>
                      </w:r>
                      <w:r w:rsidR="007151F8" w:rsidRPr="00873832">
                        <w:t>patial</w:t>
                      </w:r>
                      <w:r w:rsidR="00200B97" w:rsidRPr="00873832">
                        <w:t xml:space="preserve"> S</w:t>
                      </w:r>
                      <w:r w:rsidR="007151F8" w:rsidRPr="00873832">
                        <w:t>pan</w:t>
                      </w:r>
                      <w:r w:rsidR="00200B97" w:rsidRPr="00873832">
                        <w:t xml:space="preserve"> task</w:t>
                      </w:r>
                      <w:r w:rsidRPr="00873832">
                        <w:t>.</w:t>
                      </w:r>
                    </w:p>
                    <w:p w14:paraId="1E656907" w14:textId="217D716D" w:rsidR="0099638E" w:rsidRPr="00873832" w:rsidRDefault="0099638E" w:rsidP="00200B97">
                      <w:pPr>
                        <w:pStyle w:val="NoSpacing"/>
                        <w:numPr>
                          <w:ilvl w:val="0"/>
                          <w:numId w:val="10"/>
                        </w:numPr>
                        <w:spacing w:line="276" w:lineRule="auto"/>
                      </w:pPr>
                      <w:r w:rsidRPr="00873832">
                        <w:rPr>
                          <w:b/>
                        </w:rPr>
                        <w:t>General Memory</w:t>
                      </w:r>
                      <w:r w:rsidRPr="00873832">
                        <w:t xml:space="preserve"> comprised </w:t>
                      </w:r>
                      <w:r w:rsidR="007151F8" w:rsidRPr="00873832">
                        <w:t>Rey Auditory Verbal Learning task (</w:t>
                      </w:r>
                      <w:r w:rsidRPr="00873832">
                        <w:t>RAVL</w:t>
                      </w:r>
                      <w:r w:rsidR="007151F8" w:rsidRPr="00873832">
                        <w:t>)</w:t>
                      </w:r>
                      <w:r w:rsidRPr="00873832">
                        <w:t xml:space="preserve"> presentations 1–5 total, RAVL maximum delayed recall, </w:t>
                      </w:r>
                      <w:r w:rsidR="002E3CC4" w:rsidRPr="00873832">
                        <w:t xml:space="preserve">CANTAB </w:t>
                      </w:r>
                      <w:r w:rsidR="00200B97" w:rsidRPr="00873832">
                        <w:t xml:space="preserve">Paired Associates Learning </w:t>
                      </w:r>
                      <w:r w:rsidRPr="00873832">
                        <w:t xml:space="preserve">total errors adjusted, and </w:t>
                      </w:r>
                      <w:r w:rsidR="007151F8" w:rsidRPr="00873832">
                        <w:t xml:space="preserve">Rivermead Behavioural Memory Test </w:t>
                      </w:r>
                      <w:r w:rsidRPr="00873832">
                        <w:t>standardised profile score.</w:t>
                      </w:r>
                    </w:p>
                    <w:p w14:paraId="455E06DF" w14:textId="7F5794F8" w:rsidR="0099638E" w:rsidRPr="00873832" w:rsidRDefault="0099638E" w:rsidP="007151F8">
                      <w:pPr>
                        <w:pStyle w:val="NoSpacing"/>
                        <w:numPr>
                          <w:ilvl w:val="0"/>
                          <w:numId w:val="10"/>
                        </w:numPr>
                        <w:spacing w:line="276" w:lineRule="auto"/>
                      </w:pPr>
                      <w:r w:rsidRPr="00873832">
                        <w:rPr>
                          <w:b/>
                        </w:rPr>
                        <w:t>Emotional Processing</w:t>
                      </w:r>
                      <w:r w:rsidRPr="00873832">
                        <w:t xml:space="preserve"> comprised median latency of correct responses </w:t>
                      </w:r>
                      <w:r w:rsidR="001B0AC8" w:rsidRPr="00873832">
                        <w:t xml:space="preserve">from the </w:t>
                      </w:r>
                      <w:r w:rsidR="002E3CC4" w:rsidRPr="00873832">
                        <w:t xml:space="preserve">CANTAB </w:t>
                      </w:r>
                      <w:r w:rsidR="001B0AC8" w:rsidRPr="00873832">
                        <w:t xml:space="preserve">Affective Go/No-go task </w:t>
                      </w:r>
                      <w:r w:rsidRPr="00873832">
                        <w:t xml:space="preserve">and </w:t>
                      </w:r>
                      <w:r w:rsidR="00200B97" w:rsidRPr="00873832">
                        <w:t>Facial Emotion Processing task</w:t>
                      </w:r>
                      <w:r w:rsidRPr="00873832">
                        <w:t xml:space="preserve"> proportion of correct to incorrect answers. </w:t>
                      </w:r>
                    </w:p>
                    <w:p w14:paraId="546CE14E" w14:textId="24C9106D" w:rsidR="00FC060B" w:rsidRPr="00873832" w:rsidRDefault="00F13FAE" w:rsidP="00FC060B">
                      <w:pPr>
                        <w:pStyle w:val="NoSpacing"/>
                        <w:numPr>
                          <w:ilvl w:val="0"/>
                          <w:numId w:val="10"/>
                        </w:numPr>
                        <w:spacing w:line="276" w:lineRule="auto"/>
                      </w:pPr>
                      <w:r w:rsidRPr="00873832">
                        <w:t xml:space="preserve">A </w:t>
                      </w:r>
                      <w:r w:rsidRPr="00873832">
                        <w:rPr>
                          <w:b/>
                        </w:rPr>
                        <w:t>Grand cognitive</w:t>
                      </w:r>
                      <w:r w:rsidRPr="00873832">
                        <w:t xml:space="preserve"> score was calculated by summing individual z-scores of all neuropsychological tests. </w:t>
                      </w:r>
                    </w:p>
                  </w:txbxContent>
                </v:textbox>
                <w10:anchorlock/>
              </v:shape>
            </w:pict>
          </mc:Fallback>
        </mc:AlternateContent>
      </w:r>
    </w:p>
    <w:p w14:paraId="67817DBC" w14:textId="329D4EB2" w:rsidR="00BB6496" w:rsidRDefault="00BB6496">
      <w:pPr>
        <w:rPr>
          <w:b/>
        </w:rPr>
      </w:pPr>
      <w:r>
        <w:rPr>
          <w:b/>
        </w:rPr>
        <w:br w:type="page"/>
      </w:r>
    </w:p>
    <w:p w14:paraId="0ACE86AE" w14:textId="7E235A49" w:rsidR="00BB6496" w:rsidRPr="00161809" w:rsidRDefault="00BB6496" w:rsidP="00703330">
      <w:pPr>
        <w:pStyle w:val="NoSpacing"/>
        <w:rPr>
          <w:color w:val="000000" w:themeColor="text1"/>
        </w:rPr>
      </w:pPr>
      <w:r w:rsidRPr="00161809">
        <w:rPr>
          <w:b/>
          <w:color w:val="000000" w:themeColor="text1"/>
        </w:rPr>
        <w:lastRenderedPageBreak/>
        <w:t>Supplementary Table 1.</w:t>
      </w:r>
      <w:r w:rsidRPr="00161809">
        <w:rPr>
          <w:color w:val="000000" w:themeColor="text1"/>
        </w:rPr>
        <w:t xml:space="preserve"> Results of group </w:t>
      </w:r>
      <w:r w:rsidR="00703330" w:rsidRPr="00161809">
        <w:rPr>
          <w:color w:val="000000" w:themeColor="text1"/>
        </w:rPr>
        <w:t>comparisons</w:t>
      </w:r>
      <w:r w:rsidRPr="00161809">
        <w:rPr>
          <w:color w:val="000000" w:themeColor="text1"/>
        </w:rPr>
        <w:t xml:space="preserve"> of neuropsychological performance</w:t>
      </w:r>
      <w:r w:rsidR="00C546E7" w:rsidRPr="00161809">
        <w:rPr>
          <w:color w:val="000000" w:themeColor="text1"/>
        </w:rPr>
        <w:t xml:space="preserve"> (z-scores)</w:t>
      </w:r>
      <w:r w:rsidR="00703330" w:rsidRPr="00161809">
        <w:rPr>
          <w:color w:val="000000" w:themeColor="text1"/>
        </w:rPr>
        <w:t xml:space="preserve"> of participants with Late-Life Depression</w:t>
      </w:r>
      <w:r w:rsidR="00FE4B43" w:rsidRPr="00161809">
        <w:rPr>
          <w:color w:val="000000" w:themeColor="text1"/>
        </w:rPr>
        <w:t xml:space="preserve"> (N=29)</w:t>
      </w:r>
      <w:r w:rsidR="00703330" w:rsidRPr="00161809">
        <w:rPr>
          <w:color w:val="000000" w:themeColor="text1"/>
        </w:rPr>
        <w:t xml:space="preserve"> and healthy controls</w:t>
      </w:r>
      <w:r w:rsidR="00FE4B43" w:rsidRPr="00161809">
        <w:rPr>
          <w:color w:val="000000" w:themeColor="text1"/>
        </w:rPr>
        <w:t xml:space="preserve"> (N=29)</w:t>
      </w:r>
      <w:r w:rsidRPr="00161809">
        <w:rPr>
          <w:color w:val="000000" w:themeColor="text1"/>
        </w:rPr>
        <w:t xml:space="preserve">, </w:t>
      </w:r>
      <w:r w:rsidR="00161809">
        <w:rPr>
          <w:color w:val="000000" w:themeColor="text1"/>
        </w:rPr>
        <w:t>with</w:t>
      </w:r>
      <w:r w:rsidR="007D0A0D" w:rsidRPr="00161809">
        <w:rPr>
          <w:color w:val="000000" w:themeColor="text1"/>
        </w:rPr>
        <w:t xml:space="preserve"> NART IQ and years of education</w:t>
      </w:r>
      <w:r w:rsidR="00161809">
        <w:rPr>
          <w:color w:val="000000" w:themeColor="text1"/>
        </w:rPr>
        <w:t xml:space="preserve"> added to the </w:t>
      </w:r>
      <w:r w:rsidR="003517C7">
        <w:rPr>
          <w:color w:val="000000" w:themeColor="text1"/>
        </w:rPr>
        <w:t xml:space="preserve">Analysis of Covariance </w:t>
      </w:r>
      <w:r w:rsidR="00161809">
        <w:rPr>
          <w:color w:val="000000" w:themeColor="text1"/>
        </w:rPr>
        <w:t>model as covariates</w:t>
      </w:r>
      <w:r w:rsidR="007D0A0D" w:rsidRPr="00161809">
        <w:rPr>
          <w:color w:val="000000" w:themeColor="text1"/>
        </w:rPr>
        <w:t xml:space="preserve">. </w:t>
      </w:r>
    </w:p>
    <w:tbl>
      <w:tblPr>
        <w:tblStyle w:val="PlainTable21"/>
        <w:tblW w:w="0" w:type="auto"/>
        <w:tblLook w:val="04A0" w:firstRow="1" w:lastRow="0" w:firstColumn="1" w:lastColumn="0" w:noHBand="0" w:noVBand="1"/>
      </w:tblPr>
      <w:tblGrid>
        <w:gridCol w:w="3539"/>
        <w:gridCol w:w="1134"/>
        <w:gridCol w:w="1418"/>
        <w:gridCol w:w="992"/>
        <w:gridCol w:w="992"/>
      </w:tblGrid>
      <w:tr w:rsidR="00161809" w:rsidRPr="00161809" w14:paraId="330B649E" w14:textId="77777777" w:rsidTr="00890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38FD47A" w14:textId="77777777" w:rsidR="00D00D6C" w:rsidRPr="00161809" w:rsidRDefault="00D00D6C" w:rsidP="00703330">
            <w:pPr>
              <w:pStyle w:val="NoSpacing"/>
              <w:rPr>
                <w:rFonts w:cs="Times New Roman"/>
                <w:color w:val="000000" w:themeColor="text1"/>
              </w:rPr>
            </w:pPr>
          </w:p>
        </w:tc>
        <w:tc>
          <w:tcPr>
            <w:tcW w:w="1134" w:type="dxa"/>
          </w:tcPr>
          <w:p w14:paraId="0580CC97" w14:textId="6D5056BF" w:rsidR="00D00D6C" w:rsidRPr="00161809" w:rsidRDefault="00D00D6C" w:rsidP="00E33FCC">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i/>
                <w:color w:val="000000" w:themeColor="text1"/>
              </w:rPr>
            </w:pPr>
            <w:r w:rsidRPr="00161809">
              <w:rPr>
                <w:rFonts w:cs="Times New Roman"/>
                <w:i/>
                <w:color w:val="000000" w:themeColor="text1"/>
              </w:rPr>
              <w:t>F</w:t>
            </w:r>
          </w:p>
        </w:tc>
        <w:tc>
          <w:tcPr>
            <w:tcW w:w="1418" w:type="dxa"/>
          </w:tcPr>
          <w:p w14:paraId="39356445" w14:textId="1F3F21A9" w:rsidR="00D00D6C" w:rsidRPr="00161809" w:rsidRDefault="00E33FCC" w:rsidP="00E33FCC">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i/>
                <w:color w:val="000000" w:themeColor="text1"/>
              </w:rPr>
            </w:pPr>
            <w:r w:rsidRPr="00161809">
              <w:rPr>
                <w:rFonts w:cs="Times New Roman"/>
                <w:i/>
                <w:color w:val="000000" w:themeColor="text1"/>
              </w:rPr>
              <w:t>Degrees of Freedom</w:t>
            </w:r>
          </w:p>
        </w:tc>
        <w:tc>
          <w:tcPr>
            <w:tcW w:w="992" w:type="dxa"/>
          </w:tcPr>
          <w:p w14:paraId="5054735F" w14:textId="77777777" w:rsidR="00D00D6C" w:rsidRPr="00161809" w:rsidRDefault="00D00D6C" w:rsidP="00E33FCC">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i/>
                <w:color w:val="000000" w:themeColor="text1"/>
              </w:rPr>
              <w:t>p</w:t>
            </w:r>
          </w:p>
        </w:tc>
        <w:tc>
          <w:tcPr>
            <w:tcW w:w="992" w:type="dxa"/>
          </w:tcPr>
          <w:p w14:paraId="52DAE837" w14:textId="7796137E" w:rsidR="00D00D6C" w:rsidRPr="00161809" w:rsidRDefault="00E33FCC" w:rsidP="00E33FCC">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i/>
                <w:color w:val="000000" w:themeColor="text1"/>
              </w:rPr>
              <w:t>η</w:t>
            </w:r>
            <w:r w:rsidRPr="00161809">
              <w:rPr>
                <w:rFonts w:cs="Times New Roman"/>
                <w:color w:val="000000" w:themeColor="text1"/>
                <w:vertAlign w:val="subscript"/>
              </w:rPr>
              <w:t>p</w:t>
            </w:r>
            <w:r w:rsidRPr="00161809">
              <w:rPr>
                <w:rFonts w:cs="Times New Roman"/>
                <w:color w:val="000000" w:themeColor="text1"/>
                <w:vertAlign w:val="superscript"/>
              </w:rPr>
              <w:t>2</w:t>
            </w:r>
          </w:p>
        </w:tc>
      </w:tr>
      <w:tr w:rsidR="00161809" w:rsidRPr="00161809" w14:paraId="10639EBD" w14:textId="77777777" w:rsidTr="00890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D52DB4" w14:textId="12CC4B0F" w:rsidR="00D00D6C" w:rsidRPr="00161809" w:rsidRDefault="00D00D6C" w:rsidP="00703330">
            <w:pPr>
              <w:pStyle w:val="NoSpacing"/>
              <w:rPr>
                <w:rFonts w:cs="Times New Roman"/>
                <w:color w:val="000000" w:themeColor="text1"/>
              </w:rPr>
            </w:pPr>
            <w:r w:rsidRPr="00161809">
              <w:rPr>
                <w:color w:val="000000" w:themeColor="text1"/>
              </w:rPr>
              <w:t>Executive working memory</w:t>
            </w:r>
          </w:p>
        </w:tc>
        <w:tc>
          <w:tcPr>
            <w:tcW w:w="1134" w:type="dxa"/>
          </w:tcPr>
          <w:p w14:paraId="2D39DD8F" w14:textId="1C7126A1"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5.813</w:t>
            </w:r>
          </w:p>
        </w:tc>
        <w:tc>
          <w:tcPr>
            <w:tcW w:w="1418" w:type="dxa"/>
          </w:tcPr>
          <w:p w14:paraId="1FF5907E" w14:textId="3263E6B7"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1, 54</w:t>
            </w:r>
          </w:p>
        </w:tc>
        <w:tc>
          <w:tcPr>
            <w:tcW w:w="992" w:type="dxa"/>
          </w:tcPr>
          <w:p w14:paraId="2AB4E793" w14:textId="4CADEB01"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.019</w:t>
            </w:r>
            <w:r w:rsidR="001132E0" w:rsidRPr="00161809">
              <w:rPr>
                <w:rFonts w:cs="Times New Roman"/>
                <w:color w:val="000000" w:themeColor="text1"/>
              </w:rPr>
              <w:t>*</w:t>
            </w:r>
          </w:p>
        </w:tc>
        <w:tc>
          <w:tcPr>
            <w:tcW w:w="992" w:type="dxa"/>
          </w:tcPr>
          <w:p w14:paraId="7924B5E9" w14:textId="076BF7FA"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.097</w:t>
            </w:r>
          </w:p>
        </w:tc>
      </w:tr>
      <w:tr w:rsidR="00161809" w:rsidRPr="00161809" w14:paraId="5FCB9D26" w14:textId="77777777" w:rsidTr="008907BF">
        <w:tc>
          <w:tcPr>
            <w:cnfStyle w:val="001000000000" w:firstRow="0" w:lastRow="0" w:firstColumn="1" w:lastColumn="0" w:oddVBand="0" w:evenVBand="0" w:oddHBand="0" w:evenHBand="0" w:firstRowFirstColumn="0" w:firstRowLastColumn="0" w:lastRowFirstColumn="0" w:lastRowLastColumn="0"/>
            <w:tcW w:w="3539" w:type="dxa"/>
          </w:tcPr>
          <w:p w14:paraId="58CD6C22" w14:textId="29A47BA1" w:rsidR="00D00D6C" w:rsidRPr="00161809" w:rsidRDefault="00D00D6C" w:rsidP="00703330">
            <w:pPr>
              <w:pStyle w:val="NoSpacing"/>
              <w:rPr>
                <w:rFonts w:cs="Times New Roman"/>
                <w:color w:val="000000" w:themeColor="text1"/>
              </w:rPr>
            </w:pPr>
            <w:r w:rsidRPr="00161809">
              <w:rPr>
                <w:color w:val="000000" w:themeColor="text1"/>
              </w:rPr>
              <w:t>Attention and psychomotor Speed</w:t>
            </w:r>
          </w:p>
        </w:tc>
        <w:tc>
          <w:tcPr>
            <w:tcW w:w="1134" w:type="dxa"/>
          </w:tcPr>
          <w:p w14:paraId="33A8D947" w14:textId="096168B4"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7.796</w:t>
            </w:r>
          </w:p>
        </w:tc>
        <w:tc>
          <w:tcPr>
            <w:tcW w:w="1418" w:type="dxa"/>
          </w:tcPr>
          <w:p w14:paraId="6FA44E6F" w14:textId="11DC3CAD"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1, 54</w:t>
            </w:r>
          </w:p>
        </w:tc>
        <w:tc>
          <w:tcPr>
            <w:tcW w:w="992" w:type="dxa"/>
          </w:tcPr>
          <w:p w14:paraId="0D61E9C5" w14:textId="471D663F"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.007</w:t>
            </w:r>
            <w:r w:rsidR="001132E0" w:rsidRPr="00161809">
              <w:rPr>
                <w:rFonts w:cs="Times New Roman"/>
                <w:color w:val="000000" w:themeColor="text1"/>
              </w:rPr>
              <w:t>*</w:t>
            </w:r>
          </w:p>
        </w:tc>
        <w:tc>
          <w:tcPr>
            <w:tcW w:w="992" w:type="dxa"/>
          </w:tcPr>
          <w:p w14:paraId="0051DE59" w14:textId="0D0A1F1F"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.126</w:t>
            </w:r>
          </w:p>
        </w:tc>
      </w:tr>
      <w:tr w:rsidR="00161809" w:rsidRPr="00161809" w14:paraId="19CB5832" w14:textId="77777777" w:rsidTr="00890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158AA14" w14:textId="42FABEB3" w:rsidR="00D00D6C" w:rsidRPr="00161809" w:rsidRDefault="00D00D6C" w:rsidP="00703330">
            <w:pPr>
              <w:pStyle w:val="NoSpacing"/>
              <w:rPr>
                <w:rFonts w:cs="Times New Roman"/>
                <w:color w:val="000000" w:themeColor="text1"/>
              </w:rPr>
            </w:pPr>
            <w:r w:rsidRPr="00161809">
              <w:rPr>
                <w:rFonts w:cs="Times New Roman"/>
                <w:color w:val="000000" w:themeColor="text1"/>
              </w:rPr>
              <w:t>Short-term memory</w:t>
            </w:r>
          </w:p>
        </w:tc>
        <w:tc>
          <w:tcPr>
            <w:tcW w:w="1134" w:type="dxa"/>
          </w:tcPr>
          <w:p w14:paraId="56A6979A" w14:textId="7350059D"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2.822</w:t>
            </w:r>
          </w:p>
        </w:tc>
        <w:tc>
          <w:tcPr>
            <w:tcW w:w="1418" w:type="dxa"/>
          </w:tcPr>
          <w:p w14:paraId="5012E39C" w14:textId="14D3AC71"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1, 54</w:t>
            </w:r>
          </w:p>
        </w:tc>
        <w:tc>
          <w:tcPr>
            <w:tcW w:w="992" w:type="dxa"/>
          </w:tcPr>
          <w:p w14:paraId="7FB2AA64" w14:textId="0986A376"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.099</w:t>
            </w:r>
          </w:p>
        </w:tc>
        <w:tc>
          <w:tcPr>
            <w:tcW w:w="992" w:type="dxa"/>
          </w:tcPr>
          <w:p w14:paraId="043FAC8D" w14:textId="288EB919"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.050</w:t>
            </w:r>
          </w:p>
        </w:tc>
      </w:tr>
      <w:tr w:rsidR="00161809" w:rsidRPr="00161809" w14:paraId="137E7D9E" w14:textId="77777777" w:rsidTr="008907BF">
        <w:tc>
          <w:tcPr>
            <w:cnfStyle w:val="001000000000" w:firstRow="0" w:lastRow="0" w:firstColumn="1" w:lastColumn="0" w:oddVBand="0" w:evenVBand="0" w:oddHBand="0" w:evenHBand="0" w:firstRowFirstColumn="0" w:firstRowLastColumn="0" w:lastRowFirstColumn="0" w:lastRowLastColumn="0"/>
            <w:tcW w:w="3539" w:type="dxa"/>
          </w:tcPr>
          <w:p w14:paraId="1C63BA8D" w14:textId="77D6B503" w:rsidR="00D00D6C" w:rsidRPr="00161809" w:rsidRDefault="00D00D6C" w:rsidP="00703330">
            <w:pPr>
              <w:pStyle w:val="NoSpacing"/>
              <w:rPr>
                <w:color w:val="000000" w:themeColor="text1"/>
              </w:rPr>
            </w:pPr>
            <w:r w:rsidRPr="00161809">
              <w:rPr>
                <w:color w:val="000000" w:themeColor="text1"/>
              </w:rPr>
              <w:t>General memory</w:t>
            </w:r>
          </w:p>
        </w:tc>
        <w:tc>
          <w:tcPr>
            <w:tcW w:w="1134" w:type="dxa"/>
          </w:tcPr>
          <w:p w14:paraId="23B3B755" w14:textId="503197A6"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11.328</w:t>
            </w:r>
          </w:p>
        </w:tc>
        <w:tc>
          <w:tcPr>
            <w:tcW w:w="1418" w:type="dxa"/>
          </w:tcPr>
          <w:p w14:paraId="408D0368" w14:textId="74A1F1A7"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1, 54</w:t>
            </w:r>
          </w:p>
        </w:tc>
        <w:tc>
          <w:tcPr>
            <w:tcW w:w="992" w:type="dxa"/>
          </w:tcPr>
          <w:p w14:paraId="7CC88A37" w14:textId="4DE85368"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.001</w:t>
            </w:r>
            <w:r w:rsidR="001132E0" w:rsidRPr="00161809">
              <w:rPr>
                <w:rFonts w:cs="Times New Roman"/>
                <w:color w:val="000000" w:themeColor="text1"/>
              </w:rPr>
              <w:t>*</w:t>
            </w:r>
          </w:p>
        </w:tc>
        <w:tc>
          <w:tcPr>
            <w:tcW w:w="992" w:type="dxa"/>
          </w:tcPr>
          <w:p w14:paraId="346B4D3A" w14:textId="72DE39C5" w:rsidR="00E33FC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.173</w:t>
            </w:r>
          </w:p>
        </w:tc>
      </w:tr>
      <w:tr w:rsidR="00161809" w:rsidRPr="00161809" w14:paraId="0D5E66E8" w14:textId="77777777" w:rsidTr="00890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90327C5" w14:textId="2BA724A7" w:rsidR="00D00D6C" w:rsidRPr="00161809" w:rsidRDefault="00D00D6C" w:rsidP="00703330">
            <w:pPr>
              <w:pStyle w:val="NoSpacing"/>
              <w:rPr>
                <w:rFonts w:cs="Times New Roman"/>
                <w:color w:val="000000" w:themeColor="text1"/>
              </w:rPr>
            </w:pPr>
            <w:r w:rsidRPr="00161809">
              <w:rPr>
                <w:rFonts w:cs="Times New Roman"/>
                <w:color w:val="000000" w:themeColor="text1"/>
              </w:rPr>
              <w:t>Emotional processing</w:t>
            </w:r>
          </w:p>
        </w:tc>
        <w:tc>
          <w:tcPr>
            <w:tcW w:w="1134" w:type="dxa"/>
          </w:tcPr>
          <w:p w14:paraId="728450C7" w14:textId="29453D99"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.039</w:t>
            </w:r>
          </w:p>
        </w:tc>
        <w:tc>
          <w:tcPr>
            <w:tcW w:w="1418" w:type="dxa"/>
          </w:tcPr>
          <w:p w14:paraId="591BE39E" w14:textId="453C1852"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1, 54</w:t>
            </w:r>
          </w:p>
        </w:tc>
        <w:tc>
          <w:tcPr>
            <w:tcW w:w="992" w:type="dxa"/>
          </w:tcPr>
          <w:p w14:paraId="1DF81205" w14:textId="6A4B45BD"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.843</w:t>
            </w:r>
          </w:p>
        </w:tc>
        <w:tc>
          <w:tcPr>
            <w:tcW w:w="992" w:type="dxa"/>
          </w:tcPr>
          <w:p w14:paraId="50D819B0" w14:textId="04726B80" w:rsidR="00D00D6C" w:rsidRPr="00161809" w:rsidRDefault="00E33FCC" w:rsidP="00E33FCC">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161809">
              <w:rPr>
                <w:rFonts w:cs="Times New Roman"/>
                <w:color w:val="000000" w:themeColor="text1"/>
              </w:rPr>
              <w:t>.001</w:t>
            </w:r>
          </w:p>
        </w:tc>
      </w:tr>
      <w:tr w:rsidR="00161809" w:rsidRPr="00161809" w14:paraId="0C5F1BF9" w14:textId="77777777" w:rsidTr="008907BF">
        <w:trPr>
          <w:trHeight w:val="70"/>
        </w:trPr>
        <w:tc>
          <w:tcPr>
            <w:cnfStyle w:val="001000000000" w:firstRow="0" w:lastRow="0" w:firstColumn="1" w:lastColumn="0" w:oddVBand="0" w:evenVBand="0" w:oddHBand="0" w:evenHBand="0" w:firstRowFirstColumn="0" w:firstRowLastColumn="0" w:lastRowFirstColumn="0" w:lastRowLastColumn="0"/>
            <w:tcW w:w="3539" w:type="dxa"/>
          </w:tcPr>
          <w:p w14:paraId="799E9052" w14:textId="51F4B43B" w:rsidR="00D00D6C" w:rsidRPr="00161809" w:rsidRDefault="00D00D6C" w:rsidP="00703330">
            <w:pPr>
              <w:pStyle w:val="NoSpacing"/>
              <w:rPr>
                <w:rFonts w:cs="Times New Roman"/>
                <w:color w:val="000000" w:themeColor="text1"/>
              </w:rPr>
            </w:pPr>
            <w:r w:rsidRPr="00161809">
              <w:rPr>
                <w:rFonts w:cs="Times New Roman"/>
                <w:color w:val="000000" w:themeColor="text1"/>
              </w:rPr>
              <w:t>Grand cognitive performance</w:t>
            </w:r>
          </w:p>
        </w:tc>
        <w:tc>
          <w:tcPr>
            <w:tcW w:w="1134" w:type="dxa"/>
          </w:tcPr>
          <w:p w14:paraId="52408575" w14:textId="20DE6479"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17.412</w:t>
            </w:r>
          </w:p>
        </w:tc>
        <w:tc>
          <w:tcPr>
            <w:tcW w:w="1418" w:type="dxa"/>
          </w:tcPr>
          <w:p w14:paraId="104CC4F4" w14:textId="178B2366"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1, 54</w:t>
            </w:r>
          </w:p>
        </w:tc>
        <w:tc>
          <w:tcPr>
            <w:tcW w:w="992" w:type="dxa"/>
          </w:tcPr>
          <w:p w14:paraId="6C2C8A3F" w14:textId="64D4926C"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&lt;.001</w:t>
            </w:r>
            <w:r w:rsidR="001132E0" w:rsidRPr="00161809">
              <w:rPr>
                <w:rFonts w:cs="Times New Roman"/>
                <w:color w:val="000000" w:themeColor="text1"/>
              </w:rPr>
              <w:t>*</w:t>
            </w:r>
          </w:p>
        </w:tc>
        <w:tc>
          <w:tcPr>
            <w:tcW w:w="992" w:type="dxa"/>
          </w:tcPr>
          <w:p w14:paraId="03C08947" w14:textId="1446EB85" w:rsidR="00D00D6C" w:rsidRPr="00161809" w:rsidRDefault="00E33FCC" w:rsidP="00E33FCC">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161809">
              <w:rPr>
                <w:rFonts w:cs="Times New Roman"/>
                <w:color w:val="000000" w:themeColor="text1"/>
              </w:rPr>
              <w:t>.244</w:t>
            </w:r>
          </w:p>
        </w:tc>
      </w:tr>
    </w:tbl>
    <w:p w14:paraId="7DF8CBC3" w14:textId="77777777" w:rsidR="001132E0" w:rsidRPr="00161809" w:rsidRDefault="001132E0" w:rsidP="001132E0">
      <w:pPr>
        <w:pStyle w:val="NoSpacing"/>
        <w:rPr>
          <w:color w:val="000000" w:themeColor="text1"/>
        </w:rPr>
      </w:pPr>
      <w:r w:rsidRPr="00161809">
        <w:rPr>
          <w:color w:val="000000" w:themeColor="text1"/>
        </w:rPr>
        <w:t>*significant at the .05 level</w:t>
      </w:r>
    </w:p>
    <w:p w14:paraId="296C1A1E" w14:textId="77777777" w:rsidR="00BB6496" w:rsidRPr="00161809" w:rsidRDefault="00BB6496" w:rsidP="00703330">
      <w:pPr>
        <w:pStyle w:val="NoSpacing"/>
        <w:rPr>
          <w:b/>
          <w:color w:val="000000" w:themeColor="text1"/>
        </w:rPr>
      </w:pPr>
    </w:p>
    <w:p w14:paraId="3DF8383F" w14:textId="7589DCB9" w:rsidR="00A65517" w:rsidRPr="00161809" w:rsidRDefault="0099638E" w:rsidP="00703330">
      <w:pPr>
        <w:pStyle w:val="NoSpacing"/>
        <w:rPr>
          <w:b/>
          <w:color w:val="000000" w:themeColor="text1"/>
        </w:rPr>
      </w:pPr>
      <w:r w:rsidRPr="00161809">
        <w:rPr>
          <w:b/>
          <w:color w:val="000000" w:themeColor="text1"/>
        </w:rPr>
        <w:br w:type="page"/>
      </w:r>
    </w:p>
    <w:p w14:paraId="60395DB0" w14:textId="46B57145" w:rsidR="0035295B" w:rsidRPr="002A5714" w:rsidRDefault="0035295B" w:rsidP="00DF7A44">
      <w:pPr>
        <w:pStyle w:val="NoSpacing"/>
        <w:rPr>
          <w:color w:val="000000" w:themeColor="text1"/>
        </w:rPr>
      </w:pPr>
      <w:r w:rsidRPr="002A5714">
        <w:rPr>
          <w:b/>
          <w:color w:val="000000" w:themeColor="text1"/>
        </w:rPr>
        <w:lastRenderedPageBreak/>
        <w:t xml:space="preserve">Supplementary Table </w:t>
      </w:r>
      <w:r w:rsidR="00BB6496" w:rsidRPr="002A5714">
        <w:rPr>
          <w:b/>
          <w:color w:val="000000" w:themeColor="text1"/>
        </w:rPr>
        <w:t>2</w:t>
      </w:r>
      <w:r w:rsidRPr="002A5714">
        <w:rPr>
          <w:b/>
          <w:color w:val="000000" w:themeColor="text1"/>
        </w:rPr>
        <w:t>.</w:t>
      </w:r>
      <w:r w:rsidRPr="002A5714">
        <w:rPr>
          <w:color w:val="000000" w:themeColor="text1"/>
        </w:rPr>
        <w:t xml:space="preserve"> Results of correlations of key study variables with speech data for participants with Late-Life Depression</w:t>
      </w:r>
      <w:r w:rsidR="00AE2D53" w:rsidRPr="002A5714">
        <w:rPr>
          <w:color w:val="000000" w:themeColor="text1"/>
        </w:rPr>
        <w:t xml:space="preserve"> (N=29)</w:t>
      </w:r>
      <w:r w:rsidR="00B71F8A" w:rsidRPr="002A5714">
        <w:rPr>
          <w:color w:val="000000" w:themeColor="text1"/>
        </w:rPr>
        <w:t>.</w:t>
      </w:r>
    </w:p>
    <w:tbl>
      <w:tblPr>
        <w:tblStyle w:val="PlainTable2"/>
        <w:tblW w:w="0" w:type="auto"/>
        <w:tblLook w:val="04A0" w:firstRow="1" w:lastRow="0" w:firstColumn="1" w:lastColumn="0" w:noHBand="0" w:noVBand="1"/>
      </w:tblPr>
      <w:tblGrid>
        <w:gridCol w:w="2547"/>
        <w:gridCol w:w="2835"/>
        <w:gridCol w:w="3260"/>
      </w:tblGrid>
      <w:tr w:rsidR="0035295B" w:rsidRPr="003C68AD" w14:paraId="66BAB3C1" w14:textId="77777777" w:rsidTr="00375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CC0F71" w14:textId="77777777" w:rsidR="0035295B" w:rsidRPr="003C68AD" w:rsidRDefault="0035295B" w:rsidP="00225AD8">
            <w:pPr>
              <w:pStyle w:val="NoSpacing"/>
              <w:spacing w:line="276" w:lineRule="auto"/>
              <w:rPr>
                <w:b w:val="0"/>
                <w:color w:val="000000" w:themeColor="text1"/>
              </w:rPr>
            </w:pPr>
          </w:p>
        </w:tc>
        <w:tc>
          <w:tcPr>
            <w:tcW w:w="2835" w:type="dxa"/>
          </w:tcPr>
          <w:p w14:paraId="1679281D" w14:textId="7BBF6BE6" w:rsidR="0035295B" w:rsidRPr="003C68AD" w:rsidRDefault="0035295B" w:rsidP="006C6A4C">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rPr>
            </w:pPr>
            <w:r w:rsidRPr="003C68AD">
              <w:rPr>
                <w:color w:val="000000" w:themeColor="text1"/>
              </w:rPr>
              <w:t xml:space="preserve">Average </w:t>
            </w:r>
            <w:r w:rsidR="006C6A4C">
              <w:rPr>
                <w:color w:val="000000" w:themeColor="text1"/>
              </w:rPr>
              <w:t>percentage</w:t>
            </w:r>
            <w:r w:rsidRPr="003C68AD">
              <w:rPr>
                <w:color w:val="000000" w:themeColor="text1"/>
              </w:rPr>
              <w:t xml:space="preserve"> of speech detected in 24-hour period</w:t>
            </w:r>
          </w:p>
        </w:tc>
        <w:tc>
          <w:tcPr>
            <w:tcW w:w="3260" w:type="dxa"/>
          </w:tcPr>
          <w:p w14:paraId="41048DA4" w14:textId="57788724" w:rsidR="0035295B" w:rsidRPr="003C68AD" w:rsidRDefault="0035295B" w:rsidP="00225AD8">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rPr>
            </w:pPr>
            <w:r w:rsidRPr="003C68AD">
              <w:rPr>
                <w:color w:val="000000" w:themeColor="text1"/>
              </w:rPr>
              <w:t xml:space="preserve">Average </w:t>
            </w:r>
            <w:r w:rsidR="006C6A4C">
              <w:rPr>
                <w:color w:val="000000" w:themeColor="text1"/>
              </w:rPr>
              <w:t>percentage</w:t>
            </w:r>
            <w:r w:rsidRPr="003C68AD">
              <w:rPr>
                <w:color w:val="000000" w:themeColor="text1"/>
              </w:rPr>
              <w:t xml:space="preserve"> of speech produced by the wearer (out of all speech detected)</w:t>
            </w:r>
          </w:p>
        </w:tc>
      </w:tr>
      <w:tr w:rsidR="0035295B" w:rsidRPr="003C68AD" w14:paraId="3E60F8BC" w14:textId="77777777" w:rsidTr="0037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8ED186" w14:textId="77777777" w:rsidR="0035295B" w:rsidRPr="003C68AD" w:rsidRDefault="0035295B" w:rsidP="00225AD8">
            <w:pPr>
              <w:pStyle w:val="NoSpacing"/>
              <w:spacing w:line="276" w:lineRule="auto"/>
              <w:rPr>
                <w:b w:val="0"/>
                <w:color w:val="000000" w:themeColor="text1"/>
              </w:rPr>
            </w:pPr>
            <w:r w:rsidRPr="003C68AD">
              <w:rPr>
                <w:color w:val="000000" w:themeColor="text1"/>
              </w:rPr>
              <w:t>Montgomery-Asberg Depression Rating Scale</w:t>
            </w:r>
          </w:p>
        </w:tc>
        <w:tc>
          <w:tcPr>
            <w:tcW w:w="2835" w:type="dxa"/>
          </w:tcPr>
          <w:p w14:paraId="3908D66D" w14:textId="49EEFFE6" w:rsidR="0035295B" w:rsidRPr="003C68AD" w:rsidRDefault="0035295B" w:rsidP="00225AD8">
            <w:pPr>
              <w:pStyle w:val="NoSpacing"/>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3C68AD">
              <w:rPr>
                <w:i/>
              </w:rPr>
              <w:t>r</w:t>
            </w:r>
            <w:r w:rsidR="00CF36D8">
              <w:rPr>
                <w:i/>
                <w:vertAlign w:val="subscript"/>
              </w:rPr>
              <w:t>s</w:t>
            </w:r>
            <w:r w:rsidRPr="003C68AD">
              <w:t>(</w:t>
            </w:r>
            <w:r w:rsidRPr="003C68AD">
              <w:rPr>
                <w:color w:val="000000" w:themeColor="text1"/>
              </w:rPr>
              <w:t>2</w:t>
            </w:r>
            <w:r w:rsidR="006E57E9" w:rsidRPr="003C68AD">
              <w:rPr>
                <w:color w:val="000000" w:themeColor="text1"/>
              </w:rPr>
              <w:t>6</w:t>
            </w:r>
            <w:r w:rsidRPr="003C68AD">
              <w:rPr>
                <w:color w:val="000000" w:themeColor="text1"/>
              </w:rPr>
              <w:t xml:space="preserve">) = .092, </w:t>
            </w:r>
            <w:r w:rsidRPr="003C68AD">
              <w:rPr>
                <w:i/>
                <w:color w:val="000000" w:themeColor="text1"/>
              </w:rPr>
              <w:t>p</w:t>
            </w:r>
            <w:r w:rsidRPr="003C68AD">
              <w:rPr>
                <w:color w:val="000000" w:themeColor="text1"/>
              </w:rPr>
              <w:t xml:space="preserve"> = .643</w:t>
            </w:r>
          </w:p>
        </w:tc>
        <w:tc>
          <w:tcPr>
            <w:tcW w:w="3260" w:type="dxa"/>
          </w:tcPr>
          <w:p w14:paraId="2316D7C9" w14:textId="48DB8D85" w:rsidR="0035295B" w:rsidRPr="003C68AD" w:rsidRDefault="0035295B" w:rsidP="00225AD8">
            <w:pPr>
              <w:pStyle w:val="NoSpacing"/>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3C68AD">
              <w:rPr>
                <w:i/>
                <w:color w:val="000000" w:themeColor="text1"/>
              </w:rPr>
              <w:t>r</w:t>
            </w:r>
            <w:r w:rsidRPr="003C68AD">
              <w:rPr>
                <w:color w:val="000000" w:themeColor="text1"/>
              </w:rPr>
              <w:t>(</w:t>
            </w:r>
            <w:r w:rsidR="006E57E9" w:rsidRPr="003C68AD">
              <w:rPr>
                <w:color w:val="000000" w:themeColor="text1"/>
              </w:rPr>
              <w:t>26</w:t>
            </w:r>
            <w:r w:rsidRPr="003C68AD">
              <w:rPr>
                <w:color w:val="000000" w:themeColor="text1"/>
              </w:rPr>
              <w:t>) = .</w:t>
            </w:r>
            <w:r w:rsidR="00C06DD9">
              <w:rPr>
                <w:color w:val="000000" w:themeColor="text1"/>
              </w:rPr>
              <w:t>081</w:t>
            </w:r>
            <w:r w:rsidRPr="003C68AD">
              <w:rPr>
                <w:color w:val="000000" w:themeColor="text1"/>
              </w:rPr>
              <w:t xml:space="preserve">, </w:t>
            </w:r>
            <w:r w:rsidRPr="003C68AD">
              <w:rPr>
                <w:i/>
                <w:color w:val="000000" w:themeColor="text1"/>
              </w:rPr>
              <w:t>p</w:t>
            </w:r>
            <w:r w:rsidRPr="003C68AD">
              <w:rPr>
                <w:color w:val="000000" w:themeColor="text1"/>
              </w:rPr>
              <w:t xml:space="preserve"> = .</w:t>
            </w:r>
            <w:r w:rsidR="00C06DD9">
              <w:rPr>
                <w:color w:val="000000" w:themeColor="text1"/>
              </w:rPr>
              <w:t>681</w:t>
            </w:r>
          </w:p>
        </w:tc>
      </w:tr>
      <w:tr w:rsidR="0035295B" w:rsidRPr="003C68AD" w14:paraId="46A27DBB" w14:textId="77777777" w:rsidTr="00375937">
        <w:tc>
          <w:tcPr>
            <w:cnfStyle w:val="001000000000" w:firstRow="0" w:lastRow="0" w:firstColumn="1" w:lastColumn="0" w:oddVBand="0" w:evenVBand="0" w:oddHBand="0" w:evenHBand="0" w:firstRowFirstColumn="0" w:firstRowLastColumn="0" w:lastRowFirstColumn="0" w:lastRowLastColumn="0"/>
            <w:tcW w:w="2547" w:type="dxa"/>
          </w:tcPr>
          <w:p w14:paraId="29331F69" w14:textId="19E65120" w:rsidR="0035295B" w:rsidRPr="003C68AD" w:rsidRDefault="0035295B" w:rsidP="00225AD8">
            <w:pPr>
              <w:pStyle w:val="NoSpacing"/>
              <w:spacing w:line="276" w:lineRule="auto"/>
              <w:rPr>
                <w:b w:val="0"/>
                <w:color w:val="000000" w:themeColor="text1"/>
              </w:rPr>
            </w:pPr>
            <w:r w:rsidRPr="003C68AD">
              <w:rPr>
                <w:color w:val="000000" w:themeColor="text1"/>
              </w:rPr>
              <w:t>Attention and Psychomotor Speed z-score</w:t>
            </w:r>
          </w:p>
        </w:tc>
        <w:tc>
          <w:tcPr>
            <w:tcW w:w="2835" w:type="dxa"/>
          </w:tcPr>
          <w:p w14:paraId="2948D431" w14:textId="6BEBA219" w:rsidR="0035295B" w:rsidRPr="003C68AD" w:rsidRDefault="0035295B" w:rsidP="00225AD8">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3C68AD">
              <w:rPr>
                <w:i/>
              </w:rPr>
              <w:t>r</w:t>
            </w:r>
            <w:r w:rsidR="00CF36D8">
              <w:rPr>
                <w:i/>
                <w:vertAlign w:val="subscript"/>
              </w:rPr>
              <w:t>s</w:t>
            </w:r>
            <w:r w:rsidRPr="003C68AD">
              <w:t xml:space="preserve">(27) = .428,  </w:t>
            </w:r>
            <w:r w:rsidRPr="003C68AD">
              <w:rPr>
                <w:i/>
              </w:rPr>
              <w:t xml:space="preserve">p </w:t>
            </w:r>
            <w:r w:rsidRPr="003C68AD">
              <w:t>= .021</w:t>
            </w:r>
            <w:r w:rsidR="00C87113" w:rsidRPr="003C68AD">
              <w:t>*</w:t>
            </w:r>
          </w:p>
        </w:tc>
        <w:tc>
          <w:tcPr>
            <w:tcW w:w="3260" w:type="dxa"/>
          </w:tcPr>
          <w:p w14:paraId="6A01157E" w14:textId="2614D9E1" w:rsidR="0035295B" w:rsidRPr="003C68AD" w:rsidRDefault="0035295B" w:rsidP="00225AD8">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3C68AD">
              <w:rPr>
                <w:i/>
                <w:color w:val="000000" w:themeColor="text1"/>
              </w:rPr>
              <w:t>r</w:t>
            </w:r>
            <w:r w:rsidR="00871551">
              <w:rPr>
                <w:i/>
                <w:color w:val="000000" w:themeColor="text1"/>
                <w:vertAlign w:val="subscript"/>
              </w:rPr>
              <w:t>s</w:t>
            </w:r>
            <w:r w:rsidRPr="003C68AD">
              <w:rPr>
                <w:color w:val="000000" w:themeColor="text1"/>
              </w:rPr>
              <w:t>(27) = .</w:t>
            </w:r>
            <w:r w:rsidR="00125E4C" w:rsidRPr="003C68AD">
              <w:rPr>
                <w:color w:val="000000" w:themeColor="text1"/>
              </w:rPr>
              <w:t>4</w:t>
            </w:r>
            <w:r w:rsidR="007E63E7">
              <w:rPr>
                <w:color w:val="000000" w:themeColor="text1"/>
              </w:rPr>
              <w:t>74</w:t>
            </w:r>
            <w:r w:rsidRPr="003C68AD">
              <w:rPr>
                <w:color w:val="000000" w:themeColor="text1"/>
              </w:rPr>
              <w:t xml:space="preserve">, </w:t>
            </w:r>
            <w:r w:rsidRPr="003C68AD">
              <w:rPr>
                <w:i/>
                <w:color w:val="000000" w:themeColor="text1"/>
              </w:rPr>
              <w:t>p</w:t>
            </w:r>
            <w:r w:rsidRPr="003C68AD">
              <w:rPr>
                <w:color w:val="000000" w:themeColor="text1"/>
              </w:rPr>
              <w:t xml:space="preserve"> = .</w:t>
            </w:r>
            <w:r w:rsidR="00125E4C" w:rsidRPr="003C68AD">
              <w:rPr>
                <w:color w:val="000000" w:themeColor="text1"/>
              </w:rPr>
              <w:t>0</w:t>
            </w:r>
            <w:r w:rsidR="007E63E7">
              <w:rPr>
                <w:color w:val="000000" w:themeColor="text1"/>
              </w:rPr>
              <w:t>09</w:t>
            </w:r>
            <w:r w:rsidR="00125E4C" w:rsidRPr="003C68AD">
              <w:rPr>
                <w:color w:val="000000" w:themeColor="text1"/>
              </w:rPr>
              <w:t>*</w:t>
            </w:r>
          </w:p>
        </w:tc>
      </w:tr>
      <w:tr w:rsidR="0035295B" w:rsidRPr="003C68AD" w14:paraId="29F8EEF9" w14:textId="77777777" w:rsidTr="0037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BE4B8B" w14:textId="77777777" w:rsidR="0035295B" w:rsidRPr="003C68AD" w:rsidRDefault="0035295B" w:rsidP="00225AD8">
            <w:pPr>
              <w:pStyle w:val="NoSpacing"/>
              <w:spacing w:line="276" w:lineRule="auto"/>
              <w:rPr>
                <w:b w:val="0"/>
                <w:color w:val="000000" w:themeColor="text1"/>
              </w:rPr>
            </w:pPr>
            <w:r w:rsidRPr="003C68AD">
              <w:rPr>
                <w:color w:val="000000" w:themeColor="text1"/>
              </w:rPr>
              <w:t>Duke Social Support Index</w:t>
            </w:r>
          </w:p>
        </w:tc>
        <w:tc>
          <w:tcPr>
            <w:tcW w:w="2835" w:type="dxa"/>
          </w:tcPr>
          <w:p w14:paraId="396500D1" w14:textId="08E2F762" w:rsidR="0035295B" w:rsidRPr="003C68AD" w:rsidRDefault="0035295B" w:rsidP="00225AD8">
            <w:pPr>
              <w:pStyle w:val="NoSpacing"/>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3C68AD">
              <w:rPr>
                <w:i/>
                <w:color w:val="000000" w:themeColor="text1"/>
              </w:rPr>
              <w:t>r</w:t>
            </w:r>
            <w:r w:rsidR="00516D2A">
              <w:rPr>
                <w:i/>
                <w:color w:val="000000" w:themeColor="text1"/>
                <w:vertAlign w:val="subscript"/>
              </w:rPr>
              <w:t>s</w:t>
            </w:r>
            <w:r w:rsidRPr="003C68AD">
              <w:rPr>
                <w:color w:val="000000" w:themeColor="text1"/>
              </w:rPr>
              <w:t xml:space="preserve">(27) = -.315, </w:t>
            </w:r>
            <w:r w:rsidRPr="003C68AD">
              <w:rPr>
                <w:i/>
                <w:color w:val="000000" w:themeColor="text1"/>
              </w:rPr>
              <w:t>p</w:t>
            </w:r>
            <w:r w:rsidRPr="003C68AD">
              <w:rPr>
                <w:color w:val="000000" w:themeColor="text1"/>
              </w:rPr>
              <w:t xml:space="preserve"> = .096</w:t>
            </w:r>
          </w:p>
        </w:tc>
        <w:tc>
          <w:tcPr>
            <w:tcW w:w="3260" w:type="dxa"/>
          </w:tcPr>
          <w:p w14:paraId="72DD2C49" w14:textId="605EECAF" w:rsidR="0035295B" w:rsidRPr="003C68AD" w:rsidRDefault="0035295B" w:rsidP="00225AD8">
            <w:pPr>
              <w:pStyle w:val="NoSpacing"/>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3C68AD">
              <w:rPr>
                <w:i/>
                <w:color w:val="000000" w:themeColor="text1"/>
              </w:rPr>
              <w:t>r</w:t>
            </w:r>
            <w:r w:rsidRPr="003C68AD">
              <w:rPr>
                <w:color w:val="000000" w:themeColor="text1"/>
              </w:rPr>
              <w:t xml:space="preserve">(27) = </w:t>
            </w:r>
            <w:r w:rsidR="00125E4C" w:rsidRPr="003C68AD">
              <w:rPr>
                <w:color w:val="000000" w:themeColor="text1"/>
              </w:rPr>
              <w:t>-</w:t>
            </w:r>
            <w:r w:rsidRPr="003C68AD">
              <w:rPr>
                <w:color w:val="000000" w:themeColor="text1"/>
              </w:rPr>
              <w:t>.</w:t>
            </w:r>
            <w:r w:rsidR="00F02AD3">
              <w:rPr>
                <w:color w:val="000000" w:themeColor="text1"/>
              </w:rPr>
              <w:t>087</w:t>
            </w:r>
            <w:r w:rsidRPr="003C68AD">
              <w:rPr>
                <w:color w:val="000000" w:themeColor="text1"/>
              </w:rPr>
              <w:t xml:space="preserve">, </w:t>
            </w:r>
            <w:r w:rsidRPr="003C68AD">
              <w:rPr>
                <w:i/>
                <w:color w:val="000000" w:themeColor="text1"/>
              </w:rPr>
              <w:t>p</w:t>
            </w:r>
            <w:r w:rsidRPr="003C68AD">
              <w:rPr>
                <w:color w:val="000000" w:themeColor="text1"/>
              </w:rPr>
              <w:t xml:space="preserve"> = .</w:t>
            </w:r>
            <w:r w:rsidR="00F02AD3">
              <w:rPr>
                <w:color w:val="000000" w:themeColor="text1"/>
              </w:rPr>
              <w:t>653</w:t>
            </w:r>
          </w:p>
        </w:tc>
      </w:tr>
      <w:tr w:rsidR="0035295B" w:rsidRPr="003C68AD" w14:paraId="21918E02" w14:textId="77777777" w:rsidTr="00375937">
        <w:tc>
          <w:tcPr>
            <w:cnfStyle w:val="001000000000" w:firstRow="0" w:lastRow="0" w:firstColumn="1" w:lastColumn="0" w:oddVBand="0" w:evenVBand="0" w:oddHBand="0" w:evenHBand="0" w:firstRowFirstColumn="0" w:firstRowLastColumn="0" w:lastRowFirstColumn="0" w:lastRowLastColumn="0"/>
            <w:tcW w:w="2547" w:type="dxa"/>
          </w:tcPr>
          <w:p w14:paraId="4DF48313" w14:textId="77777777" w:rsidR="0035295B" w:rsidRPr="003C68AD" w:rsidRDefault="0035295B" w:rsidP="00225AD8">
            <w:pPr>
              <w:pStyle w:val="NoSpacing"/>
              <w:spacing w:line="276" w:lineRule="auto"/>
              <w:rPr>
                <w:b w:val="0"/>
                <w:color w:val="000000" w:themeColor="text1"/>
              </w:rPr>
            </w:pPr>
            <w:r w:rsidRPr="003C68AD">
              <w:rPr>
                <w:color w:val="000000" w:themeColor="text1"/>
              </w:rPr>
              <w:t>Lubben Social Network Scale-Revised</w:t>
            </w:r>
          </w:p>
        </w:tc>
        <w:tc>
          <w:tcPr>
            <w:tcW w:w="2835" w:type="dxa"/>
          </w:tcPr>
          <w:p w14:paraId="385547B8" w14:textId="689F1FE5" w:rsidR="0035295B" w:rsidRPr="003C68AD" w:rsidRDefault="0035295B" w:rsidP="00225AD8">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3C68AD">
              <w:rPr>
                <w:i/>
              </w:rPr>
              <w:t>r</w:t>
            </w:r>
            <w:r w:rsidR="00516D2A">
              <w:rPr>
                <w:i/>
                <w:vertAlign w:val="subscript"/>
              </w:rPr>
              <w:t>s</w:t>
            </w:r>
            <w:r w:rsidRPr="003C68AD">
              <w:rPr>
                <w:color w:val="000000" w:themeColor="text1"/>
              </w:rPr>
              <w:t xml:space="preserve">(27) = .118,  </w:t>
            </w:r>
            <w:r w:rsidRPr="003C68AD">
              <w:rPr>
                <w:i/>
                <w:color w:val="000000" w:themeColor="text1"/>
              </w:rPr>
              <w:t>p</w:t>
            </w:r>
            <w:r w:rsidRPr="003C68AD">
              <w:rPr>
                <w:color w:val="000000" w:themeColor="text1"/>
              </w:rPr>
              <w:t xml:space="preserve"> = .542</w:t>
            </w:r>
          </w:p>
        </w:tc>
        <w:tc>
          <w:tcPr>
            <w:tcW w:w="3260" w:type="dxa"/>
          </w:tcPr>
          <w:p w14:paraId="3AAD3330" w14:textId="791F3ACC" w:rsidR="0035295B" w:rsidRPr="003C68AD" w:rsidRDefault="0035295B" w:rsidP="00225AD8">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3C68AD">
              <w:rPr>
                <w:i/>
                <w:color w:val="000000" w:themeColor="text1"/>
              </w:rPr>
              <w:t>r</w:t>
            </w:r>
            <w:r w:rsidRPr="003C68AD">
              <w:rPr>
                <w:color w:val="000000" w:themeColor="text1"/>
              </w:rPr>
              <w:t xml:space="preserve">(27) = </w:t>
            </w:r>
            <w:r w:rsidR="00DC0B7C" w:rsidRPr="003C68AD">
              <w:rPr>
                <w:color w:val="000000" w:themeColor="text1"/>
              </w:rPr>
              <w:t>.</w:t>
            </w:r>
            <w:r w:rsidR="00125E4C" w:rsidRPr="003C68AD">
              <w:rPr>
                <w:color w:val="000000" w:themeColor="text1"/>
              </w:rPr>
              <w:t>2</w:t>
            </w:r>
            <w:r w:rsidR="00F02AD3">
              <w:rPr>
                <w:color w:val="000000" w:themeColor="text1"/>
              </w:rPr>
              <w:t>74</w:t>
            </w:r>
            <w:r w:rsidRPr="003C68AD">
              <w:rPr>
                <w:color w:val="000000" w:themeColor="text1"/>
              </w:rPr>
              <w:t xml:space="preserve">, </w:t>
            </w:r>
            <w:r w:rsidRPr="003C68AD">
              <w:rPr>
                <w:i/>
                <w:color w:val="000000" w:themeColor="text1"/>
              </w:rPr>
              <w:t>p</w:t>
            </w:r>
            <w:r w:rsidRPr="003C68AD">
              <w:rPr>
                <w:color w:val="000000" w:themeColor="text1"/>
              </w:rPr>
              <w:t xml:space="preserve"> = .</w:t>
            </w:r>
            <w:r w:rsidR="008F09F8" w:rsidRPr="003C68AD">
              <w:rPr>
                <w:color w:val="000000" w:themeColor="text1"/>
              </w:rPr>
              <w:t>1</w:t>
            </w:r>
            <w:r w:rsidR="00F02AD3">
              <w:rPr>
                <w:color w:val="000000" w:themeColor="text1"/>
              </w:rPr>
              <w:t>51</w:t>
            </w:r>
          </w:p>
        </w:tc>
      </w:tr>
    </w:tbl>
    <w:p w14:paraId="60D3B36D" w14:textId="71CBE84C" w:rsidR="00C87113" w:rsidRDefault="00C87113" w:rsidP="00F5326C">
      <w:pPr>
        <w:pStyle w:val="NoSpacing"/>
      </w:pPr>
      <w:r w:rsidRPr="003C68AD">
        <w:t>*significant at the .05 level</w:t>
      </w:r>
    </w:p>
    <w:p w14:paraId="52E973A1" w14:textId="121DDF7A" w:rsidR="00C21A3B" w:rsidRDefault="00C21A3B">
      <w:pPr>
        <w:rPr>
          <w:rFonts w:ascii="Times New Roman" w:hAnsi="Times New Roman"/>
        </w:rPr>
      </w:pPr>
      <w:r>
        <w:br w:type="page"/>
      </w:r>
    </w:p>
    <w:p w14:paraId="031A0321" w14:textId="5E1B9C60" w:rsidR="00C21A3B" w:rsidRPr="00C1772F" w:rsidRDefault="00C21A3B" w:rsidP="00C21A3B">
      <w:pPr>
        <w:pStyle w:val="NoSpacing"/>
        <w:rPr>
          <w:b/>
          <w:color w:val="000000" w:themeColor="text1"/>
        </w:rPr>
      </w:pPr>
      <w:r w:rsidRPr="00C1772F">
        <w:rPr>
          <w:b/>
          <w:color w:val="000000" w:themeColor="text1"/>
        </w:rPr>
        <w:lastRenderedPageBreak/>
        <w:t xml:space="preserve">Supplementary Table </w:t>
      </w:r>
      <w:r w:rsidR="00BB6496" w:rsidRPr="00C1772F">
        <w:rPr>
          <w:b/>
          <w:color w:val="000000" w:themeColor="text1"/>
        </w:rPr>
        <w:t>3</w:t>
      </w:r>
      <w:r w:rsidRPr="00C1772F">
        <w:rPr>
          <w:b/>
          <w:color w:val="000000" w:themeColor="text1"/>
        </w:rPr>
        <w:t xml:space="preserve">. </w:t>
      </w:r>
      <w:r w:rsidRPr="00C1772F">
        <w:rPr>
          <w:color w:val="000000" w:themeColor="text1"/>
        </w:rPr>
        <w:t xml:space="preserve">Results of </w:t>
      </w:r>
      <w:r w:rsidR="00C1772F">
        <w:rPr>
          <w:color w:val="000000" w:themeColor="text1"/>
        </w:rPr>
        <w:t>Pearson (</w:t>
      </w:r>
      <w:r w:rsidR="00C1772F" w:rsidRPr="00C1772F">
        <w:rPr>
          <w:i/>
          <w:color w:val="000000" w:themeColor="text1"/>
        </w:rPr>
        <w:t>r</w:t>
      </w:r>
      <w:r w:rsidR="00C1772F">
        <w:rPr>
          <w:color w:val="000000" w:themeColor="text1"/>
        </w:rPr>
        <w:t>) and Spearman (</w:t>
      </w:r>
      <w:r w:rsidR="00C1772F" w:rsidRPr="00C1772F">
        <w:rPr>
          <w:i/>
          <w:color w:val="000000" w:themeColor="text1"/>
        </w:rPr>
        <w:t>r</w:t>
      </w:r>
      <w:r w:rsidR="00C1772F" w:rsidRPr="00C1772F">
        <w:rPr>
          <w:color w:val="000000" w:themeColor="text1"/>
          <w:vertAlign w:val="subscript"/>
        </w:rPr>
        <w:t>s</w:t>
      </w:r>
      <w:r w:rsidR="00C1772F">
        <w:rPr>
          <w:color w:val="000000" w:themeColor="text1"/>
        </w:rPr>
        <w:t>)</w:t>
      </w:r>
      <w:r w:rsidR="00D838C8">
        <w:rPr>
          <w:color w:val="000000" w:themeColor="text1"/>
        </w:rPr>
        <w:t xml:space="preserve"> </w:t>
      </w:r>
      <w:r w:rsidRPr="00C1772F">
        <w:rPr>
          <w:color w:val="000000" w:themeColor="text1"/>
        </w:rPr>
        <w:t>correlations of movement measures</w:t>
      </w:r>
      <w:r w:rsidR="00A81D1E" w:rsidRPr="00C1772F">
        <w:rPr>
          <w:color w:val="000000" w:themeColor="text1"/>
        </w:rPr>
        <w:t xml:space="preserve"> (physical activity, entropy</w:t>
      </w:r>
      <w:r w:rsidR="0048020E">
        <w:rPr>
          <w:color w:val="000000" w:themeColor="text1"/>
        </w:rPr>
        <w:t>,</w:t>
      </w:r>
      <w:r w:rsidR="00A81D1E" w:rsidRPr="00C1772F">
        <w:rPr>
          <w:color w:val="000000" w:themeColor="text1"/>
        </w:rPr>
        <w:t xml:space="preserve"> and jerk</w:t>
      </w:r>
      <w:r w:rsidR="008D4D7F" w:rsidRPr="00C1772F">
        <w:rPr>
          <w:color w:val="000000" w:themeColor="text1"/>
        </w:rPr>
        <w:t>)</w:t>
      </w:r>
      <w:r w:rsidR="00700E76" w:rsidRPr="00C1772F">
        <w:rPr>
          <w:rStyle w:val="FootnoteReference"/>
          <w:color w:val="000000" w:themeColor="text1"/>
        </w:rPr>
        <w:footnoteReference w:id="1"/>
      </w:r>
      <w:r w:rsidRPr="00C1772F">
        <w:rPr>
          <w:color w:val="000000" w:themeColor="text1"/>
        </w:rPr>
        <w:t xml:space="preserve"> with speech </w:t>
      </w:r>
      <w:r w:rsidR="00A463A5" w:rsidRPr="00C1772F">
        <w:rPr>
          <w:color w:val="000000" w:themeColor="text1"/>
        </w:rPr>
        <w:t>data</w:t>
      </w:r>
      <w:r w:rsidRPr="00C1772F">
        <w:rPr>
          <w:color w:val="000000" w:themeColor="text1"/>
        </w:rPr>
        <w:t xml:space="preserve"> for participants with Late-Life Depression (N=29) and healthy controls (N=29).</w:t>
      </w:r>
    </w:p>
    <w:tbl>
      <w:tblPr>
        <w:tblStyle w:val="PlainTable2"/>
        <w:tblW w:w="0" w:type="auto"/>
        <w:tblLook w:val="04A0" w:firstRow="1" w:lastRow="0" w:firstColumn="1" w:lastColumn="0" w:noHBand="0" w:noVBand="1"/>
      </w:tblPr>
      <w:tblGrid>
        <w:gridCol w:w="1138"/>
        <w:gridCol w:w="2126"/>
        <w:gridCol w:w="2123"/>
        <w:gridCol w:w="2131"/>
        <w:gridCol w:w="2120"/>
      </w:tblGrid>
      <w:tr w:rsidR="00C1772F" w:rsidRPr="00C1772F" w14:paraId="0FE47371" w14:textId="77777777" w:rsidTr="00B0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D62A4" w14:textId="77777777" w:rsidR="00C21A3B" w:rsidRPr="00C1772F" w:rsidRDefault="00C21A3B" w:rsidP="00780B9F">
            <w:pPr>
              <w:pStyle w:val="NoSpacing"/>
              <w:spacing w:line="276" w:lineRule="auto"/>
              <w:rPr>
                <w:color w:val="000000" w:themeColor="text1"/>
              </w:rPr>
            </w:pPr>
          </w:p>
        </w:tc>
        <w:tc>
          <w:tcPr>
            <w:tcW w:w="0" w:type="auto"/>
            <w:gridSpan w:val="2"/>
          </w:tcPr>
          <w:p w14:paraId="78AAD8CC" w14:textId="4E0CD8FD" w:rsidR="00C21A3B" w:rsidRPr="00C1772F" w:rsidRDefault="00C21A3B" w:rsidP="00375937">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C1772F">
              <w:rPr>
                <w:color w:val="000000" w:themeColor="text1"/>
              </w:rPr>
              <w:t>Late-Life Depression</w:t>
            </w:r>
          </w:p>
        </w:tc>
        <w:tc>
          <w:tcPr>
            <w:tcW w:w="0" w:type="auto"/>
            <w:gridSpan w:val="2"/>
          </w:tcPr>
          <w:p w14:paraId="75887B05" w14:textId="0C70B649" w:rsidR="00C21A3B" w:rsidRPr="00C1772F" w:rsidRDefault="00C21A3B" w:rsidP="00375937">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C1772F">
              <w:rPr>
                <w:color w:val="000000" w:themeColor="text1"/>
              </w:rPr>
              <w:t>Healthy controls</w:t>
            </w:r>
          </w:p>
        </w:tc>
      </w:tr>
      <w:tr w:rsidR="00C1772F" w:rsidRPr="00C1772F" w14:paraId="6460D899" w14:textId="0BF4CEA7" w:rsidTr="00B0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6BBDE" w14:textId="77777777" w:rsidR="00C21A3B" w:rsidRPr="00C1772F" w:rsidRDefault="00C21A3B" w:rsidP="00C21A3B">
            <w:pPr>
              <w:pStyle w:val="NoSpacing"/>
              <w:spacing w:line="276" w:lineRule="auto"/>
              <w:rPr>
                <w:color w:val="000000" w:themeColor="text1"/>
              </w:rPr>
            </w:pPr>
          </w:p>
        </w:tc>
        <w:tc>
          <w:tcPr>
            <w:tcW w:w="2126" w:type="dxa"/>
          </w:tcPr>
          <w:p w14:paraId="6F91F3F0" w14:textId="77777777" w:rsidR="00C21A3B" w:rsidRPr="00C1772F" w:rsidRDefault="00C21A3B" w:rsidP="00C21A3B">
            <w:pPr>
              <w:pStyle w:val="NoSpacing"/>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r w:rsidRPr="00C1772F">
              <w:rPr>
                <w:b/>
                <w:color w:val="000000" w:themeColor="text1"/>
                <w:sz w:val="21"/>
                <w:szCs w:val="21"/>
              </w:rPr>
              <w:t>Average percentage of speech detected in 24-hour period</w:t>
            </w:r>
          </w:p>
        </w:tc>
        <w:tc>
          <w:tcPr>
            <w:tcW w:w="2123" w:type="dxa"/>
          </w:tcPr>
          <w:p w14:paraId="4D48292F" w14:textId="77777777" w:rsidR="00C21A3B" w:rsidRPr="00C1772F" w:rsidRDefault="00C21A3B" w:rsidP="00C21A3B">
            <w:pPr>
              <w:pStyle w:val="NoSpacing"/>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r w:rsidRPr="00C1772F">
              <w:rPr>
                <w:b/>
                <w:color w:val="000000" w:themeColor="text1"/>
                <w:sz w:val="21"/>
                <w:szCs w:val="21"/>
              </w:rPr>
              <w:t>Average percentage of speech produced by the wearer (out of all speech detected)</w:t>
            </w:r>
          </w:p>
        </w:tc>
        <w:tc>
          <w:tcPr>
            <w:tcW w:w="2131" w:type="dxa"/>
          </w:tcPr>
          <w:p w14:paraId="5BA84353" w14:textId="69653841" w:rsidR="00C21A3B" w:rsidRPr="00C1772F" w:rsidRDefault="00C21A3B" w:rsidP="00C21A3B">
            <w:pPr>
              <w:pStyle w:val="NoSpacing"/>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r w:rsidRPr="00C1772F">
              <w:rPr>
                <w:b/>
                <w:color w:val="000000" w:themeColor="text1"/>
                <w:sz w:val="21"/>
                <w:szCs w:val="21"/>
              </w:rPr>
              <w:t>Average percentage of speech detected in 24-hour period</w:t>
            </w:r>
          </w:p>
        </w:tc>
        <w:tc>
          <w:tcPr>
            <w:tcW w:w="2120" w:type="dxa"/>
          </w:tcPr>
          <w:p w14:paraId="49A8885A" w14:textId="6B2BF3B9" w:rsidR="00C21A3B" w:rsidRPr="00C1772F" w:rsidRDefault="00C21A3B" w:rsidP="00C21A3B">
            <w:pPr>
              <w:pStyle w:val="NoSpacing"/>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r w:rsidRPr="00C1772F">
              <w:rPr>
                <w:b/>
                <w:color w:val="000000" w:themeColor="text1"/>
                <w:sz w:val="21"/>
                <w:szCs w:val="21"/>
              </w:rPr>
              <w:t>Average percentage of speech produced by the wearer (out of all speech detected)</w:t>
            </w:r>
          </w:p>
        </w:tc>
      </w:tr>
      <w:tr w:rsidR="00C1772F" w:rsidRPr="00C1772F" w14:paraId="01F1412E" w14:textId="6183BA90" w:rsidTr="00B0452D">
        <w:tc>
          <w:tcPr>
            <w:cnfStyle w:val="001000000000" w:firstRow="0" w:lastRow="0" w:firstColumn="1" w:lastColumn="0" w:oddVBand="0" w:evenVBand="0" w:oddHBand="0" w:evenHBand="0" w:firstRowFirstColumn="0" w:firstRowLastColumn="0" w:lastRowFirstColumn="0" w:lastRowLastColumn="0"/>
            <w:tcW w:w="0" w:type="auto"/>
          </w:tcPr>
          <w:p w14:paraId="300ABAAA" w14:textId="77777777" w:rsidR="00C21A3B" w:rsidRPr="00C1772F" w:rsidRDefault="00C21A3B" w:rsidP="00C21A3B">
            <w:pPr>
              <w:pStyle w:val="NoSpacing"/>
              <w:spacing w:line="276" w:lineRule="auto"/>
              <w:rPr>
                <w:color w:val="000000" w:themeColor="text1"/>
              </w:rPr>
            </w:pPr>
            <w:r w:rsidRPr="00C1772F">
              <w:rPr>
                <w:color w:val="000000" w:themeColor="text1"/>
              </w:rPr>
              <w:t>Physical Activity</w:t>
            </w:r>
          </w:p>
        </w:tc>
        <w:tc>
          <w:tcPr>
            <w:tcW w:w="2126" w:type="dxa"/>
          </w:tcPr>
          <w:p w14:paraId="26A7E839" w14:textId="41ED6730" w:rsidR="00C21A3B" w:rsidRPr="00C1772F" w:rsidRDefault="00C21A3B" w:rsidP="00375937">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C1772F">
              <w:rPr>
                <w:i/>
                <w:color w:val="000000" w:themeColor="text1"/>
                <w:szCs w:val="21"/>
              </w:rPr>
              <w:t>r</w:t>
            </w:r>
            <w:r w:rsidRPr="00C1772F">
              <w:rPr>
                <w:i/>
                <w:color w:val="000000" w:themeColor="text1"/>
                <w:szCs w:val="21"/>
                <w:vertAlign w:val="subscript"/>
              </w:rPr>
              <w:t>s</w:t>
            </w:r>
            <w:r w:rsidRPr="00C1772F">
              <w:rPr>
                <w:color w:val="000000" w:themeColor="text1"/>
                <w:szCs w:val="21"/>
              </w:rPr>
              <w:t xml:space="preserve">(27) = -.167,  </w:t>
            </w:r>
            <w:r w:rsidRPr="00C1772F">
              <w:rPr>
                <w:i/>
                <w:color w:val="000000" w:themeColor="text1"/>
                <w:szCs w:val="21"/>
              </w:rPr>
              <w:t>p</w:t>
            </w:r>
            <w:r w:rsidRPr="00C1772F">
              <w:rPr>
                <w:color w:val="000000" w:themeColor="text1"/>
                <w:szCs w:val="21"/>
              </w:rPr>
              <w:t xml:space="preserve"> = .387</w:t>
            </w:r>
          </w:p>
        </w:tc>
        <w:tc>
          <w:tcPr>
            <w:tcW w:w="2123" w:type="dxa"/>
          </w:tcPr>
          <w:p w14:paraId="12848BBB" w14:textId="77777777" w:rsidR="00C21A3B" w:rsidRPr="00C1772F" w:rsidRDefault="00C21A3B" w:rsidP="00375937">
            <w:pPr>
              <w:pStyle w:val="NoSpacing"/>
              <w:spacing w:line="276" w:lineRule="auto"/>
              <w:cnfStyle w:val="000000000000" w:firstRow="0" w:lastRow="0" w:firstColumn="0" w:lastColumn="0" w:oddVBand="0" w:evenVBand="0" w:oddHBand="0"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 xml:space="preserve">(27) = -.032,  </w:t>
            </w:r>
            <w:r w:rsidRPr="00C1772F">
              <w:rPr>
                <w:i/>
                <w:color w:val="000000" w:themeColor="text1"/>
                <w:szCs w:val="21"/>
              </w:rPr>
              <w:t>p</w:t>
            </w:r>
            <w:r w:rsidRPr="00C1772F">
              <w:rPr>
                <w:color w:val="000000" w:themeColor="text1"/>
                <w:szCs w:val="21"/>
              </w:rPr>
              <w:t xml:space="preserve"> = .871</w:t>
            </w:r>
          </w:p>
        </w:tc>
        <w:tc>
          <w:tcPr>
            <w:tcW w:w="2131" w:type="dxa"/>
          </w:tcPr>
          <w:p w14:paraId="65CB53E7" w14:textId="5C53351F" w:rsidR="00C21A3B" w:rsidRPr="00C1772F" w:rsidRDefault="00375937" w:rsidP="00375937">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C1772F">
              <w:rPr>
                <w:i/>
                <w:color w:val="000000" w:themeColor="text1"/>
                <w:szCs w:val="21"/>
              </w:rPr>
              <w:t>r</w:t>
            </w:r>
            <w:r w:rsidRPr="00C1772F">
              <w:rPr>
                <w:color w:val="000000" w:themeColor="text1"/>
                <w:szCs w:val="21"/>
              </w:rPr>
              <w:t>(27) = .</w:t>
            </w:r>
            <w:r w:rsidR="008159A9" w:rsidRPr="00C1772F">
              <w:rPr>
                <w:color w:val="000000" w:themeColor="text1"/>
                <w:szCs w:val="21"/>
              </w:rPr>
              <w:t>418</w:t>
            </w:r>
            <w:r w:rsidRPr="00C1772F">
              <w:rPr>
                <w:color w:val="000000" w:themeColor="text1"/>
                <w:szCs w:val="21"/>
              </w:rPr>
              <w:t xml:space="preserve">, </w:t>
            </w:r>
            <w:r w:rsidRPr="00C1772F">
              <w:rPr>
                <w:i/>
                <w:color w:val="000000" w:themeColor="text1"/>
                <w:szCs w:val="21"/>
              </w:rPr>
              <w:t>p</w:t>
            </w:r>
            <w:r w:rsidRPr="00C1772F">
              <w:rPr>
                <w:color w:val="000000" w:themeColor="text1"/>
                <w:szCs w:val="21"/>
              </w:rPr>
              <w:t xml:space="preserve"> = .</w:t>
            </w:r>
            <w:r w:rsidR="008159A9" w:rsidRPr="00C1772F">
              <w:rPr>
                <w:color w:val="000000" w:themeColor="text1"/>
                <w:szCs w:val="21"/>
              </w:rPr>
              <w:t>024*</w:t>
            </w:r>
          </w:p>
        </w:tc>
        <w:tc>
          <w:tcPr>
            <w:tcW w:w="2120" w:type="dxa"/>
          </w:tcPr>
          <w:p w14:paraId="1599064C" w14:textId="6EC726F6" w:rsidR="00C21A3B" w:rsidRPr="00C1772F" w:rsidRDefault="00375937" w:rsidP="00375937">
            <w:pPr>
              <w:pStyle w:val="NoSpacing"/>
              <w:spacing w:line="276" w:lineRule="auto"/>
              <w:cnfStyle w:val="000000000000" w:firstRow="0" w:lastRow="0" w:firstColumn="0" w:lastColumn="0" w:oddVBand="0" w:evenVBand="0" w:oddHBand="0"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(27) = .</w:t>
            </w:r>
            <w:r w:rsidR="008159A9" w:rsidRPr="00C1772F">
              <w:rPr>
                <w:color w:val="000000" w:themeColor="text1"/>
                <w:szCs w:val="21"/>
              </w:rPr>
              <w:t>525</w:t>
            </w:r>
            <w:r w:rsidRPr="00C1772F">
              <w:rPr>
                <w:color w:val="000000" w:themeColor="text1"/>
                <w:szCs w:val="21"/>
              </w:rPr>
              <w:t xml:space="preserve">, </w:t>
            </w:r>
            <w:r w:rsidRPr="00C1772F">
              <w:rPr>
                <w:i/>
                <w:color w:val="000000" w:themeColor="text1"/>
                <w:szCs w:val="21"/>
              </w:rPr>
              <w:t>p</w:t>
            </w:r>
            <w:r w:rsidRPr="00C1772F">
              <w:rPr>
                <w:color w:val="000000" w:themeColor="text1"/>
                <w:szCs w:val="21"/>
              </w:rPr>
              <w:t xml:space="preserve"> = .</w:t>
            </w:r>
            <w:r w:rsidR="008159A9" w:rsidRPr="00C1772F">
              <w:rPr>
                <w:color w:val="000000" w:themeColor="text1"/>
                <w:szCs w:val="21"/>
              </w:rPr>
              <w:t>003*</w:t>
            </w:r>
          </w:p>
        </w:tc>
      </w:tr>
      <w:tr w:rsidR="00C1772F" w:rsidRPr="00C1772F" w14:paraId="688A81E3" w14:textId="2A935F3D" w:rsidTr="00B0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5E36B0" w14:textId="77777777" w:rsidR="00C21A3B" w:rsidRPr="00C1772F" w:rsidRDefault="00C21A3B" w:rsidP="00C21A3B">
            <w:pPr>
              <w:pStyle w:val="NoSpacing"/>
              <w:spacing w:line="276" w:lineRule="auto"/>
              <w:rPr>
                <w:color w:val="000000" w:themeColor="text1"/>
              </w:rPr>
            </w:pPr>
            <w:r w:rsidRPr="00C1772F">
              <w:rPr>
                <w:color w:val="000000" w:themeColor="text1"/>
              </w:rPr>
              <w:t>Entropy</w:t>
            </w:r>
          </w:p>
        </w:tc>
        <w:tc>
          <w:tcPr>
            <w:tcW w:w="2126" w:type="dxa"/>
          </w:tcPr>
          <w:p w14:paraId="7C64C186" w14:textId="77777777" w:rsidR="00C21A3B" w:rsidRPr="00C1772F" w:rsidRDefault="00C21A3B" w:rsidP="00375937">
            <w:pPr>
              <w:pStyle w:val="NoSpacing"/>
              <w:spacing w:line="276" w:lineRule="auto"/>
              <w:cnfStyle w:val="000000100000" w:firstRow="0" w:lastRow="0" w:firstColumn="0" w:lastColumn="0" w:oddVBand="0" w:evenVBand="0" w:oddHBand="1" w:evenHBand="0" w:firstRowFirstColumn="0" w:firstRowLastColumn="0" w:lastRowFirstColumn="0" w:lastRowLastColumn="0"/>
              <w:rPr>
                <w:i/>
                <w:color w:val="000000" w:themeColor="text1"/>
                <w:szCs w:val="21"/>
              </w:rPr>
            </w:pPr>
            <w:r w:rsidRPr="00C1772F">
              <w:rPr>
                <w:i/>
                <w:color w:val="000000" w:themeColor="text1"/>
                <w:szCs w:val="21"/>
              </w:rPr>
              <w:t>r</w:t>
            </w:r>
            <w:r w:rsidRPr="00C1772F">
              <w:rPr>
                <w:i/>
                <w:color w:val="000000" w:themeColor="text1"/>
                <w:szCs w:val="21"/>
                <w:vertAlign w:val="subscript"/>
              </w:rPr>
              <w:t>s</w:t>
            </w:r>
            <w:r w:rsidRPr="00C1772F">
              <w:rPr>
                <w:color w:val="000000" w:themeColor="text1"/>
                <w:szCs w:val="21"/>
              </w:rPr>
              <w:t xml:space="preserve">(27) = -.007,  </w:t>
            </w:r>
            <w:r w:rsidRPr="00C1772F">
              <w:rPr>
                <w:i/>
                <w:color w:val="000000" w:themeColor="text1"/>
                <w:szCs w:val="21"/>
              </w:rPr>
              <w:t>p</w:t>
            </w:r>
            <w:r w:rsidRPr="00C1772F">
              <w:rPr>
                <w:color w:val="000000" w:themeColor="text1"/>
                <w:szCs w:val="21"/>
              </w:rPr>
              <w:t xml:space="preserve"> = .972</w:t>
            </w:r>
          </w:p>
        </w:tc>
        <w:tc>
          <w:tcPr>
            <w:tcW w:w="2123" w:type="dxa"/>
          </w:tcPr>
          <w:p w14:paraId="40611C61" w14:textId="77777777" w:rsidR="00C21A3B" w:rsidRPr="00C1772F" w:rsidRDefault="00C21A3B" w:rsidP="00375937">
            <w:pPr>
              <w:pStyle w:val="NoSpacing"/>
              <w:spacing w:line="276" w:lineRule="auto"/>
              <w:cnfStyle w:val="000000100000" w:firstRow="0" w:lastRow="0" w:firstColumn="0" w:lastColumn="0" w:oddVBand="0" w:evenVBand="0" w:oddHBand="1"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 xml:space="preserve">(27) = .064,  </w:t>
            </w:r>
            <w:r w:rsidRPr="00C1772F">
              <w:rPr>
                <w:i/>
                <w:color w:val="000000" w:themeColor="text1"/>
                <w:szCs w:val="21"/>
              </w:rPr>
              <w:t>p</w:t>
            </w:r>
            <w:r w:rsidRPr="00C1772F">
              <w:rPr>
                <w:color w:val="000000" w:themeColor="text1"/>
                <w:szCs w:val="21"/>
              </w:rPr>
              <w:t xml:space="preserve"> = .740</w:t>
            </w:r>
          </w:p>
        </w:tc>
        <w:tc>
          <w:tcPr>
            <w:tcW w:w="2131" w:type="dxa"/>
          </w:tcPr>
          <w:p w14:paraId="014758C0" w14:textId="028CF6A9" w:rsidR="00C21A3B" w:rsidRPr="00C1772F" w:rsidRDefault="00375937" w:rsidP="00375937">
            <w:pPr>
              <w:pStyle w:val="NoSpacing"/>
              <w:spacing w:line="276" w:lineRule="auto"/>
              <w:cnfStyle w:val="000000100000" w:firstRow="0" w:lastRow="0" w:firstColumn="0" w:lastColumn="0" w:oddVBand="0" w:evenVBand="0" w:oddHBand="1"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(27) = .</w:t>
            </w:r>
            <w:r w:rsidR="008159A9" w:rsidRPr="00C1772F">
              <w:rPr>
                <w:color w:val="000000" w:themeColor="text1"/>
                <w:szCs w:val="21"/>
              </w:rPr>
              <w:t>457</w:t>
            </w:r>
            <w:r w:rsidRPr="00C1772F">
              <w:rPr>
                <w:color w:val="000000" w:themeColor="text1"/>
                <w:szCs w:val="21"/>
              </w:rPr>
              <w:t xml:space="preserve">, </w:t>
            </w:r>
            <w:r w:rsidRPr="00C1772F">
              <w:rPr>
                <w:i/>
                <w:color w:val="000000" w:themeColor="text1"/>
                <w:szCs w:val="21"/>
              </w:rPr>
              <w:t>p</w:t>
            </w:r>
            <w:r w:rsidRPr="00C1772F">
              <w:rPr>
                <w:color w:val="000000" w:themeColor="text1"/>
                <w:szCs w:val="21"/>
              </w:rPr>
              <w:t xml:space="preserve"> = .</w:t>
            </w:r>
            <w:r w:rsidR="008159A9" w:rsidRPr="00C1772F">
              <w:rPr>
                <w:color w:val="000000" w:themeColor="text1"/>
                <w:szCs w:val="21"/>
              </w:rPr>
              <w:t>013*</w:t>
            </w:r>
          </w:p>
        </w:tc>
        <w:tc>
          <w:tcPr>
            <w:tcW w:w="2120" w:type="dxa"/>
          </w:tcPr>
          <w:p w14:paraId="72B96187" w14:textId="3A3A42AC" w:rsidR="00C21A3B" w:rsidRPr="00C1772F" w:rsidRDefault="00375937" w:rsidP="00375937">
            <w:pPr>
              <w:pStyle w:val="NoSpacing"/>
              <w:spacing w:line="276" w:lineRule="auto"/>
              <w:cnfStyle w:val="000000100000" w:firstRow="0" w:lastRow="0" w:firstColumn="0" w:lastColumn="0" w:oddVBand="0" w:evenVBand="0" w:oddHBand="1"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(27) = .</w:t>
            </w:r>
            <w:r w:rsidR="008159A9" w:rsidRPr="00C1772F">
              <w:rPr>
                <w:color w:val="000000" w:themeColor="text1"/>
                <w:szCs w:val="21"/>
              </w:rPr>
              <w:t>488</w:t>
            </w:r>
            <w:r w:rsidRPr="00C1772F">
              <w:rPr>
                <w:color w:val="000000" w:themeColor="text1"/>
                <w:szCs w:val="21"/>
              </w:rPr>
              <w:t xml:space="preserve">, </w:t>
            </w:r>
            <w:r w:rsidRPr="00C1772F">
              <w:rPr>
                <w:i/>
                <w:color w:val="000000" w:themeColor="text1"/>
                <w:szCs w:val="21"/>
              </w:rPr>
              <w:t>p</w:t>
            </w:r>
            <w:r w:rsidRPr="00C1772F">
              <w:rPr>
                <w:color w:val="000000" w:themeColor="text1"/>
                <w:szCs w:val="21"/>
              </w:rPr>
              <w:t xml:space="preserve"> = .</w:t>
            </w:r>
            <w:r w:rsidR="008159A9" w:rsidRPr="00C1772F">
              <w:rPr>
                <w:color w:val="000000" w:themeColor="text1"/>
                <w:szCs w:val="21"/>
              </w:rPr>
              <w:t>007*</w:t>
            </w:r>
          </w:p>
        </w:tc>
      </w:tr>
      <w:tr w:rsidR="00C1772F" w:rsidRPr="00C1772F" w14:paraId="76F01914" w14:textId="4CDF64FD" w:rsidTr="00B0452D">
        <w:tc>
          <w:tcPr>
            <w:cnfStyle w:val="001000000000" w:firstRow="0" w:lastRow="0" w:firstColumn="1" w:lastColumn="0" w:oddVBand="0" w:evenVBand="0" w:oddHBand="0" w:evenHBand="0" w:firstRowFirstColumn="0" w:firstRowLastColumn="0" w:lastRowFirstColumn="0" w:lastRowLastColumn="0"/>
            <w:tcW w:w="0" w:type="auto"/>
          </w:tcPr>
          <w:p w14:paraId="24A5DAB3" w14:textId="77777777" w:rsidR="00C21A3B" w:rsidRPr="00C1772F" w:rsidRDefault="00C21A3B" w:rsidP="00C21A3B">
            <w:pPr>
              <w:pStyle w:val="NoSpacing"/>
              <w:spacing w:line="276" w:lineRule="auto"/>
              <w:rPr>
                <w:color w:val="000000" w:themeColor="text1"/>
              </w:rPr>
            </w:pPr>
            <w:r w:rsidRPr="00C1772F">
              <w:rPr>
                <w:color w:val="000000" w:themeColor="text1"/>
              </w:rPr>
              <w:t>Jerk</w:t>
            </w:r>
          </w:p>
        </w:tc>
        <w:tc>
          <w:tcPr>
            <w:tcW w:w="2126" w:type="dxa"/>
          </w:tcPr>
          <w:p w14:paraId="09C3DAD3" w14:textId="77777777" w:rsidR="00C21A3B" w:rsidRPr="00C1772F" w:rsidRDefault="00C21A3B" w:rsidP="00375937">
            <w:pPr>
              <w:pStyle w:val="NoSpacing"/>
              <w:spacing w:line="276" w:lineRule="auto"/>
              <w:cnfStyle w:val="000000000000" w:firstRow="0" w:lastRow="0" w:firstColumn="0" w:lastColumn="0" w:oddVBand="0" w:evenVBand="0" w:oddHBand="0" w:evenHBand="0" w:firstRowFirstColumn="0" w:firstRowLastColumn="0" w:lastRowFirstColumn="0" w:lastRowLastColumn="0"/>
              <w:rPr>
                <w:i/>
                <w:color w:val="000000" w:themeColor="text1"/>
                <w:szCs w:val="21"/>
              </w:rPr>
            </w:pPr>
            <w:r w:rsidRPr="00C1772F">
              <w:rPr>
                <w:i/>
                <w:color w:val="000000" w:themeColor="text1"/>
                <w:szCs w:val="21"/>
              </w:rPr>
              <w:t>r</w:t>
            </w:r>
            <w:r w:rsidRPr="00C1772F">
              <w:rPr>
                <w:i/>
                <w:color w:val="000000" w:themeColor="text1"/>
                <w:szCs w:val="21"/>
                <w:vertAlign w:val="subscript"/>
              </w:rPr>
              <w:t>s</w:t>
            </w:r>
            <w:r w:rsidRPr="00C1772F">
              <w:rPr>
                <w:color w:val="000000" w:themeColor="text1"/>
                <w:szCs w:val="21"/>
              </w:rPr>
              <w:t xml:space="preserve">(27) = -.050,  </w:t>
            </w:r>
            <w:r w:rsidRPr="00C1772F">
              <w:rPr>
                <w:i/>
                <w:color w:val="000000" w:themeColor="text1"/>
                <w:szCs w:val="21"/>
              </w:rPr>
              <w:t>p</w:t>
            </w:r>
            <w:r w:rsidRPr="00C1772F">
              <w:rPr>
                <w:color w:val="000000" w:themeColor="text1"/>
                <w:szCs w:val="21"/>
              </w:rPr>
              <w:t xml:space="preserve"> = .798</w:t>
            </w:r>
          </w:p>
        </w:tc>
        <w:tc>
          <w:tcPr>
            <w:tcW w:w="2123" w:type="dxa"/>
          </w:tcPr>
          <w:p w14:paraId="39AE834E" w14:textId="77777777" w:rsidR="00C21A3B" w:rsidRPr="00C1772F" w:rsidRDefault="00C21A3B" w:rsidP="00375937">
            <w:pPr>
              <w:pStyle w:val="NoSpacing"/>
              <w:spacing w:line="276" w:lineRule="auto"/>
              <w:cnfStyle w:val="000000000000" w:firstRow="0" w:lastRow="0" w:firstColumn="0" w:lastColumn="0" w:oddVBand="0" w:evenVBand="0" w:oddHBand="0"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 xml:space="preserve">(27) = .026,  </w:t>
            </w:r>
            <w:r w:rsidRPr="00C1772F">
              <w:rPr>
                <w:i/>
                <w:color w:val="000000" w:themeColor="text1"/>
                <w:szCs w:val="21"/>
              </w:rPr>
              <w:t>p</w:t>
            </w:r>
            <w:r w:rsidRPr="00C1772F">
              <w:rPr>
                <w:color w:val="000000" w:themeColor="text1"/>
                <w:szCs w:val="21"/>
              </w:rPr>
              <w:t xml:space="preserve"> = .893</w:t>
            </w:r>
          </w:p>
        </w:tc>
        <w:tc>
          <w:tcPr>
            <w:tcW w:w="2131" w:type="dxa"/>
          </w:tcPr>
          <w:p w14:paraId="75D392D8" w14:textId="3955CEE0" w:rsidR="00C21A3B" w:rsidRPr="00C1772F" w:rsidRDefault="00375937" w:rsidP="008159A9">
            <w:pPr>
              <w:pStyle w:val="NoSpacing"/>
              <w:spacing w:line="276" w:lineRule="auto"/>
              <w:cnfStyle w:val="000000000000" w:firstRow="0" w:lastRow="0" w:firstColumn="0" w:lastColumn="0" w:oddVBand="0" w:evenVBand="0" w:oddHBand="0"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(27) = .</w:t>
            </w:r>
            <w:r w:rsidR="008159A9" w:rsidRPr="00C1772F">
              <w:rPr>
                <w:color w:val="000000" w:themeColor="text1"/>
                <w:szCs w:val="21"/>
              </w:rPr>
              <w:t>410</w:t>
            </w:r>
            <w:r w:rsidRPr="00C1772F">
              <w:rPr>
                <w:color w:val="000000" w:themeColor="text1"/>
                <w:szCs w:val="21"/>
              </w:rPr>
              <w:t xml:space="preserve">, </w:t>
            </w:r>
            <w:r w:rsidRPr="00C1772F">
              <w:rPr>
                <w:i/>
                <w:color w:val="000000" w:themeColor="text1"/>
                <w:szCs w:val="21"/>
              </w:rPr>
              <w:t>p</w:t>
            </w:r>
            <w:r w:rsidRPr="00C1772F">
              <w:rPr>
                <w:color w:val="000000" w:themeColor="text1"/>
                <w:szCs w:val="21"/>
              </w:rPr>
              <w:t xml:space="preserve"> = .</w:t>
            </w:r>
            <w:r w:rsidR="008159A9" w:rsidRPr="00C1772F">
              <w:rPr>
                <w:color w:val="000000" w:themeColor="text1"/>
                <w:szCs w:val="21"/>
              </w:rPr>
              <w:t>027*</w:t>
            </w:r>
          </w:p>
        </w:tc>
        <w:tc>
          <w:tcPr>
            <w:tcW w:w="2120" w:type="dxa"/>
          </w:tcPr>
          <w:p w14:paraId="31321BF2" w14:textId="2B0EA2B3" w:rsidR="00C21A3B" w:rsidRPr="00C1772F" w:rsidRDefault="00375937" w:rsidP="00375937">
            <w:pPr>
              <w:pStyle w:val="NoSpacing"/>
              <w:spacing w:line="276" w:lineRule="auto"/>
              <w:cnfStyle w:val="000000000000" w:firstRow="0" w:lastRow="0" w:firstColumn="0" w:lastColumn="0" w:oddVBand="0" w:evenVBand="0" w:oddHBand="0" w:evenHBand="0" w:firstRowFirstColumn="0" w:firstRowLastColumn="0" w:lastRowFirstColumn="0" w:lastRowLastColumn="0"/>
              <w:rPr>
                <w:i/>
                <w:color w:val="000000" w:themeColor="text1"/>
                <w:szCs w:val="21"/>
              </w:rPr>
            </w:pPr>
            <w:r w:rsidRPr="00C1772F">
              <w:rPr>
                <w:i/>
                <w:color w:val="000000" w:themeColor="text1"/>
                <w:szCs w:val="21"/>
              </w:rPr>
              <w:t>r</w:t>
            </w:r>
            <w:r w:rsidRPr="00C1772F">
              <w:rPr>
                <w:color w:val="000000" w:themeColor="text1"/>
                <w:szCs w:val="21"/>
              </w:rPr>
              <w:t>(27) = .</w:t>
            </w:r>
            <w:r w:rsidR="008159A9" w:rsidRPr="00C1772F">
              <w:rPr>
                <w:color w:val="000000" w:themeColor="text1"/>
                <w:szCs w:val="21"/>
              </w:rPr>
              <w:t>479</w:t>
            </w:r>
            <w:r w:rsidRPr="00C1772F">
              <w:rPr>
                <w:color w:val="000000" w:themeColor="text1"/>
                <w:szCs w:val="21"/>
              </w:rPr>
              <w:t xml:space="preserve">, </w:t>
            </w:r>
            <w:r w:rsidRPr="00C1772F">
              <w:rPr>
                <w:i/>
                <w:color w:val="000000" w:themeColor="text1"/>
                <w:szCs w:val="21"/>
              </w:rPr>
              <w:t>p</w:t>
            </w:r>
            <w:r w:rsidRPr="00C1772F">
              <w:rPr>
                <w:color w:val="000000" w:themeColor="text1"/>
                <w:szCs w:val="21"/>
              </w:rPr>
              <w:t xml:space="preserve"> = .</w:t>
            </w:r>
            <w:r w:rsidR="008159A9" w:rsidRPr="00C1772F">
              <w:rPr>
                <w:color w:val="000000" w:themeColor="text1"/>
                <w:szCs w:val="21"/>
              </w:rPr>
              <w:t>009*</w:t>
            </w:r>
          </w:p>
        </w:tc>
      </w:tr>
    </w:tbl>
    <w:p w14:paraId="701404C8" w14:textId="27DFC7B6" w:rsidR="00787377" w:rsidRPr="00C1772F" w:rsidRDefault="00C21A3B" w:rsidP="00F5326C">
      <w:pPr>
        <w:pStyle w:val="NoSpacing"/>
        <w:rPr>
          <w:color w:val="000000" w:themeColor="text1"/>
        </w:rPr>
      </w:pPr>
      <w:r w:rsidRPr="00C1772F">
        <w:rPr>
          <w:color w:val="000000" w:themeColor="text1"/>
        </w:rPr>
        <w:t>*significant at the .05 level</w:t>
      </w:r>
      <w:r w:rsidR="00787377" w:rsidRPr="00C1772F">
        <w:rPr>
          <w:color w:val="000000" w:themeColor="text1"/>
        </w:rPr>
        <w:t>.</w:t>
      </w:r>
    </w:p>
    <w:p w14:paraId="349757A2" w14:textId="77777777" w:rsidR="00B65662" w:rsidRPr="00C1772F" w:rsidRDefault="00B65662">
      <w:pPr>
        <w:rPr>
          <w:rFonts w:ascii="Times New Roman" w:hAnsi="Times New Roman"/>
          <w:color w:val="000000" w:themeColor="text1"/>
        </w:rPr>
      </w:pPr>
      <w:r w:rsidRPr="00C1772F">
        <w:rPr>
          <w:color w:val="000000" w:themeColor="text1"/>
        </w:rPr>
        <w:br w:type="page"/>
      </w:r>
    </w:p>
    <w:p w14:paraId="2D099F12" w14:textId="77777777" w:rsidR="0035295B" w:rsidRPr="00C1772F" w:rsidRDefault="0035295B" w:rsidP="0035295B">
      <w:pPr>
        <w:pStyle w:val="NoSpacing"/>
        <w:rPr>
          <w:color w:val="000000" w:themeColor="text1"/>
        </w:rPr>
      </w:pPr>
      <w:r w:rsidRPr="00C1772F">
        <w:rPr>
          <w:noProof/>
          <w:color w:val="000000" w:themeColor="text1"/>
          <w:lang w:eastAsia="en-GB"/>
        </w:rPr>
        <w:lastRenderedPageBreak/>
        <w:drawing>
          <wp:inline distT="0" distB="0" distL="0" distR="0" wp14:anchorId="60447187" wp14:editId="5ABCD395">
            <wp:extent cx="3933825" cy="504659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9861" cy="5131313"/>
                    </a:xfrm>
                    <a:prstGeom prst="rect">
                      <a:avLst/>
                    </a:prstGeom>
                  </pic:spPr>
                </pic:pic>
              </a:graphicData>
            </a:graphic>
          </wp:inline>
        </w:drawing>
      </w:r>
    </w:p>
    <w:p w14:paraId="65283860" w14:textId="69610D7D" w:rsidR="0035295B" w:rsidRPr="00C1772F" w:rsidRDefault="0035295B" w:rsidP="0035295B">
      <w:pPr>
        <w:pStyle w:val="NoSpacing"/>
        <w:rPr>
          <w:color w:val="000000" w:themeColor="text1"/>
        </w:rPr>
      </w:pPr>
      <w:r w:rsidRPr="00C1772F">
        <w:rPr>
          <w:b/>
          <w:color w:val="000000" w:themeColor="text1"/>
        </w:rPr>
        <w:t>Supplementary Figure 1.</w:t>
      </w:r>
      <w:r w:rsidRPr="00C1772F">
        <w:rPr>
          <w:color w:val="000000" w:themeColor="text1"/>
        </w:rPr>
        <w:t xml:space="preserve"> Estimation of the predictive capacity of our deep learning speech prediction on the training dataset. </w:t>
      </w:r>
    </w:p>
    <w:p w14:paraId="4B4F5D62" w14:textId="77777777" w:rsidR="00D465F1" w:rsidRPr="0007295F" w:rsidRDefault="00D465F1" w:rsidP="0035295B">
      <w:pPr>
        <w:pStyle w:val="NoSpacing"/>
      </w:pPr>
    </w:p>
    <w:p w14:paraId="4F26B917" w14:textId="77777777" w:rsidR="00D465F1" w:rsidRDefault="00D465F1">
      <w:pPr>
        <w:rPr>
          <w:rFonts w:ascii="Times New Roman" w:hAnsi="Times New Roman"/>
          <w:color w:val="000000" w:themeColor="text1"/>
          <w:highlight w:val="yellow"/>
        </w:rPr>
      </w:pPr>
      <w:r>
        <w:rPr>
          <w:color w:val="000000" w:themeColor="text1"/>
          <w:highlight w:val="yellow"/>
        </w:rPr>
        <w:br w:type="page"/>
      </w:r>
    </w:p>
    <w:p w14:paraId="5307959D" w14:textId="75656D80" w:rsidR="0035295B" w:rsidRPr="00E04FAC" w:rsidRDefault="0035295B" w:rsidP="0035295B">
      <w:pPr>
        <w:pStyle w:val="NoSpacing"/>
        <w:rPr>
          <w:color w:val="000000" w:themeColor="text1"/>
          <w:highlight w:val="yellow"/>
        </w:rPr>
      </w:pPr>
      <w:r w:rsidRPr="00E04FAC">
        <w:rPr>
          <w:noProof/>
          <w:color w:val="000000" w:themeColor="text1"/>
          <w:lang w:eastAsia="en-GB"/>
        </w:rPr>
        <w:lastRenderedPageBreak/>
        <w:drawing>
          <wp:inline distT="0" distB="0" distL="0" distR="0" wp14:anchorId="4C713FF8" wp14:editId="380D5132">
            <wp:extent cx="5991225" cy="418627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4977" cy="4223832"/>
                    </a:xfrm>
                    <a:prstGeom prst="rect">
                      <a:avLst/>
                    </a:prstGeom>
                  </pic:spPr>
                </pic:pic>
              </a:graphicData>
            </a:graphic>
          </wp:inline>
        </w:drawing>
      </w:r>
    </w:p>
    <w:p w14:paraId="65038099" w14:textId="77777777" w:rsidR="00303C45" w:rsidRDefault="0035295B" w:rsidP="006C3843">
      <w:pPr>
        <w:pStyle w:val="NoSpacing"/>
      </w:pPr>
      <w:r w:rsidRPr="0007295F">
        <w:rPr>
          <w:b/>
        </w:rPr>
        <w:t>Supplementary Figure 2.</w:t>
      </w:r>
      <w:r w:rsidRPr="0007295F">
        <w:t xml:space="preserve"> Application of the speech prediction model to the recordings of the current study. </w:t>
      </w:r>
    </w:p>
    <w:sectPr w:rsidR="00303C45" w:rsidSect="00481B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23663" w14:textId="77777777" w:rsidR="00700E76" w:rsidRDefault="00700E76" w:rsidP="00700E76">
      <w:pPr>
        <w:spacing w:after="0" w:line="240" w:lineRule="auto"/>
      </w:pPr>
      <w:r>
        <w:separator/>
      </w:r>
    </w:p>
  </w:endnote>
  <w:endnote w:type="continuationSeparator" w:id="0">
    <w:p w14:paraId="6E3A22DA" w14:textId="77777777" w:rsidR="00700E76" w:rsidRDefault="00700E76" w:rsidP="00700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RomNo9L">
    <w:altName w:val="Times New Roman"/>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7D16B" w14:textId="77777777" w:rsidR="00700E76" w:rsidRDefault="00700E76" w:rsidP="00700E76">
      <w:pPr>
        <w:spacing w:after="0" w:line="240" w:lineRule="auto"/>
      </w:pPr>
      <w:r>
        <w:separator/>
      </w:r>
    </w:p>
  </w:footnote>
  <w:footnote w:type="continuationSeparator" w:id="0">
    <w:p w14:paraId="10BF0C01" w14:textId="77777777" w:rsidR="00700E76" w:rsidRDefault="00700E76" w:rsidP="00700E76">
      <w:pPr>
        <w:spacing w:after="0" w:line="240" w:lineRule="auto"/>
      </w:pPr>
      <w:r>
        <w:continuationSeparator/>
      </w:r>
    </w:p>
  </w:footnote>
  <w:footnote w:id="1">
    <w:p w14:paraId="37F702CE" w14:textId="3045D329" w:rsidR="00700E76" w:rsidRDefault="00700E76" w:rsidP="006B6BFA">
      <w:pPr>
        <w:pStyle w:val="NoSpacing"/>
      </w:pPr>
      <w:r w:rsidRPr="003C52F6">
        <w:rPr>
          <w:rStyle w:val="FootnoteReference"/>
          <w:color w:val="000000" w:themeColor="text1"/>
        </w:rPr>
        <w:footnoteRef/>
      </w:r>
      <w:r w:rsidRPr="003C52F6">
        <w:t xml:space="preserve"> </w:t>
      </w:r>
      <w:r w:rsidR="008D4D7F" w:rsidRPr="003C52F6">
        <w:t>Group means and standard deviations of movement m</w:t>
      </w:r>
      <w:r w:rsidR="002A77FE">
        <w:t xml:space="preserve">easures are reported previously: </w:t>
      </w:r>
      <w:r w:rsidRPr="004773ED">
        <w:rPr>
          <w:b/>
        </w:rPr>
        <w:t>O’Brien</w:t>
      </w:r>
      <w:r w:rsidR="002A77FE" w:rsidRPr="004773ED">
        <w:rPr>
          <w:b/>
        </w:rPr>
        <w:t>, Gallagher</w:t>
      </w:r>
      <w:r w:rsidRPr="004773ED">
        <w:rPr>
          <w:b/>
        </w:rPr>
        <w:t>, Stow, Hammerla, Ploetz, Firbank, Ladha, Ladha</w:t>
      </w:r>
      <w:r w:rsidR="002A77FE" w:rsidRPr="004773ED">
        <w:rPr>
          <w:b/>
        </w:rPr>
        <w:t>, Jackson,</w:t>
      </w:r>
      <w:r w:rsidRPr="004773ED">
        <w:rPr>
          <w:b/>
        </w:rPr>
        <w:t xml:space="preserve"> McNaney, Ferrier</w:t>
      </w:r>
      <w:r w:rsidR="002A77FE" w:rsidRPr="004773ED">
        <w:rPr>
          <w:b/>
        </w:rPr>
        <w:t xml:space="preserve"> &amp;</w:t>
      </w:r>
      <w:r w:rsidRPr="004773ED">
        <w:rPr>
          <w:b/>
        </w:rPr>
        <w:t xml:space="preserve"> Olivier</w:t>
      </w:r>
      <w:r w:rsidRPr="003C52F6">
        <w:t xml:space="preserve"> (2017). A study of wrist-worn activity measurement as a potential real-world biomarker for late-life depression. </w:t>
      </w:r>
      <w:r w:rsidRPr="003C52F6">
        <w:rPr>
          <w:i/>
        </w:rPr>
        <w:t>Psychological Medicine,</w:t>
      </w:r>
      <w:r w:rsidRPr="003C52F6">
        <w:t xml:space="preserve"> </w:t>
      </w:r>
      <w:r w:rsidRPr="004773ED">
        <w:rPr>
          <w:b/>
        </w:rPr>
        <w:t>47</w:t>
      </w:r>
      <w:r w:rsidRPr="003C52F6">
        <w:t>, 93–102.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018"/>
    <w:multiLevelType w:val="hybridMultilevel"/>
    <w:tmpl w:val="852E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34333"/>
    <w:multiLevelType w:val="hybridMultilevel"/>
    <w:tmpl w:val="44C48C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8F1714"/>
    <w:multiLevelType w:val="hybridMultilevel"/>
    <w:tmpl w:val="2898C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81F2C"/>
    <w:multiLevelType w:val="multilevel"/>
    <w:tmpl w:val="08BC9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3B1D48"/>
    <w:multiLevelType w:val="hybridMultilevel"/>
    <w:tmpl w:val="86A27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48749D"/>
    <w:multiLevelType w:val="hybridMultilevel"/>
    <w:tmpl w:val="E8F48882"/>
    <w:lvl w:ilvl="0" w:tplc="F3F0DBE8">
      <w:start w:val="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AD1F8C"/>
    <w:multiLevelType w:val="hybridMultilevel"/>
    <w:tmpl w:val="022C9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960D59"/>
    <w:multiLevelType w:val="hybridMultilevel"/>
    <w:tmpl w:val="86A27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994FE0"/>
    <w:multiLevelType w:val="hybridMultilevel"/>
    <w:tmpl w:val="22C8B2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2D22F8"/>
    <w:multiLevelType w:val="hybridMultilevel"/>
    <w:tmpl w:val="C2408F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757682"/>
    <w:multiLevelType w:val="hybridMultilevel"/>
    <w:tmpl w:val="56624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4"/>
  </w:num>
  <w:num w:numId="5">
    <w:abstractNumId w:val="6"/>
  </w:num>
  <w:num w:numId="6">
    <w:abstractNumId w:val="2"/>
  </w:num>
  <w:num w:numId="7">
    <w:abstractNumId w:val="3"/>
  </w:num>
  <w:num w:numId="8">
    <w:abstractNumId w:val="0"/>
  </w:num>
  <w:num w:numId="9">
    <w:abstractNumId w:val="1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95B"/>
    <w:rsid w:val="000050DF"/>
    <w:rsid w:val="00007841"/>
    <w:rsid w:val="00017E74"/>
    <w:rsid w:val="00041575"/>
    <w:rsid w:val="00045778"/>
    <w:rsid w:val="00094021"/>
    <w:rsid w:val="000A54D4"/>
    <w:rsid w:val="000B7798"/>
    <w:rsid w:val="000D1561"/>
    <w:rsid w:val="00106803"/>
    <w:rsid w:val="001132E0"/>
    <w:rsid w:val="00115E46"/>
    <w:rsid w:val="00122722"/>
    <w:rsid w:val="00123E18"/>
    <w:rsid w:val="00125E4C"/>
    <w:rsid w:val="001373A9"/>
    <w:rsid w:val="00137F5F"/>
    <w:rsid w:val="001439EF"/>
    <w:rsid w:val="00151FD5"/>
    <w:rsid w:val="00161809"/>
    <w:rsid w:val="00167186"/>
    <w:rsid w:val="0016796E"/>
    <w:rsid w:val="00184EE9"/>
    <w:rsid w:val="001B0AC8"/>
    <w:rsid w:val="001B0D2E"/>
    <w:rsid w:val="001B73B3"/>
    <w:rsid w:val="001C2155"/>
    <w:rsid w:val="001E6778"/>
    <w:rsid w:val="00200B97"/>
    <w:rsid w:val="002255B5"/>
    <w:rsid w:val="00225AD8"/>
    <w:rsid w:val="002278E7"/>
    <w:rsid w:val="00251A11"/>
    <w:rsid w:val="00254EDE"/>
    <w:rsid w:val="00265CF1"/>
    <w:rsid w:val="002A5714"/>
    <w:rsid w:val="002A5F25"/>
    <w:rsid w:val="002A77FE"/>
    <w:rsid w:val="002D37F6"/>
    <w:rsid w:val="002E3CC4"/>
    <w:rsid w:val="002F5720"/>
    <w:rsid w:val="0030329D"/>
    <w:rsid w:val="00303C45"/>
    <w:rsid w:val="00320080"/>
    <w:rsid w:val="003517C7"/>
    <w:rsid w:val="0035295B"/>
    <w:rsid w:val="003654AF"/>
    <w:rsid w:val="00375937"/>
    <w:rsid w:val="00377832"/>
    <w:rsid w:val="00385201"/>
    <w:rsid w:val="00392C64"/>
    <w:rsid w:val="003A4077"/>
    <w:rsid w:val="003C52F6"/>
    <w:rsid w:val="003C6567"/>
    <w:rsid w:val="003C68AD"/>
    <w:rsid w:val="003F731A"/>
    <w:rsid w:val="00401A68"/>
    <w:rsid w:val="004277D4"/>
    <w:rsid w:val="00443DC4"/>
    <w:rsid w:val="00462540"/>
    <w:rsid w:val="0047042D"/>
    <w:rsid w:val="00473339"/>
    <w:rsid w:val="00474B9B"/>
    <w:rsid w:val="004773ED"/>
    <w:rsid w:val="0048020E"/>
    <w:rsid w:val="004853BF"/>
    <w:rsid w:val="004B5F73"/>
    <w:rsid w:val="004C44CC"/>
    <w:rsid w:val="004D4C1F"/>
    <w:rsid w:val="004D6A7C"/>
    <w:rsid w:val="004F0A00"/>
    <w:rsid w:val="004F732A"/>
    <w:rsid w:val="00505DAA"/>
    <w:rsid w:val="00516D2A"/>
    <w:rsid w:val="005407F5"/>
    <w:rsid w:val="00571BC1"/>
    <w:rsid w:val="0057780D"/>
    <w:rsid w:val="005A257C"/>
    <w:rsid w:val="005A50D7"/>
    <w:rsid w:val="005E5214"/>
    <w:rsid w:val="005F6962"/>
    <w:rsid w:val="00606FB3"/>
    <w:rsid w:val="006078EF"/>
    <w:rsid w:val="00614571"/>
    <w:rsid w:val="00616E2A"/>
    <w:rsid w:val="00634743"/>
    <w:rsid w:val="00661744"/>
    <w:rsid w:val="006629C6"/>
    <w:rsid w:val="006B6BFA"/>
    <w:rsid w:val="006C0019"/>
    <w:rsid w:val="006C2133"/>
    <w:rsid w:val="006C3843"/>
    <w:rsid w:val="006C6A4C"/>
    <w:rsid w:val="006D6933"/>
    <w:rsid w:val="006E3C8C"/>
    <w:rsid w:val="006E57E9"/>
    <w:rsid w:val="006E7B68"/>
    <w:rsid w:val="00700E76"/>
    <w:rsid w:val="00703330"/>
    <w:rsid w:val="00703B0B"/>
    <w:rsid w:val="0071279A"/>
    <w:rsid w:val="007151F8"/>
    <w:rsid w:val="00725DCB"/>
    <w:rsid w:val="00740F93"/>
    <w:rsid w:val="00760EF1"/>
    <w:rsid w:val="0076527B"/>
    <w:rsid w:val="00765C34"/>
    <w:rsid w:val="00787377"/>
    <w:rsid w:val="007D0A0D"/>
    <w:rsid w:val="007E63E7"/>
    <w:rsid w:val="007F40DC"/>
    <w:rsid w:val="007F4B1A"/>
    <w:rsid w:val="008077A6"/>
    <w:rsid w:val="008159A9"/>
    <w:rsid w:val="00842257"/>
    <w:rsid w:val="00850D0C"/>
    <w:rsid w:val="0086153E"/>
    <w:rsid w:val="008639D8"/>
    <w:rsid w:val="00871551"/>
    <w:rsid w:val="008736EC"/>
    <w:rsid w:val="00873832"/>
    <w:rsid w:val="008847AC"/>
    <w:rsid w:val="00886C2D"/>
    <w:rsid w:val="008907BF"/>
    <w:rsid w:val="008B08B1"/>
    <w:rsid w:val="008B3C96"/>
    <w:rsid w:val="008B4194"/>
    <w:rsid w:val="008C471D"/>
    <w:rsid w:val="008C56E4"/>
    <w:rsid w:val="008D4D7F"/>
    <w:rsid w:val="008F054C"/>
    <w:rsid w:val="008F09F8"/>
    <w:rsid w:val="009034E0"/>
    <w:rsid w:val="0094507F"/>
    <w:rsid w:val="00960CC1"/>
    <w:rsid w:val="0097106F"/>
    <w:rsid w:val="00980A41"/>
    <w:rsid w:val="00982808"/>
    <w:rsid w:val="00984478"/>
    <w:rsid w:val="00994478"/>
    <w:rsid w:val="0099638E"/>
    <w:rsid w:val="009E4F1E"/>
    <w:rsid w:val="00A2607A"/>
    <w:rsid w:val="00A30F38"/>
    <w:rsid w:val="00A431BA"/>
    <w:rsid w:val="00A43732"/>
    <w:rsid w:val="00A463A5"/>
    <w:rsid w:val="00A53161"/>
    <w:rsid w:val="00A54C5A"/>
    <w:rsid w:val="00A65517"/>
    <w:rsid w:val="00A7222A"/>
    <w:rsid w:val="00A81D1E"/>
    <w:rsid w:val="00A97325"/>
    <w:rsid w:val="00AA1467"/>
    <w:rsid w:val="00AC3D2B"/>
    <w:rsid w:val="00AE2D53"/>
    <w:rsid w:val="00AF6F02"/>
    <w:rsid w:val="00B0151F"/>
    <w:rsid w:val="00B0452D"/>
    <w:rsid w:val="00B10B6B"/>
    <w:rsid w:val="00B302E8"/>
    <w:rsid w:val="00B44231"/>
    <w:rsid w:val="00B50E1B"/>
    <w:rsid w:val="00B51765"/>
    <w:rsid w:val="00B63D10"/>
    <w:rsid w:val="00B65662"/>
    <w:rsid w:val="00B71F8A"/>
    <w:rsid w:val="00BB6496"/>
    <w:rsid w:val="00BC6054"/>
    <w:rsid w:val="00BC7D3C"/>
    <w:rsid w:val="00BD3439"/>
    <w:rsid w:val="00BE193A"/>
    <w:rsid w:val="00BE7AF8"/>
    <w:rsid w:val="00C04BDD"/>
    <w:rsid w:val="00C05547"/>
    <w:rsid w:val="00C06DD9"/>
    <w:rsid w:val="00C1772F"/>
    <w:rsid w:val="00C21A3B"/>
    <w:rsid w:val="00C546E7"/>
    <w:rsid w:val="00C54FA0"/>
    <w:rsid w:val="00C6539F"/>
    <w:rsid w:val="00C87113"/>
    <w:rsid w:val="00C94D72"/>
    <w:rsid w:val="00CA3C05"/>
    <w:rsid w:val="00CA5203"/>
    <w:rsid w:val="00CB3309"/>
    <w:rsid w:val="00CC6918"/>
    <w:rsid w:val="00CF36D8"/>
    <w:rsid w:val="00D00D6C"/>
    <w:rsid w:val="00D17A87"/>
    <w:rsid w:val="00D30F60"/>
    <w:rsid w:val="00D465F1"/>
    <w:rsid w:val="00D620B7"/>
    <w:rsid w:val="00D838C8"/>
    <w:rsid w:val="00D84C45"/>
    <w:rsid w:val="00D918A8"/>
    <w:rsid w:val="00DC0B7C"/>
    <w:rsid w:val="00DE47AD"/>
    <w:rsid w:val="00DE61D6"/>
    <w:rsid w:val="00DF3746"/>
    <w:rsid w:val="00DF7A44"/>
    <w:rsid w:val="00E1652C"/>
    <w:rsid w:val="00E25BF6"/>
    <w:rsid w:val="00E33FCC"/>
    <w:rsid w:val="00E66EB4"/>
    <w:rsid w:val="00EB17F7"/>
    <w:rsid w:val="00EC4E82"/>
    <w:rsid w:val="00EC4E9C"/>
    <w:rsid w:val="00ED2047"/>
    <w:rsid w:val="00EE1DAA"/>
    <w:rsid w:val="00EE26D3"/>
    <w:rsid w:val="00EF7D83"/>
    <w:rsid w:val="00F02AD3"/>
    <w:rsid w:val="00F04572"/>
    <w:rsid w:val="00F063E1"/>
    <w:rsid w:val="00F10EDE"/>
    <w:rsid w:val="00F112D9"/>
    <w:rsid w:val="00F13FAE"/>
    <w:rsid w:val="00F22E10"/>
    <w:rsid w:val="00F26250"/>
    <w:rsid w:val="00F37542"/>
    <w:rsid w:val="00F5326C"/>
    <w:rsid w:val="00F90CB8"/>
    <w:rsid w:val="00F92DC6"/>
    <w:rsid w:val="00FA4CE6"/>
    <w:rsid w:val="00FC060B"/>
    <w:rsid w:val="00FD21E6"/>
    <w:rsid w:val="00FE4B43"/>
    <w:rsid w:val="00FF1E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A2224"/>
  <w15:chartTrackingRefBased/>
  <w15:docId w15:val="{325A2AA7-9BB4-4345-A937-E7474D7F6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95B"/>
  </w:style>
  <w:style w:type="paragraph" w:styleId="Heading1">
    <w:name w:val="heading 1"/>
    <w:basedOn w:val="Normal"/>
    <w:next w:val="Normal"/>
    <w:link w:val="Heading1Char"/>
    <w:uiPriority w:val="9"/>
    <w:qFormat/>
    <w:rsid w:val="0035295B"/>
    <w:pPr>
      <w:keepNext/>
      <w:keepLines/>
      <w:spacing w:before="240" w:after="24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semiHidden/>
    <w:unhideWhenUsed/>
    <w:qFormat/>
    <w:rsid w:val="00F13F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95B"/>
    <w:rPr>
      <w:rFonts w:ascii="Times New Roman" w:eastAsiaTheme="majorEastAsia" w:hAnsi="Times New Roman" w:cstheme="majorBidi"/>
      <w:sz w:val="32"/>
      <w:szCs w:val="32"/>
    </w:rPr>
  </w:style>
  <w:style w:type="paragraph" w:styleId="NoSpacing">
    <w:name w:val="No Spacing"/>
    <w:uiPriority w:val="1"/>
    <w:qFormat/>
    <w:rsid w:val="0035295B"/>
    <w:pPr>
      <w:spacing w:before="240" w:after="240" w:line="360" w:lineRule="auto"/>
    </w:pPr>
    <w:rPr>
      <w:rFonts w:ascii="Times New Roman" w:hAnsi="Times New Roman"/>
    </w:rPr>
  </w:style>
  <w:style w:type="table" w:styleId="TableGrid">
    <w:name w:val="Table Grid"/>
    <w:basedOn w:val="TableNormal"/>
    <w:uiPriority w:val="39"/>
    <w:rsid w:val="00352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2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155"/>
    <w:rPr>
      <w:rFonts w:ascii="Segoe UI" w:hAnsi="Segoe UI" w:cs="Segoe UI"/>
      <w:sz w:val="18"/>
      <w:szCs w:val="18"/>
    </w:rPr>
  </w:style>
  <w:style w:type="character" w:styleId="Hyperlink">
    <w:name w:val="Hyperlink"/>
    <w:basedOn w:val="DefaultParagraphFont"/>
    <w:uiPriority w:val="99"/>
    <w:unhideWhenUsed/>
    <w:rsid w:val="00B302E8"/>
    <w:rPr>
      <w:color w:val="0563C1" w:themeColor="hyperlink"/>
      <w:u w:val="single"/>
    </w:rPr>
  </w:style>
  <w:style w:type="character" w:customStyle="1" w:styleId="Heading2Char">
    <w:name w:val="Heading 2 Char"/>
    <w:basedOn w:val="DefaultParagraphFont"/>
    <w:link w:val="Heading2"/>
    <w:uiPriority w:val="9"/>
    <w:rsid w:val="00F13FAE"/>
    <w:rPr>
      <w:rFonts w:asciiTheme="majorHAnsi" w:eastAsiaTheme="majorEastAsia" w:hAnsiTheme="majorHAnsi" w:cstheme="majorBidi"/>
      <w:color w:val="2E74B5" w:themeColor="accent1" w:themeShade="BF"/>
      <w:sz w:val="26"/>
      <w:szCs w:val="26"/>
    </w:rPr>
  </w:style>
  <w:style w:type="table" w:styleId="PlainTable3">
    <w:name w:val="Plain Table 3"/>
    <w:basedOn w:val="TableNormal"/>
    <w:uiPriority w:val="43"/>
    <w:rsid w:val="003759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759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uiPriority w:val="42"/>
    <w:rsid w:val="00C546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700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E76"/>
    <w:rPr>
      <w:sz w:val="20"/>
      <w:szCs w:val="20"/>
    </w:rPr>
  </w:style>
  <w:style w:type="character" w:styleId="FootnoteReference">
    <w:name w:val="footnote reference"/>
    <w:basedOn w:val="DefaultParagraphFont"/>
    <w:uiPriority w:val="99"/>
    <w:semiHidden/>
    <w:unhideWhenUsed/>
    <w:rsid w:val="00700E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016273">
      <w:bodyDiv w:val="1"/>
      <w:marLeft w:val="0"/>
      <w:marRight w:val="0"/>
      <w:marTop w:val="0"/>
      <w:marBottom w:val="0"/>
      <w:divBdr>
        <w:top w:val="none" w:sz="0" w:space="0" w:color="auto"/>
        <w:left w:val="none" w:sz="0" w:space="0" w:color="auto"/>
        <w:bottom w:val="none" w:sz="0" w:space="0" w:color="auto"/>
        <w:right w:val="none" w:sz="0" w:space="0" w:color="auto"/>
      </w:divBdr>
    </w:div>
    <w:div w:id="193450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DD28B-C987-4E17-9044-DA02288C9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Little (PGR)</dc:creator>
  <cp:keywords/>
  <dc:description/>
  <cp:lastModifiedBy>Beth Little (PGR)</cp:lastModifiedBy>
  <cp:revision>38</cp:revision>
  <dcterms:created xsi:type="dcterms:W3CDTF">2019-10-22T13:36:00Z</dcterms:created>
  <dcterms:modified xsi:type="dcterms:W3CDTF">2019-12-11T13:18:00Z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http://www.zotero.org/styles/cognitive-neuropsychiatry</vt:lpwstr>
  </property>
  <property fmtid="{D5CDD505-2E9C-101B-9397-08002B2CF9AE}" pid="11" name="Mendeley Recent Style Name 4_1">
    <vt:lpwstr>Cognitive Neuropsychiatry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http://www.zotero.org/styles/psychological-medicine</vt:lpwstr>
  </property>
  <property fmtid="{D5CDD505-2E9C-101B-9397-08002B2CF9AE}" pid="17" name="Mendeley Recent Style Name 7_1">
    <vt:lpwstr>Psychological Medicine</vt:lpwstr>
  </property>
  <property fmtid="{D5CDD505-2E9C-101B-9397-08002B2CF9AE}" pid="18" name="Mendeley Recent Style Id 8_1">
    <vt:lpwstr>http://www.zotero.org/styles/sage-harvard</vt:lpwstr>
  </property>
  <property fmtid="{D5CDD505-2E9C-101B-9397-08002B2CF9AE}" pid="19" name="Mendeley Recent Style Name 8_1">
    <vt:lpwstr>SAGE - Harvard</vt:lpwstr>
  </property>
  <property fmtid="{D5CDD505-2E9C-101B-9397-08002B2CF9AE}" pid="20" name="Mendeley Recent Style Id 9_1">
    <vt:lpwstr>http://www.zotero.org/styles/the-american-journal-of-psychiatry</vt:lpwstr>
  </property>
  <property fmtid="{D5CDD505-2E9C-101B-9397-08002B2CF9AE}" pid="21" name="Mendeley Recent Style Name 9_1">
    <vt:lpwstr>The American Journal of Psychiatry</vt:lpwstr>
  </property>
</Properties>
</file>