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BB59C" w14:textId="485C82C1" w:rsidR="00C05C23" w:rsidRPr="00C05C23" w:rsidRDefault="00C05C23" w:rsidP="00C05C23">
      <w:pPr>
        <w:pStyle w:val="BodyText"/>
        <w:rPr>
          <w:b/>
          <w:u w:val="single"/>
        </w:rPr>
      </w:pPr>
      <w:r w:rsidRPr="00C05C23">
        <w:rPr>
          <w:b/>
          <w:u w:val="single"/>
        </w:rPr>
        <w:t xml:space="preserve">Supplementary </w:t>
      </w:r>
      <w:r w:rsidR="0052008F">
        <w:rPr>
          <w:b/>
          <w:u w:val="single"/>
        </w:rPr>
        <w:t>Materials</w:t>
      </w:r>
    </w:p>
    <w:p w14:paraId="1B3303D5" w14:textId="77777777" w:rsidR="00C05C23" w:rsidRDefault="00C05C23" w:rsidP="00C05C23">
      <w:pPr>
        <w:pStyle w:val="BodyText"/>
      </w:pPr>
    </w:p>
    <w:p w14:paraId="487716F5" w14:textId="63630CF6" w:rsidR="0052008F" w:rsidRDefault="0052008F">
      <w:pPr>
        <w:spacing w:after="200" w:line="276" w:lineRule="auto"/>
        <w:rPr>
          <w:b/>
          <w:u w:val="single"/>
        </w:rPr>
      </w:pPr>
      <w:r>
        <w:rPr>
          <w:b/>
          <w:u w:val="single"/>
        </w:rPr>
        <w:t>Summary of Analyses and Supplementary Analyses</w:t>
      </w:r>
    </w:p>
    <w:p w14:paraId="280D775F" w14:textId="20110846" w:rsidR="003545BE" w:rsidRDefault="003545BE">
      <w:pPr>
        <w:spacing w:after="200" w:line="276" w:lineRule="auto"/>
        <w:rPr>
          <w:u w:val="single"/>
        </w:rPr>
      </w:pPr>
      <w:r>
        <w:rPr>
          <w:b/>
          <w:u w:val="single"/>
        </w:rPr>
        <w:t xml:space="preserve">Summary of </w:t>
      </w:r>
      <w:r w:rsidR="008C07ED">
        <w:rPr>
          <w:b/>
          <w:u w:val="single"/>
        </w:rPr>
        <w:t>fMRI Analytic Procedures</w:t>
      </w:r>
    </w:p>
    <w:p w14:paraId="6B49BA42" w14:textId="199DD592" w:rsidR="008C07ED" w:rsidRPr="008C07ED" w:rsidRDefault="008C07ED">
      <w:pPr>
        <w:spacing w:after="200" w:line="276" w:lineRule="auto"/>
        <w:rPr>
          <w:i/>
          <w:u w:val="single"/>
        </w:rPr>
      </w:pPr>
      <w:r>
        <w:rPr>
          <w:i/>
          <w:u w:val="single"/>
        </w:rPr>
        <w:t>Pre-processing</w:t>
      </w:r>
    </w:p>
    <w:p w14:paraId="25D958E9" w14:textId="57170972" w:rsidR="003545BE" w:rsidRDefault="003545BE" w:rsidP="003545BE">
      <w:pPr>
        <w:spacing w:line="480" w:lineRule="auto"/>
        <w:ind w:firstLine="720"/>
      </w:pPr>
      <w:r w:rsidRPr="00080DAD">
        <w:t>Pre-processing (realignment and unwarping, spatial normalization into standardized MNI space, smoothing using an 8mm FWHM isotropic Gaussian kernel) and statistical analysis of fMRI data was conducted using Statistical Parametric Mapping (SPM</w:t>
      </w:r>
      <w:r>
        <w:t>8</w:t>
      </w:r>
      <w:r w:rsidRPr="00080DAD">
        <w:t xml:space="preserve">, </w:t>
      </w:r>
      <w:proofErr w:type="spellStart"/>
      <w:r w:rsidRPr="00080DAD">
        <w:t>Wellcome</w:t>
      </w:r>
      <w:proofErr w:type="spellEnd"/>
      <w:r w:rsidRPr="00080DAD">
        <w:t xml:space="preserve"> Department of Neurology, London). </w:t>
      </w:r>
      <w:r>
        <w:t>Motion correction was done by realigning and unwarping fMRI images to the initial image of each task run</w:t>
      </w:r>
      <w:r w:rsidRPr="006D4E97">
        <w:t xml:space="preserve"> </w:t>
      </w:r>
      <w:r>
        <w:t xml:space="preserve">and then </w:t>
      </w:r>
      <w:r w:rsidRPr="006D4E97">
        <w:t>screened for motion artifacts using the Artifact Detection Tools (ART, www.nitrc.org/projects/artifact_detect/)</w:t>
      </w:r>
      <w:r>
        <w:t xml:space="preserve">. </w:t>
      </w:r>
      <w:r w:rsidRPr="00645039">
        <w:t>The motion parameters (three translation and three rotational) estimated during the realignment pre-processing stage were used to identify any problematic fMRI volumes in each participant’s entire scan</w:t>
      </w:r>
      <w:r>
        <w:t xml:space="preserve"> and exclude participants with more than 25% volume outliers (none of our study participants were excluded). </w:t>
      </w:r>
      <w:r w:rsidRPr="00645039">
        <w:t>A volume frame was defined as an outlier (artifact) if the head displacement in x, y or z direction was greater than .5mm from the previous frame, or if the global mean intensity in the volume was greater than 3 standard deviations from the mean image intensity for the entire scan.</w:t>
      </w:r>
      <w:r>
        <w:t xml:space="preserve"> </w:t>
      </w:r>
      <w:r w:rsidRPr="00824AD0">
        <w:t>For normalization to stereotactic MNI space,</w:t>
      </w:r>
      <w:r w:rsidRPr="0029071E">
        <w:t xml:space="preserve"> the T1-weighted SPGR images were normalized to standard space using the FMRIB nonlinear registration tool and the fMRI EPI data were </w:t>
      </w:r>
      <w:proofErr w:type="spellStart"/>
      <w:r w:rsidRPr="0029071E">
        <w:t>coregistered</w:t>
      </w:r>
      <w:proofErr w:type="spellEnd"/>
      <w:r w:rsidRPr="0029071E">
        <w:t xml:space="preserve"> to the T1 data using FMRIB linear</w:t>
      </w:r>
      <w:r>
        <w:t xml:space="preserve"> registration tool</w:t>
      </w:r>
      <w:r w:rsidRPr="00F36E10">
        <w:rPr>
          <w:noProof/>
          <w:vertAlign w:val="superscript"/>
        </w:rPr>
        <w:t>17,18</w:t>
      </w:r>
      <w:r>
        <w:t xml:space="preserve">. The normalization warps from these procedures were stored for use in functional to standard space transformations. Global signal was estimated using a mask in the ventricles and white matter, and was removed from the motion corrected fMRI time series. All fMRI data were smoothed using an 8-mm Gaussian kernel and was high pass filtered using a cutoff period of 128 seconds. </w:t>
      </w:r>
    </w:p>
    <w:p w14:paraId="29D2383A" w14:textId="43A7E83F" w:rsidR="008C07ED" w:rsidRPr="008C07ED" w:rsidRDefault="008C07ED" w:rsidP="008C07ED">
      <w:pPr>
        <w:spacing w:line="480" w:lineRule="auto"/>
        <w:rPr>
          <w:i/>
        </w:rPr>
      </w:pPr>
      <w:r>
        <w:rPr>
          <w:i/>
        </w:rPr>
        <w:t>Functional connectivity</w:t>
      </w:r>
    </w:p>
    <w:p w14:paraId="40595F91" w14:textId="6D8C5F5B" w:rsidR="003545BE" w:rsidRPr="005018AB" w:rsidRDefault="008C07ED" w:rsidP="008C07ED">
      <w:pPr>
        <w:spacing w:line="480" w:lineRule="auto"/>
        <w:ind w:firstLine="720"/>
        <w:rPr>
          <w:b/>
          <w:u w:val="single"/>
        </w:rPr>
      </w:pPr>
      <w:r w:rsidRPr="00FA7753">
        <w:lastRenderedPageBreak/>
        <w:t xml:space="preserve">A </w:t>
      </w:r>
      <w:r w:rsidRPr="00454E1A">
        <w:t>generalized psychophysiological interactions</w:t>
      </w:r>
      <w:r w:rsidRPr="00FA7753">
        <w:t xml:space="preserve"> </w:t>
      </w:r>
      <w:r>
        <w:t>(</w:t>
      </w:r>
      <w:proofErr w:type="spellStart"/>
      <w:r w:rsidRPr="00FA7753">
        <w:t>gPPI</w:t>
      </w:r>
      <w:proofErr w:type="spellEnd"/>
      <w:r>
        <w:t>)</w:t>
      </w:r>
      <w:r w:rsidRPr="00FA7753">
        <w:t xml:space="preserve"> model identifies how task-specific changes in the BOLD signal across difference regions in the brain interact over time</w:t>
      </w:r>
      <w:r>
        <w:t xml:space="preserve">. </w:t>
      </w:r>
      <w:r w:rsidRPr="00FA7753">
        <w:t xml:space="preserve">This model generates a </w:t>
      </w:r>
      <w:proofErr w:type="spellStart"/>
      <w:r w:rsidRPr="00FA7753">
        <w:t>regressor</w:t>
      </w:r>
      <w:proofErr w:type="spellEnd"/>
      <w:r w:rsidRPr="00FA7753">
        <w:t xml:space="preserve"> of each task condition’s onset times, in this case for each emotion, and individually convolves this with the hemodynamic response function to form a psychological interaction term. This term is then multiplied by the estimated neural activity of the seed region (the physiological </w:t>
      </w:r>
      <w:proofErr w:type="spellStart"/>
      <w:r w:rsidRPr="00FA7753">
        <w:t>regressor</w:t>
      </w:r>
      <w:proofErr w:type="spellEnd"/>
      <w:r w:rsidRPr="00FA7753">
        <w:t xml:space="preserve">), derived from the </w:t>
      </w:r>
      <w:proofErr w:type="spellStart"/>
      <w:r w:rsidRPr="00FA7753">
        <w:t>deconvolved</w:t>
      </w:r>
      <w:proofErr w:type="spellEnd"/>
      <w:r w:rsidRPr="00FA7753">
        <w:t xml:space="preserve"> BOLD signal of this seed, and other </w:t>
      </w:r>
      <w:r w:rsidRPr="005018AB">
        <w:t xml:space="preserve">relevant covariates i.e. motion </w:t>
      </w:r>
      <w:proofErr w:type="spellStart"/>
      <w:r w:rsidRPr="005018AB">
        <w:t>regressors</w:t>
      </w:r>
      <w:proofErr w:type="spellEnd"/>
      <w:r w:rsidRPr="005018AB">
        <w:t xml:space="preserve">. This differs from a standard PPI where the psychological </w:t>
      </w:r>
      <w:proofErr w:type="spellStart"/>
      <w:r w:rsidRPr="005018AB">
        <w:t>regressor</w:t>
      </w:r>
      <w:proofErr w:type="spellEnd"/>
      <w:r w:rsidRPr="005018AB">
        <w:t xml:space="preserve"> is created by producing the product of the condition onset times and a weighting/contrast vector before it is multiplied with the physiological term. The </w:t>
      </w:r>
      <w:proofErr w:type="spellStart"/>
      <w:r w:rsidRPr="005018AB">
        <w:t>gPPI</w:t>
      </w:r>
      <w:proofErr w:type="spellEnd"/>
      <w:r w:rsidRPr="005018AB">
        <w:t xml:space="preserve"> approach therefor generates a more accurate model of the interaction between multiple conditions and neural activity across the entire experimental space. This model allows us to explore the correlation between the BOLD response in various voxels or ROIs through the brain and neural activity in the seed region during any of multiple task conditions, providing a measure of task-related connectivity. </w:t>
      </w:r>
      <w:r w:rsidR="003545BE" w:rsidRPr="005018AB">
        <w:rPr>
          <w:b/>
          <w:u w:val="single"/>
        </w:rPr>
        <w:br w:type="page"/>
      </w:r>
    </w:p>
    <w:p w14:paraId="1307F94E" w14:textId="1C714834" w:rsidR="00C05C23" w:rsidRPr="005018AB" w:rsidRDefault="007D756D">
      <w:pPr>
        <w:rPr>
          <w:b/>
          <w:u w:val="single"/>
        </w:rPr>
      </w:pPr>
      <w:r w:rsidRPr="005018AB">
        <w:rPr>
          <w:b/>
          <w:u w:val="single"/>
        </w:rPr>
        <w:t>Threat related a</w:t>
      </w:r>
      <w:r w:rsidR="00316A4C" w:rsidRPr="005018AB">
        <w:rPr>
          <w:b/>
          <w:u w:val="single"/>
        </w:rPr>
        <w:t>ctivation</w:t>
      </w:r>
      <w:r w:rsidRPr="005018AB">
        <w:rPr>
          <w:b/>
          <w:u w:val="single"/>
        </w:rPr>
        <w:t>s</w:t>
      </w:r>
      <w:r w:rsidR="00316A4C" w:rsidRPr="005018AB">
        <w:rPr>
          <w:b/>
          <w:u w:val="single"/>
        </w:rPr>
        <w:t xml:space="preserve"> for CPTSD, </w:t>
      </w:r>
      <w:r w:rsidR="00C05C23" w:rsidRPr="005018AB">
        <w:rPr>
          <w:b/>
          <w:u w:val="single"/>
        </w:rPr>
        <w:t xml:space="preserve">PTSD </w:t>
      </w:r>
      <w:r w:rsidR="00316A4C" w:rsidRPr="005018AB">
        <w:rPr>
          <w:b/>
          <w:u w:val="single"/>
        </w:rPr>
        <w:t xml:space="preserve">&amp; TC </w:t>
      </w:r>
      <w:r w:rsidR="00C05C23" w:rsidRPr="005018AB">
        <w:rPr>
          <w:b/>
          <w:u w:val="single"/>
        </w:rPr>
        <w:t>groups</w:t>
      </w:r>
      <w:r w:rsidRPr="005018AB">
        <w:rPr>
          <w:b/>
          <w:u w:val="single"/>
        </w:rPr>
        <w:t xml:space="preserve"> in our hypothesized ROIs</w:t>
      </w:r>
    </w:p>
    <w:p w14:paraId="33F3F014" w14:textId="77777777" w:rsidR="00316A4C" w:rsidRPr="005018AB" w:rsidRDefault="00316A4C"/>
    <w:p w14:paraId="304DFD14" w14:textId="57845B80" w:rsidR="00316A4C" w:rsidRPr="005018AB" w:rsidRDefault="007D756D" w:rsidP="009E0AB1">
      <w:pPr>
        <w:spacing w:line="360" w:lineRule="auto"/>
      </w:pPr>
      <w:r w:rsidRPr="005018AB">
        <w:t>Using the repeated measures ANOVA design, w</w:t>
      </w:r>
      <w:r w:rsidR="00316A4C" w:rsidRPr="005018AB">
        <w:t xml:space="preserve">e performed </w:t>
      </w:r>
      <w:proofErr w:type="gramStart"/>
      <w:r w:rsidR="00316A4C" w:rsidRPr="005018AB">
        <w:t>voxel-wise</w:t>
      </w:r>
      <w:proofErr w:type="gramEnd"/>
      <w:r w:rsidR="00316A4C" w:rsidRPr="005018AB">
        <w:t xml:space="preserve"> evaluation of activations for each of the participant groups to evaluate threat related activation effects of our task</w:t>
      </w:r>
      <w:r w:rsidRPr="005018AB">
        <w:t xml:space="preserve"> in our selected regions of interests. In the table </w:t>
      </w:r>
      <w:proofErr w:type="gramStart"/>
      <w:r w:rsidRPr="005018AB">
        <w:t>below</w:t>
      </w:r>
      <w:proofErr w:type="gramEnd"/>
      <w:r w:rsidRPr="005018AB">
        <w:t xml:space="preserve"> we report ROIs which demonstrated significant activation within each group. </w:t>
      </w:r>
    </w:p>
    <w:p w14:paraId="3AF2C73D" w14:textId="77777777" w:rsidR="00316A4C" w:rsidRPr="005018AB" w:rsidRDefault="00316A4C"/>
    <w:tbl>
      <w:tblPr>
        <w:tblW w:w="10380" w:type="dxa"/>
        <w:tblInd w:w="108" w:type="dxa"/>
        <w:tblLook w:val="04A0" w:firstRow="1" w:lastRow="0" w:firstColumn="1" w:lastColumn="0" w:noHBand="0" w:noVBand="1"/>
      </w:tblPr>
      <w:tblGrid>
        <w:gridCol w:w="1060"/>
        <w:gridCol w:w="1470"/>
        <w:gridCol w:w="1060"/>
        <w:gridCol w:w="2120"/>
        <w:gridCol w:w="480"/>
        <w:gridCol w:w="1060"/>
        <w:gridCol w:w="1060"/>
        <w:gridCol w:w="1060"/>
        <w:gridCol w:w="1060"/>
      </w:tblGrid>
      <w:tr w:rsidR="00C742E4" w:rsidRPr="005018AB" w14:paraId="462B10D5" w14:textId="77777777" w:rsidTr="00C742E4">
        <w:trPr>
          <w:trHeight w:val="300"/>
        </w:trPr>
        <w:tc>
          <w:tcPr>
            <w:tcW w:w="1060" w:type="dxa"/>
            <w:tcBorders>
              <w:top w:val="single" w:sz="4" w:space="0" w:color="auto"/>
              <w:left w:val="nil"/>
              <w:bottom w:val="nil"/>
              <w:right w:val="nil"/>
            </w:tcBorders>
            <w:shd w:val="clear" w:color="auto" w:fill="auto"/>
            <w:noWrap/>
            <w:vAlign w:val="bottom"/>
            <w:hideMark/>
          </w:tcPr>
          <w:p w14:paraId="0ED23EA0" w14:textId="77777777" w:rsidR="00C742E4" w:rsidRPr="005018AB" w:rsidRDefault="00C742E4" w:rsidP="00C742E4">
            <w:pPr>
              <w:rPr>
                <w:b/>
                <w:bCs/>
                <w:color w:val="000000"/>
              </w:rPr>
            </w:pPr>
            <w:r w:rsidRPr="005018AB">
              <w:rPr>
                <w:b/>
                <w:bCs/>
                <w:color w:val="000000"/>
              </w:rPr>
              <w:t>Group</w:t>
            </w:r>
          </w:p>
        </w:tc>
        <w:tc>
          <w:tcPr>
            <w:tcW w:w="1420" w:type="dxa"/>
            <w:tcBorders>
              <w:top w:val="single" w:sz="4" w:space="0" w:color="auto"/>
              <w:left w:val="nil"/>
              <w:bottom w:val="nil"/>
              <w:right w:val="nil"/>
            </w:tcBorders>
            <w:shd w:val="clear" w:color="auto" w:fill="auto"/>
            <w:noWrap/>
            <w:vAlign w:val="bottom"/>
            <w:hideMark/>
          </w:tcPr>
          <w:p w14:paraId="32B9389F" w14:textId="77777777" w:rsidR="00C742E4" w:rsidRPr="005018AB" w:rsidRDefault="00C742E4" w:rsidP="00C742E4">
            <w:pPr>
              <w:rPr>
                <w:b/>
                <w:bCs/>
                <w:color w:val="000000"/>
              </w:rPr>
            </w:pPr>
            <w:r w:rsidRPr="005018AB">
              <w:rPr>
                <w:b/>
                <w:bCs/>
                <w:color w:val="000000"/>
              </w:rPr>
              <w:t xml:space="preserve">Region </w:t>
            </w:r>
          </w:p>
        </w:tc>
        <w:tc>
          <w:tcPr>
            <w:tcW w:w="1060" w:type="dxa"/>
            <w:tcBorders>
              <w:top w:val="single" w:sz="4" w:space="0" w:color="auto"/>
              <w:left w:val="nil"/>
              <w:bottom w:val="nil"/>
              <w:right w:val="nil"/>
            </w:tcBorders>
            <w:shd w:val="clear" w:color="auto" w:fill="auto"/>
            <w:noWrap/>
            <w:vAlign w:val="bottom"/>
            <w:hideMark/>
          </w:tcPr>
          <w:p w14:paraId="06BE03F5" w14:textId="77777777" w:rsidR="00C742E4" w:rsidRPr="005018AB" w:rsidRDefault="00C742E4" w:rsidP="00C742E4">
            <w:pPr>
              <w:jc w:val="center"/>
              <w:rPr>
                <w:b/>
                <w:bCs/>
                <w:color w:val="000000"/>
              </w:rPr>
            </w:pPr>
            <w:r w:rsidRPr="005018AB">
              <w:rPr>
                <w:b/>
                <w:bCs/>
                <w:color w:val="000000"/>
              </w:rPr>
              <w:t xml:space="preserve">Side </w:t>
            </w:r>
          </w:p>
        </w:tc>
        <w:tc>
          <w:tcPr>
            <w:tcW w:w="2600" w:type="dxa"/>
            <w:gridSpan w:val="2"/>
            <w:tcBorders>
              <w:top w:val="single" w:sz="4" w:space="0" w:color="auto"/>
              <w:left w:val="nil"/>
              <w:bottom w:val="nil"/>
              <w:right w:val="nil"/>
            </w:tcBorders>
            <w:shd w:val="clear" w:color="auto" w:fill="auto"/>
            <w:noWrap/>
            <w:vAlign w:val="bottom"/>
            <w:hideMark/>
          </w:tcPr>
          <w:p w14:paraId="42AA7976" w14:textId="5F0CB0A8" w:rsidR="00C742E4" w:rsidRPr="005018AB" w:rsidRDefault="00C742E4" w:rsidP="00C742E4">
            <w:pPr>
              <w:rPr>
                <w:b/>
                <w:bCs/>
                <w:color w:val="000000"/>
              </w:rPr>
            </w:pPr>
            <w:r w:rsidRPr="005018AB">
              <w:rPr>
                <w:b/>
                <w:bCs/>
                <w:color w:val="000000"/>
              </w:rPr>
              <w:t xml:space="preserve"> </w:t>
            </w:r>
            <w:r w:rsidR="00D62299" w:rsidRPr="005018AB">
              <w:rPr>
                <w:b/>
                <w:bCs/>
                <w:color w:val="000000"/>
              </w:rPr>
              <w:t>Coor</w:t>
            </w:r>
            <w:r w:rsidRPr="005018AB">
              <w:rPr>
                <w:b/>
                <w:bCs/>
                <w:color w:val="000000"/>
              </w:rPr>
              <w:t>d</w:t>
            </w:r>
            <w:r w:rsidR="00D62299" w:rsidRPr="005018AB">
              <w:rPr>
                <w:b/>
                <w:bCs/>
                <w:color w:val="000000"/>
              </w:rPr>
              <w:t>i</w:t>
            </w:r>
            <w:r w:rsidRPr="005018AB">
              <w:rPr>
                <w:b/>
                <w:bCs/>
                <w:color w:val="000000"/>
              </w:rPr>
              <w:t xml:space="preserve">nates </w:t>
            </w:r>
          </w:p>
        </w:tc>
        <w:tc>
          <w:tcPr>
            <w:tcW w:w="1060" w:type="dxa"/>
            <w:tcBorders>
              <w:top w:val="single" w:sz="4" w:space="0" w:color="auto"/>
              <w:left w:val="nil"/>
              <w:bottom w:val="nil"/>
              <w:right w:val="nil"/>
            </w:tcBorders>
            <w:shd w:val="clear" w:color="auto" w:fill="auto"/>
            <w:noWrap/>
            <w:vAlign w:val="bottom"/>
            <w:hideMark/>
          </w:tcPr>
          <w:p w14:paraId="21028B32" w14:textId="77777777" w:rsidR="00C742E4" w:rsidRPr="005018AB" w:rsidRDefault="00C742E4" w:rsidP="00C742E4">
            <w:pPr>
              <w:rPr>
                <w:b/>
                <w:bCs/>
                <w:color w:val="000000"/>
              </w:rPr>
            </w:pPr>
            <w:r w:rsidRPr="005018AB">
              <w:rPr>
                <w:b/>
                <w:bCs/>
                <w:color w:val="000000"/>
              </w:rPr>
              <w:t> </w:t>
            </w:r>
          </w:p>
        </w:tc>
        <w:tc>
          <w:tcPr>
            <w:tcW w:w="1060" w:type="dxa"/>
            <w:tcBorders>
              <w:top w:val="single" w:sz="4" w:space="0" w:color="auto"/>
              <w:left w:val="nil"/>
              <w:bottom w:val="nil"/>
              <w:right w:val="nil"/>
            </w:tcBorders>
            <w:shd w:val="clear" w:color="auto" w:fill="auto"/>
            <w:noWrap/>
            <w:vAlign w:val="bottom"/>
            <w:hideMark/>
          </w:tcPr>
          <w:p w14:paraId="79A2C325" w14:textId="77777777" w:rsidR="00C742E4" w:rsidRPr="005018AB" w:rsidRDefault="00C742E4" w:rsidP="00C742E4">
            <w:pPr>
              <w:jc w:val="center"/>
              <w:rPr>
                <w:b/>
                <w:bCs/>
                <w:color w:val="000000"/>
              </w:rPr>
            </w:pPr>
            <w:r w:rsidRPr="005018AB">
              <w:rPr>
                <w:b/>
                <w:bCs/>
                <w:color w:val="000000"/>
              </w:rPr>
              <w:t>Cluster</w:t>
            </w:r>
          </w:p>
        </w:tc>
        <w:tc>
          <w:tcPr>
            <w:tcW w:w="1060" w:type="dxa"/>
            <w:tcBorders>
              <w:top w:val="single" w:sz="4" w:space="0" w:color="auto"/>
              <w:left w:val="nil"/>
              <w:bottom w:val="nil"/>
              <w:right w:val="nil"/>
            </w:tcBorders>
            <w:shd w:val="clear" w:color="auto" w:fill="auto"/>
            <w:noWrap/>
            <w:vAlign w:val="bottom"/>
            <w:hideMark/>
          </w:tcPr>
          <w:p w14:paraId="7425554E" w14:textId="77777777" w:rsidR="00C742E4" w:rsidRPr="005018AB" w:rsidRDefault="00C742E4" w:rsidP="00C742E4">
            <w:pPr>
              <w:jc w:val="center"/>
              <w:rPr>
                <w:b/>
                <w:bCs/>
                <w:color w:val="000000"/>
              </w:rPr>
            </w:pPr>
            <w:r w:rsidRPr="005018AB">
              <w:rPr>
                <w:b/>
                <w:bCs/>
                <w:color w:val="000000"/>
              </w:rPr>
              <w:t>Z value</w:t>
            </w:r>
          </w:p>
        </w:tc>
        <w:tc>
          <w:tcPr>
            <w:tcW w:w="1060" w:type="dxa"/>
            <w:tcBorders>
              <w:top w:val="single" w:sz="4" w:space="0" w:color="auto"/>
              <w:left w:val="nil"/>
              <w:bottom w:val="nil"/>
              <w:right w:val="nil"/>
            </w:tcBorders>
            <w:shd w:val="clear" w:color="auto" w:fill="auto"/>
            <w:noWrap/>
            <w:vAlign w:val="bottom"/>
            <w:hideMark/>
          </w:tcPr>
          <w:p w14:paraId="57467CB5" w14:textId="77777777" w:rsidR="00C742E4" w:rsidRPr="005018AB" w:rsidRDefault="00C742E4" w:rsidP="00C742E4">
            <w:pPr>
              <w:jc w:val="center"/>
              <w:rPr>
                <w:b/>
                <w:bCs/>
                <w:color w:val="000000"/>
              </w:rPr>
            </w:pPr>
            <w:r w:rsidRPr="005018AB">
              <w:rPr>
                <w:b/>
                <w:bCs/>
                <w:color w:val="000000"/>
              </w:rPr>
              <w:t>P (FWE)</w:t>
            </w:r>
          </w:p>
        </w:tc>
      </w:tr>
      <w:tr w:rsidR="00C742E4" w:rsidRPr="005018AB" w14:paraId="7B78B515" w14:textId="77777777" w:rsidTr="00C742E4">
        <w:trPr>
          <w:trHeight w:val="300"/>
        </w:trPr>
        <w:tc>
          <w:tcPr>
            <w:tcW w:w="1060" w:type="dxa"/>
            <w:tcBorders>
              <w:top w:val="nil"/>
              <w:left w:val="nil"/>
              <w:bottom w:val="single" w:sz="4" w:space="0" w:color="auto"/>
              <w:right w:val="nil"/>
            </w:tcBorders>
            <w:shd w:val="clear" w:color="auto" w:fill="auto"/>
            <w:noWrap/>
            <w:vAlign w:val="bottom"/>
            <w:hideMark/>
          </w:tcPr>
          <w:p w14:paraId="7D31967D" w14:textId="77777777" w:rsidR="00C742E4" w:rsidRPr="005018AB" w:rsidRDefault="00C742E4" w:rsidP="00C742E4">
            <w:pPr>
              <w:rPr>
                <w:color w:val="000000"/>
              </w:rPr>
            </w:pPr>
            <w:r w:rsidRPr="005018AB">
              <w:rPr>
                <w:color w:val="000000"/>
              </w:rPr>
              <w:t> </w:t>
            </w:r>
          </w:p>
        </w:tc>
        <w:tc>
          <w:tcPr>
            <w:tcW w:w="1420" w:type="dxa"/>
            <w:tcBorders>
              <w:top w:val="nil"/>
              <w:left w:val="nil"/>
              <w:bottom w:val="single" w:sz="4" w:space="0" w:color="auto"/>
              <w:right w:val="nil"/>
            </w:tcBorders>
            <w:shd w:val="clear" w:color="auto" w:fill="auto"/>
            <w:noWrap/>
            <w:vAlign w:val="bottom"/>
            <w:hideMark/>
          </w:tcPr>
          <w:p w14:paraId="726734D0" w14:textId="77777777" w:rsidR="00C742E4" w:rsidRPr="005018AB" w:rsidRDefault="00C742E4" w:rsidP="00C742E4">
            <w:pPr>
              <w:rPr>
                <w:color w:val="000000"/>
              </w:rPr>
            </w:pPr>
            <w:r w:rsidRPr="005018AB">
              <w:rPr>
                <w:color w:val="000000"/>
              </w:rPr>
              <w:t> </w:t>
            </w:r>
          </w:p>
        </w:tc>
        <w:tc>
          <w:tcPr>
            <w:tcW w:w="1060" w:type="dxa"/>
            <w:tcBorders>
              <w:top w:val="nil"/>
              <w:left w:val="nil"/>
              <w:bottom w:val="single" w:sz="4" w:space="0" w:color="auto"/>
              <w:right w:val="nil"/>
            </w:tcBorders>
            <w:shd w:val="clear" w:color="auto" w:fill="auto"/>
            <w:noWrap/>
            <w:vAlign w:val="bottom"/>
            <w:hideMark/>
          </w:tcPr>
          <w:p w14:paraId="7C62160E" w14:textId="77777777" w:rsidR="00C742E4" w:rsidRPr="005018AB" w:rsidRDefault="00C742E4" w:rsidP="00C742E4">
            <w:pPr>
              <w:rPr>
                <w:color w:val="000000"/>
              </w:rPr>
            </w:pPr>
            <w:r w:rsidRPr="005018AB">
              <w:rPr>
                <w:color w:val="000000"/>
              </w:rPr>
              <w:t> </w:t>
            </w:r>
          </w:p>
        </w:tc>
        <w:tc>
          <w:tcPr>
            <w:tcW w:w="2120" w:type="dxa"/>
            <w:tcBorders>
              <w:top w:val="nil"/>
              <w:left w:val="nil"/>
              <w:bottom w:val="single" w:sz="4" w:space="0" w:color="auto"/>
              <w:right w:val="nil"/>
            </w:tcBorders>
            <w:shd w:val="clear" w:color="auto" w:fill="auto"/>
            <w:noWrap/>
            <w:vAlign w:val="bottom"/>
            <w:hideMark/>
          </w:tcPr>
          <w:p w14:paraId="59F51916" w14:textId="77777777" w:rsidR="00C742E4" w:rsidRPr="005018AB" w:rsidRDefault="00C742E4" w:rsidP="00C742E4">
            <w:pPr>
              <w:jc w:val="center"/>
              <w:rPr>
                <w:b/>
                <w:bCs/>
                <w:color w:val="000000"/>
              </w:rPr>
            </w:pPr>
            <w:r w:rsidRPr="005018AB">
              <w:rPr>
                <w:b/>
                <w:bCs/>
                <w:color w:val="000000"/>
              </w:rPr>
              <w:t>x</w:t>
            </w:r>
          </w:p>
        </w:tc>
        <w:tc>
          <w:tcPr>
            <w:tcW w:w="480" w:type="dxa"/>
            <w:tcBorders>
              <w:top w:val="nil"/>
              <w:left w:val="nil"/>
              <w:bottom w:val="single" w:sz="4" w:space="0" w:color="auto"/>
              <w:right w:val="nil"/>
            </w:tcBorders>
            <w:shd w:val="clear" w:color="auto" w:fill="auto"/>
            <w:noWrap/>
            <w:vAlign w:val="bottom"/>
            <w:hideMark/>
          </w:tcPr>
          <w:p w14:paraId="2AD04087" w14:textId="77777777" w:rsidR="00C742E4" w:rsidRPr="005018AB" w:rsidRDefault="00C742E4" w:rsidP="00C742E4">
            <w:pPr>
              <w:jc w:val="center"/>
              <w:rPr>
                <w:b/>
                <w:bCs/>
                <w:color w:val="000000"/>
              </w:rPr>
            </w:pPr>
            <w:r w:rsidRPr="005018AB">
              <w:rPr>
                <w:b/>
                <w:bCs/>
                <w:color w:val="000000"/>
              </w:rPr>
              <w:t>Y</w:t>
            </w:r>
          </w:p>
        </w:tc>
        <w:tc>
          <w:tcPr>
            <w:tcW w:w="1060" w:type="dxa"/>
            <w:tcBorders>
              <w:top w:val="nil"/>
              <w:left w:val="nil"/>
              <w:bottom w:val="single" w:sz="4" w:space="0" w:color="auto"/>
              <w:right w:val="nil"/>
            </w:tcBorders>
            <w:shd w:val="clear" w:color="auto" w:fill="auto"/>
            <w:noWrap/>
            <w:vAlign w:val="bottom"/>
            <w:hideMark/>
          </w:tcPr>
          <w:p w14:paraId="1248453A" w14:textId="77777777" w:rsidR="00C742E4" w:rsidRPr="005018AB" w:rsidRDefault="00C742E4" w:rsidP="00C742E4">
            <w:pPr>
              <w:jc w:val="center"/>
              <w:rPr>
                <w:b/>
                <w:bCs/>
                <w:color w:val="000000"/>
              </w:rPr>
            </w:pPr>
            <w:r w:rsidRPr="005018AB">
              <w:rPr>
                <w:b/>
                <w:bCs/>
                <w:color w:val="000000"/>
              </w:rPr>
              <w:t>Z</w:t>
            </w:r>
          </w:p>
        </w:tc>
        <w:tc>
          <w:tcPr>
            <w:tcW w:w="1060" w:type="dxa"/>
            <w:tcBorders>
              <w:top w:val="nil"/>
              <w:left w:val="nil"/>
              <w:bottom w:val="single" w:sz="4" w:space="0" w:color="auto"/>
              <w:right w:val="nil"/>
            </w:tcBorders>
            <w:shd w:val="clear" w:color="auto" w:fill="auto"/>
            <w:noWrap/>
            <w:vAlign w:val="bottom"/>
            <w:hideMark/>
          </w:tcPr>
          <w:p w14:paraId="79946ECD" w14:textId="77777777" w:rsidR="00C742E4" w:rsidRPr="005018AB" w:rsidRDefault="00C742E4" w:rsidP="00C742E4">
            <w:pPr>
              <w:jc w:val="center"/>
              <w:rPr>
                <w:b/>
                <w:bCs/>
                <w:color w:val="000000"/>
              </w:rPr>
            </w:pPr>
            <w:r w:rsidRPr="005018AB">
              <w:rPr>
                <w:b/>
                <w:bCs/>
                <w:color w:val="000000"/>
              </w:rPr>
              <w:t xml:space="preserve"> Size</w:t>
            </w:r>
          </w:p>
        </w:tc>
        <w:tc>
          <w:tcPr>
            <w:tcW w:w="1060" w:type="dxa"/>
            <w:tcBorders>
              <w:top w:val="nil"/>
              <w:left w:val="nil"/>
              <w:bottom w:val="single" w:sz="4" w:space="0" w:color="auto"/>
              <w:right w:val="nil"/>
            </w:tcBorders>
            <w:shd w:val="clear" w:color="auto" w:fill="auto"/>
            <w:noWrap/>
            <w:vAlign w:val="bottom"/>
            <w:hideMark/>
          </w:tcPr>
          <w:p w14:paraId="4E6B992C" w14:textId="77777777" w:rsidR="00C742E4" w:rsidRPr="005018AB" w:rsidRDefault="00C742E4" w:rsidP="00C742E4">
            <w:pPr>
              <w:rPr>
                <w:color w:val="000000"/>
              </w:rPr>
            </w:pPr>
            <w:r w:rsidRPr="005018AB">
              <w:rPr>
                <w:color w:val="000000"/>
              </w:rPr>
              <w:t> </w:t>
            </w:r>
          </w:p>
        </w:tc>
        <w:tc>
          <w:tcPr>
            <w:tcW w:w="1060" w:type="dxa"/>
            <w:tcBorders>
              <w:top w:val="nil"/>
              <w:left w:val="nil"/>
              <w:bottom w:val="single" w:sz="4" w:space="0" w:color="auto"/>
              <w:right w:val="nil"/>
            </w:tcBorders>
            <w:shd w:val="clear" w:color="auto" w:fill="auto"/>
            <w:noWrap/>
            <w:vAlign w:val="bottom"/>
            <w:hideMark/>
          </w:tcPr>
          <w:p w14:paraId="10DFF9A4" w14:textId="77777777" w:rsidR="00C742E4" w:rsidRPr="005018AB" w:rsidRDefault="00C742E4" w:rsidP="00C742E4">
            <w:pPr>
              <w:rPr>
                <w:color w:val="000000"/>
              </w:rPr>
            </w:pPr>
            <w:r w:rsidRPr="005018AB">
              <w:rPr>
                <w:color w:val="000000"/>
              </w:rPr>
              <w:t> </w:t>
            </w:r>
          </w:p>
        </w:tc>
      </w:tr>
      <w:tr w:rsidR="00C742E4" w:rsidRPr="005018AB" w14:paraId="124200E7" w14:textId="77777777" w:rsidTr="00C742E4">
        <w:trPr>
          <w:trHeight w:val="300"/>
        </w:trPr>
        <w:tc>
          <w:tcPr>
            <w:tcW w:w="1060" w:type="dxa"/>
            <w:tcBorders>
              <w:top w:val="nil"/>
              <w:left w:val="nil"/>
              <w:bottom w:val="nil"/>
              <w:right w:val="nil"/>
            </w:tcBorders>
            <w:shd w:val="clear" w:color="auto" w:fill="auto"/>
            <w:noWrap/>
            <w:vAlign w:val="bottom"/>
            <w:hideMark/>
          </w:tcPr>
          <w:p w14:paraId="60C7E2C9" w14:textId="77777777" w:rsidR="00C742E4" w:rsidRPr="005018AB" w:rsidRDefault="00C742E4" w:rsidP="00C742E4">
            <w:pPr>
              <w:rPr>
                <w:b/>
                <w:bCs/>
                <w:color w:val="000000"/>
              </w:rPr>
            </w:pPr>
            <w:r w:rsidRPr="005018AB">
              <w:rPr>
                <w:b/>
                <w:bCs/>
                <w:color w:val="000000"/>
              </w:rPr>
              <w:t>CPTSD</w:t>
            </w:r>
          </w:p>
        </w:tc>
        <w:tc>
          <w:tcPr>
            <w:tcW w:w="1420" w:type="dxa"/>
            <w:tcBorders>
              <w:top w:val="nil"/>
              <w:left w:val="nil"/>
              <w:bottom w:val="nil"/>
              <w:right w:val="nil"/>
            </w:tcBorders>
            <w:shd w:val="clear" w:color="auto" w:fill="auto"/>
            <w:noWrap/>
            <w:vAlign w:val="bottom"/>
            <w:hideMark/>
          </w:tcPr>
          <w:p w14:paraId="6F54121B" w14:textId="77777777" w:rsidR="00C742E4" w:rsidRPr="005018AB" w:rsidRDefault="00C742E4" w:rsidP="00C742E4">
            <w:pPr>
              <w:rPr>
                <w:b/>
                <w:bCs/>
                <w:color w:val="000000"/>
              </w:rPr>
            </w:pPr>
          </w:p>
        </w:tc>
        <w:tc>
          <w:tcPr>
            <w:tcW w:w="1060" w:type="dxa"/>
            <w:tcBorders>
              <w:top w:val="nil"/>
              <w:left w:val="nil"/>
              <w:bottom w:val="nil"/>
              <w:right w:val="nil"/>
            </w:tcBorders>
            <w:shd w:val="clear" w:color="auto" w:fill="auto"/>
            <w:noWrap/>
            <w:vAlign w:val="bottom"/>
            <w:hideMark/>
          </w:tcPr>
          <w:p w14:paraId="074794E4"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6027A4B3"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6BE657DE"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EC5CE9D"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5945DB1"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7DAFE22"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75425FC" w14:textId="77777777" w:rsidR="00C742E4" w:rsidRPr="005018AB" w:rsidRDefault="00C742E4" w:rsidP="00C742E4"/>
        </w:tc>
      </w:tr>
      <w:tr w:rsidR="00C742E4" w:rsidRPr="005018AB" w14:paraId="03C02202" w14:textId="77777777" w:rsidTr="00C742E4">
        <w:trPr>
          <w:trHeight w:val="300"/>
        </w:trPr>
        <w:tc>
          <w:tcPr>
            <w:tcW w:w="1060" w:type="dxa"/>
            <w:tcBorders>
              <w:top w:val="nil"/>
              <w:left w:val="nil"/>
              <w:bottom w:val="nil"/>
              <w:right w:val="nil"/>
            </w:tcBorders>
            <w:shd w:val="clear" w:color="auto" w:fill="auto"/>
            <w:noWrap/>
            <w:vAlign w:val="bottom"/>
            <w:hideMark/>
          </w:tcPr>
          <w:p w14:paraId="092954EB"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11AB7B4A" w14:textId="77777777" w:rsidR="00C742E4" w:rsidRPr="005018AB" w:rsidRDefault="00C742E4" w:rsidP="00C742E4">
            <w:pPr>
              <w:rPr>
                <w:i/>
                <w:iCs/>
                <w:color w:val="000000"/>
              </w:rPr>
            </w:pPr>
            <w:r w:rsidRPr="005018AB">
              <w:rPr>
                <w:i/>
                <w:iCs/>
                <w:color w:val="000000"/>
              </w:rPr>
              <w:t>Supraliminal</w:t>
            </w:r>
          </w:p>
        </w:tc>
        <w:tc>
          <w:tcPr>
            <w:tcW w:w="1060" w:type="dxa"/>
            <w:tcBorders>
              <w:top w:val="nil"/>
              <w:left w:val="nil"/>
              <w:bottom w:val="nil"/>
              <w:right w:val="nil"/>
            </w:tcBorders>
            <w:shd w:val="clear" w:color="auto" w:fill="auto"/>
            <w:noWrap/>
            <w:vAlign w:val="bottom"/>
            <w:hideMark/>
          </w:tcPr>
          <w:p w14:paraId="7AA57708" w14:textId="77777777" w:rsidR="00C742E4" w:rsidRPr="005018AB" w:rsidRDefault="00C742E4" w:rsidP="00C742E4">
            <w:pPr>
              <w:rPr>
                <w:i/>
                <w:iCs/>
                <w:color w:val="000000"/>
              </w:rPr>
            </w:pPr>
          </w:p>
        </w:tc>
        <w:tc>
          <w:tcPr>
            <w:tcW w:w="2120" w:type="dxa"/>
            <w:tcBorders>
              <w:top w:val="nil"/>
              <w:left w:val="nil"/>
              <w:bottom w:val="nil"/>
              <w:right w:val="nil"/>
            </w:tcBorders>
            <w:shd w:val="clear" w:color="auto" w:fill="auto"/>
            <w:noWrap/>
            <w:vAlign w:val="bottom"/>
            <w:hideMark/>
          </w:tcPr>
          <w:p w14:paraId="38D4741B"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4976EF93"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2D1A3FB"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6F8CBC42"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51F155C"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48314C2" w14:textId="77777777" w:rsidR="00C742E4" w:rsidRPr="005018AB" w:rsidRDefault="00C742E4" w:rsidP="00C742E4"/>
        </w:tc>
      </w:tr>
      <w:tr w:rsidR="00C742E4" w:rsidRPr="005018AB" w14:paraId="423BF0CF" w14:textId="77777777" w:rsidTr="00C742E4">
        <w:trPr>
          <w:trHeight w:val="300"/>
        </w:trPr>
        <w:tc>
          <w:tcPr>
            <w:tcW w:w="1060" w:type="dxa"/>
            <w:tcBorders>
              <w:top w:val="nil"/>
              <w:left w:val="nil"/>
              <w:bottom w:val="nil"/>
              <w:right w:val="nil"/>
            </w:tcBorders>
            <w:shd w:val="clear" w:color="auto" w:fill="auto"/>
            <w:noWrap/>
            <w:vAlign w:val="bottom"/>
            <w:hideMark/>
          </w:tcPr>
          <w:p w14:paraId="7CE55DCC"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064C485C"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7809E9B"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5C516817"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3A1314A5"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90BD310"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5ACCD7A"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15391CA"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E0CF5BC" w14:textId="77777777" w:rsidR="00C742E4" w:rsidRPr="005018AB" w:rsidRDefault="00C742E4" w:rsidP="00C742E4"/>
        </w:tc>
      </w:tr>
      <w:tr w:rsidR="00C742E4" w:rsidRPr="005018AB" w14:paraId="220AD55D" w14:textId="77777777" w:rsidTr="00C742E4">
        <w:trPr>
          <w:trHeight w:val="300"/>
        </w:trPr>
        <w:tc>
          <w:tcPr>
            <w:tcW w:w="1060" w:type="dxa"/>
            <w:tcBorders>
              <w:top w:val="nil"/>
              <w:left w:val="nil"/>
              <w:bottom w:val="nil"/>
              <w:right w:val="nil"/>
            </w:tcBorders>
            <w:shd w:val="clear" w:color="auto" w:fill="auto"/>
            <w:noWrap/>
            <w:vAlign w:val="bottom"/>
            <w:hideMark/>
          </w:tcPr>
          <w:p w14:paraId="109201EE"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4C60BAF0" w14:textId="77777777" w:rsidR="00C742E4" w:rsidRPr="005018AB" w:rsidRDefault="00C742E4" w:rsidP="00C742E4">
            <w:pPr>
              <w:ind w:firstLineChars="100" w:firstLine="240"/>
              <w:rPr>
                <w:color w:val="000000"/>
              </w:rPr>
            </w:pPr>
            <w:r w:rsidRPr="005018AB">
              <w:rPr>
                <w:color w:val="000000"/>
              </w:rPr>
              <w:t>Amygdala</w:t>
            </w:r>
          </w:p>
        </w:tc>
        <w:tc>
          <w:tcPr>
            <w:tcW w:w="1060" w:type="dxa"/>
            <w:tcBorders>
              <w:top w:val="nil"/>
              <w:left w:val="nil"/>
              <w:bottom w:val="nil"/>
              <w:right w:val="nil"/>
            </w:tcBorders>
            <w:shd w:val="clear" w:color="auto" w:fill="auto"/>
            <w:noWrap/>
            <w:vAlign w:val="bottom"/>
            <w:hideMark/>
          </w:tcPr>
          <w:p w14:paraId="35F05ADC" w14:textId="77777777" w:rsidR="00C742E4" w:rsidRPr="005018AB" w:rsidRDefault="00C742E4" w:rsidP="00C742E4">
            <w:pPr>
              <w:jc w:val="center"/>
              <w:rPr>
                <w:color w:val="000000"/>
              </w:rPr>
            </w:pPr>
            <w:r w:rsidRPr="005018AB">
              <w:rPr>
                <w:color w:val="000000"/>
              </w:rPr>
              <w:t>R</w:t>
            </w:r>
          </w:p>
        </w:tc>
        <w:tc>
          <w:tcPr>
            <w:tcW w:w="2120" w:type="dxa"/>
            <w:tcBorders>
              <w:top w:val="nil"/>
              <w:left w:val="nil"/>
              <w:bottom w:val="nil"/>
              <w:right w:val="nil"/>
            </w:tcBorders>
            <w:shd w:val="clear" w:color="auto" w:fill="auto"/>
            <w:noWrap/>
            <w:vAlign w:val="bottom"/>
            <w:hideMark/>
          </w:tcPr>
          <w:p w14:paraId="60DA834F" w14:textId="77777777" w:rsidR="00C742E4" w:rsidRPr="005018AB" w:rsidRDefault="00C742E4" w:rsidP="00C742E4">
            <w:pPr>
              <w:jc w:val="center"/>
              <w:rPr>
                <w:color w:val="000000"/>
              </w:rPr>
            </w:pPr>
            <w:r w:rsidRPr="005018AB">
              <w:rPr>
                <w:color w:val="000000"/>
              </w:rPr>
              <w:t>34</w:t>
            </w:r>
          </w:p>
        </w:tc>
        <w:tc>
          <w:tcPr>
            <w:tcW w:w="480" w:type="dxa"/>
            <w:tcBorders>
              <w:top w:val="nil"/>
              <w:left w:val="nil"/>
              <w:bottom w:val="nil"/>
              <w:right w:val="nil"/>
            </w:tcBorders>
            <w:shd w:val="clear" w:color="auto" w:fill="auto"/>
            <w:noWrap/>
            <w:vAlign w:val="bottom"/>
            <w:hideMark/>
          </w:tcPr>
          <w:p w14:paraId="39EC624A" w14:textId="77777777" w:rsidR="00C742E4" w:rsidRPr="005018AB" w:rsidRDefault="00C742E4" w:rsidP="00C742E4">
            <w:pPr>
              <w:jc w:val="center"/>
              <w:rPr>
                <w:color w:val="000000"/>
              </w:rPr>
            </w:pPr>
            <w:r w:rsidRPr="005018AB">
              <w:rPr>
                <w:color w:val="000000"/>
              </w:rPr>
              <w:t>2</w:t>
            </w:r>
          </w:p>
        </w:tc>
        <w:tc>
          <w:tcPr>
            <w:tcW w:w="1060" w:type="dxa"/>
            <w:tcBorders>
              <w:top w:val="nil"/>
              <w:left w:val="nil"/>
              <w:bottom w:val="nil"/>
              <w:right w:val="nil"/>
            </w:tcBorders>
            <w:shd w:val="clear" w:color="auto" w:fill="auto"/>
            <w:noWrap/>
            <w:vAlign w:val="bottom"/>
            <w:hideMark/>
          </w:tcPr>
          <w:p w14:paraId="3C837CA3" w14:textId="77777777" w:rsidR="00C742E4" w:rsidRPr="005018AB" w:rsidRDefault="00C742E4" w:rsidP="00C742E4">
            <w:pPr>
              <w:jc w:val="center"/>
              <w:rPr>
                <w:color w:val="000000"/>
              </w:rPr>
            </w:pPr>
            <w:r w:rsidRPr="005018AB">
              <w:rPr>
                <w:color w:val="000000"/>
              </w:rPr>
              <w:t>-24</w:t>
            </w:r>
          </w:p>
        </w:tc>
        <w:tc>
          <w:tcPr>
            <w:tcW w:w="1060" w:type="dxa"/>
            <w:tcBorders>
              <w:top w:val="nil"/>
              <w:left w:val="nil"/>
              <w:bottom w:val="nil"/>
              <w:right w:val="nil"/>
            </w:tcBorders>
            <w:shd w:val="clear" w:color="auto" w:fill="auto"/>
            <w:noWrap/>
            <w:vAlign w:val="bottom"/>
            <w:hideMark/>
          </w:tcPr>
          <w:p w14:paraId="1B514532" w14:textId="77777777" w:rsidR="00C742E4" w:rsidRPr="005018AB" w:rsidRDefault="00C742E4" w:rsidP="00C742E4">
            <w:pPr>
              <w:jc w:val="center"/>
              <w:rPr>
                <w:color w:val="000000"/>
              </w:rPr>
            </w:pPr>
            <w:r w:rsidRPr="005018AB">
              <w:rPr>
                <w:color w:val="000000"/>
              </w:rPr>
              <w:t>69</w:t>
            </w:r>
          </w:p>
        </w:tc>
        <w:tc>
          <w:tcPr>
            <w:tcW w:w="1060" w:type="dxa"/>
            <w:tcBorders>
              <w:top w:val="nil"/>
              <w:left w:val="nil"/>
              <w:bottom w:val="nil"/>
              <w:right w:val="nil"/>
            </w:tcBorders>
            <w:shd w:val="clear" w:color="auto" w:fill="auto"/>
            <w:noWrap/>
            <w:vAlign w:val="bottom"/>
            <w:hideMark/>
          </w:tcPr>
          <w:p w14:paraId="17D849B0" w14:textId="77777777" w:rsidR="00C742E4" w:rsidRPr="005018AB" w:rsidRDefault="00C742E4" w:rsidP="00C742E4">
            <w:pPr>
              <w:jc w:val="center"/>
              <w:rPr>
                <w:color w:val="000000"/>
              </w:rPr>
            </w:pPr>
            <w:r w:rsidRPr="005018AB">
              <w:rPr>
                <w:color w:val="000000"/>
              </w:rPr>
              <w:t>3.07</w:t>
            </w:r>
          </w:p>
        </w:tc>
        <w:tc>
          <w:tcPr>
            <w:tcW w:w="1060" w:type="dxa"/>
            <w:tcBorders>
              <w:top w:val="nil"/>
              <w:left w:val="nil"/>
              <w:bottom w:val="nil"/>
              <w:right w:val="nil"/>
            </w:tcBorders>
            <w:shd w:val="clear" w:color="auto" w:fill="auto"/>
            <w:noWrap/>
            <w:vAlign w:val="bottom"/>
            <w:hideMark/>
          </w:tcPr>
          <w:p w14:paraId="5F8F9317" w14:textId="77777777" w:rsidR="00C742E4" w:rsidRPr="005018AB" w:rsidRDefault="00C742E4" w:rsidP="00C742E4">
            <w:pPr>
              <w:jc w:val="center"/>
              <w:rPr>
                <w:color w:val="000000"/>
              </w:rPr>
            </w:pPr>
            <w:r w:rsidRPr="005018AB">
              <w:rPr>
                <w:color w:val="000000"/>
              </w:rPr>
              <w:t>0.022</w:t>
            </w:r>
          </w:p>
        </w:tc>
      </w:tr>
      <w:tr w:rsidR="00C742E4" w:rsidRPr="005018AB" w14:paraId="7245CB24" w14:textId="77777777" w:rsidTr="00C742E4">
        <w:trPr>
          <w:trHeight w:val="300"/>
        </w:trPr>
        <w:tc>
          <w:tcPr>
            <w:tcW w:w="1060" w:type="dxa"/>
            <w:tcBorders>
              <w:top w:val="nil"/>
              <w:left w:val="nil"/>
              <w:bottom w:val="nil"/>
              <w:right w:val="nil"/>
            </w:tcBorders>
            <w:shd w:val="clear" w:color="auto" w:fill="auto"/>
            <w:noWrap/>
            <w:vAlign w:val="bottom"/>
            <w:hideMark/>
          </w:tcPr>
          <w:p w14:paraId="14A81BDE"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1041C74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4686A80A"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36E958C8" w14:textId="77777777" w:rsidR="00C742E4" w:rsidRPr="005018AB" w:rsidRDefault="00C742E4" w:rsidP="00C742E4">
            <w:pPr>
              <w:jc w:val="center"/>
            </w:pPr>
          </w:p>
        </w:tc>
        <w:tc>
          <w:tcPr>
            <w:tcW w:w="480" w:type="dxa"/>
            <w:tcBorders>
              <w:top w:val="nil"/>
              <w:left w:val="nil"/>
              <w:bottom w:val="nil"/>
              <w:right w:val="nil"/>
            </w:tcBorders>
            <w:shd w:val="clear" w:color="auto" w:fill="auto"/>
            <w:noWrap/>
            <w:vAlign w:val="bottom"/>
            <w:hideMark/>
          </w:tcPr>
          <w:p w14:paraId="30FFBFA2" w14:textId="77777777" w:rsidR="00C742E4" w:rsidRPr="005018AB" w:rsidRDefault="00C742E4" w:rsidP="00C742E4">
            <w:pPr>
              <w:jc w:val="center"/>
            </w:pPr>
          </w:p>
        </w:tc>
        <w:tc>
          <w:tcPr>
            <w:tcW w:w="1060" w:type="dxa"/>
            <w:tcBorders>
              <w:top w:val="nil"/>
              <w:left w:val="nil"/>
              <w:bottom w:val="nil"/>
              <w:right w:val="nil"/>
            </w:tcBorders>
            <w:shd w:val="clear" w:color="auto" w:fill="auto"/>
            <w:noWrap/>
            <w:vAlign w:val="bottom"/>
            <w:hideMark/>
          </w:tcPr>
          <w:p w14:paraId="5E676E8F" w14:textId="77777777" w:rsidR="00C742E4" w:rsidRPr="005018AB" w:rsidRDefault="00C742E4" w:rsidP="00C742E4">
            <w:pPr>
              <w:jc w:val="center"/>
            </w:pPr>
          </w:p>
        </w:tc>
        <w:tc>
          <w:tcPr>
            <w:tcW w:w="1060" w:type="dxa"/>
            <w:tcBorders>
              <w:top w:val="nil"/>
              <w:left w:val="nil"/>
              <w:bottom w:val="nil"/>
              <w:right w:val="nil"/>
            </w:tcBorders>
            <w:shd w:val="clear" w:color="auto" w:fill="auto"/>
            <w:noWrap/>
            <w:vAlign w:val="bottom"/>
            <w:hideMark/>
          </w:tcPr>
          <w:p w14:paraId="41095371" w14:textId="77777777" w:rsidR="00C742E4" w:rsidRPr="005018AB" w:rsidRDefault="00C742E4" w:rsidP="00C742E4">
            <w:pPr>
              <w:jc w:val="center"/>
            </w:pPr>
          </w:p>
        </w:tc>
        <w:tc>
          <w:tcPr>
            <w:tcW w:w="1060" w:type="dxa"/>
            <w:tcBorders>
              <w:top w:val="nil"/>
              <w:left w:val="nil"/>
              <w:bottom w:val="nil"/>
              <w:right w:val="nil"/>
            </w:tcBorders>
            <w:shd w:val="clear" w:color="auto" w:fill="auto"/>
            <w:noWrap/>
            <w:vAlign w:val="bottom"/>
            <w:hideMark/>
          </w:tcPr>
          <w:p w14:paraId="1DD2FAAF" w14:textId="77777777" w:rsidR="00C742E4" w:rsidRPr="005018AB" w:rsidRDefault="00C742E4" w:rsidP="00C742E4">
            <w:pPr>
              <w:jc w:val="center"/>
            </w:pPr>
          </w:p>
        </w:tc>
        <w:tc>
          <w:tcPr>
            <w:tcW w:w="1060" w:type="dxa"/>
            <w:tcBorders>
              <w:top w:val="nil"/>
              <w:left w:val="nil"/>
              <w:bottom w:val="nil"/>
              <w:right w:val="nil"/>
            </w:tcBorders>
            <w:shd w:val="clear" w:color="auto" w:fill="auto"/>
            <w:noWrap/>
            <w:vAlign w:val="bottom"/>
            <w:hideMark/>
          </w:tcPr>
          <w:p w14:paraId="41E7BCE1" w14:textId="77777777" w:rsidR="00C742E4" w:rsidRPr="005018AB" w:rsidRDefault="00C742E4" w:rsidP="00C742E4">
            <w:pPr>
              <w:jc w:val="center"/>
            </w:pPr>
          </w:p>
        </w:tc>
      </w:tr>
      <w:tr w:rsidR="00C742E4" w:rsidRPr="005018AB" w14:paraId="704C1739" w14:textId="77777777" w:rsidTr="00C742E4">
        <w:trPr>
          <w:trHeight w:val="300"/>
        </w:trPr>
        <w:tc>
          <w:tcPr>
            <w:tcW w:w="1060" w:type="dxa"/>
            <w:tcBorders>
              <w:top w:val="nil"/>
              <w:left w:val="nil"/>
              <w:bottom w:val="nil"/>
              <w:right w:val="nil"/>
            </w:tcBorders>
            <w:shd w:val="clear" w:color="auto" w:fill="auto"/>
            <w:noWrap/>
            <w:vAlign w:val="bottom"/>
            <w:hideMark/>
          </w:tcPr>
          <w:p w14:paraId="7A8F2840" w14:textId="77777777" w:rsidR="00C742E4" w:rsidRPr="005018AB" w:rsidRDefault="00C742E4" w:rsidP="00C742E4">
            <w:pPr>
              <w:jc w:val="center"/>
            </w:pPr>
          </w:p>
        </w:tc>
        <w:tc>
          <w:tcPr>
            <w:tcW w:w="1420" w:type="dxa"/>
            <w:tcBorders>
              <w:top w:val="nil"/>
              <w:left w:val="nil"/>
              <w:bottom w:val="nil"/>
              <w:right w:val="nil"/>
            </w:tcBorders>
            <w:shd w:val="clear" w:color="auto" w:fill="auto"/>
            <w:noWrap/>
            <w:vAlign w:val="bottom"/>
            <w:hideMark/>
          </w:tcPr>
          <w:p w14:paraId="610808F9" w14:textId="77777777" w:rsidR="00C742E4" w:rsidRPr="005018AB" w:rsidRDefault="00C742E4" w:rsidP="00C742E4">
            <w:pPr>
              <w:ind w:firstLineChars="100" w:firstLine="240"/>
              <w:rPr>
                <w:color w:val="000000"/>
              </w:rPr>
            </w:pPr>
            <w:r w:rsidRPr="005018AB">
              <w:rPr>
                <w:color w:val="000000"/>
              </w:rPr>
              <w:t>Insula</w:t>
            </w:r>
          </w:p>
        </w:tc>
        <w:tc>
          <w:tcPr>
            <w:tcW w:w="1060" w:type="dxa"/>
            <w:tcBorders>
              <w:top w:val="nil"/>
              <w:left w:val="nil"/>
              <w:bottom w:val="nil"/>
              <w:right w:val="nil"/>
            </w:tcBorders>
            <w:shd w:val="clear" w:color="auto" w:fill="auto"/>
            <w:noWrap/>
            <w:vAlign w:val="bottom"/>
            <w:hideMark/>
          </w:tcPr>
          <w:p w14:paraId="0C4D1DB0" w14:textId="77777777" w:rsidR="00C742E4" w:rsidRPr="005018AB" w:rsidRDefault="00C742E4" w:rsidP="00C742E4">
            <w:pPr>
              <w:jc w:val="center"/>
              <w:rPr>
                <w:color w:val="000000"/>
              </w:rPr>
            </w:pPr>
            <w:r w:rsidRPr="005018AB">
              <w:rPr>
                <w:color w:val="000000"/>
              </w:rPr>
              <w:t>R</w:t>
            </w:r>
          </w:p>
        </w:tc>
        <w:tc>
          <w:tcPr>
            <w:tcW w:w="2120" w:type="dxa"/>
            <w:tcBorders>
              <w:top w:val="nil"/>
              <w:left w:val="nil"/>
              <w:bottom w:val="nil"/>
              <w:right w:val="nil"/>
            </w:tcBorders>
            <w:shd w:val="clear" w:color="auto" w:fill="auto"/>
            <w:noWrap/>
            <w:vAlign w:val="bottom"/>
            <w:hideMark/>
          </w:tcPr>
          <w:p w14:paraId="0578ABA1" w14:textId="77777777" w:rsidR="00C742E4" w:rsidRPr="005018AB" w:rsidRDefault="00C742E4" w:rsidP="00C742E4">
            <w:pPr>
              <w:jc w:val="center"/>
              <w:rPr>
                <w:color w:val="000000"/>
              </w:rPr>
            </w:pPr>
            <w:r w:rsidRPr="005018AB">
              <w:rPr>
                <w:color w:val="000000"/>
              </w:rPr>
              <w:t>42</w:t>
            </w:r>
          </w:p>
        </w:tc>
        <w:tc>
          <w:tcPr>
            <w:tcW w:w="480" w:type="dxa"/>
            <w:tcBorders>
              <w:top w:val="nil"/>
              <w:left w:val="nil"/>
              <w:bottom w:val="nil"/>
              <w:right w:val="nil"/>
            </w:tcBorders>
            <w:shd w:val="clear" w:color="auto" w:fill="auto"/>
            <w:noWrap/>
            <w:vAlign w:val="bottom"/>
            <w:hideMark/>
          </w:tcPr>
          <w:p w14:paraId="015CE5EE" w14:textId="77777777" w:rsidR="00C742E4" w:rsidRPr="005018AB" w:rsidRDefault="00C742E4" w:rsidP="00C742E4">
            <w:pPr>
              <w:jc w:val="center"/>
              <w:rPr>
                <w:color w:val="000000"/>
              </w:rPr>
            </w:pPr>
            <w:r w:rsidRPr="005018AB">
              <w:rPr>
                <w:color w:val="000000"/>
              </w:rPr>
              <w:t>16</w:t>
            </w:r>
          </w:p>
        </w:tc>
        <w:tc>
          <w:tcPr>
            <w:tcW w:w="1060" w:type="dxa"/>
            <w:tcBorders>
              <w:top w:val="nil"/>
              <w:left w:val="nil"/>
              <w:bottom w:val="nil"/>
              <w:right w:val="nil"/>
            </w:tcBorders>
            <w:shd w:val="clear" w:color="auto" w:fill="auto"/>
            <w:noWrap/>
            <w:vAlign w:val="bottom"/>
            <w:hideMark/>
          </w:tcPr>
          <w:p w14:paraId="63ED95E7" w14:textId="77777777" w:rsidR="00C742E4" w:rsidRPr="005018AB" w:rsidRDefault="00C742E4" w:rsidP="00C742E4">
            <w:pPr>
              <w:jc w:val="center"/>
              <w:rPr>
                <w:color w:val="000000"/>
              </w:rPr>
            </w:pPr>
            <w:r w:rsidRPr="005018AB">
              <w:rPr>
                <w:color w:val="000000"/>
              </w:rPr>
              <w:t>-14</w:t>
            </w:r>
          </w:p>
        </w:tc>
        <w:tc>
          <w:tcPr>
            <w:tcW w:w="1060" w:type="dxa"/>
            <w:tcBorders>
              <w:top w:val="nil"/>
              <w:left w:val="nil"/>
              <w:bottom w:val="nil"/>
              <w:right w:val="nil"/>
            </w:tcBorders>
            <w:shd w:val="clear" w:color="auto" w:fill="auto"/>
            <w:noWrap/>
            <w:vAlign w:val="bottom"/>
            <w:hideMark/>
          </w:tcPr>
          <w:p w14:paraId="2C9CB2D6" w14:textId="77777777" w:rsidR="00C742E4" w:rsidRPr="005018AB" w:rsidRDefault="00C742E4" w:rsidP="00C742E4">
            <w:pPr>
              <w:jc w:val="center"/>
              <w:rPr>
                <w:color w:val="000000"/>
              </w:rPr>
            </w:pPr>
            <w:r w:rsidRPr="005018AB">
              <w:rPr>
                <w:color w:val="000000"/>
              </w:rPr>
              <w:t>324</w:t>
            </w:r>
          </w:p>
        </w:tc>
        <w:tc>
          <w:tcPr>
            <w:tcW w:w="1060" w:type="dxa"/>
            <w:tcBorders>
              <w:top w:val="nil"/>
              <w:left w:val="nil"/>
              <w:bottom w:val="nil"/>
              <w:right w:val="nil"/>
            </w:tcBorders>
            <w:shd w:val="clear" w:color="auto" w:fill="auto"/>
            <w:noWrap/>
            <w:vAlign w:val="bottom"/>
            <w:hideMark/>
          </w:tcPr>
          <w:p w14:paraId="12857A9C" w14:textId="77777777" w:rsidR="00C742E4" w:rsidRPr="005018AB" w:rsidRDefault="00C742E4" w:rsidP="00C742E4">
            <w:pPr>
              <w:jc w:val="center"/>
              <w:rPr>
                <w:color w:val="000000"/>
              </w:rPr>
            </w:pPr>
            <w:r w:rsidRPr="005018AB">
              <w:rPr>
                <w:color w:val="000000"/>
              </w:rPr>
              <w:t>3.68</w:t>
            </w:r>
          </w:p>
        </w:tc>
        <w:tc>
          <w:tcPr>
            <w:tcW w:w="1060" w:type="dxa"/>
            <w:tcBorders>
              <w:top w:val="nil"/>
              <w:left w:val="nil"/>
              <w:bottom w:val="nil"/>
              <w:right w:val="nil"/>
            </w:tcBorders>
            <w:shd w:val="clear" w:color="auto" w:fill="auto"/>
            <w:noWrap/>
            <w:vAlign w:val="bottom"/>
            <w:hideMark/>
          </w:tcPr>
          <w:p w14:paraId="25BD755C" w14:textId="77777777" w:rsidR="00C742E4" w:rsidRPr="005018AB" w:rsidRDefault="00C742E4" w:rsidP="00C742E4">
            <w:pPr>
              <w:jc w:val="center"/>
              <w:rPr>
                <w:color w:val="000000"/>
              </w:rPr>
            </w:pPr>
            <w:r w:rsidRPr="005018AB">
              <w:rPr>
                <w:color w:val="000000"/>
              </w:rPr>
              <w:t>0.022</w:t>
            </w:r>
          </w:p>
        </w:tc>
      </w:tr>
      <w:tr w:rsidR="00C742E4" w:rsidRPr="005018AB" w14:paraId="7A2B443F" w14:textId="77777777" w:rsidTr="00C742E4">
        <w:trPr>
          <w:trHeight w:val="300"/>
        </w:trPr>
        <w:tc>
          <w:tcPr>
            <w:tcW w:w="1060" w:type="dxa"/>
            <w:tcBorders>
              <w:top w:val="nil"/>
              <w:left w:val="nil"/>
              <w:bottom w:val="nil"/>
              <w:right w:val="nil"/>
            </w:tcBorders>
            <w:shd w:val="clear" w:color="auto" w:fill="auto"/>
            <w:noWrap/>
            <w:vAlign w:val="bottom"/>
            <w:hideMark/>
          </w:tcPr>
          <w:p w14:paraId="3223C684"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21838382"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4D58C5A0"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61A27C31"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31834150" w14:textId="77777777" w:rsidR="00C742E4" w:rsidRPr="005018AB" w:rsidRDefault="00C742E4" w:rsidP="00C742E4">
            <w:pPr>
              <w:jc w:val="center"/>
            </w:pPr>
          </w:p>
        </w:tc>
        <w:tc>
          <w:tcPr>
            <w:tcW w:w="1060" w:type="dxa"/>
            <w:tcBorders>
              <w:top w:val="nil"/>
              <w:left w:val="nil"/>
              <w:bottom w:val="nil"/>
              <w:right w:val="nil"/>
            </w:tcBorders>
            <w:shd w:val="clear" w:color="auto" w:fill="auto"/>
            <w:noWrap/>
            <w:vAlign w:val="bottom"/>
            <w:hideMark/>
          </w:tcPr>
          <w:p w14:paraId="136D67EB" w14:textId="77777777" w:rsidR="00C742E4" w:rsidRPr="005018AB" w:rsidRDefault="00C742E4" w:rsidP="00C742E4">
            <w:pPr>
              <w:jc w:val="center"/>
            </w:pPr>
          </w:p>
        </w:tc>
        <w:tc>
          <w:tcPr>
            <w:tcW w:w="1060" w:type="dxa"/>
            <w:tcBorders>
              <w:top w:val="nil"/>
              <w:left w:val="nil"/>
              <w:bottom w:val="nil"/>
              <w:right w:val="nil"/>
            </w:tcBorders>
            <w:shd w:val="clear" w:color="auto" w:fill="auto"/>
            <w:noWrap/>
            <w:vAlign w:val="bottom"/>
            <w:hideMark/>
          </w:tcPr>
          <w:p w14:paraId="67384B48" w14:textId="77777777" w:rsidR="00C742E4" w:rsidRPr="005018AB" w:rsidRDefault="00C742E4" w:rsidP="00C742E4">
            <w:pPr>
              <w:jc w:val="center"/>
            </w:pPr>
          </w:p>
        </w:tc>
        <w:tc>
          <w:tcPr>
            <w:tcW w:w="1060" w:type="dxa"/>
            <w:tcBorders>
              <w:top w:val="nil"/>
              <w:left w:val="nil"/>
              <w:bottom w:val="nil"/>
              <w:right w:val="nil"/>
            </w:tcBorders>
            <w:shd w:val="clear" w:color="auto" w:fill="auto"/>
            <w:noWrap/>
            <w:vAlign w:val="bottom"/>
            <w:hideMark/>
          </w:tcPr>
          <w:p w14:paraId="75ACE9BC"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58FD6AC" w14:textId="77777777" w:rsidR="00C742E4" w:rsidRPr="005018AB" w:rsidRDefault="00C742E4" w:rsidP="00C742E4">
            <w:pPr>
              <w:jc w:val="center"/>
            </w:pPr>
          </w:p>
        </w:tc>
      </w:tr>
      <w:tr w:rsidR="00C742E4" w:rsidRPr="005018AB" w14:paraId="602A9156" w14:textId="77777777" w:rsidTr="00C742E4">
        <w:trPr>
          <w:trHeight w:val="300"/>
        </w:trPr>
        <w:tc>
          <w:tcPr>
            <w:tcW w:w="1060" w:type="dxa"/>
            <w:tcBorders>
              <w:top w:val="nil"/>
              <w:left w:val="nil"/>
              <w:bottom w:val="nil"/>
              <w:right w:val="nil"/>
            </w:tcBorders>
            <w:shd w:val="clear" w:color="auto" w:fill="auto"/>
            <w:noWrap/>
            <w:vAlign w:val="bottom"/>
            <w:hideMark/>
          </w:tcPr>
          <w:p w14:paraId="68E614D4" w14:textId="77777777" w:rsidR="00C742E4" w:rsidRPr="005018AB" w:rsidRDefault="00C742E4" w:rsidP="00C742E4">
            <w:pPr>
              <w:jc w:val="center"/>
            </w:pPr>
          </w:p>
        </w:tc>
        <w:tc>
          <w:tcPr>
            <w:tcW w:w="1420" w:type="dxa"/>
            <w:tcBorders>
              <w:top w:val="nil"/>
              <w:left w:val="nil"/>
              <w:bottom w:val="nil"/>
              <w:right w:val="nil"/>
            </w:tcBorders>
            <w:shd w:val="clear" w:color="auto" w:fill="auto"/>
            <w:noWrap/>
            <w:vAlign w:val="bottom"/>
            <w:hideMark/>
          </w:tcPr>
          <w:p w14:paraId="5DB9F13D" w14:textId="77777777" w:rsidR="00C742E4" w:rsidRPr="005018AB" w:rsidRDefault="00C742E4" w:rsidP="00C742E4">
            <w:pPr>
              <w:ind w:firstLineChars="100" w:firstLine="240"/>
              <w:rPr>
                <w:color w:val="000000"/>
              </w:rPr>
            </w:pPr>
            <w:r w:rsidRPr="005018AB">
              <w:rPr>
                <w:color w:val="000000"/>
              </w:rPr>
              <w:t>DLPFC</w:t>
            </w:r>
          </w:p>
        </w:tc>
        <w:tc>
          <w:tcPr>
            <w:tcW w:w="1060" w:type="dxa"/>
            <w:tcBorders>
              <w:top w:val="nil"/>
              <w:left w:val="nil"/>
              <w:bottom w:val="nil"/>
              <w:right w:val="nil"/>
            </w:tcBorders>
            <w:shd w:val="clear" w:color="auto" w:fill="auto"/>
            <w:noWrap/>
            <w:vAlign w:val="bottom"/>
            <w:hideMark/>
          </w:tcPr>
          <w:p w14:paraId="4168A466" w14:textId="77777777" w:rsidR="00C742E4" w:rsidRPr="005018AB" w:rsidRDefault="00C742E4" w:rsidP="00C742E4">
            <w:pPr>
              <w:jc w:val="center"/>
              <w:rPr>
                <w:color w:val="000000"/>
              </w:rPr>
            </w:pPr>
            <w:r w:rsidRPr="005018AB">
              <w:rPr>
                <w:color w:val="000000"/>
              </w:rPr>
              <w:t>R</w:t>
            </w:r>
          </w:p>
        </w:tc>
        <w:tc>
          <w:tcPr>
            <w:tcW w:w="2120" w:type="dxa"/>
            <w:tcBorders>
              <w:top w:val="nil"/>
              <w:left w:val="nil"/>
              <w:bottom w:val="nil"/>
              <w:right w:val="nil"/>
            </w:tcBorders>
            <w:shd w:val="clear" w:color="auto" w:fill="auto"/>
            <w:noWrap/>
            <w:vAlign w:val="bottom"/>
            <w:hideMark/>
          </w:tcPr>
          <w:p w14:paraId="6677C4D4" w14:textId="77777777" w:rsidR="00C742E4" w:rsidRPr="005018AB" w:rsidRDefault="00C742E4" w:rsidP="00C742E4">
            <w:pPr>
              <w:jc w:val="center"/>
              <w:rPr>
                <w:color w:val="000000"/>
              </w:rPr>
            </w:pPr>
            <w:r w:rsidRPr="005018AB">
              <w:rPr>
                <w:color w:val="000000"/>
              </w:rPr>
              <w:t>50</w:t>
            </w:r>
          </w:p>
        </w:tc>
        <w:tc>
          <w:tcPr>
            <w:tcW w:w="480" w:type="dxa"/>
            <w:tcBorders>
              <w:top w:val="nil"/>
              <w:left w:val="nil"/>
              <w:bottom w:val="nil"/>
              <w:right w:val="nil"/>
            </w:tcBorders>
            <w:shd w:val="clear" w:color="auto" w:fill="auto"/>
            <w:noWrap/>
            <w:vAlign w:val="bottom"/>
            <w:hideMark/>
          </w:tcPr>
          <w:p w14:paraId="1BC6E8D0" w14:textId="77777777" w:rsidR="00C742E4" w:rsidRPr="005018AB" w:rsidRDefault="00C742E4" w:rsidP="00C742E4">
            <w:pPr>
              <w:jc w:val="center"/>
              <w:rPr>
                <w:color w:val="000000"/>
              </w:rPr>
            </w:pPr>
            <w:r w:rsidRPr="005018AB">
              <w:rPr>
                <w:color w:val="000000"/>
              </w:rPr>
              <w:t>24</w:t>
            </w:r>
          </w:p>
        </w:tc>
        <w:tc>
          <w:tcPr>
            <w:tcW w:w="1060" w:type="dxa"/>
            <w:tcBorders>
              <w:top w:val="nil"/>
              <w:left w:val="nil"/>
              <w:bottom w:val="nil"/>
              <w:right w:val="nil"/>
            </w:tcBorders>
            <w:shd w:val="clear" w:color="auto" w:fill="auto"/>
            <w:noWrap/>
            <w:vAlign w:val="bottom"/>
            <w:hideMark/>
          </w:tcPr>
          <w:p w14:paraId="38DE2757" w14:textId="77777777" w:rsidR="00C742E4" w:rsidRPr="005018AB" w:rsidRDefault="00C742E4" w:rsidP="00C742E4">
            <w:pPr>
              <w:jc w:val="center"/>
              <w:rPr>
                <w:color w:val="000000"/>
              </w:rPr>
            </w:pPr>
            <w:r w:rsidRPr="005018AB">
              <w:rPr>
                <w:color w:val="000000"/>
              </w:rPr>
              <w:t>12</w:t>
            </w:r>
          </w:p>
        </w:tc>
        <w:tc>
          <w:tcPr>
            <w:tcW w:w="1060" w:type="dxa"/>
            <w:tcBorders>
              <w:top w:val="nil"/>
              <w:left w:val="nil"/>
              <w:bottom w:val="nil"/>
              <w:right w:val="nil"/>
            </w:tcBorders>
            <w:shd w:val="clear" w:color="auto" w:fill="auto"/>
            <w:noWrap/>
            <w:vAlign w:val="bottom"/>
            <w:hideMark/>
          </w:tcPr>
          <w:p w14:paraId="3D97FBCA" w14:textId="77777777" w:rsidR="00C742E4" w:rsidRPr="005018AB" w:rsidRDefault="00C742E4" w:rsidP="00C742E4">
            <w:pPr>
              <w:jc w:val="center"/>
              <w:rPr>
                <w:color w:val="000000"/>
              </w:rPr>
            </w:pPr>
            <w:r w:rsidRPr="005018AB">
              <w:rPr>
                <w:color w:val="000000"/>
              </w:rPr>
              <w:t>424</w:t>
            </w:r>
          </w:p>
        </w:tc>
        <w:tc>
          <w:tcPr>
            <w:tcW w:w="1060" w:type="dxa"/>
            <w:tcBorders>
              <w:top w:val="nil"/>
              <w:left w:val="nil"/>
              <w:bottom w:val="nil"/>
              <w:right w:val="nil"/>
            </w:tcBorders>
            <w:shd w:val="clear" w:color="auto" w:fill="auto"/>
            <w:noWrap/>
            <w:vAlign w:val="bottom"/>
            <w:hideMark/>
          </w:tcPr>
          <w:p w14:paraId="0AA33D4B" w14:textId="77777777" w:rsidR="00C742E4" w:rsidRPr="005018AB" w:rsidRDefault="00C742E4" w:rsidP="00C742E4">
            <w:pPr>
              <w:jc w:val="center"/>
              <w:rPr>
                <w:color w:val="000000"/>
              </w:rPr>
            </w:pPr>
            <w:r w:rsidRPr="005018AB">
              <w:rPr>
                <w:color w:val="000000"/>
              </w:rPr>
              <w:t>3.34</w:t>
            </w:r>
          </w:p>
        </w:tc>
        <w:tc>
          <w:tcPr>
            <w:tcW w:w="1060" w:type="dxa"/>
            <w:tcBorders>
              <w:top w:val="nil"/>
              <w:left w:val="nil"/>
              <w:bottom w:val="nil"/>
              <w:right w:val="nil"/>
            </w:tcBorders>
            <w:shd w:val="clear" w:color="auto" w:fill="auto"/>
            <w:noWrap/>
            <w:vAlign w:val="bottom"/>
            <w:hideMark/>
          </w:tcPr>
          <w:p w14:paraId="33730F9C" w14:textId="77777777" w:rsidR="00C742E4" w:rsidRPr="005018AB" w:rsidRDefault="00C742E4" w:rsidP="00C742E4">
            <w:pPr>
              <w:jc w:val="center"/>
              <w:rPr>
                <w:color w:val="000000"/>
              </w:rPr>
            </w:pPr>
            <w:r w:rsidRPr="005018AB">
              <w:rPr>
                <w:color w:val="000000"/>
              </w:rPr>
              <w:t>0.014</w:t>
            </w:r>
          </w:p>
        </w:tc>
      </w:tr>
      <w:tr w:rsidR="00C742E4" w:rsidRPr="005018AB" w14:paraId="68351441" w14:textId="77777777" w:rsidTr="00C742E4">
        <w:trPr>
          <w:trHeight w:val="300"/>
        </w:trPr>
        <w:tc>
          <w:tcPr>
            <w:tcW w:w="1060" w:type="dxa"/>
            <w:tcBorders>
              <w:top w:val="nil"/>
              <w:left w:val="nil"/>
              <w:bottom w:val="nil"/>
              <w:right w:val="nil"/>
            </w:tcBorders>
            <w:shd w:val="clear" w:color="auto" w:fill="auto"/>
            <w:noWrap/>
            <w:vAlign w:val="bottom"/>
            <w:hideMark/>
          </w:tcPr>
          <w:p w14:paraId="5C167CE3"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65C1F8D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D742AEB"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4C9F58E7" w14:textId="77777777" w:rsidR="00C742E4" w:rsidRPr="005018AB" w:rsidRDefault="00C742E4" w:rsidP="00C742E4">
            <w:pPr>
              <w:jc w:val="center"/>
            </w:pPr>
          </w:p>
        </w:tc>
        <w:tc>
          <w:tcPr>
            <w:tcW w:w="480" w:type="dxa"/>
            <w:tcBorders>
              <w:top w:val="nil"/>
              <w:left w:val="nil"/>
              <w:bottom w:val="nil"/>
              <w:right w:val="nil"/>
            </w:tcBorders>
            <w:shd w:val="clear" w:color="auto" w:fill="auto"/>
            <w:noWrap/>
            <w:vAlign w:val="bottom"/>
            <w:hideMark/>
          </w:tcPr>
          <w:p w14:paraId="1822867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F8D2FF6"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6675DB10"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261E7D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10782E4" w14:textId="77777777" w:rsidR="00C742E4" w:rsidRPr="005018AB" w:rsidRDefault="00C742E4" w:rsidP="00C742E4"/>
        </w:tc>
      </w:tr>
      <w:tr w:rsidR="00C742E4" w:rsidRPr="005018AB" w14:paraId="6BF7867F" w14:textId="77777777" w:rsidTr="00C742E4">
        <w:trPr>
          <w:trHeight w:val="300"/>
        </w:trPr>
        <w:tc>
          <w:tcPr>
            <w:tcW w:w="1060" w:type="dxa"/>
            <w:tcBorders>
              <w:top w:val="nil"/>
              <w:left w:val="nil"/>
              <w:bottom w:val="nil"/>
              <w:right w:val="nil"/>
            </w:tcBorders>
            <w:shd w:val="clear" w:color="auto" w:fill="auto"/>
            <w:noWrap/>
            <w:vAlign w:val="bottom"/>
            <w:hideMark/>
          </w:tcPr>
          <w:p w14:paraId="575700FE"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3FCDE205" w14:textId="77777777" w:rsidR="00C742E4" w:rsidRPr="005018AB" w:rsidRDefault="00C742E4" w:rsidP="00C742E4">
            <w:pPr>
              <w:rPr>
                <w:i/>
                <w:iCs/>
                <w:color w:val="000000"/>
              </w:rPr>
            </w:pPr>
            <w:r w:rsidRPr="005018AB">
              <w:rPr>
                <w:i/>
                <w:iCs/>
                <w:color w:val="000000"/>
              </w:rPr>
              <w:t>Subliminal</w:t>
            </w:r>
          </w:p>
        </w:tc>
        <w:tc>
          <w:tcPr>
            <w:tcW w:w="1060" w:type="dxa"/>
            <w:tcBorders>
              <w:top w:val="nil"/>
              <w:left w:val="nil"/>
              <w:bottom w:val="nil"/>
              <w:right w:val="nil"/>
            </w:tcBorders>
            <w:shd w:val="clear" w:color="auto" w:fill="auto"/>
            <w:noWrap/>
            <w:vAlign w:val="bottom"/>
            <w:hideMark/>
          </w:tcPr>
          <w:p w14:paraId="5864BA2C" w14:textId="77777777" w:rsidR="00C742E4" w:rsidRPr="005018AB" w:rsidRDefault="00C742E4" w:rsidP="00C742E4">
            <w:pPr>
              <w:rPr>
                <w:i/>
                <w:iCs/>
                <w:color w:val="000000"/>
              </w:rPr>
            </w:pPr>
          </w:p>
        </w:tc>
        <w:tc>
          <w:tcPr>
            <w:tcW w:w="2120" w:type="dxa"/>
            <w:tcBorders>
              <w:top w:val="nil"/>
              <w:left w:val="nil"/>
              <w:bottom w:val="nil"/>
              <w:right w:val="nil"/>
            </w:tcBorders>
            <w:shd w:val="clear" w:color="auto" w:fill="auto"/>
            <w:noWrap/>
            <w:vAlign w:val="bottom"/>
            <w:hideMark/>
          </w:tcPr>
          <w:p w14:paraId="2B471A74"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61CEA04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4EE73F85"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87CC3F6"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5766466"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9F66117" w14:textId="77777777" w:rsidR="00C742E4" w:rsidRPr="005018AB" w:rsidRDefault="00C742E4" w:rsidP="00C742E4"/>
        </w:tc>
      </w:tr>
      <w:tr w:rsidR="00C742E4" w:rsidRPr="005018AB" w14:paraId="7D964DB7" w14:textId="77777777" w:rsidTr="00C742E4">
        <w:trPr>
          <w:trHeight w:val="300"/>
        </w:trPr>
        <w:tc>
          <w:tcPr>
            <w:tcW w:w="1060" w:type="dxa"/>
            <w:tcBorders>
              <w:top w:val="nil"/>
              <w:left w:val="nil"/>
              <w:bottom w:val="nil"/>
              <w:right w:val="nil"/>
            </w:tcBorders>
            <w:shd w:val="clear" w:color="auto" w:fill="auto"/>
            <w:noWrap/>
            <w:vAlign w:val="bottom"/>
            <w:hideMark/>
          </w:tcPr>
          <w:p w14:paraId="11EF997F"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2FE04B38"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4AB27205"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3ACCF904"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6479E811"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3C8B74F"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62D111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9F56C7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74E9AD2" w14:textId="77777777" w:rsidR="00C742E4" w:rsidRPr="005018AB" w:rsidRDefault="00C742E4" w:rsidP="00C742E4"/>
        </w:tc>
      </w:tr>
      <w:tr w:rsidR="00C742E4" w:rsidRPr="005018AB" w14:paraId="5A5CEABF" w14:textId="77777777" w:rsidTr="00C742E4">
        <w:trPr>
          <w:trHeight w:val="300"/>
        </w:trPr>
        <w:tc>
          <w:tcPr>
            <w:tcW w:w="1060" w:type="dxa"/>
            <w:tcBorders>
              <w:top w:val="nil"/>
              <w:left w:val="nil"/>
              <w:bottom w:val="nil"/>
              <w:right w:val="nil"/>
            </w:tcBorders>
            <w:shd w:val="clear" w:color="auto" w:fill="auto"/>
            <w:noWrap/>
            <w:vAlign w:val="bottom"/>
            <w:hideMark/>
          </w:tcPr>
          <w:p w14:paraId="0A30671C"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7DF059EF" w14:textId="77777777" w:rsidR="00C742E4" w:rsidRPr="005018AB" w:rsidRDefault="00C742E4" w:rsidP="00C742E4">
            <w:pPr>
              <w:ind w:firstLineChars="100" w:firstLine="240"/>
              <w:rPr>
                <w:color w:val="000000"/>
              </w:rPr>
            </w:pPr>
            <w:r w:rsidRPr="005018AB">
              <w:rPr>
                <w:color w:val="000000"/>
              </w:rPr>
              <w:t>Insula</w:t>
            </w:r>
          </w:p>
        </w:tc>
        <w:tc>
          <w:tcPr>
            <w:tcW w:w="1060" w:type="dxa"/>
            <w:tcBorders>
              <w:top w:val="nil"/>
              <w:left w:val="nil"/>
              <w:bottom w:val="nil"/>
              <w:right w:val="nil"/>
            </w:tcBorders>
            <w:shd w:val="clear" w:color="auto" w:fill="auto"/>
            <w:noWrap/>
            <w:vAlign w:val="bottom"/>
            <w:hideMark/>
          </w:tcPr>
          <w:p w14:paraId="08B731F2" w14:textId="77777777" w:rsidR="00C742E4" w:rsidRPr="005018AB" w:rsidRDefault="00C742E4" w:rsidP="00C742E4">
            <w:pPr>
              <w:jc w:val="center"/>
              <w:rPr>
                <w:color w:val="000000"/>
              </w:rPr>
            </w:pPr>
            <w:r w:rsidRPr="005018AB">
              <w:rPr>
                <w:color w:val="000000"/>
              </w:rPr>
              <w:t>R</w:t>
            </w:r>
          </w:p>
        </w:tc>
        <w:tc>
          <w:tcPr>
            <w:tcW w:w="2120" w:type="dxa"/>
            <w:tcBorders>
              <w:top w:val="nil"/>
              <w:left w:val="nil"/>
              <w:bottom w:val="nil"/>
              <w:right w:val="nil"/>
            </w:tcBorders>
            <w:shd w:val="clear" w:color="auto" w:fill="auto"/>
            <w:noWrap/>
            <w:vAlign w:val="bottom"/>
            <w:hideMark/>
          </w:tcPr>
          <w:p w14:paraId="7703B7CC" w14:textId="77777777" w:rsidR="00C742E4" w:rsidRPr="005018AB" w:rsidRDefault="00C742E4" w:rsidP="00C742E4">
            <w:pPr>
              <w:jc w:val="center"/>
              <w:rPr>
                <w:color w:val="000000"/>
              </w:rPr>
            </w:pPr>
            <w:r w:rsidRPr="005018AB">
              <w:rPr>
                <w:color w:val="000000"/>
              </w:rPr>
              <w:t>34</w:t>
            </w:r>
          </w:p>
        </w:tc>
        <w:tc>
          <w:tcPr>
            <w:tcW w:w="480" w:type="dxa"/>
            <w:tcBorders>
              <w:top w:val="nil"/>
              <w:left w:val="nil"/>
              <w:bottom w:val="nil"/>
              <w:right w:val="nil"/>
            </w:tcBorders>
            <w:shd w:val="clear" w:color="auto" w:fill="auto"/>
            <w:noWrap/>
            <w:vAlign w:val="bottom"/>
            <w:hideMark/>
          </w:tcPr>
          <w:p w14:paraId="64AF17BA" w14:textId="77777777" w:rsidR="00C742E4" w:rsidRPr="005018AB" w:rsidRDefault="00C742E4" w:rsidP="00C742E4">
            <w:pPr>
              <w:jc w:val="center"/>
              <w:rPr>
                <w:color w:val="000000"/>
              </w:rPr>
            </w:pPr>
            <w:r w:rsidRPr="005018AB">
              <w:rPr>
                <w:color w:val="000000"/>
              </w:rPr>
              <w:t>32</w:t>
            </w:r>
          </w:p>
        </w:tc>
        <w:tc>
          <w:tcPr>
            <w:tcW w:w="1060" w:type="dxa"/>
            <w:tcBorders>
              <w:top w:val="nil"/>
              <w:left w:val="nil"/>
              <w:bottom w:val="nil"/>
              <w:right w:val="nil"/>
            </w:tcBorders>
            <w:shd w:val="clear" w:color="auto" w:fill="auto"/>
            <w:noWrap/>
            <w:vAlign w:val="bottom"/>
            <w:hideMark/>
          </w:tcPr>
          <w:p w14:paraId="2C2E15E9" w14:textId="77777777" w:rsidR="00C742E4" w:rsidRPr="005018AB" w:rsidRDefault="00C742E4" w:rsidP="00C742E4">
            <w:pPr>
              <w:jc w:val="center"/>
              <w:rPr>
                <w:color w:val="000000"/>
              </w:rPr>
            </w:pPr>
            <w:r w:rsidRPr="005018AB">
              <w:rPr>
                <w:color w:val="000000"/>
              </w:rPr>
              <w:t>8</w:t>
            </w:r>
          </w:p>
        </w:tc>
        <w:tc>
          <w:tcPr>
            <w:tcW w:w="1060" w:type="dxa"/>
            <w:tcBorders>
              <w:top w:val="nil"/>
              <w:left w:val="nil"/>
              <w:bottom w:val="nil"/>
              <w:right w:val="nil"/>
            </w:tcBorders>
            <w:shd w:val="clear" w:color="auto" w:fill="auto"/>
            <w:noWrap/>
            <w:vAlign w:val="bottom"/>
            <w:hideMark/>
          </w:tcPr>
          <w:p w14:paraId="7F0B4F3A" w14:textId="77777777" w:rsidR="00C742E4" w:rsidRPr="005018AB" w:rsidRDefault="00C742E4" w:rsidP="00C742E4">
            <w:pPr>
              <w:jc w:val="center"/>
              <w:rPr>
                <w:color w:val="000000"/>
              </w:rPr>
            </w:pPr>
            <w:r w:rsidRPr="005018AB">
              <w:rPr>
                <w:color w:val="000000"/>
              </w:rPr>
              <w:t>661</w:t>
            </w:r>
          </w:p>
        </w:tc>
        <w:tc>
          <w:tcPr>
            <w:tcW w:w="1060" w:type="dxa"/>
            <w:tcBorders>
              <w:top w:val="nil"/>
              <w:left w:val="nil"/>
              <w:bottom w:val="nil"/>
              <w:right w:val="nil"/>
            </w:tcBorders>
            <w:shd w:val="clear" w:color="auto" w:fill="auto"/>
            <w:noWrap/>
            <w:vAlign w:val="bottom"/>
            <w:hideMark/>
          </w:tcPr>
          <w:p w14:paraId="6FEB5E20" w14:textId="77777777" w:rsidR="00C742E4" w:rsidRPr="005018AB" w:rsidRDefault="00C742E4" w:rsidP="00C742E4">
            <w:pPr>
              <w:jc w:val="center"/>
              <w:rPr>
                <w:color w:val="000000"/>
              </w:rPr>
            </w:pPr>
            <w:r w:rsidRPr="005018AB">
              <w:rPr>
                <w:color w:val="000000"/>
              </w:rPr>
              <w:t>3.47</w:t>
            </w:r>
          </w:p>
        </w:tc>
        <w:tc>
          <w:tcPr>
            <w:tcW w:w="1060" w:type="dxa"/>
            <w:tcBorders>
              <w:top w:val="nil"/>
              <w:left w:val="nil"/>
              <w:bottom w:val="nil"/>
              <w:right w:val="nil"/>
            </w:tcBorders>
            <w:shd w:val="clear" w:color="auto" w:fill="auto"/>
            <w:noWrap/>
            <w:vAlign w:val="bottom"/>
            <w:hideMark/>
          </w:tcPr>
          <w:p w14:paraId="3386EDC8" w14:textId="77777777" w:rsidR="00C742E4" w:rsidRPr="005018AB" w:rsidRDefault="00C742E4" w:rsidP="00C742E4">
            <w:pPr>
              <w:jc w:val="center"/>
              <w:rPr>
                <w:color w:val="000000"/>
              </w:rPr>
            </w:pPr>
            <w:r w:rsidRPr="005018AB">
              <w:rPr>
                <w:color w:val="000000"/>
              </w:rPr>
              <w:t>0.03</w:t>
            </w:r>
          </w:p>
        </w:tc>
      </w:tr>
      <w:tr w:rsidR="00C742E4" w:rsidRPr="005018AB" w14:paraId="34AFF4DE" w14:textId="77777777" w:rsidTr="00C742E4">
        <w:trPr>
          <w:trHeight w:val="300"/>
        </w:trPr>
        <w:tc>
          <w:tcPr>
            <w:tcW w:w="1060" w:type="dxa"/>
            <w:tcBorders>
              <w:top w:val="nil"/>
              <w:left w:val="nil"/>
              <w:bottom w:val="nil"/>
              <w:right w:val="nil"/>
            </w:tcBorders>
            <w:shd w:val="clear" w:color="auto" w:fill="auto"/>
            <w:noWrap/>
            <w:vAlign w:val="bottom"/>
            <w:hideMark/>
          </w:tcPr>
          <w:p w14:paraId="39A67A1A"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42A713AF"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EAAEB0E"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1E0840B2"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3DA6A08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C68B61B"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81EEE98"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5B40D50"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76FBCF0" w14:textId="77777777" w:rsidR="00C742E4" w:rsidRPr="005018AB" w:rsidRDefault="00C742E4" w:rsidP="00C742E4"/>
        </w:tc>
      </w:tr>
      <w:tr w:rsidR="00C742E4" w:rsidRPr="005018AB" w14:paraId="5B570B19" w14:textId="77777777" w:rsidTr="00C742E4">
        <w:trPr>
          <w:trHeight w:val="300"/>
        </w:trPr>
        <w:tc>
          <w:tcPr>
            <w:tcW w:w="1060" w:type="dxa"/>
            <w:tcBorders>
              <w:top w:val="nil"/>
              <w:left w:val="nil"/>
              <w:bottom w:val="nil"/>
              <w:right w:val="nil"/>
            </w:tcBorders>
            <w:shd w:val="clear" w:color="auto" w:fill="auto"/>
            <w:noWrap/>
            <w:vAlign w:val="bottom"/>
            <w:hideMark/>
          </w:tcPr>
          <w:p w14:paraId="5D51AC88"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2154CCFA" w14:textId="77777777" w:rsidR="00C742E4" w:rsidRPr="005018AB" w:rsidRDefault="00C742E4" w:rsidP="00C742E4">
            <w:pPr>
              <w:ind w:firstLineChars="100" w:firstLine="240"/>
              <w:rPr>
                <w:color w:val="000000"/>
              </w:rPr>
            </w:pPr>
            <w:r w:rsidRPr="005018AB">
              <w:rPr>
                <w:color w:val="000000"/>
              </w:rPr>
              <w:t>DLPFC</w:t>
            </w:r>
          </w:p>
        </w:tc>
        <w:tc>
          <w:tcPr>
            <w:tcW w:w="1060" w:type="dxa"/>
            <w:tcBorders>
              <w:top w:val="nil"/>
              <w:left w:val="nil"/>
              <w:bottom w:val="nil"/>
              <w:right w:val="nil"/>
            </w:tcBorders>
            <w:shd w:val="clear" w:color="auto" w:fill="auto"/>
            <w:noWrap/>
            <w:vAlign w:val="bottom"/>
            <w:hideMark/>
          </w:tcPr>
          <w:p w14:paraId="4D48580E" w14:textId="77777777" w:rsidR="00C742E4" w:rsidRPr="005018AB" w:rsidRDefault="00C742E4" w:rsidP="00C742E4">
            <w:pPr>
              <w:jc w:val="center"/>
              <w:rPr>
                <w:color w:val="000000"/>
              </w:rPr>
            </w:pPr>
            <w:r w:rsidRPr="005018AB">
              <w:rPr>
                <w:color w:val="000000"/>
              </w:rPr>
              <w:t>L</w:t>
            </w:r>
          </w:p>
        </w:tc>
        <w:tc>
          <w:tcPr>
            <w:tcW w:w="2120" w:type="dxa"/>
            <w:tcBorders>
              <w:top w:val="nil"/>
              <w:left w:val="nil"/>
              <w:bottom w:val="nil"/>
              <w:right w:val="nil"/>
            </w:tcBorders>
            <w:shd w:val="clear" w:color="auto" w:fill="auto"/>
            <w:noWrap/>
            <w:vAlign w:val="bottom"/>
            <w:hideMark/>
          </w:tcPr>
          <w:p w14:paraId="6B66E4A1" w14:textId="77777777" w:rsidR="00C742E4" w:rsidRPr="005018AB" w:rsidRDefault="00C742E4" w:rsidP="00C742E4">
            <w:pPr>
              <w:jc w:val="center"/>
              <w:rPr>
                <w:color w:val="000000"/>
              </w:rPr>
            </w:pPr>
            <w:r w:rsidRPr="005018AB">
              <w:rPr>
                <w:color w:val="000000"/>
              </w:rPr>
              <w:t>-36</w:t>
            </w:r>
          </w:p>
        </w:tc>
        <w:tc>
          <w:tcPr>
            <w:tcW w:w="480" w:type="dxa"/>
            <w:tcBorders>
              <w:top w:val="nil"/>
              <w:left w:val="nil"/>
              <w:bottom w:val="nil"/>
              <w:right w:val="nil"/>
            </w:tcBorders>
            <w:shd w:val="clear" w:color="auto" w:fill="auto"/>
            <w:noWrap/>
            <w:vAlign w:val="bottom"/>
            <w:hideMark/>
          </w:tcPr>
          <w:p w14:paraId="655DE2A2" w14:textId="77777777" w:rsidR="00C742E4" w:rsidRPr="005018AB" w:rsidRDefault="00C742E4" w:rsidP="00C742E4">
            <w:pPr>
              <w:jc w:val="center"/>
              <w:rPr>
                <w:color w:val="000000"/>
              </w:rPr>
            </w:pPr>
            <w:r w:rsidRPr="005018AB">
              <w:rPr>
                <w:color w:val="000000"/>
              </w:rPr>
              <w:t>28</w:t>
            </w:r>
          </w:p>
        </w:tc>
        <w:tc>
          <w:tcPr>
            <w:tcW w:w="1060" w:type="dxa"/>
            <w:tcBorders>
              <w:top w:val="nil"/>
              <w:left w:val="nil"/>
              <w:bottom w:val="nil"/>
              <w:right w:val="nil"/>
            </w:tcBorders>
            <w:shd w:val="clear" w:color="auto" w:fill="auto"/>
            <w:noWrap/>
            <w:vAlign w:val="bottom"/>
            <w:hideMark/>
          </w:tcPr>
          <w:p w14:paraId="5DCC3B4A" w14:textId="77777777" w:rsidR="00C742E4" w:rsidRPr="005018AB" w:rsidRDefault="00C742E4" w:rsidP="00C742E4">
            <w:pPr>
              <w:jc w:val="center"/>
              <w:rPr>
                <w:color w:val="000000"/>
              </w:rPr>
            </w:pPr>
            <w:r w:rsidRPr="005018AB">
              <w:rPr>
                <w:color w:val="000000"/>
              </w:rPr>
              <w:t>26</w:t>
            </w:r>
          </w:p>
        </w:tc>
        <w:tc>
          <w:tcPr>
            <w:tcW w:w="1060" w:type="dxa"/>
            <w:tcBorders>
              <w:top w:val="nil"/>
              <w:left w:val="nil"/>
              <w:bottom w:val="nil"/>
              <w:right w:val="nil"/>
            </w:tcBorders>
            <w:shd w:val="clear" w:color="auto" w:fill="auto"/>
            <w:noWrap/>
            <w:vAlign w:val="bottom"/>
            <w:hideMark/>
          </w:tcPr>
          <w:p w14:paraId="7F0B68EF" w14:textId="77777777" w:rsidR="00C742E4" w:rsidRPr="005018AB" w:rsidRDefault="00C742E4" w:rsidP="00C742E4">
            <w:pPr>
              <w:jc w:val="center"/>
              <w:rPr>
                <w:color w:val="000000"/>
              </w:rPr>
            </w:pPr>
            <w:r w:rsidRPr="005018AB">
              <w:rPr>
                <w:color w:val="000000"/>
              </w:rPr>
              <w:t>212</w:t>
            </w:r>
          </w:p>
        </w:tc>
        <w:tc>
          <w:tcPr>
            <w:tcW w:w="1060" w:type="dxa"/>
            <w:tcBorders>
              <w:top w:val="nil"/>
              <w:left w:val="nil"/>
              <w:bottom w:val="nil"/>
              <w:right w:val="nil"/>
            </w:tcBorders>
            <w:shd w:val="clear" w:color="auto" w:fill="auto"/>
            <w:noWrap/>
            <w:vAlign w:val="bottom"/>
            <w:hideMark/>
          </w:tcPr>
          <w:p w14:paraId="73C59DF8" w14:textId="77777777" w:rsidR="00C742E4" w:rsidRPr="005018AB" w:rsidRDefault="00C742E4" w:rsidP="00C742E4">
            <w:pPr>
              <w:jc w:val="center"/>
              <w:rPr>
                <w:color w:val="000000"/>
              </w:rPr>
            </w:pPr>
            <w:r w:rsidRPr="005018AB">
              <w:rPr>
                <w:color w:val="000000"/>
              </w:rPr>
              <w:t>2.93</w:t>
            </w:r>
          </w:p>
        </w:tc>
        <w:tc>
          <w:tcPr>
            <w:tcW w:w="1060" w:type="dxa"/>
            <w:tcBorders>
              <w:top w:val="nil"/>
              <w:left w:val="nil"/>
              <w:bottom w:val="nil"/>
              <w:right w:val="nil"/>
            </w:tcBorders>
            <w:shd w:val="clear" w:color="auto" w:fill="auto"/>
            <w:noWrap/>
            <w:vAlign w:val="bottom"/>
            <w:hideMark/>
          </w:tcPr>
          <w:p w14:paraId="7F4A2AC0" w14:textId="77777777" w:rsidR="00C742E4" w:rsidRPr="005018AB" w:rsidRDefault="00C742E4" w:rsidP="00C742E4">
            <w:pPr>
              <w:jc w:val="center"/>
              <w:rPr>
                <w:color w:val="000000"/>
              </w:rPr>
            </w:pPr>
            <w:r w:rsidRPr="005018AB">
              <w:rPr>
                <w:color w:val="000000"/>
              </w:rPr>
              <w:t>0.041</w:t>
            </w:r>
          </w:p>
        </w:tc>
      </w:tr>
      <w:tr w:rsidR="00C742E4" w:rsidRPr="005018AB" w14:paraId="270A90A6" w14:textId="77777777" w:rsidTr="00C742E4">
        <w:trPr>
          <w:trHeight w:val="300"/>
        </w:trPr>
        <w:tc>
          <w:tcPr>
            <w:tcW w:w="1060" w:type="dxa"/>
            <w:tcBorders>
              <w:top w:val="nil"/>
              <w:left w:val="nil"/>
              <w:bottom w:val="nil"/>
              <w:right w:val="nil"/>
            </w:tcBorders>
            <w:shd w:val="clear" w:color="auto" w:fill="auto"/>
            <w:noWrap/>
            <w:vAlign w:val="bottom"/>
            <w:hideMark/>
          </w:tcPr>
          <w:p w14:paraId="3551A7F5"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18A52EBC"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3FE95C7" w14:textId="77777777" w:rsidR="00C742E4" w:rsidRPr="005018AB" w:rsidRDefault="00C742E4" w:rsidP="00C742E4">
            <w:pPr>
              <w:jc w:val="center"/>
              <w:rPr>
                <w:color w:val="000000"/>
              </w:rPr>
            </w:pPr>
            <w:r w:rsidRPr="005018AB">
              <w:rPr>
                <w:color w:val="000000"/>
              </w:rPr>
              <w:t>R</w:t>
            </w:r>
          </w:p>
        </w:tc>
        <w:tc>
          <w:tcPr>
            <w:tcW w:w="2120" w:type="dxa"/>
            <w:tcBorders>
              <w:top w:val="nil"/>
              <w:left w:val="nil"/>
              <w:bottom w:val="nil"/>
              <w:right w:val="nil"/>
            </w:tcBorders>
            <w:shd w:val="clear" w:color="auto" w:fill="auto"/>
            <w:noWrap/>
            <w:vAlign w:val="bottom"/>
            <w:hideMark/>
          </w:tcPr>
          <w:p w14:paraId="28C49E9A" w14:textId="77777777" w:rsidR="00C742E4" w:rsidRPr="005018AB" w:rsidRDefault="00C742E4" w:rsidP="00C742E4">
            <w:pPr>
              <w:jc w:val="center"/>
              <w:rPr>
                <w:color w:val="000000"/>
              </w:rPr>
            </w:pPr>
            <w:r w:rsidRPr="005018AB">
              <w:rPr>
                <w:color w:val="000000"/>
              </w:rPr>
              <w:t>38</w:t>
            </w:r>
          </w:p>
        </w:tc>
        <w:tc>
          <w:tcPr>
            <w:tcW w:w="480" w:type="dxa"/>
            <w:tcBorders>
              <w:top w:val="nil"/>
              <w:left w:val="nil"/>
              <w:bottom w:val="nil"/>
              <w:right w:val="nil"/>
            </w:tcBorders>
            <w:shd w:val="clear" w:color="auto" w:fill="auto"/>
            <w:noWrap/>
            <w:vAlign w:val="bottom"/>
            <w:hideMark/>
          </w:tcPr>
          <w:p w14:paraId="1A055356" w14:textId="77777777" w:rsidR="00C742E4" w:rsidRPr="005018AB" w:rsidRDefault="00C742E4" w:rsidP="00C742E4">
            <w:pPr>
              <w:jc w:val="center"/>
              <w:rPr>
                <w:color w:val="000000"/>
              </w:rPr>
            </w:pPr>
            <w:r w:rsidRPr="005018AB">
              <w:rPr>
                <w:color w:val="000000"/>
              </w:rPr>
              <w:t>34</w:t>
            </w:r>
          </w:p>
        </w:tc>
        <w:tc>
          <w:tcPr>
            <w:tcW w:w="1060" w:type="dxa"/>
            <w:tcBorders>
              <w:top w:val="nil"/>
              <w:left w:val="nil"/>
              <w:bottom w:val="nil"/>
              <w:right w:val="nil"/>
            </w:tcBorders>
            <w:shd w:val="clear" w:color="auto" w:fill="auto"/>
            <w:noWrap/>
            <w:vAlign w:val="bottom"/>
            <w:hideMark/>
          </w:tcPr>
          <w:p w14:paraId="595AD877" w14:textId="77777777" w:rsidR="00C742E4" w:rsidRPr="005018AB" w:rsidRDefault="00C742E4" w:rsidP="00C742E4">
            <w:pPr>
              <w:jc w:val="center"/>
              <w:rPr>
                <w:color w:val="000000"/>
              </w:rPr>
            </w:pPr>
            <w:r w:rsidRPr="005018AB">
              <w:rPr>
                <w:color w:val="000000"/>
              </w:rPr>
              <w:t>14</w:t>
            </w:r>
          </w:p>
        </w:tc>
        <w:tc>
          <w:tcPr>
            <w:tcW w:w="1060" w:type="dxa"/>
            <w:tcBorders>
              <w:top w:val="nil"/>
              <w:left w:val="nil"/>
              <w:bottom w:val="nil"/>
              <w:right w:val="nil"/>
            </w:tcBorders>
            <w:shd w:val="clear" w:color="auto" w:fill="auto"/>
            <w:noWrap/>
            <w:vAlign w:val="bottom"/>
            <w:hideMark/>
          </w:tcPr>
          <w:p w14:paraId="0D2F3F5A" w14:textId="77777777" w:rsidR="00C742E4" w:rsidRPr="005018AB" w:rsidRDefault="00C742E4" w:rsidP="00C742E4">
            <w:pPr>
              <w:jc w:val="center"/>
              <w:rPr>
                <w:color w:val="000000"/>
              </w:rPr>
            </w:pPr>
            <w:r w:rsidRPr="005018AB">
              <w:rPr>
                <w:color w:val="000000"/>
              </w:rPr>
              <w:t>217</w:t>
            </w:r>
          </w:p>
        </w:tc>
        <w:tc>
          <w:tcPr>
            <w:tcW w:w="1060" w:type="dxa"/>
            <w:tcBorders>
              <w:top w:val="nil"/>
              <w:left w:val="nil"/>
              <w:bottom w:val="nil"/>
              <w:right w:val="nil"/>
            </w:tcBorders>
            <w:shd w:val="clear" w:color="auto" w:fill="auto"/>
            <w:noWrap/>
            <w:vAlign w:val="bottom"/>
            <w:hideMark/>
          </w:tcPr>
          <w:p w14:paraId="689E054F" w14:textId="77777777" w:rsidR="00C742E4" w:rsidRPr="005018AB" w:rsidRDefault="00C742E4" w:rsidP="00C742E4">
            <w:pPr>
              <w:jc w:val="center"/>
              <w:rPr>
                <w:color w:val="000000"/>
              </w:rPr>
            </w:pPr>
            <w:r w:rsidRPr="005018AB">
              <w:rPr>
                <w:color w:val="000000"/>
              </w:rPr>
              <w:t>3.65</w:t>
            </w:r>
          </w:p>
        </w:tc>
        <w:tc>
          <w:tcPr>
            <w:tcW w:w="1060" w:type="dxa"/>
            <w:tcBorders>
              <w:top w:val="nil"/>
              <w:left w:val="nil"/>
              <w:bottom w:val="nil"/>
              <w:right w:val="nil"/>
            </w:tcBorders>
            <w:shd w:val="clear" w:color="auto" w:fill="auto"/>
            <w:noWrap/>
            <w:vAlign w:val="bottom"/>
            <w:hideMark/>
          </w:tcPr>
          <w:p w14:paraId="113E8896" w14:textId="77777777" w:rsidR="00C742E4" w:rsidRPr="005018AB" w:rsidRDefault="00C742E4" w:rsidP="00C742E4">
            <w:pPr>
              <w:jc w:val="center"/>
              <w:rPr>
                <w:color w:val="000000"/>
              </w:rPr>
            </w:pPr>
            <w:r w:rsidRPr="005018AB">
              <w:rPr>
                <w:color w:val="000000"/>
              </w:rPr>
              <w:t>0.005</w:t>
            </w:r>
          </w:p>
        </w:tc>
      </w:tr>
      <w:tr w:rsidR="00C742E4" w:rsidRPr="005018AB" w14:paraId="37F91A0E" w14:textId="77777777" w:rsidTr="00C742E4">
        <w:trPr>
          <w:trHeight w:val="300"/>
        </w:trPr>
        <w:tc>
          <w:tcPr>
            <w:tcW w:w="1060" w:type="dxa"/>
            <w:tcBorders>
              <w:top w:val="nil"/>
              <w:left w:val="nil"/>
              <w:bottom w:val="nil"/>
              <w:right w:val="nil"/>
            </w:tcBorders>
            <w:shd w:val="clear" w:color="auto" w:fill="auto"/>
            <w:noWrap/>
            <w:vAlign w:val="bottom"/>
            <w:hideMark/>
          </w:tcPr>
          <w:p w14:paraId="5B5C05F2"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745D065A"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FC9AB0C"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66B3CB0A"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1A813D1D"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6B124C63"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8095D6A"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A51714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1731BAB" w14:textId="77777777" w:rsidR="00C742E4" w:rsidRPr="005018AB" w:rsidRDefault="00C742E4" w:rsidP="00C742E4"/>
        </w:tc>
      </w:tr>
      <w:tr w:rsidR="00C742E4" w:rsidRPr="005018AB" w14:paraId="58CD2232" w14:textId="77777777" w:rsidTr="00C742E4">
        <w:trPr>
          <w:trHeight w:val="300"/>
        </w:trPr>
        <w:tc>
          <w:tcPr>
            <w:tcW w:w="1060" w:type="dxa"/>
            <w:tcBorders>
              <w:top w:val="nil"/>
              <w:left w:val="nil"/>
              <w:bottom w:val="nil"/>
              <w:right w:val="nil"/>
            </w:tcBorders>
            <w:shd w:val="clear" w:color="auto" w:fill="auto"/>
            <w:noWrap/>
            <w:vAlign w:val="bottom"/>
            <w:hideMark/>
          </w:tcPr>
          <w:p w14:paraId="6A6967FF" w14:textId="77777777" w:rsidR="00C742E4" w:rsidRPr="005018AB" w:rsidRDefault="00C742E4" w:rsidP="00C742E4">
            <w:pPr>
              <w:rPr>
                <w:b/>
                <w:bCs/>
                <w:color w:val="000000"/>
              </w:rPr>
            </w:pPr>
            <w:r w:rsidRPr="005018AB">
              <w:rPr>
                <w:b/>
                <w:bCs/>
                <w:color w:val="000000"/>
              </w:rPr>
              <w:t>PTSD</w:t>
            </w:r>
          </w:p>
        </w:tc>
        <w:tc>
          <w:tcPr>
            <w:tcW w:w="1420" w:type="dxa"/>
            <w:tcBorders>
              <w:top w:val="nil"/>
              <w:left w:val="nil"/>
              <w:bottom w:val="nil"/>
              <w:right w:val="nil"/>
            </w:tcBorders>
            <w:shd w:val="clear" w:color="auto" w:fill="auto"/>
            <w:noWrap/>
            <w:vAlign w:val="bottom"/>
            <w:hideMark/>
          </w:tcPr>
          <w:p w14:paraId="68C78FEE" w14:textId="77777777" w:rsidR="00C742E4" w:rsidRPr="005018AB" w:rsidRDefault="00C742E4" w:rsidP="00C742E4">
            <w:pPr>
              <w:rPr>
                <w:b/>
                <w:bCs/>
                <w:color w:val="000000"/>
              </w:rPr>
            </w:pPr>
          </w:p>
        </w:tc>
        <w:tc>
          <w:tcPr>
            <w:tcW w:w="1060" w:type="dxa"/>
            <w:tcBorders>
              <w:top w:val="nil"/>
              <w:left w:val="nil"/>
              <w:bottom w:val="nil"/>
              <w:right w:val="nil"/>
            </w:tcBorders>
            <w:shd w:val="clear" w:color="auto" w:fill="auto"/>
            <w:noWrap/>
            <w:vAlign w:val="bottom"/>
            <w:hideMark/>
          </w:tcPr>
          <w:p w14:paraId="4AE985B0"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7BBA7DD0"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3C797C5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BA3DF1D"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8B3164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96A8B39"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76BACB3" w14:textId="77777777" w:rsidR="00C742E4" w:rsidRPr="005018AB" w:rsidRDefault="00C742E4" w:rsidP="00C742E4"/>
        </w:tc>
      </w:tr>
      <w:tr w:rsidR="00C742E4" w:rsidRPr="005018AB" w14:paraId="2E2C12A0" w14:textId="77777777" w:rsidTr="00C742E4">
        <w:trPr>
          <w:trHeight w:val="300"/>
        </w:trPr>
        <w:tc>
          <w:tcPr>
            <w:tcW w:w="1060" w:type="dxa"/>
            <w:tcBorders>
              <w:top w:val="nil"/>
              <w:left w:val="nil"/>
              <w:bottom w:val="nil"/>
              <w:right w:val="nil"/>
            </w:tcBorders>
            <w:shd w:val="clear" w:color="auto" w:fill="auto"/>
            <w:noWrap/>
            <w:vAlign w:val="bottom"/>
            <w:hideMark/>
          </w:tcPr>
          <w:p w14:paraId="50A5C9D4"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033CB8EA" w14:textId="77777777" w:rsidR="00C742E4" w:rsidRPr="005018AB" w:rsidRDefault="00C742E4" w:rsidP="00C742E4">
            <w:pPr>
              <w:rPr>
                <w:i/>
                <w:iCs/>
                <w:color w:val="000000"/>
              </w:rPr>
            </w:pPr>
            <w:r w:rsidRPr="005018AB">
              <w:rPr>
                <w:i/>
                <w:iCs/>
                <w:color w:val="000000"/>
              </w:rPr>
              <w:t>Supraliminal</w:t>
            </w:r>
          </w:p>
        </w:tc>
        <w:tc>
          <w:tcPr>
            <w:tcW w:w="1060" w:type="dxa"/>
            <w:tcBorders>
              <w:top w:val="nil"/>
              <w:left w:val="nil"/>
              <w:bottom w:val="nil"/>
              <w:right w:val="nil"/>
            </w:tcBorders>
            <w:shd w:val="clear" w:color="auto" w:fill="auto"/>
            <w:noWrap/>
            <w:vAlign w:val="bottom"/>
            <w:hideMark/>
          </w:tcPr>
          <w:p w14:paraId="4B8E95E4" w14:textId="77777777" w:rsidR="00C742E4" w:rsidRPr="005018AB" w:rsidRDefault="00C742E4" w:rsidP="00C742E4">
            <w:pPr>
              <w:rPr>
                <w:i/>
                <w:iCs/>
                <w:color w:val="000000"/>
              </w:rPr>
            </w:pPr>
          </w:p>
        </w:tc>
        <w:tc>
          <w:tcPr>
            <w:tcW w:w="2120" w:type="dxa"/>
            <w:tcBorders>
              <w:top w:val="nil"/>
              <w:left w:val="nil"/>
              <w:bottom w:val="nil"/>
              <w:right w:val="nil"/>
            </w:tcBorders>
            <w:shd w:val="clear" w:color="auto" w:fill="auto"/>
            <w:noWrap/>
            <w:vAlign w:val="bottom"/>
            <w:hideMark/>
          </w:tcPr>
          <w:p w14:paraId="38191E1A" w14:textId="77777777" w:rsidR="00C742E4" w:rsidRPr="005018AB" w:rsidRDefault="00C742E4" w:rsidP="00C742E4">
            <w:pPr>
              <w:jc w:val="center"/>
              <w:rPr>
                <w:color w:val="000000"/>
              </w:rPr>
            </w:pPr>
            <w:r w:rsidRPr="005018AB">
              <w:rPr>
                <w:color w:val="000000"/>
              </w:rPr>
              <w:t xml:space="preserve">non-significant </w:t>
            </w:r>
          </w:p>
        </w:tc>
        <w:tc>
          <w:tcPr>
            <w:tcW w:w="480" w:type="dxa"/>
            <w:tcBorders>
              <w:top w:val="nil"/>
              <w:left w:val="nil"/>
              <w:bottom w:val="nil"/>
              <w:right w:val="nil"/>
            </w:tcBorders>
            <w:shd w:val="clear" w:color="auto" w:fill="auto"/>
            <w:noWrap/>
            <w:vAlign w:val="bottom"/>
            <w:hideMark/>
          </w:tcPr>
          <w:p w14:paraId="36A4A6DC" w14:textId="77777777" w:rsidR="00C742E4" w:rsidRPr="005018AB" w:rsidRDefault="00C742E4" w:rsidP="00C742E4">
            <w:pPr>
              <w:jc w:val="center"/>
              <w:rPr>
                <w:color w:val="000000"/>
              </w:rPr>
            </w:pPr>
          </w:p>
        </w:tc>
        <w:tc>
          <w:tcPr>
            <w:tcW w:w="1060" w:type="dxa"/>
            <w:tcBorders>
              <w:top w:val="nil"/>
              <w:left w:val="nil"/>
              <w:bottom w:val="nil"/>
              <w:right w:val="nil"/>
            </w:tcBorders>
            <w:shd w:val="clear" w:color="auto" w:fill="auto"/>
            <w:noWrap/>
            <w:vAlign w:val="bottom"/>
            <w:hideMark/>
          </w:tcPr>
          <w:p w14:paraId="65A21079"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55EE7E6"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4F31248"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C11490C" w14:textId="77777777" w:rsidR="00C742E4" w:rsidRPr="005018AB" w:rsidRDefault="00C742E4" w:rsidP="00C742E4"/>
        </w:tc>
      </w:tr>
      <w:tr w:rsidR="00C742E4" w:rsidRPr="005018AB" w14:paraId="5496788E" w14:textId="77777777" w:rsidTr="00C742E4">
        <w:trPr>
          <w:trHeight w:val="100"/>
        </w:trPr>
        <w:tc>
          <w:tcPr>
            <w:tcW w:w="1060" w:type="dxa"/>
            <w:tcBorders>
              <w:top w:val="nil"/>
              <w:left w:val="nil"/>
              <w:bottom w:val="nil"/>
              <w:right w:val="nil"/>
            </w:tcBorders>
            <w:shd w:val="clear" w:color="auto" w:fill="auto"/>
            <w:noWrap/>
            <w:vAlign w:val="bottom"/>
            <w:hideMark/>
          </w:tcPr>
          <w:p w14:paraId="6BD33F9E"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223C72C8"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40C292B"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6194072C"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06E417CD"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771CDC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63EFBE2E"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F5FCCCA"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94058AC" w14:textId="77777777" w:rsidR="00C742E4" w:rsidRPr="005018AB" w:rsidRDefault="00C742E4" w:rsidP="00C742E4"/>
        </w:tc>
      </w:tr>
      <w:tr w:rsidR="00C742E4" w:rsidRPr="005018AB" w14:paraId="5D87737A" w14:textId="77777777" w:rsidTr="00C742E4">
        <w:trPr>
          <w:trHeight w:val="100"/>
        </w:trPr>
        <w:tc>
          <w:tcPr>
            <w:tcW w:w="1060" w:type="dxa"/>
            <w:tcBorders>
              <w:top w:val="nil"/>
              <w:left w:val="nil"/>
              <w:bottom w:val="nil"/>
              <w:right w:val="nil"/>
            </w:tcBorders>
            <w:shd w:val="clear" w:color="auto" w:fill="auto"/>
            <w:noWrap/>
            <w:vAlign w:val="bottom"/>
            <w:hideMark/>
          </w:tcPr>
          <w:p w14:paraId="2B9BB0A9"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0ED50B67" w14:textId="77777777" w:rsidR="00C742E4" w:rsidRPr="005018AB" w:rsidRDefault="00C742E4" w:rsidP="00C742E4">
            <w:pPr>
              <w:rPr>
                <w:i/>
                <w:iCs/>
                <w:color w:val="000000"/>
              </w:rPr>
            </w:pPr>
            <w:r w:rsidRPr="005018AB">
              <w:rPr>
                <w:i/>
                <w:iCs/>
                <w:color w:val="000000"/>
              </w:rPr>
              <w:t>Subliminal</w:t>
            </w:r>
          </w:p>
        </w:tc>
        <w:tc>
          <w:tcPr>
            <w:tcW w:w="1060" w:type="dxa"/>
            <w:tcBorders>
              <w:top w:val="nil"/>
              <w:left w:val="nil"/>
              <w:bottom w:val="nil"/>
              <w:right w:val="nil"/>
            </w:tcBorders>
            <w:shd w:val="clear" w:color="auto" w:fill="auto"/>
            <w:noWrap/>
            <w:vAlign w:val="bottom"/>
            <w:hideMark/>
          </w:tcPr>
          <w:p w14:paraId="1E233740" w14:textId="77777777" w:rsidR="00C742E4" w:rsidRPr="005018AB" w:rsidRDefault="00C742E4" w:rsidP="00C742E4">
            <w:pPr>
              <w:rPr>
                <w:i/>
                <w:iCs/>
                <w:color w:val="000000"/>
              </w:rPr>
            </w:pPr>
          </w:p>
        </w:tc>
        <w:tc>
          <w:tcPr>
            <w:tcW w:w="2120" w:type="dxa"/>
            <w:tcBorders>
              <w:top w:val="nil"/>
              <w:left w:val="nil"/>
              <w:bottom w:val="nil"/>
              <w:right w:val="nil"/>
            </w:tcBorders>
            <w:shd w:val="clear" w:color="auto" w:fill="auto"/>
            <w:noWrap/>
            <w:vAlign w:val="bottom"/>
            <w:hideMark/>
          </w:tcPr>
          <w:p w14:paraId="480B5B01"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76AF1D83"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70C16DD"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65D5E1E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947DE3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524BD85" w14:textId="77777777" w:rsidR="00C742E4" w:rsidRPr="005018AB" w:rsidRDefault="00C742E4" w:rsidP="00C742E4"/>
        </w:tc>
      </w:tr>
      <w:tr w:rsidR="00C742E4" w:rsidRPr="005018AB" w14:paraId="3ED7DD53" w14:textId="77777777" w:rsidTr="00C742E4">
        <w:trPr>
          <w:trHeight w:val="100"/>
        </w:trPr>
        <w:tc>
          <w:tcPr>
            <w:tcW w:w="1060" w:type="dxa"/>
            <w:tcBorders>
              <w:top w:val="nil"/>
              <w:left w:val="nil"/>
              <w:bottom w:val="nil"/>
              <w:right w:val="nil"/>
            </w:tcBorders>
            <w:shd w:val="clear" w:color="auto" w:fill="auto"/>
            <w:noWrap/>
            <w:vAlign w:val="bottom"/>
            <w:hideMark/>
          </w:tcPr>
          <w:p w14:paraId="3065F932"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5315BFE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46F67AC"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40E8DCCB"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406B3123"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6B48D9F0"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64DDBE4D"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9DA826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EC8F7D1" w14:textId="77777777" w:rsidR="00C742E4" w:rsidRPr="005018AB" w:rsidRDefault="00C742E4" w:rsidP="00C742E4"/>
        </w:tc>
      </w:tr>
      <w:tr w:rsidR="00C742E4" w:rsidRPr="005018AB" w14:paraId="342B85D3" w14:textId="77777777" w:rsidTr="00C742E4">
        <w:trPr>
          <w:trHeight w:val="300"/>
        </w:trPr>
        <w:tc>
          <w:tcPr>
            <w:tcW w:w="1060" w:type="dxa"/>
            <w:tcBorders>
              <w:top w:val="nil"/>
              <w:left w:val="nil"/>
              <w:bottom w:val="nil"/>
              <w:right w:val="nil"/>
            </w:tcBorders>
            <w:shd w:val="clear" w:color="auto" w:fill="auto"/>
            <w:noWrap/>
            <w:vAlign w:val="bottom"/>
            <w:hideMark/>
          </w:tcPr>
          <w:p w14:paraId="7A528F2B"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4C4B528A" w14:textId="77777777" w:rsidR="00C742E4" w:rsidRPr="005018AB" w:rsidRDefault="00C742E4" w:rsidP="00C742E4">
            <w:pPr>
              <w:ind w:firstLineChars="100" w:firstLine="240"/>
              <w:rPr>
                <w:color w:val="000000"/>
              </w:rPr>
            </w:pPr>
            <w:proofErr w:type="spellStart"/>
            <w:r w:rsidRPr="005018AB">
              <w:rPr>
                <w:color w:val="000000"/>
              </w:rPr>
              <w:t>sgACC</w:t>
            </w:r>
            <w:proofErr w:type="spellEnd"/>
          </w:p>
        </w:tc>
        <w:tc>
          <w:tcPr>
            <w:tcW w:w="1060" w:type="dxa"/>
            <w:tcBorders>
              <w:top w:val="nil"/>
              <w:left w:val="nil"/>
              <w:bottom w:val="nil"/>
              <w:right w:val="nil"/>
            </w:tcBorders>
            <w:shd w:val="clear" w:color="auto" w:fill="auto"/>
            <w:noWrap/>
            <w:vAlign w:val="bottom"/>
            <w:hideMark/>
          </w:tcPr>
          <w:p w14:paraId="00AA63F5" w14:textId="77777777" w:rsidR="00C742E4" w:rsidRPr="005018AB" w:rsidRDefault="00C742E4" w:rsidP="00C742E4">
            <w:pPr>
              <w:ind w:firstLineChars="100" w:firstLine="240"/>
              <w:rPr>
                <w:color w:val="000000"/>
              </w:rPr>
            </w:pPr>
          </w:p>
        </w:tc>
        <w:tc>
          <w:tcPr>
            <w:tcW w:w="2120" w:type="dxa"/>
            <w:tcBorders>
              <w:top w:val="nil"/>
              <w:left w:val="nil"/>
              <w:bottom w:val="nil"/>
              <w:right w:val="nil"/>
            </w:tcBorders>
            <w:shd w:val="clear" w:color="auto" w:fill="auto"/>
            <w:noWrap/>
            <w:vAlign w:val="bottom"/>
            <w:hideMark/>
          </w:tcPr>
          <w:p w14:paraId="23C97018" w14:textId="77777777" w:rsidR="00C742E4" w:rsidRPr="005018AB" w:rsidRDefault="00C742E4" w:rsidP="00C742E4">
            <w:pPr>
              <w:jc w:val="center"/>
              <w:rPr>
                <w:color w:val="000000"/>
              </w:rPr>
            </w:pPr>
            <w:r w:rsidRPr="005018AB">
              <w:rPr>
                <w:color w:val="000000"/>
              </w:rPr>
              <w:t>4</w:t>
            </w:r>
          </w:p>
        </w:tc>
        <w:tc>
          <w:tcPr>
            <w:tcW w:w="480" w:type="dxa"/>
            <w:tcBorders>
              <w:top w:val="nil"/>
              <w:left w:val="nil"/>
              <w:bottom w:val="nil"/>
              <w:right w:val="nil"/>
            </w:tcBorders>
            <w:shd w:val="clear" w:color="auto" w:fill="auto"/>
            <w:noWrap/>
            <w:vAlign w:val="bottom"/>
            <w:hideMark/>
          </w:tcPr>
          <w:p w14:paraId="01DE0424" w14:textId="77777777" w:rsidR="00C742E4" w:rsidRPr="005018AB" w:rsidRDefault="00C742E4" w:rsidP="00C742E4">
            <w:pPr>
              <w:jc w:val="center"/>
              <w:rPr>
                <w:color w:val="000000"/>
              </w:rPr>
            </w:pPr>
            <w:r w:rsidRPr="005018AB">
              <w:rPr>
                <w:color w:val="000000"/>
              </w:rPr>
              <w:t>24</w:t>
            </w:r>
          </w:p>
        </w:tc>
        <w:tc>
          <w:tcPr>
            <w:tcW w:w="1060" w:type="dxa"/>
            <w:tcBorders>
              <w:top w:val="nil"/>
              <w:left w:val="nil"/>
              <w:bottom w:val="nil"/>
              <w:right w:val="nil"/>
            </w:tcBorders>
            <w:shd w:val="clear" w:color="auto" w:fill="auto"/>
            <w:noWrap/>
            <w:vAlign w:val="bottom"/>
            <w:hideMark/>
          </w:tcPr>
          <w:p w14:paraId="3D5199A1" w14:textId="77777777" w:rsidR="00C742E4" w:rsidRPr="005018AB" w:rsidRDefault="00C742E4" w:rsidP="00C742E4">
            <w:pPr>
              <w:jc w:val="center"/>
              <w:rPr>
                <w:color w:val="000000"/>
              </w:rPr>
            </w:pPr>
            <w:r w:rsidRPr="005018AB">
              <w:rPr>
                <w:color w:val="000000"/>
              </w:rPr>
              <w:t>-4</w:t>
            </w:r>
          </w:p>
        </w:tc>
        <w:tc>
          <w:tcPr>
            <w:tcW w:w="1060" w:type="dxa"/>
            <w:tcBorders>
              <w:top w:val="nil"/>
              <w:left w:val="nil"/>
              <w:bottom w:val="nil"/>
              <w:right w:val="nil"/>
            </w:tcBorders>
            <w:shd w:val="clear" w:color="auto" w:fill="auto"/>
            <w:noWrap/>
            <w:vAlign w:val="bottom"/>
            <w:hideMark/>
          </w:tcPr>
          <w:p w14:paraId="7E7F8EB0" w14:textId="77777777" w:rsidR="00C742E4" w:rsidRPr="005018AB" w:rsidRDefault="00C742E4" w:rsidP="00C742E4">
            <w:pPr>
              <w:jc w:val="center"/>
              <w:rPr>
                <w:color w:val="000000"/>
              </w:rPr>
            </w:pPr>
            <w:r w:rsidRPr="005018AB">
              <w:rPr>
                <w:color w:val="000000"/>
              </w:rPr>
              <w:t>256</w:t>
            </w:r>
          </w:p>
        </w:tc>
        <w:tc>
          <w:tcPr>
            <w:tcW w:w="1060" w:type="dxa"/>
            <w:tcBorders>
              <w:top w:val="nil"/>
              <w:left w:val="nil"/>
              <w:bottom w:val="nil"/>
              <w:right w:val="nil"/>
            </w:tcBorders>
            <w:shd w:val="clear" w:color="auto" w:fill="auto"/>
            <w:noWrap/>
            <w:vAlign w:val="bottom"/>
            <w:hideMark/>
          </w:tcPr>
          <w:p w14:paraId="7E920340" w14:textId="77777777" w:rsidR="00C742E4" w:rsidRPr="005018AB" w:rsidRDefault="00C742E4" w:rsidP="00C742E4">
            <w:pPr>
              <w:jc w:val="center"/>
              <w:rPr>
                <w:color w:val="000000"/>
              </w:rPr>
            </w:pPr>
            <w:r w:rsidRPr="005018AB">
              <w:rPr>
                <w:color w:val="000000"/>
              </w:rPr>
              <w:t>3.1</w:t>
            </w:r>
          </w:p>
        </w:tc>
        <w:tc>
          <w:tcPr>
            <w:tcW w:w="1060" w:type="dxa"/>
            <w:tcBorders>
              <w:top w:val="nil"/>
              <w:left w:val="nil"/>
              <w:bottom w:val="nil"/>
              <w:right w:val="nil"/>
            </w:tcBorders>
            <w:shd w:val="clear" w:color="auto" w:fill="auto"/>
            <w:noWrap/>
            <w:vAlign w:val="bottom"/>
            <w:hideMark/>
          </w:tcPr>
          <w:p w14:paraId="42939E45" w14:textId="77777777" w:rsidR="00C742E4" w:rsidRPr="005018AB" w:rsidRDefault="00C742E4" w:rsidP="00C742E4">
            <w:pPr>
              <w:jc w:val="center"/>
              <w:rPr>
                <w:color w:val="000000"/>
              </w:rPr>
            </w:pPr>
            <w:r w:rsidRPr="005018AB">
              <w:rPr>
                <w:color w:val="000000"/>
              </w:rPr>
              <w:t>0.016</w:t>
            </w:r>
          </w:p>
        </w:tc>
      </w:tr>
      <w:tr w:rsidR="00C742E4" w:rsidRPr="005018AB" w14:paraId="3808D155" w14:textId="77777777" w:rsidTr="00C742E4">
        <w:trPr>
          <w:trHeight w:val="300"/>
        </w:trPr>
        <w:tc>
          <w:tcPr>
            <w:tcW w:w="1060" w:type="dxa"/>
            <w:tcBorders>
              <w:top w:val="nil"/>
              <w:left w:val="nil"/>
              <w:bottom w:val="nil"/>
              <w:right w:val="nil"/>
            </w:tcBorders>
            <w:shd w:val="clear" w:color="auto" w:fill="auto"/>
            <w:noWrap/>
            <w:vAlign w:val="bottom"/>
            <w:hideMark/>
          </w:tcPr>
          <w:p w14:paraId="04B9B171"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62D901F5"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A2CFFE7"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6B6209F9"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2B25731E"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6BE21D6"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724E3B6"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D409635"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1CF47F7" w14:textId="77777777" w:rsidR="00C742E4" w:rsidRPr="005018AB" w:rsidRDefault="00C742E4" w:rsidP="00C742E4"/>
        </w:tc>
      </w:tr>
      <w:tr w:rsidR="00C742E4" w:rsidRPr="005018AB" w14:paraId="59099FAF" w14:textId="77777777" w:rsidTr="00C742E4">
        <w:trPr>
          <w:trHeight w:val="300"/>
        </w:trPr>
        <w:tc>
          <w:tcPr>
            <w:tcW w:w="1060" w:type="dxa"/>
            <w:tcBorders>
              <w:top w:val="nil"/>
              <w:left w:val="nil"/>
              <w:bottom w:val="nil"/>
              <w:right w:val="nil"/>
            </w:tcBorders>
            <w:shd w:val="clear" w:color="auto" w:fill="auto"/>
            <w:noWrap/>
            <w:vAlign w:val="bottom"/>
            <w:hideMark/>
          </w:tcPr>
          <w:p w14:paraId="4553746F"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2DA695E6" w14:textId="77777777" w:rsidR="00C742E4" w:rsidRPr="005018AB" w:rsidRDefault="00C742E4" w:rsidP="00C742E4">
            <w:pPr>
              <w:ind w:firstLineChars="100" w:firstLine="240"/>
              <w:rPr>
                <w:color w:val="000000"/>
              </w:rPr>
            </w:pPr>
            <w:r w:rsidRPr="005018AB">
              <w:rPr>
                <w:color w:val="000000"/>
              </w:rPr>
              <w:t>DLPFC</w:t>
            </w:r>
          </w:p>
        </w:tc>
        <w:tc>
          <w:tcPr>
            <w:tcW w:w="1060" w:type="dxa"/>
            <w:tcBorders>
              <w:top w:val="nil"/>
              <w:left w:val="nil"/>
              <w:bottom w:val="nil"/>
              <w:right w:val="nil"/>
            </w:tcBorders>
            <w:shd w:val="clear" w:color="auto" w:fill="auto"/>
            <w:noWrap/>
            <w:vAlign w:val="bottom"/>
            <w:hideMark/>
          </w:tcPr>
          <w:p w14:paraId="6AD16EA5" w14:textId="77777777" w:rsidR="00C742E4" w:rsidRPr="005018AB" w:rsidRDefault="00C742E4" w:rsidP="00C742E4">
            <w:pPr>
              <w:jc w:val="center"/>
              <w:rPr>
                <w:color w:val="000000"/>
              </w:rPr>
            </w:pPr>
            <w:r w:rsidRPr="005018AB">
              <w:rPr>
                <w:color w:val="000000"/>
              </w:rPr>
              <w:t>R</w:t>
            </w:r>
          </w:p>
        </w:tc>
        <w:tc>
          <w:tcPr>
            <w:tcW w:w="2120" w:type="dxa"/>
            <w:tcBorders>
              <w:top w:val="nil"/>
              <w:left w:val="nil"/>
              <w:bottom w:val="nil"/>
              <w:right w:val="nil"/>
            </w:tcBorders>
            <w:shd w:val="clear" w:color="auto" w:fill="auto"/>
            <w:noWrap/>
            <w:vAlign w:val="bottom"/>
            <w:hideMark/>
          </w:tcPr>
          <w:p w14:paraId="7F8EA4D3" w14:textId="77777777" w:rsidR="00C742E4" w:rsidRPr="005018AB" w:rsidRDefault="00C742E4" w:rsidP="00C742E4">
            <w:pPr>
              <w:jc w:val="center"/>
              <w:rPr>
                <w:color w:val="000000"/>
              </w:rPr>
            </w:pPr>
            <w:r w:rsidRPr="005018AB">
              <w:rPr>
                <w:color w:val="000000"/>
              </w:rPr>
              <w:t>44</w:t>
            </w:r>
          </w:p>
        </w:tc>
        <w:tc>
          <w:tcPr>
            <w:tcW w:w="480" w:type="dxa"/>
            <w:tcBorders>
              <w:top w:val="nil"/>
              <w:left w:val="nil"/>
              <w:bottom w:val="nil"/>
              <w:right w:val="nil"/>
            </w:tcBorders>
            <w:shd w:val="clear" w:color="auto" w:fill="auto"/>
            <w:noWrap/>
            <w:vAlign w:val="bottom"/>
            <w:hideMark/>
          </w:tcPr>
          <w:p w14:paraId="1E5640A5" w14:textId="77777777" w:rsidR="00C742E4" w:rsidRPr="005018AB" w:rsidRDefault="00C742E4" w:rsidP="00C742E4">
            <w:pPr>
              <w:jc w:val="center"/>
              <w:rPr>
                <w:color w:val="000000"/>
              </w:rPr>
            </w:pPr>
            <w:r w:rsidRPr="005018AB">
              <w:rPr>
                <w:color w:val="000000"/>
              </w:rPr>
              <w:t>22</w:t>
            </w:r>
          </w:p>
        </w:tc>
        <w:tc>
          <w:tcPr>
            <w:tcW w:w="1060" w:type="dxa"/>
            <w:tcBorders>
              <w:top w:val="nil"/>
              <w:left w:val="nil"/>
              <w:bottom w:val="nil"/>
              <w:right w:val="nil"/>
            </w:tcBorders>
            <w:shd w:val="clear" w:color="auto" w:fill="auto"/>
            <w:noWrap/>
            <w:vAlign w:val="bottom"/>
            <w:hideMark/>
          </w:tcPr>
          <w:p w14:paraId="6DFAB582" w14:textId="77777777" w:rsidR="00C742E4" w:rsidRPr="005018AB" w:rsidRDefault="00C742E4" w:rsidP="00C742E4">
            <w:pPr>
              <w:jc w:val="center"/>
              <w:rPr>
                <w:color w:val="000000"/>
              </w:rPr>
            </w:pPr>
            <w:r w:rsidRPr="005018AB">
              <w:rPr>
                <w:color w:val="000000"/>
              </w:rPr>
              <w:t>14</w:t>
            </w:r>
          </w:p>
        </w:tc>
        <w:tc>
          <w:tcPr>
            <w:tcW w:w="1060" w:type="dxa"/>
            <w:tcBorders>
              <w:top w:val="nil"/>
              <w:left w:val="nil"/>
              <w:bottom w:val="nil"/>
              <w:right w:val="nil"/>
            </w:tcBorders>
            <w:shd w:val="clear" w:color="auto" w:fill="auto"/>
            <w:noWrap/>
            <w:vAlign w:val="bottom"/>
            <w:hideMark/>
          </w:tcPr>
          <w:p w14:paraId="46122593" w14:textId="77777777" w:rsidR="00C742E4" w:rsidRPr="005018AB" w:rsidRDefault="00C742E4" w:rsidP="00C742E4">
            <w:pPr>
              <w:jc w:val="center"/>
              <w:rPr>
                <w:color w:val="000000"/>
              </w:rPr>
            </w:pPr>
            <w:r w:rsidRPr="005018AB">
              <w:rPr>
                <w:color w:val="000000"/>
              </w:rPr>
              <w:t>318</w:t>
            </w:r>
          </w:p>
        </w:tc>
        <w:tc>
          <w:tcPr>
            <w:tcW w:w="1060" w:type="dxa"/>
            <w:tcBorders>
              <w:top w:val="nil"/>
              <w:left w:val="nil"/>
              <w:bottom w:val="nil"/>
              <w:right w:val="nil"/>
            </w:tcBorders>
            <w:shd w:val="clear" w:color="auto" w:fill="auto"/>
            <w:noWrap/>
            <w:vAlign w:val="bottom"/>
            <w:hideMark/>
          </w:tcPr>
          <w:p w14:paraId="4138613A" w14:textId="77777777" w:rsidR="00C742E4" w:rsidRPr="005018AB" w:rsidRDefault="00C742E4" w:rsidP="00C742E4">
            <w:pPr>
              <w:jc w:val="center"/>
              <w:rPr>
                <w:color w:val="000000"/>
              </w:rPr>
            </w:pPr>
            <w:r w:rsidRPr="005018AB">
              <w:rPr>
                <w:color w:val="000000"/>
              </w:rPr>
              <w:t>3.51</w:t>
            </w:r>
          </w:p>
        </w:tc>
        <w:tc>
          <w:tcPr>
            <w:tcW w:w="1060" w:type="dxa"/>
            <w:tcBorders>
              <w:top w:val="nil"/>
              <w:left w:val="nil"/>
              <w:bottom w:val="nil"/>
              <w:right w:val="nil"/>
            </w:tcBorders>
            <w:shd w:val="clear" w:color="auto" w:fill="auto"/>
            <w:noWrap/>
            <w:vAlign w:val="bottom"/>
            <w:hideMark/>
          </w:tcPr>
          <w:p w14:paraId="2AF6CC55" w14:textId="77777777" w:rsidR="00C742E4" w:rsidRPr="005018AB" w:rsidRDefault="00C742E4" w:rsidP="00C742E4">
            <w:pPr>
              <w:jc w:val="center"/>
              <w:rPr>
                <w:color w:val="000000"/>
              </w:rPr>
            </w:pPr>
            <w:r w:rsidRPr="005018AB">
              <w:rPr>
                <w:color w:val="000000"/>
              </w:rPr>
              <w:t>0.008</w:t>
            </w:r>
          </w:p>
        </w:tc>
      </w:tr>
      <w:tr w:rsidR="00C742E4" w:rsidRPr="005018AB" w14:paraId="4CB9710E" w14:textId="77777777" w:rsidTr="00C742E4">
        <w:trPr>
          <w:trHeight w:val="300"/>
        </w:trPr>
        <w:tc>
          <w:tcPr>
            <w:tcW w:w="1060" w:type="dxa"/>
            <w:tcBorders>
              <w:top w:val="nil"/>
              <w:left w:val="nil"/>
              <w:bottom w:val="nil"/>
              <w:right w:val="nil"/>
            </w:tcBorders>
            <w:shd w:val="clear" w:color="auto" w:fill="auto"/>
            <w:noWrap/>
            <w:vAlign w:val="bottom"/>
            <w:hideMark/>
          </w:tcPr>
          <w:p w14:paraId="613FEF5D"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6CCEA71D"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4EEDE5B1"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17918F58"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4634E6DB"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68928C3"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06EDAC71"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66FD183B"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6977D95" w14:textId="77777777" w:rsidR="00C742E4" w:rsidRPr="005018AB" w:rsidRDefault="00C742E4" w:rsidP="00C742E4"/>
        </w:tc>
      </w:tr>
      <w:tr w:rsidR="00C742E4" w:rsidRPr="005018AB" w14:paraId="5FF60A9C" w14:textId="77777777" w:rsidTr="00C742E4">
        <w:trPr>
          <w:trHeight w:val="300"/>
        </w:trPr>
        <w:tc>
          <w:tcPr>
            <w:tcW w:w="1060" w:type="dxa"/>
            <w:tcBorders>
              <w:top w:val="nil"/>
              <w:left w:val="nil"/>
              <w:bottom w:val="nil"/>
              <w:right w:val="nil"/>
            </w:tcBorders>
            <w:shd w:val="clear" w:color="auto" w:fill="auto"/>
            <w:noWrap/>
            <w:vAlign w:val="bottom"/>
            <w:hideMark/>
          </w:tcPr>
          <w:p w14:paraId="0132FB35" w14:textId="77777777" w:rsidR="00C742E4" w:rsidRPr="005018AB" w:rsidRDefault="00C742E4" w:rsidP="00C742E4">
            <w:pPr>
              <w:rPr>
                <w:b/>
                <w:bCs/>
                <w:color w:val="000000"/>
              </w:rPr>
            </w:pPr>
            <w:r w:rsidRPr="005018AB">
              <w:rPr>
                <w:b/>
                <w:bCs/>
                <w:color w:val="000000"/>
              </w:rPr>
              <w:t>TC</w:t>
            </w:r>
          </w:p>
        </w:tc>
        <w:tc>
          <w:tcPr>
            <w:tcW w:w="1420" w:type="dxa"/>
            <w:tcBorders>
              <w:top w:val="nil"/>
              <w:left w:val="nil"/>
              <w:bottom w:val="nil"/>
              <w:right w:val="nil"/>
            </w:tcBorders>
            <w:shd w:val="clear" w:color="auto" w:fill="auto"/>
            <w:noWrap/>
            <w:vAlign w:val="bottom"/>
            <w:hideMark/>
          </w:tcPr>
          <w:p w14:paraId="1BDBE0EB" w14:textId="22982D2B" w:rsidR="00C742E4" w:rsidRPr="005018AB" w:rsidRDefault="00C03223" w:rsidP="00C742E4">
            <w:pPr>
              <w:rPr>
                <w:b/>
                <w:bCs/>
                <w:color w:val="000000"/>
              </w:rPr>
            </w:pPr>
            <w:r w:rsidRPr="005018AB">
              <w:rPr>
                <w:i/>
                <w:iCs/>
                <w:color w:val="000000"/>
              </w:rPr>
              <w:t>Supraliminal</w:t>
            </w:r>
          </w:p>
        </w:tc>
        <w:tc>
          <w:tcPr>
            <w:tcW w:w="1060" w:type="dxa"/>
            <w:tcBorders>
              <w:top w:val="nil"/>
              <w:left w:val="nil"/>
              <w:bottom w:val="nil"/>
              <w:right w:val="nil"/>
            </w:tcBorders>
            <w:shd w:val="clear" w:color="auto" w:fill="auto"/>
            <w:noWrap/>
            <w:vAlign w:val="bottom"/>
            <w:hideMark/>
          </w:tcPr>
          <w:p w14:paraId="5D5067D8"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70ACB1F4"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2C33D620"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BAA6676"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32998BB"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DD50BEF"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137AD09" w14:textId="77777777" w:rsidR="00C742E4" w:rsidRPr="005018AB" w:rsidRDefault="00C742E4" w:rsidP="00C742E4"/>
        </w:tc>
      </w:tr>
      <w:tr w:rsidR="00C742E4" w:rsidRPr="005018AB" w14:paraId="742A8B8D" w14:textId="77777777" w:rsidTr="00C742E4">
        <w:trPr>
          <w:trHeight w:val="300"/>
        </w:trPr>
        <w:tc>
          <w:tcPr>
            <w:tcW w:w="1060" w:type="dxa"/>
            <w:tcBorders>
              <w:top w:val="nil"/>
              <w:left w:val="nil"/>
              <w:bottom w:val="nil"/>
              <w:right w:val="nil"/>
            </w:tcBorders>
            <w:shd w:val="clear" w:color="auto" w:fill="auto"/>
            <w:noWrap/>
            <w:vAlign w:val="bottom"/>
            <w:hideMark/>
          </w:tcPr>
          <w:p w14:paraId="7D01E26D"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4C58750B" w14:textId="77777777" w:rsidR="00C742E4" w:rsidRPr="005018AB" w:rsidRDefault="00C742E4" w:rsidP="00C742E4">
            <w:pPr>
              <w:rPr>
                <w:color w:val="000000"/>
              </w:rPr>
            </w:pPr>
            <w:proofErr w:type="spellStart"/>
            <w:r w:rsidRPr="005018AB">
              <w:rPr>
                <w:color w:val="000000"/>
              </w:rPr>
              <w:t>dACC</w:t>
            </w:r>
            <w:proofErr w:type="spellEnd"/>
          </w:p>
        </w:tc>
        <w:tc>
          <w:tcPr>
            <w:tcW w:w="1060" w:type="dxa"/>
            <w:tcBorders>
              <w:top w:val="nil"/>
              <w:left w:val="nil"/>
              <w:bottom w:val="nil"/>
              <w:right w:val="nil"/>
            </w:tcBorders>
            <w:shd w:val="clear" w:color="auto" w:fill="auto"/>
            <w:noWrap/>
            <w:vAlign w:val="bottom"/>
            <w:hideMark/>
          </w:tcPr>
          <w:p w14:paraId="788F142A" w14:textId="77777777" w:rsidR="00C742E4" w:rsidRPr="005018AB" w:rsidRDefault="00C742E4" w:rsidP="00C742E4">
            <w:pPr>
              <w:rPr>
                <w:color w:val="000000"/>
              </w:rPr>
            </w:pPr>
          </w:p>
        </w:tc>
        <w:tc>
          <w:tcPr>
            <w:tcW w:w="2120" w:type="dxa"/>
            <w:tcBorders>
              <w:top w:val="nil"/>
              <w:left w:val="nil"/>
              <w:bottom w:val="nil"/>
              <w:right w:val="nil"/>
            </w:tcBorders>
            <w:shd w:val="clear" w:color="auto" w:fill="auto"/>
            <w:noWrap/>
            <w:vAlign w:val="bottom"/>
            <w:hideMark/>
          </w:tcPr>
          <w:p w14:paraId="2405820D" w14:textId="77777777" w:rsidR="00C742E4" w:rsidRPr="005018AB" w:rsidRDefault="00C742E4" w:rsidP="00C742E4">
            <w:pPr>
              <w:jc w:val="center"/>
              <w:rPr>
                <w:color w:val="000000"/>
              </w:rPr>
            </w:pPr>
            <w:r w:rsidRPr="005018AB">
              <w:rPr>
                <w:color w:val="000000"/>
              </w:rPr>
              <w:t>-6</w:t>
            </w:r>
          </w:p>
        </w:tc>
        <w:tc>
          <w:tcPr>
            <w:tcW w:w="480" w:type="dxa"/>
            <w:tcBorders>
              <w:top w:val="nil"/>
              <w:left w:val="nil"/>
              <w:bottom w:val="nil"/>
              <w:right w:val="nil"/>
            </w:tcBorders>
            <w:shd w:val="clear" w:color="auto" w:fill="auto"/>
            <w:noWrap/>
            <w:vAlign w:val="bottom"/>
            <w:hideMark/>
          </w:tcPr>
          <w:p w14:paraId="025AEAB1" w14:textId="77777777" w:rsidR="00C742E4" w:rsidRPr="005018AB" w:rsidRDefault="00C742E4" w:rsidP="00C742E4">
            <w:pPr>
              <w:jc w:val="center"/>
              <w:rPr>
                <w:color w:val="000000"/>
              </w:rPr>
            </w:pPr>
            <w:r w:rsidRPr="005018AB">
              <w:rPr>
                <w:color w:val="000000"/>
              </w:rPr>
              <w:t>26</w:t>
            </w:r>
          </w:p>
        </w:tc>
        <w:tc>
          <w:tcPr>
            <w:tcW w:w="1060" w:type="dxa"/>
            <w:tcBorders>
              <w:top w:val="nil"/>
              <w:left w:val="nil"/>
              <w:bottom w:val="nil"/>
              <w:right w:val="nil"/>
            </w:tcBorders>
            <w:shd w:val="clear" w:color="auto" w:fill="auto"/>
            <w:noWrap/>
            <w:vAlign w:val="bottom"/>
            <w:hideMark/>
          </w:tcPr>
          <w:p w14:paraId="74EA4417" w14:textId="77777777" w:rsidR="00C742E4" w:rsidRPr="005018AB" w:rsidRDefault="00C742E4" w:rsidP="00C742E4">
            <w:pPr>
              <w:jc w:val="center"/>
              <w:rPr>
                <w:color w:val="000000"/>
              </w:rPr>
            </w:pPr>
            <w:r w:rsidRPr="005018AB">
              <w:rPr>
                <w:color w:val="000000"/>
              </w:rPr>
              <w:t>32</w:t>
            </w:r>
          </w:p>
        </w:tc>
        <w:tc>
          <w:tcPr>
            <w:tcW w:w="1060" w:type="dxa"/>
            <w:tcBorders>
              <w:top w:val="nil"/>
              <w:left w:val="nil"/>
              <w:bottom w:val="nil"/>
              <w:right w:val="nil"/>
            </w:tcBorders>
            <w:shd w:val="clear" w:color="auto" w:fill="auto"/>
            <w:noWrap/>
            <w:vAlign w:val="bottom"/>
            <w:hideMark/>
          </w:tcPr>
          <w:p w14:paraId="5A43249C" w14:textId="77777777" w:rsidR="00C742E4" w:rsidRPr="005018AB" w:rsidRDefault="00C742E4" w:rsidP="00C742E4">
            <w:pPr>
              <w:jc w:val="center"/>
              <w:rPr>
                <w:color w:val="000000"/>
              </w:rPr>
            </w:pPr>
            <w:r w:rsidRPr="005018AB">
              <w:rPr>
                <w:color w:val="000000"/>
              </w:rPr>
              <w:t>86</w:t>
            </w:r>
          </w:p>
        </w:tc>
        <w:tc>
          <w:tcPr>
            <w:tcW w:w="1060" w:type="dxa"/>
            <w:tcBorders>
              <w:top w:val="nil"/>
              <w:left w:val="nil"/>
              <w:bottom w:val="nil"/>
              <w:right w:val="nil"/>
            </w:tcBorders>
            <w:shd w:val="clear" w:color="auto" w:fill="auto"/>
            <w:noWrap/>
            <w:vAlign w:val="bottom"/>
            <w:hideMark/>
          </w:tcPr>
          <w:p w14:paraId="5CE067FC" w14:textId="77777777" w:rsidR="00C742E4" w:rsidRPr="005018AB" w:rsidRDefault="00C742E4" w:rsidP="00C742E4">
            <w:pPr>
              <w:jc w:val="center"/>
              <w:rPr>
                <w:color w:val="000000"/>
              </w:rPr>
            </w:pPr>
            <w:r w:rsidRPr="005018AB">
              <w:rPr>
                <w:color w:val="000000"/>
              </w:rPr>
              <w:t>2.76</w:t>
            </w:r>
          </w:p>
        </w:tc>
        <w:tc>
          <w:tcPr>
            <w:tcW w:w="1060" w:type="dxa"/>
            <w:tcBorders>
              <w:top w:val="nil"/>
              <w:left w:val="nil"/>
              <w:bottom w:val="nil"/>
              <w:right w:val="nil"/>
            </w:tcBorders>
            <w:shd w:val="clear" w:color="auto" w:fill="auto"/>
            <w:noWrap/>
            <w:vAlign w:val="bottom"/>
            <w:hideMark/>
          </w:tcPr>
          <w:p w14:paraId="28021D4B" w14:textId="77777777" w:rsidR="00C742E4" w:rsidRPr="005018AB" w:rsidRDefault="00C742E4" w:rsidP="00C742E4">
            <w:pPr>
              <w:jc w:val="center"/>
              <w:rPr>
                <w:color w:val="000000"/>
              </w:rPr>
            </w:pPr>
            <w:r w:rsidRPr="005018AB">
              <w:rPr>
                <w:color w:val="000000"/>
              </w:rPr>
              <w:t>0.041</w:t>
            </w:r>
          </w:p>
        </w:tc>
      </w:tr>
      <w:tr w:rsidR="00C742E4" w:rsidRPr="005018AB" w14:paraId="4A2E922D" w14:textId="77777777" w:rsidTr="00C742E4">
        <w:trPr>
          <w:trHeight w:val="300"/>
        </w:trPr>
        <w:tc>
          <w:tcPr>
            <w:tcW w:w="1060" w:type="dxa"/>
            <w:tcBorders>
              <w:top w:val="nil"/>
              <w:left w:val="nil"/>
              <w:bottom w:val="nil"/>
              <w:right w:val="nil"/>
            </w:tcBorders>
            <w:shd w:val="clear" w:color="auto" w:fill="auto"/>
            <w:noWrap/>
            <w:vAlign w:val="bottom"/>
            <w:hideMark/>
          </w:tcPr>
          <w:p w14:paraId="1F38A11A"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5A89261B"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A87B478"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2323578E"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1DE2B502"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D46E013"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430F0448"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2240DA8"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C2CB528" w14:textId="77777777" w:rsidR="00C742E4" w:rsidRPr="005018AB" w:rsidRDefault="00C742E4" w:rsidP="00C742E4"/>
        </w:tc>
      </w:tr>
      <w:tr w:rsidR="00C742E4" w:rsidRPr="005018AB" w14:paraId="168BAC23" w14:textId="77777777" w:rsidTr="00C742E4">
        <w:trPr>
          <w:trHeight w:val="300"/>
        </w:trPr>
        <w:tc>
          <w:tcPr>
            <w:tcW w:w="1060" w:type="dxa"/>
            <w:tcBorders>
              <w:top w:val="nil"/>
              <w:left w:val="nil"/>
              <w:bottom w:val="nil"/>
              <w:right w:val="nil"/>
            </w:tcBorders>
            <w:shd w:val="clear" w:color="auto" w:fill="auto"/>
            <w:noWrap/>
            <w:vAlign w:val="bottom"/>
            <w:hideMark/>
          </w:tcPr>
          <w:p w14:paraId="77AAAF99"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6A1F65F5" w14:textId="77777777" w:rsidR="00C742E4" w:rsidRPr="005018AB" w:rsidRDefault="00C742E4" w:rsidP="00C742E4">
            <w:pPr>
              <w:rPr>
                <w:color w:val="000000"/>
              </w:rPr>
            </w:pPr>
            <w:r w:rsidRPr="005018AB">
              <w:rPr>
                <w:color w:val="000000"/>
              </w:rPr>
              <w:t>Insula</w:t>
            </w:r>
          </w:p>
        </w:tc>
        <w:tc>
          <w:tcPr>
            <w:tcW w:w="1060" w:type="dxa"/>
            <w:tcBorders>
              <w:top w:val="nil"/>
              <w:left w:val="nil"/>
              <w:bottom w:val="nil"/>
              <w:right w:val="nil"/>
            </w:tcBorders>
            <w:shd w:val="clear" w:color="auto" w:fill="auto"/>
            <w:noWrap/>
            <w:vAlign w:val="bottom"/>
            <w:hideMark/>
          </w:tcPr>
          <w:p w14:paraId="51975F10" w14:textId="77777777" w:rsidR="00C742E4" w:rsidRPr="005018AB" w:rsidRDefault="00C742E4" w:rsidP="00C742E4">
            <w:pPr>
              <w:jc w:val="center"/>
              <w:rPr>
                <w:color w:val="000000"/>
              </w:rPr>
            </w:pPr>
            <w:r w:rsidRPr="005018AB">
              <w:rPr>
                <w:color w:val="000000"/>
              </w:rPr>
              <w:t>L</w:t>
            </w:r>
          </w:p>
        </w:tc>
        <w:tc>
          <w:tcPr>
            <w:tcW w:w="2120" w:type="dxa"/>
            <w:tcBorders>
              <w:top w:val="nil"/>
              <w:left w:val="nil"/>
              <w:bottom w:val="nil"/>
              <w:right w:val="nil"/>
            </w:tcBorders>
            <w:shd w:val="clear" w:color="auto" w:fill="auto"/>
            <w:noWrap/>
            <w:vAlign w:val="bottom"/>
            <w:hideMark/>
          </w:tcPr>
          <w:p w14:paraId="3726DAB4" w14:textId="77777777" w:rsidR="00C742E4" w:rsidRPr="005018AB" w:rsidRDefault="00C742E4" w:rsidP="00C742E4">
            <w:pPr>
              <w:jc w:val="center"/>
              <w:rPr>
                <w:color w:val="000000"/>
              </w:rPr>
            </w:pPr>
            <w:r w:rsidRPr="005018AB">
              <w:rPr>
                <w:color w:val="000000"/>
              </w:rPr>
              <w:t>-38</w:t>
            </w:r>
          </w:p>
        </w:tc>
        <w:tc>
          <w:tcPr>
            <w:tcW w:w="480" w:type="dxa"/>
            <w:tcBorders>
              <w:top w:val="nil"/>
              <w:left w:val="nil"/>
              <w:bottom w:val="nil"/>
              <w:right w:val="nil"/>
            </w:tcBorders>
            <w:shd w:val="clear" w:color="auto" w:fill="auto"/>
            <w:noWrap/>
            <w:vAlign w:val="bottom"/>
            <w:hideMark/>
          </w:tcPr>
          <w:p w14:paraId="68A108D3" w14:textId="77777777" w:rsidR="00C742E4" w:rsidRPr="005018AB" w:rsidRDefault="00C742E4" w:rsidP="00C742E4">
            <w:pPr>
              <w:jc w:val="center"/>
              <w:rPr>
                <w:color w:val="000000"/>
              </w:rPr>
            </w:pPr>
            <w:r w:rsidRPr="005018AB">
              <w:rPr>
                <w:color w:val="000000"/>
              </w:rPr>
              <w:t>2</w:t>
            </w:r>
          </w:p>
        </w:tc>
        <w:tc>
          <w:tcPr>
            <w:tcW w:w="1060" w:type="dxa"/>
            <w:tcBorders>
              <w:top w:val="nil"/>
              <w:left w:val="nil"/>
              <w:bottom w:val="nil"/>
              <w:right w:val="nil"/>
            </w:tcBorders>
            <w:shd w:val="clear" w:color="auto" w:fill="auto"/>
            <w:noWrap/>
            <w:vAlign w:val="bottom"/>
            <w:hideMark/>
          </w:tcPr>
          <w:p w14:paraId="04DC73E7" w14:textId="77777777" w:rsidR="00C742E4" w:rsidRPr="005018AB" w:rsidRDefault="00C742E4" w:rsidP="00C742E4">
            <w:pPr>
              <w:jc w:val="center"/>
              <w:rPr>
                <w:color w:val="000000"/>
              </w:rPr>
            </w:pPr>
            <w:r w:rsidRPr="005018AB">
              <w:rPr>
                <w:color w:val="000000"/>
              </w:rPr>
              <w:t>18</w:t>
            </w:r>
          </w:p>
        </w:tc>
        <w:tc>
          <w:tcPr>
            <w:tcW w:w="1060" w:type="dxa"/>
            <w:tcBorders>
              <w:top w:val="nil"/>
              <w:left w:val="nil"/>
              <w:bottom w:val="nil"/>
              <w:right w:val="nil"/>
            </w:tcBorders>
            <w:shd w:val="clear" w:color="auto" w:fill="auto"/>
            <w:noWrap/>
            <w:vAlign w:val="bottom"/>
            <w:hideMark/>
          </w:tcPr>
          <w:p w14:paraId="185711F4" w14:textId="77777777" w:rsidR="00C742E4" w:rsidRPr="005018AB" w:rsidRDefault="00C742E4" w:rsidP="00C742E4">
            <w:pPr>
              <w:jc w:val="center"/>
              <w:rPr>
                <w:color w:val="000000"/>
              </w:rPr>
            </w:pPr>
            <w:r w:rsidRPr="005018AB">
              <w:rPr>
                <w:color w:val="000000"/>
              </w:rPr>
              <w:t>67</w:t>
            </w:r>
          </w:p>
        </w:tc>
        <w:tc>
          <w:tcPr>
            <w:tcW w:w="1060" w:type="dxa"/>
            <w:tcBorders>
              <w:top w:val="nil"/>
              <w:left w:val="nil"/>
              <w:bottom w:val="nil"/>
              <w:right w:val="nil"/>
            </w:tcBorders>
            <w:shd w:val="clear" w:color="auto" w:fill="auto"/>
            <w:noWrap/>
            <w:vAlign w:val="bottom"/>
            <w:hideMark/>
          </w:tcPr>
          <w:p w14:paraId="5F58777C" w14:textId="77777777" w:rsidR="00C742E4" w:rsidRPr="005018AB" w:rsidRDefault="00C742E4" w:rsidP="00C742E4">
            <w:pPr>
              <w:jc w:val="center"/>
              <w:rPr>
                <w:color w:val="000000"/>
              </w:rPr>
            </w:pPr>
            <w:r w:rsidRPr="005018AB">
              <w:rPr>
                <w:color w:val="000000"/>
              </w:rPr>
              <w:t>3.79</w:t>
            </w:r>
          </w:p>
        </w:tc>
        <w:tc>
          <w:tcPr>
            <w:tcW w:w="1060" w:type="dxa"/>
            <w:tcBorders>
              <w:top w:val="nil"/>
              <w:left w:val="nil"/>
              <w:bottom w:val="nil"/>
              <w:right w:val="nil"/>
            </w:tcBorders>
            <w:shd w:val="clear" w:color="auto" w:fill="auto"/>
            <w:noWrap/>
            <w:vAlign w:val="bottom"/>
            <w:hideMark/>
          </w:tcPr>
          <w:p w14:paraId="5FECB293" w14:textId="77777777" w:rsidR="00C742E4" w:rsidRPr="005018AB" w:rsidRDefault="00C742E4" w:rsidP="00C742E4">
            <w:pPr>
              <w:jc w:val="center"/>
              <w:rPr>
                <w:color w:val="000000"/>
              </w:rPr>
            </w:pPr>
            <w:r w:rsidRPr="005018AB">
              <w:rPr>
                <w:color w:val="000000"/>
              </w:rPr>
              <w:t>0.011</w:t>
            </w:r>
          </w:p>
        </w:tc>
      </w:tr>
      <w:tr w:rsidR="00C742E4" w:rsidRPr="005018AB" w14:paraId="48E8E2F6" w14:textId="77777777" w:rsidTr="00C742E4">
        <w:trPr>
          <w:trHeight w:val="300"/>
        </w:trPr>
        <w:tc>
          <w:tcPr>
            <w:tcW w:w="1060" w:type="dxa"/>
            <w:tcBorders>
              <w:top w:val="nil"/>
              <w:left w:val="nil"/>
              <w:bottom w:val="nil"/>
              <w:right w:val="nil"/>
            </w:tcBorders>
            <w:shd w:val="clear" w:color="auto" w:fill="auto"/>
            <w:noWrap/>
            <w:vAlign w:val="bottom"/>
            <w:hideMark/>
          </w:tcPr>
          <w:p w14:paraId="0757826D"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43333C8E"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FA6ECD4" w14:textId="77777777" w:rsidR="00C742E4" w:rsidRPr="005018AB" w:rsidRDefault="00C742E4" w:rsidP="00C742E4">
            <w:pPr>
              <w:jc w:val="center"/>
              <w:rPr>
                <w:color w:val="000000"/>
              </w:rPr>
            </w:pPr>
            <w:r w:rsidRPr="005018AB">
              <w:rPr>
                <w:color w:val="000000"/>
              </w:rPr>
              <w:t>R</w:t>
            </w:r>
          </w:p>
        </w:tc>
        <w:tc>
          <w:tcPr>
            <w:tcW w:w="2120" w:type="dxa"/>
            <w:tcBorders>
              <w:top w:val="nil"/>
              <w:left w:val="nil"/>
              <w:bottom w:val="nil"/>
              <w:right w:val="nil"/>
            </w:tcBorders>
            <w:shd w:val="clear" w:color="auto" w:fill="auto"/>
            <w:noWrap/>
            <w:vAlign w:val="bottom"/>
            <w:hideMark/>
          </w:tcPr>
          <w:p w14:paraId="61D8414D" w14:textId="77777777" w:rsidR="00C742E4" w:rsidRPr="005018AB" w:rsidRDefault="00C742E4" w:rsidP="00C742E4">
            <w:pPr>
              <w:jc w:val="center"/>
              <w:rPr>
                <w:color w:val="000000"/>
              </w:rPr>
            </w:pPr>
            <w:r w:rsidRPr="005018AB">
              <w:rPr>
                <w:color w:val="000000"/>
              </w:rPr>
              <w:t>42</w:t>
            </w:r>
          </w:p>
        </w:tc>
        <w:tc>
          <w:tcPr>
            <w:tcW w:w="480" w:type="dxa"/>
            <w:tcBorders>
              <w:top w:val="nil"/>
              <w:left w:val="nil"/>
              <w:bottom w:val="nil"/>
              <w:right w:val="nil"/>
            </w:tcBorders>
            <w:shd w:val="clear" w:color="auto" w:fill="auto"/>
            <w:noWrap/>
            <w:vAlign w:val="bottom"/>
            <w:hideMark/>
          </w:tcPr>
          <w:p w14:paraId="404E2155" w14:textId="77777777" w:rsidR="00C742E4" w:rsidRPr="005018AB" w:rsidRDefault="00C742E4" w:rsidP="00C742E4">
            <w:pPr>
              <w:jc w:val="center"/>
              <w:rPr>
                <w:color w:val="000000"/>
              </w:rPr>
            </w:pPr>
            <w:r w:rsidRPr="005018AB">
              <w:rPr>
                <w:color w:val="000000"/>
              </w:rPr>
              <w:t>22</w:t>
            </w:r>
          </w:p>
        </w:tc>
        <w:tc>
          <w:tcPr>
            <w:tcW w:w="1060" w:type="dxa"/>
            <w:tcBorders>
              <w:top w:val="nil"/>
              <w:left w:val="nil"/>
              <w:bottom w:val="nil"/>
              <w:right w:val="nil"/>
            </w:tcBorders>
            <w:shd w:val="clear" w:color="auto" w:fill="auto"/>
            <w:noWrap/>
            <w:vAlign w:val="bottom"/>
            <w:hideMark/>
          </w:tcPr>
          <w:p w14:paraId="1061851C" w14:textId="77777777" w:rsidR="00C742E4" w:rsidRPr="005018AB" w:rsidRDefault="00C742E4" w:rsidP="00C742E4">
            <w:pPr>
              <w:jc w:val="center"/>
              <w:rPr>
                <w:color w:val="000000"/>
              </w:rPr>
            </w:pPr>
            <w:r w:rsidRPr="005018AB">
              <w:rPr>
                <w:color w:val="000000"/>
              </w:rPr>
              <w:t>-10</w:t>
            </w:r>
          </w:p>
        </w:tc>
        <w:tc>
          <w:tcPr>
            <w:tcW w:w="1060" w:type="dxa"/>
            <w:tcBorders>
              <w:top w:val="nil"/>
              <w:left w:val="nil"/>
              <w:bottom w:val="nil"/>
              <w:right w:val="nil"/>
            </w:tcBorders>
            <w:shd w:val="clear" w:color="auto" w:fill="auto"/>
            <w:noWrap/>
            <w:vAlign w:val="bottom"/>
            <w:hideMark/>
          </w:tcPr>
          <w:p w14:paraId="083C44BD" w14:textId="77777777" w:rsidR="00C742E4" w:rsidRPr="005018AB" w:rsidRDefault="00C742E4" w:rsidP="00C742E4">
            <w:pPr>
              <w:jc w:val="center"/>
              <w:rPr>
                <w:color w:val="000000"/>
              </w:rPr>
            </w:pPr>
            <w:r w:rsidRPr="005018AB">
              <w:rPr>
                <w:color w:val="000000"/>
              </w:rPr>
              <w:t>383</w:t>
            </w:r>
          </w:p>
        </w:tc>
        <w:tc>
          <w:tcPr>
            <w:tcW w:w="1060" w:type="dxa"/>
            <w:tcBorders>
              <w:top w:val="nil"/>
              <w:left w:val="nil"/>
              <w:bottom w:val="nil"/>
              <w:right w:val="nil"/>
            </w:tcBorders>
            <w:shd w:val="clear" w:color="auto" w:fill="auto"/>
            <w:noWrap/>
            <w:vAlign w:val="bottom"/>
            <w:hideMark/>
          </w:tcPr>
          <w:p w14:paraId="0B25B7AB" w14:textId="77777777" w:rsidR="00C742E4" w:rsidRPr="005018AB" w:rsidRDefault="00C742E4" w:rsidP="00C742E4">
            <w:pPr>
              <w:jc w:val="center"/>
              <w:rPr>
                <w:color w:val="000000"/>
              </w:rPr>
            </w:pPr>
            <w:r w:rsidRPr="005018AB">
              <w:rPr>
                <w:color w:val="000000"/>
              </w:rPr>
              <w:t>3.6</w:t>
            </w:r>
          </w:p>
        </w:tc>
        <w:tc>
          <w:tcPr>
            <w:tcW w:w="1060" w:type="dxa"/>
            <w:tcBorders>
              <w:top w:val="nil"/>
              <w:left w:val="nil"/>
              <w:bottom w:val="nil"/>
              <w:right w:val="nil"/>
            </w:tcBorders>
            <w:shd w:val="clear" w:color="auto" w:fill="auto"/>
            <w:noWrap/>
            <w:vAlign w:val="bottom"/>
            <w:hideMark/>
          </w:tcPr>
          <w:p w14:paraId="4103C6A8" w14:textId="77777777" w:rsidR="00C742E4" w:rsidRPr="005018AB" w:rsidRDefault="00C742E4" w:rsidP="00C742E4">
            <w:pPr>
              <w:jc w:val="center"/>
              <w:rPr>
                <w:color w:val="000000"/>
              </w:rPr>
            </w:pPr>
            <w:r w:rsidRPr="005018AB">
              <w:rPr>
                <w:color w:val="000000"/>
              </w:rPr>
              <w:t>0.02</w:t>
            </w:r>
          </w:p>
        </w:tc>
      </w:tr>
      <w:tr w:rsidR="00C742E4" w:rsidRPr="005018AB" w14:paraId="19174ED6" w14:textId="77777777" w:rsidTr="00C742E4">
        <w:trPr>
          <w:trHeight w:val="300"/>
        </w:trPr>
        <w:tc>
          <w:tcPr>
            <w:tcW w:w="1060" w:type="dxa"/>
            <w:tcBorders>
              <w:top w:val="nil"/>
              <w:left w:val="nil"/>
              <w:bottom w:val="nil"/>
              <w:right w:val="nil"/>
            </w:tcBorders>
            <w:shd w:val="clear" w:color="auto" w:fill="auto"/>
            <w:noWrap/>
            <w:vAlign w:val="bottom"/>
            <w:hideMark/>
          </w:tcPr>
          <w:p w14:paraId="2957DF98"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2B299719"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5965B7E"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2440E092"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67F3F4D0"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1503BD1C"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4B7AA414"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AF562FD"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2E367F0" w14:textId="77777777" w:rsidR="00C742E4" w:rsidRPr="005018AB" w:rsidRDefault="00C742E4" w:rsidP="00C742E4"/>
        </w:tc>
      </w:tr>
      <w:tr w:rsidR="00C742E4" w:rsidRPr="005018AB" w14:paraId="1315386B" w14:textId="77777777" w:rsidTr="00C742E4">
        <w:trPr>
          <w:trHeight w:val="300"/>
        </w:trPr>
        <w:tc>
          <w:tcPr>
            <w:tcW w:w="1060" w:type="dxa"/>
            <w:tcBorders>
              <w:top w:val="nil"/>
              <w:left w:val="nil"/>
              <w:bottom w:val="nil"/>
              <w:right w:val="nil"/>
            </w:tcBorders>
            <w:shd w:val="clear" w:color="auto" w:fill="auto"/>
            <w:noWrap/>
            <w:vAlign w:val="bottom"/>
            <w:hideMark/>
          </w:tcPr>
          <w:p w14:paraId="2E3829E8"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3BAC6BAB" w14:textId="77777777" w:rsidR="00C742E4" w:rsidRPr="005018AB" w:rsidRDefault="00C742E4" w:rsidP="00C742E4">
            <w:pPr>
              <w:rPr>
                <w:color w:val="000000"/>
              </w:rPr>
            </w:pPr>
            <w:r w:rsidRPr="005018AB">
              <w:rPr>
                <w:color w:val="000000"/>
              </w:rPr>
              <w:t>DLPFC</w:t>
            </w:r>
          </w:p>
        </w:tc>
        <w:tc>
          <w:tcPr>
            <w:tcW w:w="1060" w:type="dxa"/>
            <w:tcBorders>
              <w:top w:val="nil"/>
              <w:left w:val="nil"/>
              <w:bottom w:val="nil"/>
              <w:right w:val="nil"/>
            </w:tcBorders>
            <w:shd w:val="clear" w:color="auto" w:fill="auto"/>
            <w:noWrap/>
            <w:vAlign w:val="bottom"/>
            <w:hideMark/>
          </w:tcPr>
          <w:p w14:paraId="60AB5669" w14:textId="77777777" w:rsidR="00C742E4" w:rsidRPr="005018AB" w:rsidRDefault="00C742E4" w:rsidP="00C742E4">
            <w:pPr>
              <w:jc w:val="center"/>
              <w:rPr>
                <w:color w:val="000000"/>
              </w:rPr>
            </w:pPr>
            <w:r w:rsidRPr="005018AB">
              <w:rPr>
                <w:color w:val="000000"/>
              </w:rPr>
              <w:t>L</w:t>
            </w:r>
          </w:p>
        </w:tc>
        <w:tc>
          <w:tcPr>
            <w:tcW w:w="2120" w:type="dxa"/>
            <w:tcBorders>
              <w:top w:val="nil"/>
              <w:left w:val="nil"/>
              <w:bottom w:val="nil"/>
              <w:right w:val="nil"/>
            </w:tcBorders>
            <w:shd w:val="clear" w:color="auto" w:fill="auto"/>
            <w:noWrap/>
            <w:vAlign w:val="bottom"/>
            <w:hideMark/>
          </w:tcPr>
          <w:p w14:paraId="281EEB70" w14:textId="77777777" w:rsidR="00C742E4" w:rsidRPr="005018AB" w:rsidRDefault="00C742E4" w:rsidP="00C742E4">
            <w:pPr>
              <w:jc w:val="center"/>
              <w:rPr>
                <w:color w:val="000000"/>
              </w:rPr>
            </w:pPr>
            <w:r w:rsidRPr="005018AB">
              <w:rPr>
                <w:color w:val="000000"/>
              </w:rPr>
              <w:t>-40</w:t>
            </w:r>
          </w:p>
        </w:tc>
        <w:tc>
          <w:tcPr>
            <w:tcW w:w="480" w:type="dxa"/>
            <w:tcBorders>
              <w:top w:val="nil"/>
              <w:left w:val="nil"/>
              <w:bottom w:val="nil"/>
              <w:right w:val="nil"/>
            </w:tcBorders>
            <w:shd w:val="clear" w:color="auto" w:fill="auto"/>
            <w:noWrap/>
            <w:vAlign w:val="bottom"/>
            <w:hideMark/>
          </w:tcPr>
          <w:p w14:paraId="453AF3BD" w14:textId="77777777" w:rsidR="00C742E4" w:rsidRPr="005018AB" w:rsidRDefault="00C742E4" w:rsidP="00C742E4">
            <w:pPr>
              <w:jc w:val="center"/>
              <w:rPr>
                <w:color w:val="000000"/>
              </w:rPr>
            </w:pPr>
            <w:r w:rsidRPr="005018AB">
              <w:rPr>
                <w:color w:val="000000"/>
              </w:rPr>
              <w:t>12</w:t>
            </w:r>
          </w:p>
        </w:tc>
        <w:tc>
          <w:tcPr>
            <w:tcW w:w="1060" w:type="dxa"/>
            <w:tcBorders>
              <w:top w:val="nil"/>
              <w:left w:val="nil"/>
              <w:bottom w:val="nil"/>
              <w:right w:val="nil"/>
            </w:tcBorders>
            <w:shd w:val="clear" w:color="auto" w:fill="auto"/>
            <w:noWrap/>
            <w:vAlign w:val="bottom"/>
            <w:hideMark/>
          </w:tcPr>
          <w:p w14:paraId="01A58184" w14:textId="77777777" w:rsidR="00C742E4" w:rsidRPr="005018AB" w:rsidRDefault="00C742E4" w:rsidP="00C742E4">
            <w:pPr>
              <w:jc w:val="center"/>
              <w:rPr>
                <w:color w:val="000000"/>
              </w:rPr>
            </w:pPr>
            <w:r w:rsidRPr="005018AB">
              <w:rPr>
                <w:color w:val="000000"/>
              </w:rPr>
              <w:t>26</w:t>
            </w:r>
          </w:p>
        </w:tc>
        <w:tc>
          <w:tcPr>
            <w:tcW w:w="1060" w:type="dxa"/>
            <w:tcBorders>
              <w:top w:val="nil"/>
              <w:left w:val="nil"/>
              <w:bottom w:val="nil"/>
              <w:right w:val="nil"/>
            </w:tcBorders>
            <w:shd w:val="clear" w:color="auto" w:fill="auto"/>
            <w:noWrap/>
            <w:vAlign w:val="bottom"/>
            <w:hideMark/>
          </w:tcPr>
          <w:p w14:paraId="45664EFD" w14:textId="77777777" w:rsidR="00C742E4" w:rsidRPr="005018AB" w:rsidRDefault="00C742E4" w:rsidP="00C742E4">
            <w:pPr>
              <w:jc w:val="center"/>
              <w:rPr>
                <w:color w:val="000000"/>
              </w:rPr>
            </w:pPr>
            <w:r w:rsidRPr="005018AB">
              <w:rPr>
                <w:color w:val="000000"/>
              </w:rPr>
              <w:t>492</w:t>
            </w:r>
          </w:p>
        </w:tc>
        <w:tc>
          <w:tcPr>
            <w:tcW w:w="1060" w:type="dxa"/>
            <w:tcBorders>
              <w:top w:val="nil"/>
              <w:left w:val="nil"/>
              <w:bottom w:val="nil"/>
              <w:right w:val="nil"/>
            </w:tcBorders>
            <w:shd w:val="clear" w:color="auto" w:fill="auto"/>
            <w:noWrap/>
            <w:vAlign w:val="bottom"/>
            <w:hideMark/>
          </w:tcPr>
          <w:p w14:paraId="00F115EF" w14:textId="77777777" w:rsidR="00C742E4" w:rsidRPr="005018AB" w:rsidRDefault="00C742E4" w:rsidP="00C742E4">
            <w:pPr>
              <w:jc w:val="center"/>
              <w:rPr>
                <w:color w:val="000000"/>
              </w:rPr>
            </w:pPr>
            <w:r w:rsidRPr="005018AB">
              <w:rPr>
                <w:color w:val="000000"/>
              </w:rPr>
              <w:t>4.97</w:t>
            </w:r>
          </w:p>
        </w:tc>
        <w:tc>
          <w:tcPr>
            <w:tcW w:w="1060" w:type="dxa"/>
            <w:tcBorders>
              <w:top w:val="nil"/>
              <w:left w:val="nil"/>
              <w:bottom w:val="nil"/>
              <w:right w:val="nil"/>
            </w:tcBorders>
            <w:shd w:val="clear" w:color="auto" w:fill="auto"/>
            <w:noWrap/>
            <w:vAlign w:val="bottom"/>
            <w:hideMark/>
          </w:tcPr>
          <w:p w14:paraId="3BE31E7B" w14:textId="77777777" w:rsidR="00C742E4" w:rsidRPr="005018AB" w:rsidRDefault="00C742E4" w:rsidP="00C742E4">
            <w:pPr>
              <w:jc w:val="center"/>
              <w:rPr>
                <w:color w:val="000000"/>
              </w:rPr>
            </w:pPr>
            <w:r w:rsidRPr="005018AB">
              <w:rPr>
                <w:color w:val="000000"/>
              </w:rPr>
              <w:t>0</w:t>
            </w:r>
          </w:p>
        </w:tc>
      </w:tr>
      <w:tr w:rsidR="00C742E4" w:rsidRPr="005018AB" w14:paraId="482CF51B" w14:textId="77777777" w:rsidTr="00C742E4">
        <w:trPr>
          <w:trHeight w:val="300"/>
        </w:trPr>
        <w:tc>
          <w:tcPr>
            <w:tcW w:w="1060" w:type="dxa"/>
            <w:tcBorders>
              <w:top w:val="nil"/>
              <w:left w:val="nil"/>
              <w:bottom w:val="nil"/>
              <w:right w:val="nil"/>
            </w:tcBorders>
            <w:shd w:val="clear" w:color="auto" w:fill="auto"/>
            <w:noWrap/>
            <w:vAlign w:val="bottom"/>
            <w:hideMark/>
          </w:tcPr>
          <w:p w14:paraId="302216BF"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26CF67DE"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DD07840" w14:textId="77777777" w:rsidR="00C742E4" w:rsidRPr="005018AB" w:rsidRDefault="00C742E4" w:rsidP="00C742E4">
            <w:pPr>
              <w:jc w:val="center"/>
              <w:rPr>
                <w:color w:val="000000"/>
              </w:rPr>
            </w:pPr>
            <w:r w:rsidRPr="005018AB">
              <w:rPr>
                <w:color w:val="000000"/>
              </w:rPr>
              <w:t>R</w:t>
            </w:r>
          </w:p>
        </w:tc>
        <w:tc>
          <w:tcPr>
            <w:tcW w:w="2120" w:type="dxa"/>
            <w:tcBorders>
              <w:top w:val="nil"/>
              <w:left w:val="nil"/>
              <w:bottom w:val="nil"/>
              <w:right w:val="nil"/>
            </w:tcBorders>
            <w:shd w:val="clear" w:color="auto" w:fill="auto"/>
            <w:noWrap/>
            <w:vAlign w:val="bottom"/>
            <w:hideMark/>
          </w:tcPr>
          <w:p w14:paraId="41A22FD4" w14:textId="77777777" w:rsidR="00C742E4" w:rsidRPr="005018AB" w:rsidRDefault="00C742E4" w:rsidP="00C742E4">
            <w:pPr>
              <w:jc w:val="center"/>
              <w:rPr>
                <w:color w:val="000000"/>
              </w:rPr>
            </w:pPr>
            <w:r w:rsidRPr="005018AB">
              <w:rPr>
                <w:color w:val="000000"/>
              </w:rPr>
              <w:t>46</w:t>
            </w:r>
          </w:p>
        </w:tc>
        <w:tc>
          <w:tcPr>
            <w:tcW w:w="480" w:type="dxa"/>
            <w:tcBorders>
              <w:top w:val="nil"/>
              <w:left w:val="nil"/>
              <w:bottom w:val="nil"/>
              <w:right w:val="nil"/>
            </w:tcBorders>
            <w:shd w:val="clear" w:color="auto" w:fill="auto"/>
            <w:noWrap/>
            <w:vAlign w:val="bottom"/>
            <w:hideMark/>
          </w:tcPr>
          <w:p w14:paraId="0611A62B" w14:textId="77777777" w:rsidR="00C742E4" w:rsidRPr="005018AB" w:rsidRDefault="00C742E4" w:rsidP="00C742E4">
            <w:pPr>
              <w:jc w:val="center"/>
              <w:rPr>
                <w:color w:val="000000"/>
              </w:rPr>
            </w:pPr>
            <w:r w:rsidRPr="005018AB">
              <w:rPr>
                <w:color w:val="000000"/>
              </w:rPr>
              <w:t>22</w:t>
            </w:r>
          </w:p>
        </w:tc>
        <w:tc>
          <w:tcPr>
            <w:tcW w:w="1060" w:type="dxa"/>
            <w:tcBorders>
              <w:top w:val="nil"/>
              <w:left w:val="nil"/>
              <w:bottom w:val="nil"/>
              <w:right w:val="nil"/>
            </w:tcBorders>
            <w:shd w:val="clear" w:color="auto" w:fill="auto"/>
            <w:noWrap/>
            <w:vAlign w:val="bottom"/>
            <w:hideMark/>
          </w:tcPr>
          <w:p w14:paraId="6E208467" w14:textId="77777777" w:rsidR="00C742E4" w:rsidRPr="005018AB" w:rsidRDefault="00C742E4" w:rsidP="00C742E4">
            <w:pPr>
              <w:jc w:val="center"/>
              <w:rPr>
                <w:color w:val="000000"/>
              </w:rPr>
            </w:pPr>
            <w:r w:rsidRPr="005018AB">
              <w:rPr>
                <w:color w:val="000000"/>
              </w:rPr>
              <w:t>12</w:t>
            </w:r>
          </w:p>
        </w:tc>
        <w:tc>
          <w:tcPr>
            <w:tcW w:w="1060" w:type="dxa"/>
            <w:tcBorders>
              <w:top w:val="nil"/>
              <w:left w:val="nil"/>
              <w:bottom w:val="nil"/>
              <w:right w:val="nil"/>
            </w:tcBorders>
            <w:shd w:val="clear" w:color="auto" w:fill="auto"/>
            <w:noWrap/>
            <w:vAlign w:val="bottom"/>
            <w:hideMark/>
          </w:tcPr>
          <w:p w14:paraId="708459E1" w14:textId="77777777" w:rsidR="00C742E4" w:rsidRPr="005018AB" w:rsidRDefault="00C742E4" w:rsidP="00C742E4">
            <w:pPr>
              <w:jc w:val="center"/>
              <w:rPr>
                <w:color w:val="000000"/>
              </w:rPr>
            </w:pPr>
            <w:r w:rsidRPr="005018AB">
              <w:rPr>
                <w:color w:val="000000"/>
              </w:rPr>
              <w:t>478</w:t>
            </w:r>
          </w:p>
        </w:tc>
        <w:tc>
          <w:tcPr>
            <w:tcW w:w="1060" w:type="dxa"/>
            <w:tcBorders>
              <w:top w:val="nil"/>
              <w:left w:val="nil"/>
              <w:bottom w:val="nil"/>
              <w:right w:val="nil"/>
            </w:tcBorders>
            <w:shd w:val="clear" w:color="auto" w:fill="auto"/>
            <w:noWrap/>
            <w:vAlign w:val="bottom"/>
            <w:hideMark/>
          </w:tcPr>
          <w:p w14:paraId="2078ED53" w14:textId="77777777" w:rsidR="00C742E4" w:rsidRPr="005018AB" w:rsidRDefault="00C742E4" w:rsidP="00C742E4">
            <w:pPr>
              <w:jc w:val="center"/>
              <w:rPr>
                <w:color w:val="000000"/>
              </w:rPr>
            </w:pPr>
            <w:r w:rsidRPr="005018AB">
              <w:rPr>
                <w:color w:val="000000"/>
              </w:rPr>
              <w:t>4.22</w:t>
            </w:r>
          </w:p>
        </w:tc>
        <w:tc>
          <w:tcPr>
            <w:tcW w:w="1060" w:type="dxa"/>
            <w:tcBorders>
              <w:top w:val="nil"/>
              <w:left w:val="nil"/>
              <w:bottom w:val="nil"/>
              <w:right w:val="nil"/>
            </w:tcBorders>
            <w:shd w:val="clear" w:color="auto" w:fill="auto"/>
            <w:noWrap/>
            <w:vAlign w:val="bottom"/>
            <w:hideMark/>
          </w:tcPr>
          <w:p w14:paraId="5A3541DF" w14:textId="77777777" w:rsidR="00C742E4" w:rsidRPr="005018AB" w:rsidRDefault="00C742E4" w:rsidP="00C742E4">
            <w:pPr>
              <w:jc w:val="center"/>
              <w:rPr>
                <w:color w:val="000000"/>
              </w:rPr>
            </w:pPr>
            <w:r w:rsidRPr="005018AB">
              <w:rPr>
                <w:color w:val="000000"/>
              </w:rPr>
              <w:t>0.001</w:t>
            </w:r>
          </w:p>
        </w:tc>
      </w:tr>
      <w:tr w:rsidR="00C742E4" w:rsidRPr="005018AB" w14:paraId="0256157E" w14:textId="77777777" w:rsidTr="00C742E4">
        <w:trPr>
          <w:trHeight w:val="300"/>
        </w:trPr>
        <w:tc>
          <w:tcPr>
            <w:tcW w:w="1060" w:type="dxa"/>
            <w:tcBorders>
              <w:top w:val="nil"/>
              <w:left w:val="nil"/>
              <w:bottom w:val="nil"/>
              <w:right w:val="nil"/>
            </w:tcBorders>
            <w:shd w:val="clear" w:color="auto" w:fill="auto"/>
            <w:noWrap/>
            <w:vAlign w:val="bottom"/>
            <w:hideMark/>
          </w:tcPr>
          <w:p w14:paraId="7FC3F8A0" w14:textId="77777777" w:rsidR="00C742E4" w:rsidRPr="005018AB" w:rsidRDefault="00C742E4" w:rsidP="00C742E4">
            <w:pPr>
              <w:jc w:val="center"/>
              <w:rPr>
                <w:color w:val="000000"/>
              </w:rPr>
            </w:pPr>
          </w:p>
        </w:tc>
        <w:tc>
          <w:tcPr>
            <w:tcW w:w="1420" w:type="dxa"/>
            <w:tcBorders>
              <w:top w:val="nil"/>
              <w:left w:val="nil"/>
              <w:bottom w:val="nil"/>
              <w:right w:val="nil"/>
            </w:tcBorders>
            <w:shd w:val="clear" w:color="auto" w:fill="auto"/>
            <w:noWrap/>
            <w:vAlign w:val="bottom"/>
            <w:hideMark/>
          </w:tcPr>
          <w:p w14:paraId="1C2620F1"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7DCA791E" w14:textId="77777777" w:rsidR="00C742E4" w:rsidRPr="005018AB" w:rsidRDefault="00C742E4" w:rsidP="00C742E4"/>
        </w:tc>
        <w:tc>
          <w:tcPr>
            <w:tcW w:w="2120" w:type="dxa"/>
            <w:tcBorders>
              <w:top w:val="nil"/>
              <w:left w:val="nil"/>
              <w:bottom w:val="nil"/>
              <w:right w:val="nil"/>
            </w:tcBorders>
            <w:shd w:val="clear" w:color="auto" w:fill="auto"/>
            <w:noWrap/>
            <w:vAlign w:val="bottom"/>
            <w:hideMark/>
          </w:tcPr>
          <w:p w14:paraId="5B955D3F" w14:textId="77777777" w:rsidR="00C742E4" w:rsidRPr="005018AB" w:rsidRDefault="00C742E4" w:rsidP="00C742E4"/>
        </w:tc>
        <w:tc>
          <w:tcPr>
            <w:tcW w:w="480" w:type="dxa"/>
            <w:tcBorders>
              <w:top w:val="nil"/>
              <w:left w:val="nil"/>
              <w:bottom w:val="nil"/>
              <w:right w:val="nil"/>
            </w:tcBorders>
            <w:shd w:val="clear" w:color="auto" w:fill="auto"/>
            <w:noWrap/>
            <w:vAlign w:val="bottom"/>
            <w:hideMark/>
          </w:tcPr>
          <w:p w14:paraId="0C2722B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46B7E60"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ADC160C"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84696CA"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37138159" w14:textId="77777777" w:rsidR="00C742E4" w:rsidRPr="005018AB" w:rsidRDefault="00C742E4" w:rsidP="00C742E4"/>
        </w:tc>
      </w:tr>
      <w:tr w:rsidR="00C742E4" w:rsidRPr="005018AB" w14:paraId="1205AFDE" w14:textId="77777777" w:rsidTr="00C742E4">
        <w:trPr>
          <w:trHeight w:val="300"/>
        </w:trPr>
        <w:tc>
          <w:tcPr>
            <w:tcW w:w="1060" w:type="dxa"/>
            <w:tcBorders>
              <w:top w:val="nil"/>
              <w:left w:val="nil"/>
              <w:bottom w:val="nil"/>
              <w:right w:val="nil"/>
            </w:tcBorders>
            <w:shd w:val="clear" w:color="auto" w:fill="auto"/>
            <w:noWrap/>
            <w:vAlign w:val="bottom"/>
            <w:hideMark/>
          </w:tcPr>
          <w:p w14:paraId="3B83344D" w14:textId="77777777" w:rsidR="00C742E4" w:rsidRPr="005018AB" w:rsidRDefault="00C742E4" w:rsidP="00C742E4"/>
        </w:tc>
        <w:tc>
          <w:tcPr>
            <w:tcW w:w="1420" w:type="dxa"/>
            <w:tcBorders>
              <w:top w:val="nil"/>
              <w:left w:val="nil"/>
              <w:bottom w:val="nil"/>
              <w:right w:val="nil"/>
            </w:tcBorders>
            <w:shd w:val="clear" w:color="auto" w:fill="auto"/>
            <w:noWrap/>
            <w:vAlign w:val="bottom"/>
            <w:hideMark/>
          </w:tcPr>
          <w:p w14:paraId="337A4A4A" w14:textId="77777777" w:rsidR="00C742E4" w:rsidRPr="005018AB" w:rsidRDefault="00C742E4" w:rsidP="00C742E4">
            <w:pPr>
              <w:rPr>
                <w:i/>
                <w:iCs/>
                <w:color w:val="000000"/>
              </w:rPr>
            </w:pPr>
            <w:r w:rsidRPr="005018AB">
              <w:rPr>
                <w:i/>
                <w:iCs/>
                <w:color w:val="000000"/>
              </w:rPr>
              <w:t>Subliminal</w:t>
            </w:r>
          </w:p>
        </w:tc>
        <w:tc>
          <w:tcPr>
            <w:tcW w:w="1060" w:type="dxa"/>
            <w:tcBorders>
              <w:top w:val="nil"/>
              <w:left w:val="nil"/>
              <w:bottom w:val="nil"/>
              <w:right w:val="nil"/>
            </w:tcBorders>
            <w:shd w:val="clear" w:color="auto" w:fill="auto"/>
            <w:noWrap/>
            <w:vAlign w:val="bottom"/>
            <w:hideMark/>
          </w:tcPr>
          <w:p w14:paraId="7580BAF7" w14:textId="77777777" w:rsidR="00C742E4" w:rsidRPr="005018AB" w:rsidRDefault="00C742E4" w:rsidP="00C742E4">
            <w:pPr>
              <w:rPr>
                <w:i/>
                <w:iCs/>
                <w:color w:val="000000"/>
              </w:rPr>
            </w:pPr>
          </w:p>
        </w:tc>
        <w:tc>
          <w:tcPr>
            <w:tcW w:w="2120" w:type="dxa"/>
            <w:tcBorders>
              <w:top w:val="nil"/>
              <w:left w:val="nil"/>
              <w:bottom w:val="nil"/>
              <w:right w:val="nil"/>
            </w:tcBorders>
            <w:shd w:val="clear" w:color="auto" w:fill="auto"/>
            <w:noWrap/>
            <w:vAlign w:val="bottom"/>
            <w:hideMark/>
          </w:tcPr>
          <w:p w14:paraId="66919DE0" w14:textId="77777777" w:rsidR="00C742E4" w:rsidRPr="005018AB" w:rsidRDefault="00C742E4" w:rsidP="00C742E4">
            <w:pPr>
              <w:jc w:val="center"/>
              <w:rPr>
                <w:color w:val="000000"/>
              </w:rPr>
            </w:pPr>
            <w:r w:rsidRPr="005018AB">
              <w:rPr>
                <w:color w:val="000000"/>
              </w:rPr>
              <w:t xml:space="preserve">non-significant </w:t>
            </w:r>
          </w:p>
        </w:tc>
        <w:tc>
          <w:tcPr>
            <w:tcW w:w="480" w:type="dxa"/>
            <w:tcBorders>
              <w:top w:val="nil"/>
              <w:left w:val="nil"/>
              <w:bottom w:val="nil"/>
              <w:right w:val="nil"/>
            </w:tcBorders>
            <w:shd w:val="clear" w:color="auto" w:fill="auto"/>
            <w:noWrap/>
            <w:vAlign w:val="bottom"/>
            <w:hideMark/>
          </w:tcPr>
          <w:p w14:paraId="7B6275DC" w14:textId="77777777" w:rsidR="00C742E4" w:rsidRPr="005018AB" w:rsidRDefault="00C742E4" w:rsidP="00C742E4">
            <w:pPr>
              <w:jc w:val="center"/>
              <w:rPr>
                <w:color w:val="000000"/>
              </w:rPr>
            </w:pPr>
          </w:p>
        </w:tc>
        <w:tc>
          <w:tcPr>
            <w:tcW w:w="1060" w:type="dxa"/>
            <w:tcBorders>
              <w:top w:val="nil"/>
              <w:left w:val="nil"/>
              <w:bottom w:val="nil"/>
              <w:right w:val="nil"/>
            </w:tcBorders>
            <w:shd w:val="clear" w:color="auto" w:fill="auto"/>
            <w:noWrap/>
            <w:vAlign w:val="bottom"/>
            <w:hideMark/>
          </w:tcPr>
          <w:p w14:paraId="0B5070D0"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280480A7"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4FC85D22" w14:textId="77777777" w:rsidR="00C742E4" w:rsidRPr="005018AB" w:rsidRDefault="00C742E4" w:rsidP="00C742E4"/>
        </w:tc>
        <w:tc>
          <w:tcPr>
            <w:tcW w:w="1060" w:type="dxa"/>
            <w:tcBorders>
              <w:top w:val="nil"/>
              <w:left w:val="nil"/>
              <w:bottom w:val="nil"/>
              <w:right w:val="nil"/>
            </w:tcBorders>
            <w:shd w:val="clear" w:color="auto" w:fill="auto"/>
            <w:noWrap/>
            <w:vAlign w:val="bottom"/>
            <w:hideMark/>
          </w:tcPr>
          <w:p w14:paraId="54A9D2B8" w14:textId="77777777" w:rsidR="00C742E4" w:rsidRPr="005018AB" w:rsidRDefault="00C742E4" w:rsidP="00C742E4"/>
        </w:tc>
      </w:tr>
      <w:tr w:rsidR="00C742E4" w:rsidRPr="005018AB" w14:paraId="652A0BE6" w14:textId="77777777" w:rsidTr="00C742E4">
        <w:trPr>
          <w:trHeight w:val="300"/>
        </w:trPr>
        <w:tc>
          <w:tcPr>
            <w:tcW w:w="1060" w:type="dxa"/>
            <w:tcBorders>
              <w:top w:val="nil"/>
              <w:left w:val="nil"/>
              <w:bottom w:val="single" w:sz="4" w:space="0" w:color="auto"/>
              <w:right w:val="nil"/>
            </w:tcBorders>
            <w:shd w:val="clear" w:color="auto" w:fill="auto"/>
            <w:noWrap/>
            <w:vAlign w:val="bottom"/>
            <w:hideMark/>
          </w:tcPr>
          <w:p w14:paraId="7F389503" w14:textId="77777777" w:rsidR="00C742E4" w:rsidRPr="005018AB" w:rsidRDefault="00C742E4" w:rsidP="00C742E4">
            <w:pPr>
              <w:rPr>
                <w:color w:val="000000"/>
              </w:rPr>
            </w:pPr>
            <w:r w:rsidRPr="005018AB">
              <w:rPr>
                <w:color w:val="000000"/>
              </w:rPr>
              <w:t> </w:t>
            </w:r>
          </w:p>
        </w:tc>
        <w:tc>
          <w:tcPr>
            <w:tcW w:w="1420" w:type="dxa"/>
            <w:tcBorders>
              <w:top w:val="nil"/>
              <w:left w:val="nil"/>
              <w:bottom w:val="single" w:sz="4" w:space="0" w:color="auto"/>
              <w:right w:val="nil"/>
            </w:tcBorders>
            <w:shd w:val="clear" w:color="auto" w:fill="auto"/>
            <w:noWrap/>
            <w:vAlign w:val="bottom"/>
            <w:hideMark/>
          </w:tcPr>
          <w:p w14:paraId="38B98B3A" w14:textId="77777777" w:rsidR="00C742E4" w:rsidRPr="005018AB" w:rsidRDefault="00C742E4" w:rsidP="00C742E4">
            <w:pPr>
              <w:rPr>
                <w:color w:val="000000"/>
              </w:rPr>
            </w:pPr>
            <w:r w:rsidRPr="005018AB">
              <w:rPr>
                <w:color w:val="000000"/>
              </w:rPr>
              <w:t> </w:t>
            </w:r>
          </w:p>
        </w:tc>
        <w:tc>
          <w:tcPr>
            <w:tcW w:w="1060" w:type="dxa"/>
            <w:tcBorders>
              <w:top w:val="nil"/>
              <w:left w:val="nil"/>
              <w:bottom w:val="single" w:sz="4" w:space="0" w:color="auto"/>
              <w:right w:val="nil"/>
            </w:tcBorders>
            <w:shd w:val="clear" w:color="auto" w:fill="auto"/>
            <w:noWrap/>
            <w:vAlign w:val="bottom"/>
            <w:hideMark/>
          </w:tcPr>
          <w:p w14:paraId="411F02B7" w14:textId="77777777" w:rsidR="00C742E4" w:rsidRPr="005018AB" w:rsidRDefault="00C742E4" w:rsidP="00C742E4">
            <w:pPr>
              <w:rPr>
                <w:color w:val="000000"/>
              </w:rPr>
            </w:pPr>
            <w:r w:rsidRPr="005018AB">
              <w:rPr>
                <w:color w:val="000000"/>
              </w:rPr>
              <w:t> </w:t>
            </w:r>
          </w:p>
        </w:tc>
        <w:tc>
          <w:tcPr>
            <w:tcW w:w="2120" w:type="dxa"/>
            <w:tcBorders>
              <w:top w:val="nil"/>
              <w:left w:val="nil"/>
              <w:bottom w:val="single" w:sz="4" w:space="0" w:color="auto"/>
              <w:right w:val="nil"/>
            </w:tcBorders>
            <w:shd w:val="clear" w:color="auto" w:fill="auto"/>
            <w:noWrap/>
            <w:vAlign w:val="bottom"/>
            <w:hideMark/>
          </w:tcPr>
          <w:p w14:paraId="5DB80DBB" w14:textId="77777777" w:rsidR="00C742E4" w:rsidRPr="005018AB" w:rsidRDefault="00C742E4" w:rsidP="00C742E4">
            <w:pPr>
              <w:rPr>
                <w:color w:val="000000"/>
              </w:rPr>
            </w:pPr>
            <w:r w:rsidRPr="005018AB">
              <w:rPr>
                <w:color w:val="000000"/>
              </w:rPr>
              <w:t> </w:t>
            </w:r>
          </w:p>
        </w:tc>
        <w:tc>
          <w:tcPr>
            <w:tcW w:w="480" w:type="dxa"/>
            <w:tcBorders>
              <w:top w:val="nil"/>
              <w:left w:val="nil"/>
              <w:bottom w:val="single" w:sz="4" w:space="0" w:color="auto"/>
              <w:right w:val="nil"/>
            </w:tcBorders>
            <w:shd w:val="clear" w:color="auto" w:fill="auto"/>
            <w:noWrap/>
            <w:vAlign w:val="bottom"/>
            <w:hideMark/>
          </w:tcPr>
          <w:p w14:paraId="78F3A44F" w14:textId="77777777" w:rsidR="00C742E4" w:rsidRPr="005018AB" w:rsidRDefault="00C742E4" w:rsidP="00C742E4">
            <w:pPr>
              <w:rPr>
                <w:color w:val="000000"/>
              </w:rPr>
            </w:pPr>
            <w:r w:rsidRPr="005018AB">
              <w:rPr>
                <w:color w:val="000000"/>
              </w:rPr>
              <w:t> </w:t>
            </w:r>
          </w:p>
        </w:tc>
        <w:tc>
          <w:tcPr>
            <w:tcW w:w="1060" w:type="dxa"/>
            <w:tcBorders>
              <w:top w:val="nil"/>
              <w:left w:val="nil"/>
              <w:bottom w:val="single" w:sz="4" w:space="0" w:color="auto"/>
              <w:right w:val="nil"/>
            </w:tcBorders>
            <w:shd w:val="clear" w:color="auto" w:fill="auto"/>
            <w:noWrap/>
            <w:vAlign w:val="bottom"/>
            <w:hideMark/>
          </w:tcPr>
          <w:p w14:paraId="35F361B0" w14:textId="77777777" w:rsidR="00C742E4" w:rsidRPr="005018AB" w:rsidRDefault="00C742E4" w:rsidP="00C742E4">
            <w:pPr>
              <w:rPr>
                <w:color w:val="000000"/>
              </w:rPr>
            </w:pPr>
            <w:r w:rsidRPr="005018AB">
              <w:rPr>
                <w:color w:val="000000"/>
              </w:rPr>
              <w:t> </w:t>
            </w:r>
          </w:p>
        </w:tc>
        <w:tc>
          <w:tcPr>
            <w:tcW w:w="1060" w:type="dxa"/>
            <w:tcBorders>
              <w:top w:val="nil"/>
              <w:left w:val="nil"/>
              <w:bottom w:val="single" w:sz="4" w:space="0" w:color="auto"/>
              <w:right w:val="nil"/>
            </w:tcBorders>
            <w:shd w:val="clear" w:color="auto" w:fill="auto"/>
            <w:noWrap/>
            <w:vAlign w:val="bottom"/>
            <w:hideMark/>
          </w:tcPr>
          <w:p w14:paraId="54F7617F" w14:textId="77777777" w:rsidR="00C742E4" w:rsidRPr="005018AB" w:rsidRDefault="00C742E4" w:rsidP="00C742E4">
            <w:pPr>
              <w:rPr>
                <w:color w:val="000000"/>
              </w:rPr>
            </w:pPr>
            <w:r w:rsidRPr="005018AB">
              <w:rPr>
                <w:color w:val="000000"/>
              </w:rPr>
              <w:t> </w:t>
            </w:r>
          </w:p>
        </w:tc>
        <w:tc>
          <w:tcPr>
            <w:tcW w:w="1060" w:type="dxa"/>
            <w:tcBorders>
              <w:top w:val="nil"/>
              <w:left w:val="nil"/>
              <w:bottom w:val="single" w:sz="4" w:space="0" w:color="auto"/>
              <w:right w:val="nil"/>
            </w:tcBorders>
            <w:shd w:val="clear" w:color="auto" w:fill="auto"/>
            <w:noWrap/>
            <w:vAlign w:val="bottom"/>
            <w:hideMark/>
          </w:tcPr>
          <w:p w14:paraId="316426B2" w14:textId="77777777" w:rsidR="00C742E4" w:rsidRPr="005018AB" w:rsidRDefault="00C742E4" w:rsidP="00C742E4">
            <w:pPr>
              <w:rPr>
                <w:color w:val="000000"/>
              </w:rPr>
            </w:pPr>
            <w:r w:rsidRPr="005018AB">
              <w:rPr>
                <w:color w:val="000000"/>
              </w:rPr>
              <w:t> </w:t>
            </w:r>
          </w:p>
        </w:tc>
        <w:tc>
          <w:tcPr>
            <w:tcW w:w="1060" w:type="dxa"/>
            <w:tcBorders>
              <w:top w:val="nil"/>
              <w:left w:val="nil"/>
              <w:bottom w:val="single" w:sz="4" w:space="0" w:color="auto"/>
              <w:right w:val="nil"/>
            </w:tcBorders>
            <w:shd w:val="clear" w:color="auto" w:fill="auto"/>
            <w:noWrap/>
            <w:vAlign w:val="bottom"/>
            <w:hideMark/>
          </w:tcPr>
          <w:p w14:paraId="6A2D412B" w14:textId="77777777" w:rsidR="00C742E4" w:rsidRPr="005018AB" w:rsidRDefault="00C742E4" w:rsidP="00C742E4">
            <w:pPr>
              <w:rPr>
                <w:color w:val="000000"/>
              </w:rPr>
            </w:pPr>
            <w:r w:rsidRPr="005018AB">
              <w:rPr>
                <w:color w:val="000000"/>
              </w:rPr>
              <w:t> </w:t>
            </w:r>
          </w:p>
        </w:tc>
      </w:tr>
    </w:tbl>
    <w:p w14:paraId="661329B6" w14:textId="67D006AF" w:rsidR="0014761C" w:rsidRPr="005018AB" w:rsidRDefault="0014761C" w:rsidP="0014761C"/>
    <w:p w14:paraId="04EB3CAA" w14:textId="21A35B35" w:rsidR="00C05C23" w:rsidRPr="005018AB" w:rsidRDefault="0014761C" w:rsidP="00586999">
      <w:pPr>
        <w:spacing w:line="480" w:lineRule="auto"/>
      </w:pPr>
      <w:r w:rsidRPr="005018AB">
        <w:rPr>
          <w:b/>
        </w:rPr>
        <w:t>Group comparisons of neural activations for Neutral Processing:</w:t>
      </w:r>
    </w:p>
    <w:p w14:paraId="0A46DA66" w14:textId="1E7E8749" w:rsidR="00D60CD1" w:rsidRPr="005018AB" w:rsidRDefault="001B7E5E" w:rsidP="00586999">
      <w:pPr>
        <w:spacing w:line="480" w:lineRule="auto"/>
      </w:pPr>
      <w:r w:rsidRPr="005018AB">
        <w:t xml:space="preserve">In our main </w:t>
      </w:r>
      <w:proofErr w:type="gramStart"/>
      <w:r w:rsidRPr="005018AB">
        <w:t>analysis</w:t>
      </w:r>
      <w:proofErr w:type="gramEnd"/>
      <w:r w:rsidR="00BB4C1A" w:rsidRPr="005018AB">
        <w:t xml:space="preserve"> we used contrasts of each individual emotion relative to the neutral emotion. </w:t>
      </w:r>
      <w:r w:rsidR="008D4DA0" w:rsidRPr="005018AB">
        <w:t>However, considering that there is some evidence that suggests that neutral faces may not be suitable baseline comparisons</w:t>
      </w:r>
      <w:r w:rsidR="00BE2876" w:rsidRPr="005018AB">
        <w:t xml:space="preserve"> (</w:t>
      </w:r>
      <w:r w:rsidR="00B21A2C" w:rsidRPr="005018AB">
        <w:t>1</w:t>
      </w:r>
      <w:r w:rsidR="00BE2876" w:rsidRPr="005018AB">
        <w:t>)</w:t>
      </w:r>
      <w:r w:rsidR="008D4DA0" w:rsidRPr="005018AB">
        <w:t>, h</w:t>
      </w:r>
      <w:r w:rsidR="00BB4C1A" w:rsidRPr="005018AB">
        <w:t xml:space="preserve">ere we evaluate </w:t>
      </w:r>
      <w:r w:rsidR="00E342EB" w:rsidRPr="005018AB">
        <w:t xml:space="preserve">how the </w:t>
      </w:r>
      <w:r w:rsidR="002F727F" w:rsidRPr="005018AB">
        <w:t>differences between the Complex PTSD and PTSD patient groups during processing of neutral stimuli</w:t>
      </w:r>
      <w:r w:rsidR="00E342EB" w:rsidRPr="005018AB">
        <w:t xml:space="preserve"> may be driving the effects observed in our main analyses</w:t>
      </w:r>
      <w:r w:rsidR="002F727F" w:rsidRPr="005018AB">
        <w:t xml:space="preserve">. </w:t>
      </w:r>
      <w:r w:rsidR="00BB4C1A" w:rsidRPr="005018AB">
        <w:t xml:space="preserve">We performed </w:t>
      </w:r>
      <w:proofErr w:type="gramStart"/>
      <w:r w:rsidR="00BB4C1A" w:rsidRPr="005018AB">
        <w:t>voxel-wise</w:t>
      </w:r>
      <w:proofErr w:type="gramEnd"/>
      <w:r w:rsidR="00BB4C1A" w:rsidRPr="005018AB">
        <w:t xml:space="preserve"> analyses group comparisons for Neutral vs. Rest (implicit baseline) contrast in the bilateral insula and right amygdala ROIs</w:t>
      </w:r>
      <w:r w:rsidR="00471EF9" w:rsidRPr="005018AB">
        <w:t>. There were no significant differences between the two groups for processing of Neutral faces.</w:t>
      </w:r>
      <w:r w:rsidR="008026C0" w:rsidRPr="005018AB">
        <w:t xml:space="preserve"> We also evaluated </w:t>
      </w:r>
      <w:r w:rsidR="00D60CD1" w:rsidRPr="005018AB">
        <w:t>if there was significant activation within these ROIs for each group separately. Both groups exhibited significantly reduced insula activation during Neutral processing re</w:t>
      </w:r>
      <w:r w:rsidR="003D7DF2" w:rsidRPr="005018AB">
        <w:t>lative to the implicit baseline but</w:t>
      </w:r>
      <w:r w:rsidR="00D60CD1" w:rsidRPr="005018AB">
        <w:t xml:space="preserve"> </w:t>
      </w:r>
      <w:r w:rsidR="003D7DF2" w:rsidRPr="005018AB">
        <w:t>n</w:t>
      </w:r>
      <w:r w:rsidR="00D60CD1" w:rsidRPr="005018AB">
        <w:t>either of the groups had significant</w:t>
      </w:r>
      <w:r w:rsidR="00756D65" w:rsidRPr="005018AB">
        <w:t xml:space="preserve">ly increased or decreased </w:t>
      </w:r>
      <w:r w:rsidR="00D60CD1" w:rsidRPr="005018AB">
        <w:t>activation in the right amygdala for Neutral vs</w:t>
      </w:r>
      <w:r w:rsidR="002667A2" w:rsidRPr="005018AB">
        <w:t>.</w:t>
      </w:r>
      <w:r w:rsidR="00D60CD1" w:rsidRPr="005018AB">
        <w:t xml:space="preserve"> Rest contrast.</w:t>
      </w:r>
    </w:p>
    <w:p w14:paraId="2BD0E0A9" w14:textId="77777777" w:rsidR="000735BD" w:rsidRPr="005018AB" w:rsidRDefault="000735BD" w:rsidP="00586999">
      <w:pPr>
        <w:spacing w:line="480" w:lineRule="auto"/>
      </w:pPr>
    </w:p>
    <w:p w14:paraId="3B529A73" w14:textId="77777777" w:rsidR="00DB2CA7" w:rsidRPr="005018AB" w:rsidRDefault="000735BD" w:rsidP="00586999">
      <w:pPr>
        <w:spacing w:line="480" w:lineRule="auto"/>
      </w:pPr>
      <w:r w:rsidRPr="005018AB">
        <w:t xml:space="preserve">We also extracted mean BOLD estimates for each of the Threat emotions vs. Rest contrast using the bilateral insula and right amygdala ROI clusters found significant in the main analysis, and tested if differences between the Complex PTSD and PTSD groups </w:t>
      </w:r>
      <w:r w:rsidR="00BE1C7E" w:rsidRPr="005018AB">
        <w:t>remain significant. We found that the two groups were not significant for the threat emotions relative to the implicit baseline</w:t>
      </w:r>
      <w:r w:rsidR="008978EF" w:rsidRPr="005018AB">
        <w:t xml:space="preserve">. </w:t>
      </w:r>
    </w:p>
    <w:p w14:paraId="5FCBC071" w14:textId="77777777" w:rsidR="00DB2CA7" w:rsidRPr="005018AB" w:rsidRDefault="00DB2CA7" w:rsidP="00586999">
      <w:pPr>
        <w:spacing w:line="480" w:lineRule="auto"/>
      </w:pPr>
    </w:p>
    <w:p w14:paraId="51E7818A" w14:textId="6AFBFAA7" w:rsidR="009E66A2" w:rsidRPr="005018AB" w:rsidRDefault="008978EF" w:rsidP="00586999">
      <w:pPr>
        <w:spacing w:line="480" w:lineRule="auto"/>
      </w:pPr>
      <w:r w:rsidRPr="005018AB">
        <w:t>Together these results suggest</w:t>
      </w:r>
      <w:r w:rsidR="00BE1C7E" w:rsidRPr="005018AB">
        <w:t xml:space="preserve"> that the difference between the two groups w</w:t>
      </w:r>
      <w:r w:rsidR="009E66A2" w:rsidRPr="005018AB">
        <w:t xml:space="preserve">ere </w:t>
      </w:r>
      <w:r w:rsidR="00BE1C7E" w:rsidRPr="005018AB">
        <w:t xml:space="preserve">most pronounced for </w:t>
      </w:r>
      <w:r w:rsidR="00C62913" w:rsidRPr="005018AB">
        <w:t>comparison of brain activations during threat</w:t>
      </w:r>
      <w:r w:rsidR="007A7949" w:rsidRPr="005018AB">
        <w:t xml:space="preserve"> relative to neutral emotions and </w:t>
      </w:r>
      <w:r w:rsidR="009E66A2" w:rsidRPr="005018AB">
        <w:t xml:space="preserve">were not driven by differences in only neutral processing between these groups. </w:t>
      </w:r>
    </w:p>
    <w:p w14:paraId="179D07E2" w14:textId="77777777" w:rsidR="005018AB" w:rsidRDefault="005018AB">
      <w:pPr>
        <w:spacing w:after="200" w:line="276" w:lineRule="auto"/>
      </w:pPr>
      <w:r>
        <w:br w:type="page"/>
      </w:r>
    </w:p>
    <w:p w14:paraId="28228045" w14:textId="24818376" w:rsidR="007C6992" w:rsidRPr="005018AB" w:rsidRDefault="00586999" w:rsidP="00586999">
      <w:pPr>
        <w:spacing w:line="480" w:lineRule="auto"/>
      </w:pPr>
      <w:bookmarkStart w:id="0" w:name="_GoBack"/>
      <w:bookmarkEnd w:id="0"/>
      <w:r w:rsidRPr="005018AB">
        <w:t>References</w:t>
      </w:r>
    </w:p>
    <w:p w14:paraId="2F730D21" w14:textId="77777777" w:rsidR="00B21A2C" w:rsidRPr="005018AB" w:rsidRDefault="00B21A2C" w:rsidP="00586999">
      <w:pPr>
        <w:spacing w:line="480" w:lineRule="auto"/>
      </w:pPr>
    </w:p>
    <w:p w14:paraId="0C56A167" w14:textId="69211A41" w:rsidR="00B21A2C" w:rsidRDefault="00B21A2C" w:rsidP="00586999">
      <w:pPr>
        <w:pStyle w:val="ListParagraph"/>
        <w:numPr>
          <w:ilvl w:val="0"/>
          <w:numId w:val="2"/>
        </w:numPr>
        <w:spacing w:line="480" w:lineRule="auto"/>
      </w:pPr>
      <w:r w:rsidRPr="005018AB">
        <w:t xml:space="preserve"> </w:t>
      </w:r>
      <w:proofErr w:type="spellStart"/>
      <w:r w:rsidR="00586999" w:rsidRPr="005018AB">
        <w:t>Filkowski</w:t>
      </w:r>
      <w:proofErr w:type="spellEnd"/>
      <w:r w:rsidR="00586999" w:rsidRPr="005018AB">
        <w:t xml:space="preserve"> MM, Haas BW. Rethinking the use of neutral faces as a b</w:t>
      </w:r>
      <w:r w:rsidRPr="005018AB">
        <w:t>aseline in fMRI</w:t>
      </w:r>
      <w:r w:rsidR="00586999" w:rsidRPr="005018AB">
        <w:t xml:space="preserve"> neur</w:t>
      </w:r>
      <w:r w:rsidR="00586999">
        <w:t>oimaging studies of Axis-I psychiatric d</w:t>
      </w:r>
      <w:r w:rsidRPr="003562FA">
        <w:t xml:space="preserve">isorders. </w:t>
      </w:r>
      <w:r w:rsidR="00586999" w:rsidRPr="00586999">
        <w:rPr>
          <w:i/>
        </w:rPr>
        <w:t xml:space="preserve">J </w:t>
      </w:r>
      <w:proofErr w:type="spellStart"/>
      <w:r w:rsidR="00586999" w:rsidRPr="00586999">
        <w:rPr>
          <w:i/>
        </w:rPr>
        <w:t>Neuroimag</w:t>
      </w:r>
      <w:proofErr w:type="spellEnd"/>
      <w:r w:rsidR="00586999" w:rsidRPr="00586999">
        <w:rPr>
          <w:i/>
        </w:rPr>
        <w:t xml:space="preserve"> </w:t>
      </w:r>
      <w:r w:rsidR="00586999">
        <w:t xml:space="preserve">2017; 27: </w:t>
      </w:r>
      <w:r w:rsidRPr="003562FA">
        <w:t>281-291</w:t>
      </w:r>
    </w:p>
    <w:sectPr w:rsidR="00B21A2C" w:rsidSect="005018A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9BB"/>
    <w:multiLevelType w:val="hybridMultilevel"/>
    <w:tmpl w:val="391C5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66425A"/>
    <w:multiLevelType w:val="hybridMultilevel"/>
    <w:tmpl w:val="AF0AB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23"/>
    <w:rsid w:val="000735BD"/>
    <w:rsid w:val="000A69CD"/>
    <w:rsid w:val="0014761C"/>
    <w:rsid w:val="001B7E5E"/>
    <w:rsid w:val="001E5928"/>
    <w:rsid w:val="001E63B5"/>
    <w:rsid w:val="00207D25"/>
    <w:rsid w:val="00211EE1"/>
    <w:rsid w:val="00251F4B"/>
    <w:rsid w:val="002667A2"/>
    <w:rsid w:val="002F727F"/>
    <w:rsid w:val="002F7AA9"/>
    <w:rsid w:val="00316A4C"/>
    <w:rsid w:val="003545BE"/>
    <w:rsid w:val="003D7DF2"/>
    <w:rsid w:val="00471EF9"/>
    <w:rsid w:val="005018AB"/>
    <w:rsid w:val="00516869"/>
    <w:rsid w:val="0052008F"/>
    <w:rsid w:val="00565BE1"/>
    <w:rsid w:val="00586999"/>
    <w:rsid w:val="00756D65"/>
    <w:rsid w:val="007A7949"/>
    <w:rsid w:val="007B5FDB"/>
    <w:rsid w:val="007C6992"/>
    <w:rsid w:val="007D756D"/>
    <w:rsid w:val="008026C0"/>
    <w:rsid w:val="008978EF"/>
    <w:rsid w:val="008C07ED"/>
    <w:rsid w:val="008D4DA0"/>
    <w:rsid w:val="009E0AB1"/>
    <w:rsid w:val="009E66A2"/>
    <w:rsid w:val="00B21A2C"/>
    <w:rsid w:val="00BB4C1A"/>
    <w:rsid w:val="00BE1C7E"/>
    <w:rsid w:val="00BE2876"/>
    <w:rsid w:val="00C03223"/>
    <w:rsid w:val="00C05C23"/>
    <w:rsid w:val="00C62913"/>
    <w:rsid w:val="00C742E4"/>
    <w:rsid w:val="00CF1AA3"/>
    <w:rsid w:val="00D0291B"/>
    <w:rsid w:val="00D60CD1"/>
    <w:rsid w:val="00D62299"/>
    <w:rsid w:val="00DB2CA7"/>
    <w:rsid w:val="00E342EB"/>
    <w:rsid w:val="00E4254D"/>
    <w:rsid w:val="00E7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3D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5C23"/>
    <w:pPr>
      <w:spacing w:line="480" w:lineRule="auto"/>
      <w:jc w:val="center"/>
    </w:pPr>
  </w:style>
  <w:style w:type="character" w:customStyle="1" w:styleId="BodyTextChar">
    <w:name w:val="Body Text Char"/>
    <w:basedOn w:val="DefaultParagraphFont"/>
    <w:link w:val="BodyText"/>
    <w:rsid w:val="00C05C23"/>
    <w:rPr>
      <w:rFonts w:ascii="Times New Roman" w:eastAsia="Times New Roman" w:hAnsi="Times New Roman" w:cs="Times New Roman"/>
      <w:sz w:val="24"/>
      <w:szCs w:val="24"/>
    </w:rPr>
  </w:style>
  <w:style w:type="character" w:styleId="CommentReference">
    <w:name w:val="annotation reference"/>
    <w:basedOn w:val="DefaultParagraphFont"/>
    <w:unhideWhenUsed/>
    <w:rsid w:val="00BE2876"/>
    <w:rPr>
      <w:sz w:val="16"/>
      <w:szCs w:val="16"/>
    </w:rPr>
  </w:style>
  <w:style w:type="paragraph" w:styleId="CommentText">
    <w:name w:val="annotation text"/>
    <w:basedOn w:val="Normal"/>
    <w:link w:val="CommentTextChar"/>
    <w:uiPriority w:val="99"/>
    <w:unhideWhenUsed/>
    <w:rsid w:val="00BE2876"/>
    <w:rPr>
      <w:sz w:val="20"/>
      <w:szCs w:val="20"/>
    </w:rPr>
  </w:style>
  <w:style w:type="character" w:customStyle="1" w:styleId="CommentTextChar">
    <w:name w:val="Comment Text Char"/>
    <w:basedOn w:val="DefaultParagraphFont"/>
    <w:link w:val="CommentText"/>
    <w:uiPriority w:val="99"/>
    <w:rsid w:val="00BE28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876"/>
    <w:rPr>
      <w:b/>
      <w:bCs/>
    </w:rPr>
  </w:style>
  <w:style w:type="character" w:customStyle="1" w:styleId="CommentSubjectChar">
    <w:name w:val="Comment Subject Char"/>
    <w:basedOn w:val="CommentTextChar"/>
    <w:link w:val="CommentSubject"/>
    <w:uiPriority w:val="99"/>
    <w:semiHidden/>
    <w:rsid w:val="00BE28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2876"/>
    <w:rPr>
      <w:rFonts w:ascii="Tahoma" w:hAnsi="Tahoma" w:cs="Tahoma"/>
      <w:sz w:val="16"/>
      <w:szCs w:val="16"/>
    </w:rPr>
  </w:style>
  <w:style w:type="character" w:customStyle="1" w:styleId="BalloonTextChar">
    <w:name w:val="Balloon Text Char"/>
    <w:basedOn w:val="DefaultParagraphFont"/>
    <w:link w:val="BalloonText"/>
    <w:uiPriority w:val="99"/>
    <w:semiHidden/>
    <w:rsid w:val="00BE2876"/>
    <w:rPr>
      <w:rFonts w:ascii="Tahoma" w:eastAsia="Times New Roman" w:hAnsi="Tahoma" w:cs="Tahoma"/>
      <w:sz w:val="16"/>
      <w:szCs w:val="16"/>
    </w:rPr>
  </w:style>
  <w:style w:type="character" w:styleId="Hyperlink">
    <w:name w:val="Hyperlink"/>
    <w:rsid w:val="003545BE"/>
    <w:rPr>
      <w:color w:val="0563C1"/>
      <w:u w:val="single"/>
    </w:rPr>
  </w:style>
  <w:style w:type="paragraph" w:styleId="ListParagraph">
    <w:name w:val="List Paragraph"/>
    <w:basedOn w:val="Normal"/>
    <w:uiPriority w:val="34"/>
    <w:qFormat/>
    <w:rsid w:val="0058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Mayuresh Korgaonkar</dc:creator>
  <cp:lastModifiedBy>Richard Bryant</cp:lastModifiedBy>
  <cp:revision>3</cp:revision>
  <dcterms:created xsi:type="dcterms:W3CDTF">2019-01-24T08:54:00Z</dcterms:created>
  <dcterms:modified xsi:type="dcterms:W3CDTF">2019-10-28T09:04:00Z</dcterms:modified>
</cp:coreProperties>
</file>