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BDB2" w14:textId="77777777" w:rsidR="00485854" w:rsidRDefault="00485854" w:rsidP="00485854">
      <w:pPr>
        <w:spacing w:line="480" w:lineRule="auto"/>
        <w:rPr>
          <w:rFonts w:ascii="Times New Roman" w:hAnsi="Times New Roman" w:cs="Times New Roman"/>
          <w:b/>
        </w:rPr>
      </w:pPr>
      <w:r>
        <w:rPr>
          <w:rFonts w:ascii="Times New Roman" w:hAnsi="Times New Roman" w:cs="Times New Roman"/>
          <w:b/>
        </w:rPr>
        <w:t>Supplementary Materials</w:t>
      </w:r>
    </w:p>
    <w:p w14:paraId="6BD74D9F" w14:textId="5BF90BCF" w:rsidR="00485854" w:rsidRDefault="00485854" w:rsidP="00485854">
      <w:pPr>
        <w:spacing w:after="0" w:line="480" w:lineRule="auto"/>
        <w:rPr>
          <w:rFonts w:ascii="Times New Roman" w:hAnsi="Times New Roman" w:cs="Times New Roman"/>
          <w:b/>
        </w:rPr>
      </w:pPr>
      <w:r>
        <w:rPr>
          <w:rFonts w:ascii="Times New Roman" w:hAnsi="Times New Roman" w:cs="Times New Roman"/>
          <w:b/>
        </w:rPr>
        <w:t>Supplemental Method</w:t>
      </w:r>
    </w:p>
    <w:p w14:paraId="7C46E2E8" w14:textId="4D41B810" w:rsidR="00E60D69" w:rsidRPr="00E44440" w:rsidRDefault="00E60D69" w:rsidP="00485854">
      <w:pPr>
        <w:spacing w:after="0" w:line="480" w:lineRule="auto"/>
        <w:rPr>
          <w:rFonts w:ascii="Times New Roman" w:hAnsi="Times New Roman" w:cs="Times New Roman"/>
          <w:bCs/>
          <w:i/>
          <w:iCs/>
        </w:rPr>
      </w:pPr>
      <w:r w:rsidRPr="00E44440">
        <w:rPr>
          <w:rFonts w:ascii="Times New Roman" w:hAnsi="Times New Roman" w:cs="Times New Roman"/>
          <w:bCs/>
          <w:i/>
          <w:iCs/>
        </w:rPr>
        <w:t xml:space="preserve">Substance </w:t>
      </w:r>
      <w:r w:rsidR="00E80974">
        <w:rPr>
          <w:rFonts w:ascii="Times New Roman" w:hAnsi="Times New Roman" w:cs="Times New Roman"/>
          <w:bCs/>
          <w:i/>
          <w:iCs/>
        </w:rPr>
        <w:t>U</w:t>
      </w:r>
      <w:r w:rsidRPr="00E44440">
        <w:rPr>
          <w:rFonts w:ascii="Times New Roman" w:hAnsi="Times New Roman" w:cs="Times New Roman"/>
          <w:bCs/>
          <w:i/>
          <w:iCs/>
        </w:rPr>
        <w:t xml:space="preserve">se </w:t>
      </w:r>
      <w:r w:rsidR="00E80974">
        <w:rPr>
          <w:rFonts w:ascii="Times New Roman" w:hAnsi="Times New Roman" w:cs="Times New Roman"/>
          <w:bCs/>
          <w:i/>
          <w:iCs/>
        </w:rPr>
        <w:t>E</w:t>
      </w:r>
      <w:r w:rsidRPr="00E44440">
        <w:rPr>
          <w:rFonts w:ascii="Times New Roman" w:hAnsi="Times New Roman" w:cs="Times New Roman"/>
          <w:bCs/>
          <w:i/>
          <w:iCs/>
        </w:rPr>
        <w:t xml:space="preserve">xclusionary </w:t>
      </w:r>
      <w:r w:rsidR="00E80974">
        <w:rPr>
          <w:rFonts w:ascii="Times New Roman" w:hAnsi="Times New Roman" w:cs="Times New Roman"/>
          <w:bCs/>
          <w:i/>
          <w:iCs/>
        </w:rPr>
        <w:t>C</w:t>
      </w:r>
      <w:r w:rsidRPr="00E44440">
        <w:rPr>
          <w:rFonts w:ascii="Times New Roman" w:hAnsi="Times New Roman" w:cs="Times New Roman"/>
          <w:bCs/>
          <w:i/>
          <w:iCs/>
        </w:rPr>
        <w:t>riteria</w:t>
      </w:r>
    </w:p>
    <w:p w14:paraId="557B4C59" w14:textId="66F9959D" w:rsidR="00E60D69" w:rsidRPr="00E60D69" w:rsidRDefault="00E60D69" w:rsidP="00E60D69">
      <w:pPr>
        <w:autoSpaceDE w:val="0"/>
        <w:autoSpaceDN w:val="0"/>
        <w:adjustRightInd w:val="0"/>
        <w:spacing w:line="360" w:lineRule="auto"/>
        <w:ind w:left="540" w:hanging="180"/>
        <w:jc w:val="both"/>
        <w:rPr>
          <w:rFonts w:ascii="Times New Roman" w:hAnsi="Times New Roman" w:cs="Times New Roman"/>
        </w:rPr>
      </w:pPr>
      <w:r w:rsidRPr="00E60D69">
        <w:rPr>
          <w:rFonts w:ascii="Times New Roman" w:hAnsi="Times New Roman" w:cs="Times New Roman"/>
        </w:rPr>
        <w:t>• Any current drug use as assessed by a urine drug test (covering cocaine, cannabinoids, opiates, amphetamines, methamphetamines, phencyclidine, MDMA, benzodiazepines, methadone, oxycodone, tricyclic antidepressants, and barbiturates)</w:t>
      </w:r>
      <w:r w:rsidR="00E80974">
        <w:rPr>
          <w:rFonts w:ascii="Times New Roman" w:hAnsi="Times New Roman" w:cs="Times New Roman"/>
        </w:rPr>
        <w:t>;</w:t>
      </w:r>
    </w:p>
    <w:p w14:paraId="762CD3A9" w14:textId="0FED91FD" w:rsidR="00E60D69" w:rsidRPr="00E60D69" w:rsidRDefault="00E60D69" w:rsidP="00E60D69">
      <w:pPr>
        <w:spacing w:line="360" w:lineRule="auto"/>
        <w:ind w:left="540" w:hanging="180"/>
        <w:rPr>
          <w:rFonts w:ascii="Times New Roman" w:hAnsi="Times New Roman" w:cs="Times New Roman"/>
        </w:rPr>
      </w:pPr>
      <w:r w:rsidRPr="00E60D69">
        <w:rPr>
          <w:rFonts w:ascii="Times New Roman" w:hAnsi="Times New Roman" w:cs="Times New Roman"/>
        </w:rPr>
        <w:t>• Any alcohol-induced blackouts within the past year, or more than 3 lifetime blackouts</w:t>
      </w:r>
      <w:r w:rsidR="00E80974">
        <w:rPr>
          <w:rFonts w:ascii="Times New Roman" w:hAnsi="Times New Roman" w:cs="Times New Roman"/>
        </w:rPr>
        <w:t>;</w:t>
      </w:r>
    </w:p>
    <w:p w14:paraId="30C0F8BA" w14:textId="5205E961" w:rsidR="00E60D69" w:rsidRPr="00E60D69" w:rsidRDefault="00E60D69" w:rsidP="00E60D69">
      <w:pPr>
        <w:spacing w:line="360" w:lineRule="auto"/>
        <w:ind w:left="540" w:hanging="180"/>
        <w:rPr>
          <w:rFonts w:ascii="Times New Roman" w:hAnsi="Times New Roman" w:cs="Times New Roman"/>
        </w:rPr>
      </w:pPr>
      <w:r w:rsidRPr="00E60D69">
        <w:rPr>
          <w:rFonts w:ascii="Times New Roman" w:hAnsi="Times New Roman" w:cs="Times New Roman"/>
        </w:rPr>
        <w:t xml:space="preserve">• History of </w:t>
      </w:r>
      <w:r w:rsidR="00E80974">
        <w:rPr>
          <w:rFonts w:ascii="Times New Roman" w:hAnsi="Times New Roman" w:cs="Times New Roman"/>
        </w:rPr>
        <w:t>m</w:t>
      </w:r>
      <w:r w:rsidRPr="00E60D69">
        <w:rPr>
          <w:rFonts w:ascii="Times New Roman" w:hAnsi="Times New Roman" w:cs="Times New Roman"/>
        </w:rPr>
        <w:t xml:space="preserve">oderate or </w:t>
      </w:r>
      <w:r w:rsidR="00E80974">
        <w:rPr>
          <w:rFonts w:ascii="Times New Roman" w:hAnsi="Times New Roman" w:cs="Times New Roman"/>
        </w:rPr>
        <w:t>s</w:t>
      </w:r>
      <w:r w:rsidRPr="00E60D69">
        <w:rPr>
          <w:rFonts w:ascii="Times New Roman" w:hAnsi="Times New Roman" w:cs="Times New Roman"/>
        </w:rPr>
        <w:t xml:space="preserve">evere </w:t>
      </w:r>
      <w:r w:rsidR="00E80974">
        <w:rPr>
          <w:rFonts w:ascii="Times New Roman" w:hAnsi="Times New Roman" w:cs="Times New Roman"/>
        </w:rPr>
        <w:t>a</w:t>
      </w:r>
      <w:r w:rsidRPr="00E60D69">
        <w:rPr>
          <w:rFonts w:ascii="Times New Roman" w:hAnsi="Times New Roman" w:cs="Times New Roman"/>
        </w:rPr>
        <w:t xml:space="preserve">lcohol or </w:t>
      </w:r>
      <w:r w:rsidR="00E80974">
        <w:rPr>
          <w:rFonts w:ascii="Times New Roman" w:hAnsi="Times New Roman" w:cs="Times New Roman"/>
        </w:rPr>
        <w:t>s</w:t>
      </w:r>
      <w:r w:rsidRPr="00E60D69">
        <w:rPr>
          <w:rFonts w:ascii="Times New Roman" w:hAnsi="Times New Roman" w:cs="Times New Roman"/>
        </w:rPr>
        <w:t xml:space="preserve">ubstance </w:t>
      </w:r>
      <w:r w:rsidR="00E80974">
        <w:rPr>
          <w:rFonts w:ascii="Times New Roman" w:hAnsi="Times New Roman" w:cs="Times New Roman"/>
        </w:rPr>
        <w:t>u</w:t>
      </w:r>
      <w:r w:rsidRPr="00E60D69">
        <w:rPr>
          <w:rFonts w:ascii="Times New Roman" w:hAnsi="Times New Roman" w:cs="Times New Roman"/>
        </w:rPr>
        <w:t xml:space="preserve">se </w:t>
      </w:r>
      <w:r w:rsidR="00E80974">
        <w:rPr>
          <w:rFonts w:ascii="Times New Roman" w:hAnsi="Times New Roman" w:cs="Times New Roman"/>
        </w:rPr>
        <w:t>d</w:t>
      </w:r>
      <w:r w:rsidRPr="00E60D69">
        <w:rPr>
          <w:rFonts w:ascii="Times New Roman" w:hAnsi="Times New Roman" w:cs="Times New Roman"/>
        </w:rPr>
        <w:t>isorder</w:t>
      </w:r>
      <w:r w:rsidR="00E80974">
        <w:rPr>
          <w:rFonts w:ascii="Times New Roman" w:hAnsi="Times New Roman" w:cs="Times New Roman"/>
        </w:rPr>
        <w:t>;</w:t>
      </w:r>
    </w:p>
    <w:p w14:paraId="7612B4A2" w14:textId="1374D43F" w:rsidR="00E60D69" w:rsidRPr="00E60D69" w:rsidRDefault="00E60D69" w:rsidP="00E60D69">
      <w:pPr>
        <w:spacing w:line="360" w:lineRule="auto"/>
        <w:ind w:left="540" w:hanging="180"/>
        <w:rPr>
          <w:rFonts w:ascii="Times New Roman" w:hAnsi="Times New Roman" w:cs="Times New Roman"/>
        </w:rPr>
      </w:pPr>
      <w:r w:rsidRPr="00E60D69">
        <w:rPr>
          <w:rFonts w:ascii="Times New Roman" w:hAnsi="Times New Roman" w:cs="Times New Roman"/>
        </w:rPr>
        <w:t>• History of regular use (5-7x per week) of marijuana before the age of 15</w:t>
      </w:r>
      <w:r w:rsidR="00E80974">
        <w:rPr>
          <w:rFonts w:ascii="Times New Roman" w:hAnsi="Times New Roman" w:cs="Times New Roman"/>
        </w:rPr>
        <w:t>;</w:t>
      </w:r>
    </w:p>
    <w:p w14:paraId="46A8AC7A" w14:textId="77777777" w:rsidR="00E60D69" w:rsidRPr="00E60D69" w:rsidRDefault="00E60D69" w:rsidP="00E60D69">
      <w:pPr>
        <w:spacing w:line="360" w:lineRule="auto"/>
        <w:ind w:left="540" w:hanging="180"/>
        <w:rPr>
          <w:rFonts w:ascii="Times New Roman" w:hAnsi="Times New Roman" w:cs="Times New Roman"/>
        </w:rPr>
      </w:pPr>
      <w:r w:rsidRPr="00E60D69">
        <w:rPr>
          <w:rFonts w:ascii="Times New Roman" w:hAnsi="Times New Roman" w:cs="Times New Roman"/>
        </w:rPr>
        <w:t xml:space="preserve">• Lifetime history of other recreational drug use beyond the following limits: </w:t>
      </w:r>
    </w:p>
    <w:p w14:paraId="4FEDA773" w14:textId="77777777" w:rsidR="00E60D69" w:rsidRPr="00E60D69" w:rsidRDefault="00E60D69" w:rsidP="00E60D69">
      <w:pPr>
        <w:spacing w:line="360" w:lineRule="auto"/>
        <w:ind w:left="360" w:hanging="180"/>
        <w:rPr>
          <w:rFonts w:ascii="Times New Roman" w:hAnsi="Times New Roman" w:cs="Times New Roman"/>
        </w:rPr>
      </w:pPr>
      <w:r w:rsidRPr="00E60D69">
        <w:rPr>
          <w:rFonts w:ascii="Times New Roman" w:hAnsi="Times New Roman" w:cs="Times New Roman"/>
        </w:rPr>
        <w:tab/>
      </w:r>
      <w:r w:rsidRPr="00E60D69">
        <w:rPr>
          <w:rFonts w:ascii="Times New Roman" w:hAnsi="Times New Roman" w:cs="Times New Roman"/>
        </w:rPr>
        <w:tab/>
        <w:t>&gt; 10 uses:  Mushrooms</w:t>
      </w:r>
    </w:p>
    <w:p w14:paraId="6B3DCC87" w14:textId="67616225" w:rsidR="00E60D69" w:rsidRPr="00E60D69" w:rsidRDefault="00E60D69" w:rsidP="00E60D69">
      <w:pPr>
        <w:spacing w:line="360" w:lineRule="auto"/>
        <w:ind w:left="360" w:hanging="180"/>
        <w:rPr>
          <w:rFonts w:ascii="Times New Roman" w:hAnsi="Times New Roman" w:cs="Times New Roman"/>
        </w:rPr>
      </w:pPr>
      <w:r w:rsidRPr="00E60D69">
        <w:rPr>
          <w:rFonts w:ascii="Times New Roman" w:hAnsi="Times New Roman" w:cs="Times New Roman"/>
        </w:rPr>
        <w:tab/>
      </w:r>
      <w:r w:rsidRPr="00E60D69">
        <w:rPr>
          <w:rFonts w:ascii="Times New Roman" w:hAnsi="Times New Roman" w:cs="Times New Roman"/>
        </w:rPr>
        <w:tab/>
        <w:t xml:space="preserve">&gt;   5 uses:  Anxiolytics, cocaine, other hallucinogens (LSD, Ecstasy), opioids, or stimulants </w:t>
      </w:r>
    </w:p>
    <w:p w14:paraId="3CDC4A82" w14:textId="77777777" w:rsidR="00E60D69" w:rsidRPr="00E60D69" w:rsidRDefault="00E60D69" w:rsidP="00E60D69">
      <w:pPr>
        <w:spacing w:line="360" w:lineRule="auto"/>
        <w:ind w:left="1440" w:hanging="180"/>
        <w:rPr>
          <w:rFonts w:ascii="Times New Roman" w:hAnsi="Times New Roman" w:cs="Times New Roman"/>
        </w:rPr>
      </w:pPr>
      <w:r w:rsidRPr="00E60D69">
        <w:rPr>
          <w:rFonts w:ascii="Times New Roman" w:hAnsi="Times New Roman" w:cs="Times New Roman"/>
        </w:rPr>
        <w:tab/>
        <w:t>(this includes prescribed stimulants such as methylphenidate). Prescribed opioids for a limited period (e.g., post-surgery) is OK if not in the past 3 months.</w:t>
      </w:r>
    </w:p>
    <w:p w14:paraId="6A23339E" w14:textId="77777777" w:rsidR="00E60D69" w:rsidRPr="00E60D69" w:rsidRDefault="00E60D69" w:rsidP="00E60D69">
      <w:pPr>
        <w:spacing w:line="360" w:lineRule="auto"/>
        <w:ind w:left="360" w:hanging="180"/>
        <w:rPr>
          <w:rFonts w:ascii="Times New Roman" w:hAnsi="Times New Roman" w:cs="Times New Roman"/>
        </w:rPr>
      </w:pPr>
      <w:r w:rsidRPr="00E60D69">
        <w:rPr>
          <w:rFonts w:ascii="Times New Roman" w:hAnsi="Times New Roman" w:cs="Times New Roman"/>
        </w:rPr>
        <w:tab/>
      </w:r>
      <w:r w:rsidRPr="00E60D69">
        <w:rPr>
          <w:rFonts w:ascii="Times New Roman" w:hAnsi="Times New Roman" w:cs="Times New Roman"/>
        </w:rPr>
        <w:tab/>
        <w:t xml:space="preserve">&gt;   1 use: Inhalants, IV drugs, crack cocaine, or crystal methamphetamine  </w:t>
      </w:r>
    </w:p>
    <w:p w14:paraId="63801ECB" w14:textId="03FF2093" w:rsidR="00E60D69" w:rsidRPr="00E60D69" w:rsidRDefault="00E60D69" w:rsidP="00E60D69">
      <w:pPr>
        <w:spacing w:line="360" w:lineRule="auto"/>
        <w:ind w:left="540" w:hanging="180"/>
        <w:rPr>
          <w:rFonts w:ascii="Times New Roman" w:hAnsi="Times New Roman" w:cs="Times New Roman"/>
        </w:rPr>
      </w:pPr>
      <w:r w:rsidRPr="00E60D69">
        <w:rPr>
          <w:rFonts w:ascii="Times New Roman" w:hAnsi="Times New Roman" w:cs="Times New Roman"/>
        </w:rPr>
        <w:t>• Use of any other drug or herbal supplement with well-characterized psychotropic effects (such as prednisone or St. John's Wort) within the past three weeks</w:t>
      </w:r>
      <w:r w:rsidR="00E80974">
        <w:rPr>
          <w:rFonts w:ascii="Times New Roman" w:hAnsi="Times New Roman" w:cs="Times New Roman"/>
        </w:rPr>
        <w:t>;</w:t>
      </w:r>
    </w:p>
    <w:p w14:paraId="452A4F40" w14:textId="6D9156E8" w:rsidR="00E60D69" w:rsidRPr="00E60D69" w:rsidRDefault="00E60D69" w:rsidP="00E60D69">
      <w:pPr>
        <w:spacing w:line="360" w:lineRule="auto"/>
        <w:ind w:left="540" w:hanging="180"/>
        <w:rPr>
          <w:rFonts w:ascii="Times New Roman" w:hAnsi="Times New Roman" w:cs="Times New Roman"/>
        </w:rPr>
      </w:pPr>
      <w:r w:rsidRPr="00E60D69">
        <w:rPr>
          <w:rFonts w:ascii="Times New Roman" w:hAnsi="Times New Roman" w:cs="Times New Roman"/>
        </w:rPr>
        <w:t>• Use of any medication in the past 24 hours (including antibiotics, asthma inhalants, pain relievers, antihistamines, or over-the-counter medications)</w:t>
      </w:r>
      <w:r w:rsidR="00E80974">
        <w:rPr>
          <w:rFonts w:ascii="Times New Roman" w:hAnsi="Times New Roman" w:cs="Times New Roman"/>
        </w:rPr>
        <w:t>;</w:t>
      </w:r>
    </w:p>
    <w:p w14:paraId="032F2D9C" w14:textId="7BBFE243" w:rsidR="00E60D69" w:rsidRDefault="00E60D69" w:rsidP="00E60D69">
      <w:pPr>
        <w:spacing w:line="360" w:lineRule="auto"/>
        <w:ind w:left="540" w:hanging="180"/>
        <w:rPr>
          <w:rFonts w:ascii="Times New Roman" w:hAnsi="Times New Roman" w:cs="Times New Roman"/>
        </w:rPr>
      </w:pPr>
      <w:r w:rsidRPr="00E60D69">
        <w:rPr>
          <w:rFonts w:ascii="Times New Roman" w:hAnsi="Times New Roman" w:cs="Times New Roman"/>
        </w:rPr>
        <w:t>• Recent use (within 3 weeks) or any medication that affects blood flow or blood pressure, or which is vasodilating/vasoconstricting (for participants undergoing neuroimaging)</w:t>
      </w:r>
      <w:r w:rsidR="00E80974">
        <w:rPr>
          <w:rFonts w:ascii="Times New Roman" w:hAnsi="Times New Roman" w:cs="Times New Roman"/>
        </w:rPr>
        <w:t>.</w:t>
      </w:r>
    </w:p>
    <w:p w14:paraId="49D9E19B" w14:textId="77777777" w:rsidR="00542948" w:rsidRDefault="00542948" w:rsidP="00C7498D">
      <w:pPr>
        <w:spacing w:after="0" w:line="360" w:lineRule="auto"/>
        <w:rPr>
          <w:rFonts w:ascii="Times New Roman" w:hAnsi="Times New Roman" w:cs="Times New Roman"/>
          <w:i/>
          <w:iCs/>
        </w:rPr>
      </w:pPr>
    </w:p>
    <w:p w14:paraId="6F8159DB" w14:textId="709972E6" w:rsidR="00BA6043" w:rsidRPr="00BA6043" w:rsidRDefault="00BA6043" w:rsidP="00C7498D">
      <w:pPr>
        <w:spacing w:after="0" w:line="360" w:lineRule="auto"/>
        <w:rPr>
          <w:rFonts w:ascii="Times New Roman" w:hAnsi="Times New Roman" w:cs="Times New Roman"/>
          <w:i/>
          <w:iCs/>
        </w:rPr>
      </w:pPr>
      <w:r w:rsidRPr="00BA6043">
        <w:rPr>
          <w:rFonts w:ascii="Times New Roman" w:hAnsi="Times New Roman" w:cs="Times New Roman"/>
          <w:i/>
          <w:iCs/>
        </w:rPr>
        <w:t>Participants</w:t>
      </w:r>
    </w:p>
    <w:p w14:paraId="2E23DB93" w14:textId="44AE9D75" w:rsidR="00BA6043" w:rsidRDefault="00BA6043" w:rsidP="00C7498D">
      <w:pPr>
        <w:spacing w:line="360" w:lineRule="auto"/>
        <w:ind w:firstLine="432"/>
        <w:rPr>
          <w:rFonts w:ascii="Times New Roman" w:hAnsi="Times New Roman" w:cs="Times New Roman"/>
          <w:i/>
          <w:iCs/>
        </w:rPr>
      </w:pPr>
      <w:r>
        <w:rPr>
          <w:rFonts w:ascii="Times New Roman" w:hAnsi="Times New Roman" w:cs="Times New Roman"/>
        </w:rPr>
        <w:t xml:space="preserve">Among the 88 participants, </w:t>
      </w:r>
      <w:r w:rsidRPr="006713F7">
        <w:rPr>
          <w:rFonts w:ascii="Times New Roman" w:hAnsi="Times New Roman" w:cs="Times New Roman"/>
        </w:rPr>
        <w:t>75 completed</w:t>
      </w:r>
      <w:r>
        <w:rPr>
          <w:rFonts w:ascii="Times New Roman" w:hAnsi="Times New Roman" w:cs="Times New Roman"/>
        </w:rPr>
        <w:t xml:space="preserve"> the </w:t>
      </w:r>
      <w:r w:rsidRPr="006713F7">
        <w:rPr>
          <w:rFonts w:ascii="Times New Roman" w:hAnsi="Times New Roman" w:cs="Times New Roman"/>
        </w:rPr>
        <w:t>neuroimaging session</w:t>
      </w:r>
      <w:r>
        <w:rPr>
          <w:rFonts w:ascii="Times New Roman" w:hAnsi="Times New Roman" w:cs="Times New Roman"/>
        </w:rPr>
        <w:t>. Since collection of blood sample was added midway, only 63 participants had usable IL-6 data.</w:t>
      </w:r>
      <w:r w:rsidRPr="006713F7">
        <w:rPr>
          <w:rFonts w:ascii="Times New Roman" w:hAnsi="Times New Roman" w:cs="Times New Roman"/>
        </w:rPr>
        <w:t xml:space="preserve"> </w:t>
      </w:r>
      <w:r>
        <w:rPr>
          <w:rFonts w:ascii="Times New Roman" w:hAnsi="Times New Roman" w:cs="Times New Roman"/>
        </w:rPr>
        <w:t>In addition</w:t>
      </w:r>
      <w:r w:rsidRPr="006713F7">
        <w:rPr>
          <w:rFonts w:ascii="Times New Roman" w:hAnsi="Times New Roman" w:cs="Times New Roman"/>
        </w:rPr>
        <w:t xml:space="preserve">, </w:t>
      </w:r>
      <w:r>
        <w:rPr>
          <w:rFonts w:ascii="Times New Roman" w:hAnsi="Times New Roman" w:cs="Times New Roman"/>
        </w:rPr>
        <w:t xml:space="preserve">only </w:t>
      </w:r>
      <w:r w:rsidRPr="006713F7">
        <w:rPr>
          <w:rFonts w:ascii="Times New Roman" w:hAnsi="Times New Roman" w:cs="Times New Roman"/>
        </w:rPr>
        <w:t>66 had useable neuroimaging</w:t>
      </w:r>
      <w:r>
        <w:rPr>
          <w:rFonts w:ascii="Times New Roman" w:hAnsi="Times New Roman" w:cs="Times New Roman"/>
        </w:rPr>
        <w:t xml:space="preserve"> </w:t>
      </w:r>
      <w:r w:rsidRPr="006713F7">
        <w:rPr>
          <w:rFonts w:ascii="Times New Roman" w:hAnsi="Times New Roman" w:cs="Times New Roman"/>
        </w:rPr>
        <w:t>data after exclusion for artifacts</w:t>
      </w:r>
      <w:r>
        <w:rPr>
          <w:rFonts w:ascii="Times New Roman" w:hAnsi="Times New Roman" w:cs="Times New Roman"/>
        </w:rPr>
        <w:t xml:space="preserve">, yielding a total of </w:t>
      </w:r>
      <w:bookmarkStart w:id="0" w:name="_Hlk13242334"/>
      <w:r>
        <w:rPr>
          <w:rFonts w:ascii="Times New Roman" w:hAnsi="Times New Roman" w:cs="Times New Roman"/>
        </w:rPr>
        <w:t>53 participants with both IL-6 and structural MRI data</w:t>
      </w:r>
      <w:bookmarkEnd w:id="0"/>
      <w:r>
        <w:rPr>
          <w:rFonts w:ascii="Times New Roman" w:hAnsi="Times New Roman" w:cs="Times New Roman"/>
        </w:rPr>
        <w:t>.</w:t>
      </w:r>
    </w:p>
    <w:p w14:paraId="5E32C135" w14:textId="446D3F58" w:rsidR="00BA6043" w:rsidRPr="00BA6043" w:rsidRDefault="00BA6043" w:rsidP="00C7498D">
      <w:pPr>
        <w:spacing w:after="0" w:line="360" w:lineRule="auto"/>
        <w:rPr>
          <w:rFonts w:ascii="Times New Roman" w:hAnsi="Times New Roman" w:cs="Times New Roman"/>
          <w:i/>
          <w:iCs/>
        </w:rPr>
      </w:pPr>
      <w:r w:rsidRPr="00BA6043">
        <w:rPr>
          <w:rFonts w:ascii="Times New Roman" w:hAnsi="Times New Roman" w:cs="Times New Roman"/>
          <w:i/>
          <w:iCs/>
        </w:rPr>
        <w:lastRenderedPageBreak/>
        <w:t>Procedure</w:t>
      </w:r>
    </w:p>
    <w:p w14:paraId="0481BC41" w14:textId="5F15B0F6" w:rsidR="00BA6043" w:rsidRPr="00E60D69" w:rsidRDefault="00BA6043" w:rsidP="00C7498D">
      <w:pPr>
        <w:spacing w:line="360" w:lineRule="auto"/>
        <w:ind w:firstLine="432"/>
        <w:rPr>
          <w:rFonts w:ascii="Times New Roman" w:hAnsi="Times New Roman" w:cs="Times New Roman"/>
        </w:rPr>
      </w:pPr>
      <w:r w:rsidRPr="0034438C">
        <w:rPr>
          <w:rFonts w:ascii="Times New Roman" w:hAnsi="Times New Roman" w:cs="Times New Roman"/>
        </w:rPr>
        <w:t xml:space="preserve">Upon arrival for session 1, participants </w:t>
      </w:r>
      <w:r>
        <w:rPr>
          <w:rFonts w:ascii="Times New Roman" w:hAnsi="Times New Roman" w:cs="Times New Roman"/>
        </w:rPr>
        <w:t xml:space="preserve">were informed </w:t>
      </w:r>
      <w:r w:rsidRPr="0034438C">
        <w:rPr>
          <w:rFonts w:ascii="Times New Roman" w:hAnsi="Times New Roman" w:cs="Times New Roman"/>
        </w:rPr>
        <w:t xml:space="preserve">about </w:t>
      </w:r>
      <w:r>
        <w:rPr>
          <w:rFonts w:ascii="Times New Roman" w:hAnsi="Times New Roman" w:cs="Times New Roman"/>
        </w:rPr>
        <w:t xml:space="preserve">the </w:t>
      </w:r>
      <w:r w:rsidRPr="0034438C">
        <w:rPr>
          <w:rFonts w:ascii="Times New Roman" w:hAnsi="Times New Roman" w:cs="Times New Roman"/>
        </w:rPr>
        <w:t>procedures</w:t>
      </w:r>
      <w:r>
        <w:rPr>
          <w:rFonts w:ascii="Times New Roman" w:hAnsi="Times New Roman" w:cs="Times New Roman"/>
        </w:rPr>
        <w:t xml:space="preserve">, offered the opportunity to ask questions </w:t>
      </w:r>
      <w:r w:rsidRPr="0034438C">
        <w:rPr>
          <w:rFonts w:ascii="Times New Roman" w:hAnsi="Times New Roman" w:cs="Times New Roman"/>
        </w:rPr>
        <w:t>and</w:t>
      </w:r>
      <w:r>
        <w:rPr>
          <w:rFonts w:ascii="Times New Roman" w:hAnsi="Times New Roman" w:cs="Times New Roman"/>
        </w:rPr>
        <w:t xml:space="preserve"> asked to</w:t>
      </w:r>
      <w:r w:rsidRPr="0034438C">
        <w:rPr>
          <w:rFonts w:ascii="Times New Roman" w:hAnsi="Times New Roman" w:cs="Times New Roman"/>
        </w:rPr>
        <w:t xml:space="preserve"> provide written informed consent to a protocol approved by the Partners Institutional Review Board. Next, participants completed a </w:t>
      </w:r>
      <w:r>
        <w:rPr>
          <w:rFonts w:ascii="Times New Roman" w:hAnsi="Times New Roman" w:cs="Times New Roman"/>
        </w:rPr>
        <w:t xml:space="preserve">structured </w:t>
      </w:r>
      <w:r w:rsidRPr="0034438C">
        <w:rPr>
          <w:rFonts w:ascii="Times New Roman" w:hAnsi="Times New Roman" w:cs="Times New Roman"/>
        </w:rPr>
        <w:t>clinical interview</w:t>
      </w:r>
      <w:r>
        <w:rPr>
          <w:rFonts w:ascii="Times New Roman" w:hAnsi="Times New Roman" w:cs="Times New Roman"/>
        </w:rPr>
        <w:t xml:space="preserve"> </w:t>
      </w:r>
      <w:r w:rsidRPr="0034438C">
        <w:rPr>
          <w:rFonts w:ascii="Times New Roman" w:hAnsi="Times New Roman" w:cs="Times New Roman"/>
        </w:rPr>
        <w:t>(</w:t>
      </w:r>
      <w:r w:rsidRPr="0034438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{"citationItems":[{"id":"ITEM-1","itemData":{"author":[{"dropping-particle":"","family":"First","given":"Michael B","non-dropping-particle":"","parse-names":false,"suffix":""},{"dropping-particle":"","family":"Spitzer","given":"Robert L","non-dropping-particle":"","parse-names":false,"suffix":""},{"dropping-particle":"","family":"Gibbon","given":"Miriam","non-dropping-particle":"","parse-names":false,"suffix":""},{"dropping-particle":"","family":"Williams","given":"Janet B W","non-dropping-particle":"","parse-names":false,"suffix":""}],"id":"ITEM-1","issued":{"date-parts":[["2002"]]},"publisher":"SCID-I/P","title":"Structured clinical interview for DSM-IV-TR axis I disorders, research version, patient edition","type":"report"},"uris":["http://www.mendeley.com/documents/?uuid=63766a8b-1799-44f2-bb95-d1cb9f7c64cb"]}],"mendeley":{"formattedCitation":"(First &lt;i&gt;et al.&lt;/i&gt; 2002)","manualFormatting":"First et al., 2002)","plainTextFormattedCitation":"(First et al. 2002)","previouslyFormattedCitation":"(First &lt;i&gt;et al.&lt;/i&gt; 2002)"},"properties":{"noteIndex":0},"schema":"https://github.com/citation-style-language/schema/raw/master/csl-citation.json"}</w:instrText>
      </w:r>
      <w:r w:rsidRPr="0034438C">
        <w:rPr>
          <w:rFonts w:ascii="Times New Roman" w:hAnsi="Times New Roman" w:cs="Times New Roman"/>
        </w:rPr>
        <w:fldChar w:fldCharType="separate"/>
      </w:r>
      <w:r w:rsidRPr="0034438C">
        <w:rPr>
          <w:rFonts w:ascii="Times New Roman" w:hAnsi="Times New Roman" w:cs="Times New Roman"/>
          <w:noProof/>
        </w:rPr>
        <w:t>First et al., 2002)</w:t>
      </w:r>
      <w:r w:rsidRPr="0034438C">
        <w:rPr>
          <w:rFonts w:ascii="Times New Roman" w:hAnsi="Times New Roman" w:cs="Times New Roman"/>
        </w:rPr>
        <w:fldChar w:fldCharType="end"/>
      </w:r>
      <w:r>
        <w:rPr>
          <w:rFonts w:ascii="Times New Roman" w:hAnsi="Times New Roman" w:cs="Times New Roman"/>
        </w:rPr>
        <w:t xml:space="preserve"> </w:t>
      </w:r>
      <w:r w:rsidRPr="0034438C">
        <w:rPr>
          <w:rFonts w:ascii="Times New Roman" w:hAnsi="Times New Roman" w:cs="Times New Roman"/>
        </w:rPr>
        <w:t xml:space="preserve">with a </w:t>
      </w:r>
      <w:r>
        <w:rPr>
          <w:rFonts w:ascii="Times New Roman" w:hAnsi="Times New Roman" w:cs="Times New Roman"/>
        </w:rPr>
        <w:t xml:space="preserve">PhD or Masters-level </w:t>
      </w:r>
      <w:r w:rsidRPr="0034438C">
        <w:rPr>
          <w:rFonts w:ascii="Times New Roman" w:hAnsi="Times New Roman" w:cs="Times New Roman"/>
        </w:rPr>
        <w:t>clinician</w:t>
      </w:r>
    </w:p>
    <w:p w14:paraId="3DC9C58C" w14:textId="77777777" w:rsidR="00485854" w:rsidRPr="00FA7A84" w:rsidRDefault="00485854" w:rsidP="00485854">
      <w:pPr>
        <w:spacing w:after="0" w:line="360" w:lineRule="auto"/>
        <w:rPr>
          <w:rFonts w:ascii="Times New Roman" w:hAnsi="Times New Roman" w:cs="Times New Roman"/>
          <w:i/>
        </w:rPr>
      </w:pPr>
      <w:r w:rsidRPr="00463924">
        <w:rPr>
          <w:rFonts w:ascii="Times New Roman" w:hAnsi="Times New Roman" w:cs="Times New Roman"/>
          <w:i/>
        </w:rPr>
        <w:t>Plasma Collection and IL-6 Analysis</w:t>
      </w:r>
      <w:r w:rsidRPr="00FA7A84">
        <w:rPr>
          <w:rFonts w:ascii="Times New Roman" w:hAnsi="Times New Roman" w:cs="Times New Roman"/>
          <w:i/>
        </w:rPr>
        <w:t xml:space="preserve"> </w:t>
      </w:r>
    </w:p>
    <w:p w14:paraId="6BC13FCE" w14:textId="7429ACAA" w:rsidR="00637086" w:rsidRDefault="00485854" w:rsidP="00C7498D">
      <w:pPr>
        <w:spacing w:after="0" w:line="360" w:lineRule="auto"/>
        <w:ind w:firstLine="432"/>
        <w:rPr>
          <w:rFonts w:ascii="Times New Roman" w:hAnsi="Times New Roman" w:cs="Times New Roman"/>
          <w:i/>
        </w:rPr>
      </w:pPr>
      <w:r>
        <w:rPr>
          <w:rFonts w:ascii="Times New Roman" w:hAnsi="Times New Roman" w:cs="Times New Roman"/>
        </w:rPr>
        <w:t>Participants</w:t>
      </w:r>
      <w:r w:rsidRPr="0034438C">
        <w:rPr>
          <w:rFonts w:ascii="Times New Roman" w:hAnsi="Times New Roman" w:cs="Times New Roman"/>
        </w:rPr>
        <w:t xml:space="preserve"> had an 18-gauge intravenous catheter positioned in a major vein in the antecubital fossa of their non-dominant arm. </w:t>
      </w:r>
      <w:r>
        <w:rPr>
          <w:rFonts w:ascii="Times New Roman" w:hAnsi="Times New Roman" w:cs="Times New Roman"/>
        </w:rPr>
        <w:t>T</w:t>
      </w:r>
      <w:r w:rsidRPr="0034438C">
        <w:rPr>
          <w:rFonts w:ascii="Times New Roman" w:hAnsi="Times New Roman" w:cs="Times New Roman"/>
        </w:rPr>
        <w:t>he catheter was connected to a 3-way stopcock valve</w:t>
      </w:r>
      <w:r>
        <w:rPr>
          <w:rFonts w:ascii="Times New Roman" w:hAnsi="Times New Roman" w:cs="Times New Roman"/>
        </w:rPr>
        <w:t xml:space="preserve"> using a sterile procedure</w:t>
      </w:r>
      <w:r w:rsidRPr="0034438C">
        <w:rPr>
          <w:rFonts w:ascii="Times New Roman" w:hAnsi="Times New Roman" w:cs="Times New Roman"/>
        </w:rPr>
        <w:t>, which in turn was connected to a normal saline drip on the o</w:t>
      </w:r>
      <w:r>
        <w:rPr>
          <w:rFonts w:ascii="Times New Roman" w:hAnsi="Times New Roman" w:cs="Times New Roman"/>
        </w:rPr>
        <w:t>ne</w:t>
      </w:r>
      <w:r w:rsidRPr="0034438C">
        <w:rPr>
          <w:rFonts w:ascii="Times New Roman" w:hAnsi="Times New Roman" w:cs="Times New Roman"/>
        </w:rPr>
        <w:t xml:space="preserve"> port and a Vacutainer holder assembly on </w:t>
      </w:r>
      <w:r>
        <w:rPr>
          <w:rFonts w:ascii="Times New Roman" w:hAnsi="Times New Roman" w:cs="Times New Roman"/>
        </w:rPr>
        <w:t>the other</w:t>
      </w:r>
      <w:r w:rsidRPr="0034438C">
        <w:rPr>
          <w:rFonts w:ascii="Times New Roman" w:hAnsi="Times New Roman" w:cs="Times New Roman"/>
        </w:rPr>
        <w:t xml:space="preserve"> port and. For each blood draw, the 3-way stopcock valve was used to turn off the saline drip and allow for blood</w:t>
      </w:r>
      <w:r>
        <w:rPr>
          <w:rFonts w:ascii="Times New Roman" w:hAnsi="Times New Roman" w:cs="Times New Roman"/>
        </w:rPr>
        <w:t xml:space="preserve"> to be drawn</w:t>
      </w:r>
      <w:r w:rsidRPr="0034438C">
        <w:rPr>
          <w:rFonts w:ascii="Times New Roman" w:hAnsi="Times New Roman" w:cs="Times New Roman"/>
        </w:rPr>
        <w:t xml:space="preserve"> using Vacutainer blood collection tubes.</w:t>
      </w:r>
      <w:r w:rsidR="00602B1A">
        <w:rPr>
          <w:rFonts w:ascii="Times New Roman" w:hAnsi="Times New Roman" w:cs="Times New Roman"/>
        </w:rPr>
        <w:t xml:space="preserve"> </w:t>
      </w:r>
      <w:r w:rsidR="00602B1A" w:rsidRPr="0034438C">
        <w:rPr>
          <w:rFonts w:ascii="Times New Roman" w:hAnsi="Times New Roman" w:cs="Times New Roman"/>
        </w:rPr>
        <w:t>Approximately 6mL of whole blood was collected from each participant.</w:t>
      </w:r>
      <w:r w:rsidR="00602B1A">
        <w:rPr>
          <w:rFonts w:ascii="Times New Roman" w:hAnsi="Times New Roman" w:cs="Times New Roman"/>
        </w:rPr>
        <w:t xml:space="preserve"> </w:t>
      </w:r>
      <w:r w:rsidR="00602B1A" w:rsidRPr="0034438C">
        <w:rPr>
          <w:rFonts w:ascii="Times New Roman" w:hAnsi="Times New Roman" w:cs="Times New Roman"/>
        </w:rPr>
        <w:t xml:space="preserve">Each blood </w:t>
      </w:r>
      <w:r w:rsidR="00602B1A">
        <w:rPr>
          <w:rFonts w:ascii="Times New Roman" w:hAnsi="Times New Roman" w:cs="Times New Roman"/>
        </w:rPr>
        <w:t>draw</w:t>
      </w:r>
      <w:r w:rsidR="00602B1A" w:rsidRPr="0034438C">
        <w:rPr>
          <w:rFonts w:ascii="Times New Roman" w:hAnsi="Times New Roman" w:cs="Times New Roman"/>
        </w:rPr>
        <w:t xml:space="preserve"> was preceded by a “waste” tube collection of 6</w:t>
      </w:r>
      <w:r w:rsidR="00602B1A">
        <w:rPr>
          <w:rFonts w:ascii="Times New Roman" w:hAnsi="Times New Roman" w:cs="Times New Roman"/>
        </w:rPr>
        <w:t>-8</w:t>
      </w:r>
      <w:r w:rsidR="00602B1A" w:rsidRPr="0034438C">
        <w:rPr>
          <w:rFonts w:ascii="Times New Roman" w:hAnsi="Times New Roman" w:cs="Times New Roman"/>
        </w:rPr>
        <w:t xml:space="preserve">mL to clear saline from the proximal line and IV catheter </w:t>
      </w:r>
      <w:r w:rsidR="00602B1A">
        <w:rPr>
          <w:rFonts w:ascii="Times New Roman" w:hAnsi="Times New Roman" w:cs="Times New Roman"/>
        </w:rPr>
        <w:t xml:space="preserve">before </w:t>
      </w:r>
      <w:r w:rsidR="00602B1A" w:rsidRPr="0034438C">
        <w:rPr>
          <w:rFonts w:ascii="Times New Roman" w:hAnsi="Times New Roman" w:cs="Times New Roman"/>
        </w:rPr>
        <w:t xml:space="preserve">blood collection. </w:t>
      </w:r>
      <w:r w:rsidR="00602B1A">
        <w:rPr>
          <w:rFonts w:ascii="Times New Roman" w:hAnsi="Times New Roman" w:cs="Times New Roman"/>
        </w:rPr>
        <w:t>Between draws, t</w:t>
      </w:r>
      <w:r w:rsidR="00602B1A" w:rsidRPr="0034438C">
        <w:rPr>
          <w:rFonts w:ascii="Times New Roman" w:hAnsi="Times New Roman" w:cs="Times New Roman"/>
        </w:rPr>
        <w:t>he saline drip rate was kept at circa 20cc/</w:t>
      </w:r>
      <w:r w:rsidR="005244E1" w:rsidRPr="0034438C">
        <w:rPr>
          <w:rFonts w:ascii="Times New Roman" w:hAnsi="Times New Roman" w:cs="Times New Roman"/>
        </w:rPr>
        <w:t>hr.</w:t>
      </w:r>
      <w:r w:rsidR="00602B1A" w:rsidRPr="0034438C">
        <w:rPr>
          <w:rFonts w:ascii="Times New Roman" w:hAnsi="Times New Roman" w:cs="Times New Roman"/>
        </w:rPr>
        <w:t xml:space="preserve"> in order to maintain patency of the intravenous line </w:t>
      </w:r>
      <w:r w:rsidR="00602B1A">
        <w:rPr>
          <w:rFonts w:ascii="Times New Roman" w:hAnsi="Times New Roman" w:cs="Times New Roman"/>
        </w:rPr>
        <w:t>to allow</w:t>
      </w:r>
      <w:r w:rsidR="00602B1A" w:rsidRPr="0034438C">
        <w:rPr>
          <w:rFonts w:ascii="Times New Roman" w:hAnsi="Times New Roman" w:cs="Times New Roman"/>
        </w:rPr>
        <w:t xml:space="preserve"> sequential blood draws.</w:t>
      </w:r>
      <w:r w:rsidR="00602B1A">
        <w:rPr>
          <w:rFonts w:ascii="Times New Roman" w:hAnsi="Times New Roman" w:cs="Times New Roman"/>
        </w:rPr>
        <w:t xml:space="preserve"> </w:t>
      </w:r>
      <w:r w:rsidR="00602B1A" w:rsidRPr="0034438C">
        <w:rPr>
          <w:rFonts w:ascii="Times New Roman" w:hAnsi="Times New Roman" w:cs="Times New Roman"/>
        </w:rPr>
        <w:t>Samples were collected in EDTA tube</w:t>
      </w:r>
      <w:r w:rsidR="00602B1A">
        <w:rPr>
          <w:rFonts w:ascii="Times New Roman" w:hAnsi="Times New Roman" w:cs="Times New Roman"/>
        </w:rPr>
        <w:t xml:space="preserve">s </w:t>
      </w:r>
      <w:r w:rsidR="00602B1A" w:rsidRPr="0034438C">
        <w:rPr>
          <w:rFonts w:ascii="Times New Roman" w:hAnsi="Times New Roman" w:cs="Times New Roman"/>
        </w:rPr>
        <w:t>and centrifuged within 20 min of collection at 1300</w:t>
      </w:r>
      <w:r w:rsidR="00602B1A">
        <w:rPr>
          <w:rFonts w:ascii="Times New Roman" w:hAnsi="Times New Roman" w:cs="Times New Roman"/>
        </w:rPr>
        <w:t>G</w:t>
      </w:r>
      <w:r w:rsidR="00602B1A" w:rsidRPr="0034438C">
        <w:rPr>
          <w:rFonts w:ascii="Times New Roman" w:hAnsi="Times New Roman" w:cs="Times New Roman"/>
        </w:rPr>
        <w:t xml:space="preserve"> for 10 min at room temperature in a Vanguard V6500 centrifuge model (Hamilton Bell), yielding approximately 3 mL of plasma sample. </w:t>
      </w:r>
      <w:r w:rsidR="00602B1A">
        <w:rPr>
          <w:rFonts w:ascii="Times New Roman" w:hAnsi="Times New Roman" w:cs="Times New Roman"/>
        </w:rPr>
        <w:t>Using a pipette, p</w:t>
      </w:r>
      <w:r w:rsidR="00602B1A" w:rsidRPr="0034438C">
        <w:rPr>
          <w:rFonts w:ascii="Times New Roman" w:hAnsi="Times New Roman" w:cs="Times New Roman"/>
        </w:rPr>
        <w:t>lasma was then transferred in aliquots of 1mL into two 2mL clean cryovials, and immediately stored in a –80°C freezer</w:t>
      </w:r>
      <w:r w:rsidR="00602B1A">
        <w:rPr>
          <w:rFonts w:ascii="Times New Roman" w:hAnsi="Times New Roman" w:cs="Times New Roman"/>
        </w:rPr>
        <w:t xml:space="preserve"> (1mL was used for hormonal assays reported in Treadway et al., 2017)</w:t>
      </w:r>
      <w:r w:rsidR="00602B1A" w:rsidRPr="0034438C">
        <w:rPr>
          <w:rFonts w:ascii="Times New Roman" w:hAnsi="Times New Roman" w:cs="Times New Roman"/>
        </w:rPr>
        <w:t>.</w:t>
      </w:r>
    </w:p>
    <w:p w14:paraId="70513059" w14:textId="6683DCFA" w:rsidR="00485854" w:rsidRPr="00A8116B" w:rsidRDefault="00485854" w:rsidP="00C7498D">
      <w:pPr>
        <w:spacing w:before="160" w:after="0" w:line="360" w:lineRule="auto"/>
        <w:rPr>
          <w:rFonts w:ascii="Times New Roman" w:hAnsi="Times New Roman" w:cs="Times New Roman"/>
          <w:i/>
        </w:rPr>
      </w:pPr>
      <w:r w:rsidRPr="00A8116B">
        <w:rPr>
          <w:rFonts w:ascii="Times New Roman" w:hAnsi="Times New Roman" w:cs="Times New Roman"/>
          <w:i/>
        </w:rPr>
        <w:t xml:space="preserve">High Sensitivity C-Reactive Protein (hsCRP) </w:t>
      </w:r>
    </w:p>
    <w:p w14:paraId="75B8C76E" w14:textId="47D066E8" w:rsidR="00485854" w:rsidRDefault="00485854" w:rsidP="00C7498D">
      <w:pPr>
        <w:spacing w:line="360" w:lineRule="auto"/>
        <w:ind w:firstLine="432"/>
        <w:rPr>
          <w:rFonts w:ascii="Times New Roman" w:hAnsi="Times New Roman" w:cs="Times New Roman"/>
        </w:rPr>
      </w:pPr>
      <w:r w:rsidRPr="00B83AB8">
        <w:rPr>
          <w:rFonts w:ascii="Times New Roman" w:hAnsi="Times New Roman" w:cs="Times New Roman"/>
        </w:rPr>
        <w:t xml:space="preserve">The concentration of CRP </w:t>
      </w:r>
      <w:r>
        <w:rPr>
          <w:rFonts w:ascii="Times New Roman" w:hAnsi="Times New Roman" w:cs="Times New Roman"/>
        </w:rPr>
        <w:t xml:space="preserve">was </w:t>
      </w:r>
      <w:r w:rsidRPr="00B83AB8">
        <w:rPr>
          <w:rFonts w:ascii="Times New Roman" w:hAnsi="Times New Roman" w:cs="Times New Roman"/>
        </w:rPr>
        <w:t xml:space="preserve">determined using an immunoturbidimetric assay on the Roche Cobas 6000 system (Roche Diagnostics - Indianapolis, IN), using reagents and calibrators from Roche. In this assay, an antigen-antibody reaction occurs between CRP in the sample and an anti-CRP antibody that has been sensitized to latex particles, and agglutination results. This antigen-antibody complex causes a decrease in transmitted light, which is detected spectrophotometrically, with the magnitude of the change being proportional to the concentration of CRP in the sample. This assay is approved by the Food and Drug Administration for clinical use. This high-sensitivity assay has a limit of detection of 0.03 mg/L. The day-to-day variabilities of the assay </w:t>
      </w:r>
      <w:r w:rsidR="00DF601E">
        <w:rPr>
          <w:rFonts w:ascii="Times New Roman" w:hAnsi="Times New Roman" w:cs="Times New Roman"/>
        </w:rPr>
        <w:t>was 3.0% on average</w:t>
      </w:r>
      <w:r w:rsidRPr="00B83AB8">
        <w:rPr>
          <w:rFonts w:ascii="Times New Roman" w:hAnsi="Times New Roman" w:cs="Times New Roman"/>
        </w:rPr>
        <w:t>.</w:t>
      </w:r>
    </w:p>
    <w:p w14:paraId="3B1DBD4C" w14:textId="77777777" w:rsidR="00F4340A" w:rsidRDefault="00F4340A">
      <w:pPr>
        <w:rPr>
          <w:rFonts w:ascii="Times New Roman" w:hAnsi="Times New Roman" w:cs="Times New Roman"/>
          <w:b/>
          <w:bCs/>
        </w:rPr>
      </w:pPr>
      <w:r>
        <w:rPr>
          <w:rFonts w:ascii="Times New Roman" w:hAnsi="Times New Roman" w:cs="Times New Roman"/>
          <w:b/>
          <w:bCs/>
        </w:rPr>
        <w:br w:type="page"/>
      </w:r>
    </w:p>
    <w:p w14:paraId="17481EEC" w14:textId="0DE591F9" w:rsidR="000D2F9A" w:rsidRDefault="000D2F9A" w:rsidP="00C7498D">
      <w:pPr>
        <w:rPr>
          <w:rFonts w:ascii="Times New Roman" w:hAnsi="Times New Roman" w:cs="Times New Roman"/>
          <w:b/>
          <w:bCs/>
        </w:rPr>
      </w:pPr>
      <w:r w:rsidRPr="000D2F9A">
        <w:rPr>
          <w:rFonts w:ascii="Times New Roman" w:hAnsi="Times New Roman" w:cs="Times New Roman"/>
          <w:b/>
          <w:bCs/>
        </w:rPr>
        <w:lastRenderedPageBreak/>
        <w:t>Table S</w:t>
      </w:r>
      <w:bookmarkStart w:id="1" w:name="_GoBack"/>
      <w:bookmarkEnd w:id="1"/>
      <w:r w:rsidRPr="000D2F9A">
        <w:rPr>
          <w:rFonts w:ascii="Times New Roman" w:hAnsi="Times New Roman" w:cs="Times New Roman"/>
          <w:b/>
          <w:bCs/>
        </w:rPr>
        <w:t>1: Characteristics of Study 1 sample</w:t>
      </w:r>
    </w:p>
    <w:tbl>
      <w:tblPr>
        <w:tblStyle w:val="PlainTable2"/>
        <w:tblW w:w="5680" w:type="dxa"/>
        <w:tblLook w:val="04A0" w:firstRow="1" w:lastRow="0" w:firstColumn="1" w:lastColumn="0" w:noHBand="0" w:noVBand="1"/>
      </w:tblPr>
      <w:tblGrid>
        <w:gridCol w:w="4380"/>
        <w:gridCol w:w="1300"/>
      </w:tblGrid>
      <w:tr w:rsidR="000D2F9A" w:rsidRPr="000D2F9A" w14:paraId="53CB3C1D" w14:textId="77777777" w:rsidTr="0062450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80" w:type="dxa"/>
            <w:noWrap/>
            <w:hideMark/>
          </w:tcPr>
          <w:p w14:paraId="13466911" w14:textId="77777777" w:rsidR="000D2F9A" w:rsidRPr="00624500" w:rsidRDefault="000D2F9A" w:rsidP="000D2F9A">
            <w:pPr>
              <w:rPr>
                <w:rFonts w:ascii="Times New Roman" w:eastAsia="Times New Roman" w:hAnsi="Times New Roman" w:cs="Times New Roman"/>
                <w:b w:val="0"/>
                <w:bCs w:val="0"/>
              </w:rPr>
            </w:pPr>
            <w:r w:rsidRPr="00624500">
              <w:rPr>
                <w:rFonts w:ascii="Times New Roman" w:eastAsia="Times New Roman" w:hAnsi="Times New Roman" w:cs="Times New Roman"/>
                <w:b w:val="0"/>
                <w:bCs w:val="0"/>
              </w:rPr>
              <w:t>N = 53, all female</w:t>
            </w:r>
          </w:p>
        </w:tc>
        <w:tc>
          <w:tcPr>
            <w:tcW w:w="1300" w:type="dxa"/>
            <w:hideMark/>
          </w:tcPr>
          <w:p w14:paraId="0F395BAA" w14:textId="77777777" w:rsidR="000D2F9A" w:rsidRPr="000D2F9A" w:rsidRDefault="000D2F9A" w:rsidP="000D2F9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D2F9A">
              <w:rPr>
                <w:rFonts w:ascii="Times New Roman" w:eastAsia="Times New Roman" w:hAnsi="Times New Roman" w:cs="Times New Roman"/>
              </w:rPr>
              <w:t> </w:t>
            </w:r>
          </w:p>
        </w:tc>
      </w:tr>
      <w:tr w:rsidR="000D2F9A" w:rsidRPr="000D2F9A" w14:paraId="773E7A04" w14:textId="77777777" w:rsidTr="006245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80" w:type="dxa"/>
            <w:hideMark/>
          </w:tcPr>
          <w:p w14:paraId="36CE1288" w14:textId="77777777" w:rsidR="000D2F9A" w:rsidRPr="00624500" w:rsidRDefault="000D2F9A" w:rsidP="000D2F9A">
            <w:pPr>
              <w:rPr>
                <w:rFonts w:ascii="Times New Roman" w:eastAsia="Times New Roman" w:hAnsi="Times New Roman" w:cs="Times New Roman"/>
                <w:b w:val="0"/>
                <w:bCs w:val="0"/>
              </w:rPr>
            </w:pPr>
            <w:r w:rsidRPr="00624500">
              <w:rPr>
                <w:rFonts w:ascii="Times New Roman" w:eastAsia="Times New Roman" w:hAnsi="Times New Roman" w:cs="Times New Roman"/>
                <w:b w:val="0"/>
                <w:bCs w:val="0"/>
              </w:rPr>
              <w:t>Age (mean, M; standard deviation, SD)</w:t>
            </w:r>
          </w:p>
        </w:tc>
        <w:tc>
          <w:tcPr>
            <w:tcW w:w="1300" w:type="dxa"/>
            <w:noWrap/>
            <w:hideMark/>
          </w:tcPr>
          <w:p w14:paraId="1AA9B7C3" w14:textId="4786F501" w:rsidR="000D2F9A" w:rsidRPr="000D2F9A" w:rsidRDefault="000D2F9A" w:rsidP="000D2F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D2F9A">
              <w:rPr>
                <w:rFonts w:ascii="Times New Roman" w:eastAsia="Times New Roman" w:hAnsi="Times New Roman" w:cs="Times New Roman"/>
              </w:rPr>
              <w:t>25.6</w:t>
            </w:r>
            <w:r>
              <w:rPr>
                <w:rFonts w:ascii="Times New Roman" w:eastAsia="Times New Roman" w:hAnsi="Times New Roman" w:cs="Times New Roman"/>
              </w:rPr>
              <w:t xml:space="preserve"> (5.0)</w:t>
            </w:r>
          </w:p>
        </w:tc>
      </w:tr>
      <w:tr w:rsidR="000D2F9A" w:rsidRPr="000D2F9A" w14:paraId="4B6119B0" w14:textId="77777777" w:rsidTr="00624500">
        <w:trPr>
          <w:trHeight w:val="300"/>
        </w:trPr>
        <w:tc>
          <w:tcPr>
            <w:cnfStyle w:val="001000000000" w:firstRow="0" w:lastRow="0" w:firstColumn="1" w:lastColumn="0" w:oddVBand="0" w:evenVBand="0" w:oddHBand="0" w:evenHBand="0" w:firstRowFirstColumn="0" w:firstRowLastColumn="0" w:lastRowFirstColumn="0" w:lastRowLastColumn="0"/>
            <w:tcW w:w="4380" w:type="dxa"/>
            <w:hideMark/>
          </w:tcPr>
          <w:p w14:paraId="32DBE969" w14:textId="77777777" w:rsidR="000D2F9A" w:rsidRPr="00624500" w:rsidRDefault="000D2F9A" w:rsidP="000D2F9A">
            <w:pPr>
              <w:rPr>
                <w:rFonts w:ascii="Times New Roman" w:eastAsia="Times New Roman" w:hAnsi="Times New Roman" w:cs="Times New Roman"/>
                <w:b w:val="0"/>
                <w:bCs w:val="0"/>
              </w:rPr>
            </w:pPr>
            <w:r w:rsidRPr="00624500">
              <w:rPr>
                <w:rFonts w:ascii="Times New Roman" w:eastAsia="Times New Roman" w:hAnsi="Times New Roman" w:cs="Times New Roman"/>
                <w:b w:val="0"/>
                <w:bCs w:val="0"/>
              </w:rPr>
              <w:t>Years of education (M, SD)</w:t>
            </w:r>
          </w:p>
        </w:tc>
        <w:tc>
          <w:tcPr>
            <w:tcW w:w="1300" w:type="dxa"/>
            <w:noWrap/>
            <w:hideMark/>
          </w:tcPr>
          <w:p w14:paraId="399621A9" w14:textId="7A9F1A52" w:rsidR="000D2F9A" w:rsidRPr="000D2F9A" w:rsidRDefault="000D2F9A" w:rsidP="000D2F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D2F9A">
              <w:rPr>
                <w:rFonts w:ascii="Times New Roman" w:eastAsia="Times New Roman" w:hAnsi="Times New Roman" w:cs="Times New Roman"/>
              </w:rPr>
              <w:t>16.</w:t>
            </w:r>
            <w:r>
              <w:rPr>
                <w:rFonts w:ascii="Times New Roman" w:eastAsia="Times New Roman" w:hAnsi="Times New Roman" w:cs="Times New Roman"/>
              </w:rPr>
              <w:t>1 (2.4)</w:t>
            </w:r>
          </w:p>
        </w:tc>
      </w:tr>
      <w:tr w:rsidR="000D2F9A" w:rsidRPr="000D2F9A" w14:paraId="4EF1D6A6" w14:textId="77777777" w:rsidTr="006245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80" w:type="dxa"/>
            <w:hideMark/>
          </w:tcPr>
          <w:p w14:paraId="67235DFC" w14:textId="77777777" w:rsidR="000D2F9A" w:rsidRPr="00624500" w:rsidRDefault="000D2F9A" w:rsidP="000D2F9A">
            <w:pPr>
              <w:rPr>
                <w:rFonts w:ascii="Times New Roman" w:eastAsia="Times New Roman" w:hAnsi="Times New Roman" w:cs="Times New Roman"/>
                <w:b w:val="0"/>
                <w:bCs w:val="0"/>
              </w:rPr>
            </w:pPr>
            <w:r w:rsidRPr="00624500">
              <w:rPr>
                <w:rFonts w:ascii="Times New Roman" w:eastAsia="Times New Roman" w:hAnsi="Times New Roman" w:cs="Times New Roman"/>
                <w:b w:val="0"/>
                <w:bCs w:val="0"/>
              </w:rPr>
              <w:t>Beck Depression Inventory score (M, SD)</w:t>
            </w:r>
          </w:p>
        </w:tc>
        <w:tc>
          <w:tcPr>
            <w:tcW w:w="1300" w:type="dxa"/>
            <w:noWrap/>
            <w:hideMark/>
          </w:tcPr>
          <w:p w14:paraId="52D97FB6" w14:textId="197198CA" w:rsidR="000D2F9A" w:rsidRPr="000D2F9A" w:rsidRDefault="000D2F9A" w:rsidP="000D2F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D2F9A">
              <w:rPr>
                <w:rFonts w:ascii="Times New Roman" w:eastAsia="Times New Roman" w:hAnsi="Times New Roman" w:cs="Times New Roman"/>
              </w:rPr>
              <w:t>1.</w:t>
            </w:r>
            <w:r>
              <w:rPr>
                <w:rFonts w:ascii="Times New Roman" w:eastAsia="Times New Roman" w:hAnsi="Times New Roman" w:cs="Times New Roman"/>
              </w:rPr>
              <w:t>3 (1.7)</w:t>
            </w:r>
          </w:p>
        </w:tc>
      </w:tr>
      <w:tr w:rsidR="000D2F9A" w:rsidRPr="000D2F9A" w14:paraId="005F7C54" w14:textId="77777777" w:rsidTr="00624500">
        <w:trPr>
          <w:trHeight w:val="300"/>
        </w:trPr>
        <w:tc>
          <w:tcPr>
            <w:cnfStyle w:val="001000000000" w:firstRow="0" w:lastRow="0" w:firstColumn="1" w:lastColumn="0" w:oddVBand="0" w:evenVBand="0" w:oddHBand="0" w:evenHBand="0" w:firstRowFirstColumn="0" w:firstRowLastColumn="0" w:lastRowFirstColumn="0" w:lastRowLastColumn="0"/>
            <w:tcW w:w="4380" w:type="dxa"/>
            <w:hideMark/>
          </w:tcPr>
          <w:p w14:paraId="2EC47825" w14:textId="1E7B4045" w:rsidR="000D2F9A" w:rsidRPr="00624500" w:rsidRDefault="000D2F9A" w:rsidP="000D2F9A">
            <w:pPr>
              <w:rPr>
                <w:rFonts w:ascii="Times New Roman" w:eastAsia="Times New Roman" w:hAnsi="Times New Roman" w:cs="Times New Roman"/>
                <w:b w:val="0"/>
                <w:bCs w:val="0"/>
              </w:rPr>
            </w:pPr>
            <w:r w:rsidRPr="00624500">
              <w:rPr>
                <w:rFonts w:ascii="Times New Roman" w:eastAsia="Times New Roman" w:hAnsi="Times New Roman" w:cs="Times New Roman"/>
                <w:b w:val="0"/>
                <w:bCs w:val="0"/>
              </w:rPr>
              <w:t>Race (N, % of total)</w:t>
            </w:r>
          </w:p>
        </w:tc>
        <w:tc>
          <w:tcPr>
            <w:tcW w:w="1300" w:type="dxa"/>
            <w:noWrap/>
            <w:hideMark/>
          </w:tcPr>
          <w:p w14:paraId="4241F51D" w14:textId="29122E37" w:rsidR="000D2F9A" w:rsidRPr="000D2F9A" w:rsidRDefault="000D2F9A" w:rsidP="000D2F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0D2F9A" w:rsidRPr="000D2F9A" w14:paraId="52C95AAF" w14:textId="77777777" w:rsidTr="006245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80" w:type="dxa"/>
            <w:hideMark/>
          </w:tcPr>
          <w:p w14:paraId="6A3147E7" w14:textId="77777777" w:rsidR="000D2F9A" w:rsidRPr="00624500" w:rsidRDefault="000D2F9A" w:rsidP="000D2F9A">
            <w:pPr>
              <w:ind w:firstLineChars="500" w:firstLine="1100"/>
              <w:rPr>
                <w:rFonts w:ascii="Times New Roman" w:eastAsia="Times New Roman" w:hAnsi="Times New Roman" w:cs="Times New Roman"/>
                <w:b w:val="0"/>
                <w:bCs w:val="0"/>
                <w:i/>
                <w:iCs/>
              </w:rPr>
            </w:pPr>
            <w:r w:rsidRPr="00624500">
              <w:rPr>
                <w:rFonts w:ascii="Times New Roman" w:eastAsia="Times New Roman" w:hAnsi="Times New Roman" w:cs="Times New Roman"/>
                <w:b w:val="0"/>
                <w:bCs w:val="0"/>
                <w:i/>
                <w:iCs/>
              </w:rPr>
              <w:t>Asian</w:t>
            </w:r>
          </w:p>
        </w:tc>
        <w:tc>
          <w:tcPr>
            <w:tcW w:w="1300" w:type="dxa"/>
            <w:noWrap/>
            <w:hideMark/>
          </w:tcPr>
          <w:p w14:paraId="7FA05B42" w14:textId="35CCBB88" w:rsidR="000D2F9A" w:rsidRPr="000D2F9A" w:rsidRDefault="000D2F9A" w:rsidP="000D2F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D2F9A">
              <w:rPr>
                <w:rFonts w:ascii="Times New Roman" w:eastAsia="Times New Roman" w:hAnsi="Times New Roman" w:cs="Times New Roman"/>
              </w:rPr>
              <w:t>3</w:t>
            </w:r>
            <w:r>
              <w:rPr>
                <w:rFonts w:ascii="Times New Roman" w:eastAsia="Times New Roman" w:hAnsi="Times New Roman" w:cs="Times New Roman"/>
              </w:rPr>
              <w:t xml:space="preserve"> (6%)</w:t>
            </w:r>
          </w:p>
        </w:tc>
      </w:tr>
      <w:tr w:rsidR="000D2F9A" w:rsidRPr="000D2F9A" w14:paraId="2A55A51B" w14:textId="77777777" w:rsidTr="00624500">
        <w:trPr>
          <w:trHeight w:val="300"/>
        </w:trPr>
        <w:tc>
          <w:tcPr>
            <w:cnfStyle w:val="001000000000" w:firstRow="0" w:lastRow="0" w:firstColumn="1" w:lastColumn="0" w:oddVBand="0" w:evenVBand="0" w:oddHBand="0" w:evenHBand="0" w:firstRowFirstColumn="0" w:firstRowLastColumn="0" w:lastRowFirstColumn="0" w:lastRowLastColumn="0"/>
            <w:tcW w:w="4380" w:type="dxa"/>
            <w:hideMark/>
          </w:tcPr>
          <w:p w14:paraId="11A8D693" w14:textId="77777777" w:rsidR="000D2F9A" w:rsidRPr="00624500" w:rsidRDefault="000D2F9A" w:rsidP="000D2F9A">
            <w:pPr>
              <w:ind w:firstLineChars="500" w:firstLine="1100"/>
              <w:rPr>
                <w:rFonts w:ascii="Times New Roman" w:eastAsia="Times New Roman" w:hAnsi="Times New Roman" w:cs="Times New Roman"/>
                <w:b w:val="0"/>
                <w:bCs w:val="0"/>
                <w:i/>
                <w:iCs/>
              </w:rPr>
            </w:pPr>
            <w:r w:rsidRPr="00624500">
              <w:rPr>
                <w:rFonts w:ascii="Times New Roman" w:eastAsia="Times New Roman" w:hAnsi="Times New Roman" w:cs="Times New Roman"/>
                <w:b w:val="0"/>
                <w:bCs w:val="0"/>
                <w:i/>
                <w:iCs/>
              </w:rPr>
              <w:t>Black/ African American</w:t>
            </w:r>
          </w:p>
        </w:tc>
        <w:tc>
          <w:tcPr>
            <w:tcW w:w="1300" w:type="dxa"/>
            <w:noWrap/>
            <w:hideMark/>
          </w:tcPr>
          <w:p w14:paraId="153C8791" w14:textId="57B0F2C2" w:rsidR="000D2F9A" w:rsidRPr="000D2F9A" w:rsidRDefault="000D2F9A" w:rsidP="000D2F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D2F9A">
              <w:rPr>
                <w:rFonts w:ascii="Times New Roman" w:eastAsia="Times New Roman" w:hAnsi="Times New Roman" w:cs="Times New Roman"/>
              </w:rPr>
              <w:t>7</w:t>
            </w:r>
            <w:r>
              <w:rPr>
                <w:rFonts w:ascii="Times New Roman" w:eastAsia="Times New Roman" w:hAnsi="Times New Roman" w:cs="Times New Roman"/>
              </w:rPr>
              <w:t xml:space="preserve"> (13%)</w:t>
            </w:r>
          </w:p>
        </w:tc>
      </w:tr>
      <w:tr w:rsidR="000D2F9A" w:rsidRPr="000D2F9A" w14:paraId="35B9C47F" w14:textId="77777777" w:rsidTr="006245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80" w:type="dxa"/>
            <w:hideMark/>
          </w:tcPr>
          <w:p w14:paraId="32ABC7BD" w14:textId="77777777" w:rsidR="000D2F9A" w:rsidRPr="00624500" w:rsidRDefault="000D2F9A" w:rsidP="000D2F9A">
            <w:pPr>
              <w:ind w:firstLineChars="500" w:firstLine="1100"/>
              <w:rPr>
                <w:rFonts w:ascii="Times New Roman" w:eastAsia="Times New Roman" w:hAnsi="Times New Roman" w:cs="Times New Roman"/>
                <w:b w:val="0"/>
                <w:bCs w:val="0"/>
                <w:i/>
                <w:iCs/>
              </w:rPr>
            </w:pPr>
            <w:r w:rsidRPr="00624500">
              <w:rPr>
                <w:rFonts w:ascii="Times New Roman" w:eastAsia="Times New Roman" w:hAnsi="Times New Roman" w:cs="Times New Roman"/>
                <w:b w:val="0"/>
                <w:bCs w:val="0"/>
                <w:i/>
                <w:iCs/>
              </w:rPr>
              <w:t>White</w:t>
            </w:r>
          </w:p>
        </w:tc>
        <w:tc>
          <w:tcPr>
            <w:tcW w:w="1300" w:type="dxa"/>
            <w:noWrap/>
            <w:hideMark/>
          </w:tcPr>
          <w:p w14:paraId="031A69B7" w14:textId="197BBBC8" w:rsidR="000D2F9A" w:rsidRPr="000D2F9A" w:rsidRDefault="000D2F9A" w:rsidP="000D2F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D2F9A">
              <w:rPr>
                <w:rFonts w:ascii="Times New Roman" w:eastAsia="Times New Roman" w:hAnsi="Times New Roman" w:cs="Times New Roman"/>
              </w:rPr>
              <w:t>43</w:t>
            </w:r>
            <w:r>
              <w:rPr>
                <w:rFonts w:ascii="Times New Roman" w:eastAsia="Times New Roman" w:hAnsi="Times New Roman" w:cs="Times New Roman"/>
              </w:rPr>
              <w:t xml:space="preserve"> (81%)</w:t>
            </w:r>
          </w:p>
        </w:tc>
      </w:tr>
      <w:tr w:rsidR="000D2F9A" w:rsidRPr="000D2F9A" w14:paraId="0D9AC594" w14:textId="77777777" w:rsidTr="00624500">
        <w:trPr>
          <w:trHeight w:val="300"/>
        </w:trPr>
        <w:tc>
          <w:tcPr>
            <w:cnfStyle w:val="001000000000" w:firstRow="0" w:lastRow="0" w:firstColumn="1" w:lastColumn="0" w:oddVBand="0" w:evenVBand="0" w:oddHBand="0" w:evenHBand="0" w:firstRowFirstColumn="0" w:firstRowLastColumn="0" w:lastRowFirstColumn="0" w:lastRowLastColumn="0"/>
            <w:tcW w:w="4380" w:type="dxa"/>
            <w:hideMark/>
          </w:tcPr>
          <w:p w14:paraId="32B402CC" w14:textId="590B3567" w:rsidR="000D2F9A" w:rsidRPr="00624500" w:rsidRDefault="000D2F9A" w:rsidP="000D2F9A">
            <w:pPr>
              <w:rPr>
                <w:rFonts w:ascii="Times New Roman" w:eastAsia="Times New Roman" w:hAnsi="Times New Roman" w:cs="Times New Roman"/>
                <w:b w:val="0"/>
                <w:bCs w:val="0"/>
              </w:rPr>
            </w:pPr>
            <w:r w:rsidRPr="00624500">
              <w:rPr>
                <w:rFonts w:ascii="Times New Roman" w:eastAsia="Times New Roman" w:hAnsi="Times New Roman" w:cs="Times New Roman"/>
                <w:b w:val="0"/>
                <w:bCs w:val="0"/>
              </w:rPr>
              <w:t>I</w:t>
            </w:r>
            <w:r w:rsidR="00624500" w:rsidRPr="00624500">
              <w:rPr>
                <w:rFonts w:ascii="Times New Roman" w:eastAsia="Times New Roman" w:hAnsi="Times New Roman" w:cs="Times New Roman"/>
                <w:b w:val="0"/>
                <w:bCs w:val="0"/>
              </w:rPr>
              <w:t>nterleukin 6 (I</w:t>
            </w:r>
            <w:r w:rsidRPr="00624500">
              <w:rPr>
                <w:rFonts w:ascii="Times New Roman" w:eastAsia="Times New Roman" w:hAnsi="Times New Roman" w:cs="Times New Roman"/>
                <w:b w:val="0"/>
                <w:bCs w:val="0"/>
              </w:rPr>
              <w:t>L6</w:t>
            </w:r>
            <w:r w:rsidR="00624500" w:rsidRPr="00624500">
              <w:rPr>
                <w:rFonts w:ascii="Times New Roman" w:eastAsia="Times New Roman" w:hAnsi="Times New Roman" w:cs="Times New Roman"/>
                <w:b w:val="0"/>
                <w:bCs w:val="0"/>
              </w:rPr>
              <w:t>)</w:t>
            </w:r>
            <w:r w:rsidRPr="00624500">
              <w:rPr>
                <w:rFonts w:ascii="Times New Roman" w:eastAsia="Times New Roman" w:hAnsi="Times New Roman" w:cs="Times New Roman"/>
                <w:b w:val="0"/>
                <w:bCs w:val="0"/>
              </w:rPr>
              <w:t xml:space="preserve"> mg/L (M, SD)</w:t>
            </w:r>
          </w:p>
        </w:tc>
        <w:tc>
          <w:tcPr>
            <w:tcW w:w="1300" w:type="dxa"/>
            <w:noWrap/>
            <w:hideMark/>
          </w:tcPr>
          <w:p w14:paraId="3EDC0A9A" w14:textId="7C6B6D25" w:rsidR="000D2F9A" w:rsidRPr="000D2F9A" w:rsidRDefault="000D2F9A" w:rsidP="000D2F9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D2F9A">
              <w:rPr>
                <w:rFonts w:ascii="Times New Roman" w:eastAsia="Times New Roman" w:hAnsi="Times New Roman" w:cs="Times New Roman"/>
              </w:rPr>
              <w:t>1.15</w:t>
            </w:r>
            <w:r>
              <w:rPr>
                <w:rFonts w:ascii="Times New Roman" w:eastAsia="Times New Roman" w:hAnsi="Times New Roman" w:cs="Times New Roman"/>
              </w:rPr>
              <w:t xml:space="preserve"> (0.85)</w:t>
            </w:r>
          </w:p>
        </w:tc>
      </w:tr>
      <w:tr w:rsidR="000D2F9A" w:rsidRPr="000D2F9A" w14:paraId="0CD1349A" w14:textId="77777777" w:rsidTr="006245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80" w:type="dxa"/>
            <w:hideMark/>
          </w:tcPr>
          <w:p w14:paraId="059A7757" w14:textId="29D37E63" w:rsidR="000D2F9A" w:rsidRPr="00624500" w:rsidRDefault="000D2F9A" w:rsidP="000D2F9A">
            <w:pPr>
              <w:rPr>
                <w:rFonts w:ascii="Times New Roman" w:eastAsia="Times New Roman" w:hAnsi="Times New Roman" w:cs="Times New Roman"/>
                <w:b w:val="0"/>
                <w:bCs w:val="0"/>
              </w:rPr>
            </w:pPr>
            <w:r w:rsidRPr="00624500">
              <w:rPr>
                <w:rFonts w:ascii="Times New Roman" w:eastAsia="Times New Roman" w:hAnsi="Times New Roman" w:cs="Times New Roman"/>
                <w:b w:val="0"/>
                <w:bCs w:val="0"/>
              </w:rPr>
              <w:t>C</w:t>
            </w:r>
            <w:r w:rsidR="00624500" w:rsidRPr="00624500">
              <w:rPr>
                <w:rFonts w:ascii="Times New Roman" w:eastAsia="Times New Roman" w:hAnsi="Times New Roman" w:cs="Times New Roman"/>
                <w:b w:val="0"/>
                <w:bCs w:val="0"/>
              </w:rPr>
              <w:t>-</w:t>
            </w:r>
            <w:r w:rsidRPr="00624500">
              <w:rPr>
                <w:rFonts w:ascii="Times New Roman" w:eastAsia="Times New Roman" w:hAnsi="Times New Roman" w:cs="Times New Roman"/>
                <w:b w:val="0"/>
                <w:bCs w:val="0"/>
              </w:rPr>
              <w:t>R</w:t>
            </w:r>
            <w:r w:rsidR="00624500" w:rsidRPr="00624500">
              <w:rPr>
                <w:rFonts w:ascii="Times New Roman" w:eastAsia="Times New Roman" w:hAnsi="Times New Roman" w:cs="Times New Roman"/>
                <w:b w:val="0"/>
                <w:bCs w:val="0"/>
              </w:rPr>
              <w:t>eactive protein (CRP)</w:t>
            </w:r>
            <w:r w:rsidRPr="00624500">
              <w:rPr>
                <w:rFonts w:ascii="Times New Roman" w:eastAsia="Times New Roman" w:hAnsi="Times New Roman" w:cs="Times New Roman"/>
                <w:b w:val="0"/>
                <w:bCs w:val="0"/>
              </w:rPr>
              <w:t xml:space="preserve"> mg/L (M, SD)</w:t>
            </w:r>
          </w:p>
        </w:tc>
        <w:tc>
          <w:tcPr>
            <w:tcW w:w="1300" w:type="dxa"/>
            <w:noWrap/>
            <w:hideMark/>
          </w:tcPr>
          <w:p w14:paraId="11E0FD67" w14:textId="035670C9" w:rsidR="000D2F9A" w:rsidRPr="000D2F9A" w:rsidRDefault="000D2F9A" w:rsidP="000D2F9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0D2F9A">
              <w:rPr>
                <w:rFonts w:ascii="Times New Roman" w:eastAsia="Times New Roman" w:hAnsi="Times New Roman" w:cs="Times New Roman"/>
              </w:rPr>
              <w:t>2.28</w:t>
            </w:r>
            <w:r>
              <w:rPr>
                <w:rFonts w:ascii="Times New Roman" w:eastAsia="Times New Roman" w:hAnsi="Times New Roman" w:cs="Times New Roman"/>
              </w:rPr>
              <w:t xml:space="preserve"> (3.22)</w:t>
            </w:r>
          </w:p>
        </w:tc>
      </w:tr>
    </w:tbl>
    <w:p w14:paraId="4ADE0F95" w14:textId="7EF3DD27" w:rsidR="00E80974" w:rsidRDefault="00E80974">
      <w:pPr>
        <w:rPr>
          <w:rFonts w:ascii="Times New Roman" w:hAnsi="Times New Roman" w:cs="Times New Roman"/>
          <w:b/>
          <w:bCs/>
        </w:rPr>
      </w:pPr>
    </w:p>
    <w:p w14:paraId="14035E82" w14:textId="2108B0FE" w:rsidR="000472B9" w:rsidRPr="00CC7304" w:rsidRDefault="000472B9" w:rsidP="000A5107">
      <w:pPr>
        <w:spacing w:after="0" w:line="360" w:lineRule="auto"/>
        <w:rPr>
          <w:rFonts w:ascii="Times New Roman" w:hAnsi="Times New Roman" w:cs="Times New Roman"/>
          <w:b/>
          <w:bCs/>
        </w:rPr>
      </w:pPr>
      <w:r w:rsidRPr="00CC7304">
        <w:rPr>
          <w:rFonts w:ascii="Times New Roman" w:hAnsi="Times New Roman" w:cs="Times New Roman"/>
          <w:b/>
          <w:bCs/>
        </w:rPr>
        <w:t>Table S</w:t>
      </w:r>
      <w:r w:rsidR="000D2F9A">
        <w:rPr>
          <w:rFonts w:ascii="Times New Roman" w:hAnsi="Times New Roman" w:cs="Times New Roman"/>
          <w:b/>
          <w:bCs/>
        </w:rPr>
        <w:t>2</w:t>
      </w:r>
      <w:r w:rsidR="000A5107" w:rsidRPr="00CC7304">
        <w:rPr>
          <w:rFonts w:ascii="Times New Roman" w:hAnsi="Times New Roman" w:cs="Times New Roman"/>
          <w:b/>
          <w:bCs/>
        </w:rPr>
        <w:t xml:space="preserve">: Characteristics of </w:t>
      </w:r>
      <w:r w:rsidR="000D2F9A">
        <w:rPr>
          <w:rFonts w:ascii="Times New Roman" w:hAnsi="Times New Roman" w:cs="Times New Roman"/>
          <w:b/>
          <w:bCs/>
        </w:rPr>
        <w:t xml:space="preserve">Study 2 </w:t>
      </w:r>
      <w:r w:rsidR="000A5107" w:rsidRPr="00CC7304">
        <w:rPr>
          <w:rFonts w:ascii="Times New Roman" w:hAnsi="Times New Roman" w:cs="Times New Roman"/>
          <w:b/>
          <w:bCs/>
        </w:rPr>
        <w:t>biobank sample</w:t>
      </w:r>
    </w:p>
    <w:tbl>
      <w:tblPr>
        <w:tblStyle w:val="PlainTable2"/>
        <w:tblW w:w="0" w:type="auto"/>
        <w:tblLook w:val="04A0" w:firstRow="1" w:lastRow="0" w:firstColumn="1" w:lastColumn="0" w:noHBand="0" w:noVBand="1"/>
      </w:tblPr>
      <w:tblGrid>
        <w:gridCol w:w="2790"/>
        <w:gridCol w:w="2128"/>
        <w:gridCol w:w="2370"/>
        <w:gridCol w:w="2062"/>
      </w:tblGrid>
      <w:tr w:rsidR="000A5107" w14:paraId="0864B4AF" w14:textId="0A196E65" w:rsidTr="00BE6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A28DC37" w14:textId="73BDCFDB" w:rsidR="000A5107" w:rsidRPr="00CC7304" w:rsidRDefault="000A5107" w:rsidP="000A5107">
            <w:pPr>
              <w:spacing w:line="360" w:lineRule="auto"/>
              <w:rPr>
                <w:rFonts w:ascii="Times New Roman" w:hAnsi="Times New Roman" w:cs="Times New Roman"/>
              </w:rPr>
            </w:pPr>
            <w:r w:rsidRPr="00CC7304">
              <w:rPr>
                <w:rFonts w:ascii="Times New Roman" w:hAnsi="Times New Roman" w:cs="Times New Roman"/>
              </w:rPr>
              <w:t>Characteristic</w:t>
            </w:r>
          </w:p>
        </w:tc>
        <w:tc>
          <w:tcPr>
            <w:tcW w:w="2128" w:type="dxa"/>
          </w:tcPr>
          <w:p w14:paraId="0C9519A1" w14:textId="34714891" w:rsidR="000A5107" w:rsidRPr="00CC7304" w:rsidRDefault="000A5107" w:rsidP="000A51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C7304">
              <w:rPr>
                <w:rFonts w:ascii="Times New Roman" w:hAnsi="Times New Roman" w:cs="Times New Roman"/>
              </w:rPr>
              <w:t>Probable MDD</w:t>
            </w:r>
          </w:p>
        </w:tc>
        <w:tc>
          <w:tcPr>
            <w:tcW w:w="2370" w:type="dxa"/>
          </w:tcPr>
          <w:p w14:paraId="4F04DB7A" w14:textId="080C6C89" w:rsidR="000A5107" w:rsidRPr="00CC7304" w:rsidRDefault="000A5107" w:rsidP="000A51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C7304">
              <w:rPr>
                <w:rFonts w:ascii="Times New Roman" w:hAnsi="Times New Roman" w:cs="Times New Roman"/>
              </w:rPr>
              <w:t>Probable non-MDD</w:t>
            </w:r>
          </w:p>
        </w:tc>
        <w:tc>
          <w:tcPr>
            <w:tcW w:w="2062" w:type="dxa"/>
          </w:tcPr>
          <w:p w14:paraId="0CACCF78" w14:textId="7055DDC8" w:rsidR="000A5107" w:rsidRPr="00CC7304" w:rsidRDefault="000A5107" w:rsidP="000A51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C7304">
              <w:rPr>
                <w:rFonts w:ascii="Times New Roman" w:hAnsi="Times New Roman" w:cs="Times New Roman"/>
              </w:rPr>
              <w:t>Total</w:t>
            </w:r>
          </w:p>
        </w:tc>
      </w:tr>
      <w:tr w:rsidR="00E751E2" w14:paraId="76D439CB" w14:textId="77777777" w:rsidTr="00BE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7038E5A" w14:textId="5D650B05" w:rsidR="00E751E2" w:rsidRPr="00CC7304" w:rsidRDefault="00E751E2" w:rsidP="000A5107">
            <w:pPr>
              <w:spacing w:line="360" w:lineRule="auto"/>
              <w:rPr>
                <w:rFonts w:ascii="Times New Roman" w:hAnsi="Times New Roman" w:cs="Times New Roman"/>
                <w:b w:val="0"/>
                <w:bCs w:val="0"/>
              </w:rPr>
            </w:pPr>
            <w:r w:rsidRPr="00CC7304">
              <w:rPr>
                <w:rFonts w:ascii="Times New Roman" w:hAnsi="Times New Roman" w:cs="Times New Roman"/>
                <w:b w:val="0"/>
                <w:bCs w:val="0"/>
              </w:rPr>
              <w:t>Sex</w:t>
            </w:r>
            <w:r w:rsidR="00CC7304" w:rsidRPr="00CC7304">
              <w:rPr>
                <w:rFonts w:ascii="Times New Roman" w:hAnsi="Times New Roman" w:cs="Times New Roman"/>
                <w:b w:val="0"/>
                <w:bCs w:val="0"/>
              </w:rPr>
              <w:t xml:space="preserve"> (N, % total)</w:t>
            </w:r>
            <w:r w:rsidRPr="00CC7304">
              <w:rPr>
                <w:rFonts w:ascii="Times New Roman" w:hAnsi="Times New Roman" w:cs="Times New Roman"/>
                <w:b w:val="0"/>
                <w:bCs w:val="0"/>
              </w:rPr>
              <w:t>:</w:t>
            </w:r>
          </w:p>
        </w:tc>
        <w:tc>
          <w:tcPr>
            <w:tcW w:w="2128" w:type="dxa"/>
          </w:tcPr>
          <w:p w14:paraId="0E78F53B" w14:textId="77777777" w:rsidR="00E751E2" w:rsidRDefault="00E751E2"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70" w:type="dxa"/>
          </w:tcPr>
          <w:p w14:paraId="51648670" w14:textId="77777777" w:rsidR="00E751E2" w:rsidRDefault="00E751E2"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62" w:type="dxa"/>
          </w:tcPr>
          <w:p w14:paraId="188664C3" w14:textId="77777777" w:rsidR="00E751E2" w:rsidRDefault="00E751E2"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A5107" w14:paraId="46F7FA97" w14:textId="5C9FD99A" w:rsidTr="00BE6ABB">
        <w:tc>
          <w:tcPr>
            <w:cnfStyle w:val="001000000000" w:firstRow="0" w:lastRow="0" w:firstColumn="1" w:lastColumn="0" w:oddVBand="0" w:evenVBand="0" w:oddHBand="0" w:evenHBand="0" w:firstRowFirstColumn="0" w:firstRowLastColumn="0" w:lastRowFirstColumn="0" w:lastRowLastColumn="0"/>
            <w:tcW w:w="2790" w:type="dxa"/>
          </w:tcPr>
          <w:p w14:paraId="1A745D7E" w14:textId="10B226BB" w:rsidR="000A5107" w:rsidRPr="00CC7304" w:rsidRDefault="00E751E2" w:rsidP="000A5107">
            <w:pPr>
              <w:spacing w:line="360" w:lineRule="auto"/>
              <w:rPr>
                <w:rFonts w:ascii="Times New Roman" w:hAnsi="Times New Roman" w:cs="Times New Roman"/>
                <w:b w:val="0"/>
                <w:bCs w:val="0"/>
                <w:i/>
                <w:iCs/>
              </w:rPr>
            </w:pPr>
            <w:r w:rsidRPr="00CC7304">
              <w:rPr>
                <w:rFonts w:ascii="Times New Roman" w:hAnsi="Times New Roman" w:cs="Times New Roman"/>
                <w:b w:val="0"/>
                <w:bCs w:val="0"/>
                <w:i/>
                <w:iCs/>
              </w:rPr>
              <w:t xml:space="preserve">        </w:t>
            </w:r>
            <w:r w:rsidR="000A5107" w:rsidRPr="00CC7304">
              <w:rPr>
                <w:rFonts w:ascii="Times New Roman" w:hAnsi="Times New Roman" w:cs="Times New Roman"/>
                <w:b w:val="0"/>
                <w:bCs w:val="0"/>
                <w:i/>
                <w:iCs/>
              </w:rPr>
              <w:t>Female</w:t>
            </w:r>
          </w:p>
        </w:tc>
        <w:tc>
          <w:tcPr>
            <w:tcW w:w="2128" w:type="dxa"/>
          </w:tcPr>
          <w:p w14:paraId="7D335BEC" w14:textId="62429C51" w:rsidR="000A5107" w:rsidRPr="000A5107" w:rsidRDefault="000A5107"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E751E2">
              <w:rPr>
                <w:rFonts w:ascii="Times New Roman" w:hAnsi="Times New Roman" w:cs="Times New Roman"/>
              </w:rPr>
              <w:t>,</w:t>
            </w:r>
            <w:r>
              <w:rPr>
                <w:rFonts w:ascii="Times New Roman" w:hAnsi="Times New Roman" w:cs="Times New Roman"/>
              </w:rPr>
              <w:t>656</w:t>
            </w:r>
            <w:r w:rsidR="0068310D">
              <w:rPr>
                <w:rFonts w:ascii="Times New Roman" w:hAnsi="Times New Roman" w:cs="Times New Roman"/>
              </w:rPr>
              <w:t xml:space="preserve"> (20.2%)</w:t>
            </w:r>
          </w:p>
        </w:tc>
        <w:tc>
          <w:tcPr>
            <w:tcW w:w="2370" w:type="dxa"/>
          </w:tcPr>
          <w:p w14:paraId="365A72EF" w14:textId="3073AC90" w:rsidR="000A5107" w:rsidRPr="000A5107" w:rsidRDefault="0068310D"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r w:rsidR="00E751E2">
              <w:rPr>
                <w:rFonts w:ascii="Times New Roman" w:hAnsi="Times New Roman" w:cs="Times New Roman"/>
              </w:rPr>
              <w:t>,</w:t>
            </w:r>
            <w:r>
              <w:rPr>
                <w:rFonts w:ascii="Times New Roman" w:hAnsi="Times New Roman" w:cs="Times New Roman"/>
              </w:rPr>
              <w:t>557</w:t>
            </w:r>
          </w:p>
        </w:tc>
        <w:tc>
          <w:tcPr>
            <w:tcW w:w="2062" w:type="dxa"/>
          </w:tcPr>
          <w:p w14:paraId="7B6BCCD2" w14:textId="60AFE1AF" w:rsidR="000A5107" w:rsidRPr="000A5107" w:rsidRDefault="0068310D"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r w:rsidR="00E751E2">
              <w:rPr>
                <w:rFonts w:ascii="Times New Roman" w:hAnsi="Times New Roman" w:cs="Times New Roman"/>
              </w:rPr>
              <w:t>,</w:t>
            </w:r>
            <w:r>
              <w:rPr>
                <w:rFonts w:ascii="Times New Roman" w:hAnsi="Times New Roman" w:cs="Times New Roman"/>
              </w:rPr>
              <w:t>213</w:t>
            </w:r>
          </w:p>
        </w:tc>
      </w:tr>
      <w:tr w:rsidR="000A5107" w14:paraId="38C8CF14" w14:textId="719D995C" w:rsidTr="00BE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2553C70" w14:textId="64B76BD0" w:rsidR="000A5107" w:rsidRPr="00CC7304" w:rsidRDefault="00E751E2" w:rsidP="000A5107">
            <w:pPr>
              <w:spacing w:line="360" w:lineRule="auto"/>
              <w:rPr>
                <w:rFonts w:ascii="Times New Roman" w:hAnsi="Times New Roman" w:cs="Times New Roman"/>
                <w:b w:val="0"/>
                <w:bCs w:val="0"/>
                <w:i/>
                <w:iCs/>
              </w:rPr>
            </w:pPr>
            <w:r w:rsidRPr="00CC7304">
              <w:rPr>
                <w:rFonts w:ascii="Times New Roman" w:hAnsi="Times New Roman" w:cs="Times New Roman"/>
                <w:b w:val="0"/>
                <w:bCs w:val="0"/>
                <w:i/>
                <w:iCs/>
              </w:rPr>
              <w:t xml:space="preserve">        </w:t>
            </w:r>
            <w:r w:rsidR="000A5107" w:rsidRPr="00CC7304">
              <w:rPr>
                <w:rFonts w:ascii="Times New Roman" w:hAnsi="Times New Roman" w:cs="Times New Roman"/>
                <w:b w:val="0"/>
                <w:bCs w:val="0"/>
                <w:i/>
                <w:iCs/>
              </w:rPr>
              <w:t>Male</w:t>
            </w:r>
          </w:p>
        </w:tc>
        <w:tc>
          <w:tcPr>
            <w:tcW w:w="2128" w:type="dxa"/>
          </w:tcPr>
          <w:p w14:paraId="0AFC5667" w14:textId="73E30D2B" w:rsidR="000A5107" w:rsidRPr="000A5107" w:rsidRDefault="000A5107"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885</w:t>
            </w:r>
            <w:r w:rsidR="0068310D">
              <w:rPr>
                <w:rFonts w:ascii="Times New Roman" w:hAnsi="Times New Roman" w:cs="Times New Roman"/>
              </w:rPr>
              <w:t xml:space="preserve"> (20.2%)</w:t>
            </w:r>
          </w:p>
        </w:tc>
        <w:tc>
          <w:tcPr>
            <w:tcW w:w="2370" w:type="dxa"/>
          </w:tcPr>
          <w:p w14:paraId="0D8B6C5C" w14:textId="68D672D9" w:rsidR="000A5107" w:rsidRPr="000A5107" w:rsidRDefault="0068310D"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E751E2">
              <w:rPr>
                <w:rFonts w:ascii="Times New Roman" w:hAnsi="Times New Roman" w:cs="Times New Roman"/>
              </w:rPr>
              <w:t>,</w:t>
            </w:r>
            <w:r>
              <w:rPr>
                <w:rFonts w:ascii="Times New Roman" w:hAnsi="Times New Roman" w:cs="Times New Roman"/>
              </w:rPr>
              <w:t>491</w:t>
            </w:r>
          </w:p>
        </w:tc>
        <w:tc>
          <w:tcPr>
            <w:tcW w:w="2062" w:type="dxa"/>
          </w:tcPr>
          <w:p w14:paraId="46114F0A" w14:textId="5671DA74" w:rsidR="000A5107" w:rsidRPr="000A5107" w:rsidRDefault="0068310D"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r w:rsidR="00E751E2">
              <w:rPr>
                <w:rFonts w:ascii="Times New Roman" w:hAnsi="Times New Roman" w:cs="Times New Roman"/>
              </w:rPr>
              <w:t>,</w:t>
            </w:r>
            <w:r>
              <w:rPr>
                <w:rFonts w:ascii="Times New Roman" w:hAnsi="Times New Roman" w:cs="Times New Roman"/>
              </w:rPr>
              <w:t>376</w:t>
            </w:r>
          </w:p>
        </w:tc>
      </w:tr>
      <w:tr w:rsidR="000A5107" w14:paraId="0850D1B3" w14:textId="21120CC6" w:rsidTr="00BE6ABB">
        <w:tc>
          <w:tcPr>
            <w:cnfStyle w:val="001000000000" w:firstRow="0" w:lastRow="0" w:firstColumn="1" w:lastColumn="0" w:oddVBand="0" w:evenVBand="0" w:oddHBand="0" w:evenHBand="0" w:firstRowFirstColumn="0" w:firstRowLastColumn="0" w:lastRowFirstColumn="0" w:lastRowLastColumn="0"/>
            <w:tcW w:w="2790" w:type="dxa"/>
          </w:tcPr>
          <w:p w14:paraId="0ABCFAF3" w14:textId="1968B88D" w:rsidR="000A5107" w:rsidRPr="00CC7304" w:rsidRDefault="00BE6ABB" w:rsidP="000A5107">
            <w:pPr>
              <w:spacing w:line="360" w:lineRule="auto"/>
              <w:rPr>
                <w:rFonts w:ascii="Times New Roman" w:hAnsi="Times New Roman" w:cs="Times New Roman"/>
                <w:b w:val="0"/>
                <w:bCs w:val="0"/>
              </w:rPr>
            </w:pPr>
            <w:r>
              <w:rPr>
                <w:rFonts w:ascii="Times New Roman" w:hAnsi="Times New Roman" w:cs="Times New Roman"/>
                <w:b w:val="0"/>
                <w:bCs w:val="0"/>
              </w:rPr>
              <w:t>Race</w:t>
            </w:r>
            <w:r w:rsidR="00CC7304" w:rsidRPr="00CC7304">
              <w:rPr>
                <w:rFonts w:ascii="Times New Roman" w:hAnsi="Times New Roman" w:cs="Times New Roman"/>
                <w:b w:val="0"/>
                <w:bCs w:val="0"/>
              </w:rPr>
              <w:t xml:space="preserve"> (N, % total)</w:t>
            </w:r>
            <w:r w:rsidR="00E751E2" w:rsidRPr="00CC7304">
              <w:rPr>
                <w:rFonts w:ascii="Times New Roman" w:hAnsi="Times New Roman" w:cs="Times New Roman"/>
                <w:b w:val="0"/>
                <w:bCs w:val="0"/>
              </w:rPr>
              <w:t>:</w:t>
            </w:r>
          </w:p>
        </w:tc>
        <w:tc>
          <w:tcPr>
            <w:tcW w:w="2128" w:type="dxa"/>
          </w:tcPr>
          <w:p w14:paraId="0EF3F719" w14:textId="77777777" w:rsidR="000A5107" w:rsidRPr="000A5107" w:rsidRDefault="000A5107"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70" w:type="dxa"/>
          </w:tcPr>
          <w:p w14:paraId="405B441D" w14:textId="77777777" w:rsidR="000A5107" w:rsidRPr="000A5107" w:rsidRDefault="000A5107"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2" w:type="dxa"/>
          </w:tcPr>
          <w:p w14:paraId="4C80CF1C" w14:textId="77777777" w:rsidR="000A5107" w:rsidRPr="000A5107" w:rsidRDefault="000A5107"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A5107" w14:paraId="4DA8D13B" w14:textId="04965472" w:rsidTr="00BE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F89663E" w14:textId="2A09F05E" w:rsidR="000A5107" w:rsidRPr="00CC7304" w:rsidRDefault="00E751E2" w:rsidP="000A5107">
            <w:pPr>
              <w:spacing w:line="360" w:lineRule="auto"/>
              <w:rPr>
                <w:rFonts w:ascii="Times New Roman" w:hAnsi="Times New Roman" w:cs="Times New Roman"/>
                <w:b w:val="0"/>
                <w:bCs w:val="0"/>
                <w:i/>
                <w:iCs/>
              </w:rPr>
            </w:pPr>
            <w:r w:rsidRPr="00CC7304">
              <w:rPr>
                <w:rFonts w:ascii="Times New Roman" w:hAnsi="Times New Roman" w:cs="Times New Roman"/>
                <w:b w:val="0"/>
                <w:bCs w:val="0"/>
                <w:i/>
                <w:iCs/>
              </w:rPr>
              <w:t xml:space="preserve">        Asian</w:t>
            </w:r>
          </w:p>
        </w:tc>
        <w:tc>
          <w:tcPr>
            <w:tcW w:w="2128" w:type="dxa"/>
          </w:tcPr>
          <w:p w14:paraId="7524246C" w14:textId="311D6C7F" w:rsidR="000A5107" w:rsidRPr="000A5107" w:rsidRDefault="00E751E2"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8A7159">
              <w:rPr>
                <w:rFonts w:ascii="Times New Roman" w:hAnsi="Times New Roman" w:cs="Times New Roman"/>
              </w:rPr>
              <w:t>2 (5.9%)</w:t>
            </w:r>
          </w:p>
        </w:tc>
        <w:tc>
          <w:tcPr>
            <w:tcW w:w="2370" w:type="dxa"/>
          </w:tcPr>
          <w:p w14:paraId="06964384" w14:textId="3EEBC8C8" w:rsidR="000A5107" w:rsidRPr="000A5107" w:rsidRDefault="00E751E2"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8A7159">
              <w:rPr>
                <w:rFonts w:ascii="Times New Roman" w:hAnsi="Times New Roman" w:cs="Times New Roman"/>
              </w:rPr>
              <w:t>90</w:t>
            </w:r>
          </w:p>
        </w:tc>
        <w:tc>
          <w:tcPr>
            <w:tcW w:w="2062" w:type="dxa"/>
          </w:tcPr>
          <w:p w14:paraId="163242C7" w14:textId="2A69ADE0" w:rsidR="000A5107" w:rsidRPr="000A5107" w:rsidRDefault="00E751E2"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202</w:t>
            </w:r>
          </w:p>
        </w:tc>
      </w:tr>
      <w:tr w:rsidR="00E751E2" w14:paraId="75667634" w14:textId="77777777" w:rsidTr="00BE6ABB">
        <w:tc>
          <w:tcPr>
            <w:cnfStyle w:val="001000000000" w:firstRow="0" w:lastRow="0" w:firstColumn="1" w:lastColumn="0" w:oddVBand="0" w:evenVBand="0" w:oddHBand="0" w:evenHBand="0" w:firstRowFirstColumn="0" w:firstRowLastColumn="0" w:lastRowFirstColumn="0" w:lastRowLastColumn="0"/>
            <w:tcW w:w="2790" w:type="dxa"/>
          </w:tcPr>
          <w:p w14:paraId="0DBE7F8D" w14:textId="5351BE94" w:rsidR="00E751E2" w:rsidRPr="00CC7304" w:rsidRDefault="00E751E2" w:rsidP="000A5107">
            <w:pPr>
              <w:spacing w:line="360" w:lineRule="auto"/>
              <w:rPr>
                <w:rFonts w:ascii="Times New Roman" w:hAnsi="Times New Roman" w:cs="Times New Roman"/>
                <w:b w:val="0"/>
                <w:bCs w:val="0"/>
                <w:i/>
                <w:iCs/>
              </w:rPr>
            </w:pPr>
            <w:r w:rsidRPr="00CC7304">
              <w:rPr>
                <w:rFonts w:ascii="Times New Roman" w:hAnsi="Times New Roman" w:cs="Times New Roman"/>
                <w:b w:val="0"/>
                <w:bCs w:val="0"/>
                <w:i/>
                <w:iCs/>
              </w:rPr>
              <w:t xml:space="preserve">        Black</w:t>
            </w:r>
          </w:p>
        </w:tc>
        <w:tc>
          <w:tcPr>
            <w:tcW w:w="2128" w:type="dxa"/>
          </w:tcPr>
          <w:p w14:paraId="602FEA6F" w14:textId="156B42E0" w:rsidR="00E751E2" w:rsidRPr="000A5107" w:rsidRDefault="00E751E2"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135</w:t>
            </w:r>
            <w:r w:rsidR="008A7159">
              <w:rPr>
                <w:rFonts w:ascii="Times New Roman" w:hAnsi="Times New Roman" w:cs="Times New Roman"/>
              </w:rPr>
              <w:t xml:space="preserve"> (20.2%)</w:t>
            </w:r>
          </w:p>
        </w:tc>
        <w:tc>
          <w:tcPr>
            <w:tcW w:w="2370" w:type="dxa"/>
          </w:tcPr>
          <w:p w14:paraId="29419697" w14:textId="5CD6ADB7" w:rsidR="00E751E2" w:rsidRPr="000A5107" w:rsidRDefault="00E751E2"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532</w:t>
            </w:r>
          </w:p>
        </w:tc>
        <w:tc>
          <w:tcPr>
            <w:tcW w:w="2062" w:type="dxa"/>
          </w:tcPr>
          <w:p w14:paraId="543AF8C5" w14:textId="306F12B5" w:rsidR="00E751E2" w:rsidRPr="000A5107" w:rsidRDefault="00E751E2"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667</w:t>
            </w:r>
          </w:p>
        </w:tc>
      </w:tr>
      <w:tr w:rsidR="00E751E2" w14:paraId="02FBB4DB" w14:textId="77777777" w:rsidTr="00BE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C13BC14" w14:textId="0D759E93" w:rsidR="00E751E2" w:rsidRPr="00CC7304" w:rsidRDefault="00E751E2" w:rsidP="000A5107">
            <w:pPr>
              <w:spacing w:line="360" w:lineRule="auto"/>
              <w:rPr>
                <w:rFonts w:ascii="Times New Roman" w:hAnsi="Times New Roman" w:cs="Times New Roman"/>
                <w:b w:val="0"/>
                <w:bCs w:val="0"/>
                <w:i/>
                <w:iCs/>
              </w:rPr>
            </w:pPr>
            <w:r w:rsidRPr="00CC7304">
              <w:rPr>
                <w:rFonts w:ascii="Times New Roman" w:hAnsi="Times New Roman" w:cs="Times New Roman"/>
                <w:b w:val="0"/>
                <w:bCs w:val="0"/>
                <w:i/>
                <w:iCs/>
              </w:rPr>
              <w:t xml:space="preserve">        White</w:t>
            </w:r>
          </w:p>
        </w:tc>
        <w:tc>
          <w:tcPr>
            <w:tcW w:w="2128" w:type="dxa"/>
          </w:tcPr>
          <w:p w14:paraId="2C232DDF" w14:textId="7BE64B4A" w:rsidR="00E751E2" w:rsidRPr="000A5107" w:rsidRDefault="00E751E2"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2,144</w:t>
            </w:r>
            <w:r w:rsidR="008A7159">
              <w:rPr>
                <w:rFonts w:ascii="Times New Roman" w:hAnsi="Times New Roman" w:cs="Times New Roman"/>
              </w:rPr>
              <w:t xml:space="preserve"> (19.9%)</w:t>
            </w:r>
          </w:p>
        </w:tc>
        <w:tc>
          <w:tcPr>
            <w:tcW w:w="2370" w:type="dxa"/>
          </w:tcPr>
          <w:p w14:paraId="5CA39F59" w14:textId="7890F0EC" w:rsidR="00E751E2" w:rsidRPr="000A5107" w:rsidRDefault="00E751E2"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8,639</w:t>
            </w:r>
          </w:p>
        </w:tc>
        <w:tc>
          <w:tcPr>
            <w:tcW w:w="2062" w:type="dxa"/>
          </w:tcPr>
          <w:p w14:paraId="0C250349" w14:textId="671DAD5F" w:rsidR="00E751E2" w:rsidRPr="000A5107" w:rsidRDefault="00E751E2"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10,783</w:t>
            </w:r>
          </w:p>
        </w:tc>
      </w:tr>
      <w:tr w:rsidR="00E751E2" w14:paraId="578D60FC" w14:textId="77777777" w:rsidTr="00BE6ABB">
        <w:tc>
          <w:tcPr>
            <w:cnfStyle w:val="001000000000" w:firstRow="0" w:lastRow="0" w:firstColumn="1" w:lastColumn="0" w:oddVBand="0" w:evenVBand="0" w:oddHBand="0" w:evenHBand="0" w:firstRowFirstColumn="0" w:firstRowLastColumn="0" w:lastRowFirstColumn="0" w:lastRowLastColumn="0"/>
            <w:tcW w:w="2790" w:type="dxa"/>
          </w:tcPr>
          <w:p w14:paraId="55F473EE" w14:textId="135D12BC" w:rsidR="00E751E2" w:rsidRPr="00CC7304" w:rsidRDefault="00E751E2" w:rsidP="000A5107">
            <w:pPr>
              <w:spacing w:line="360" w:lineRule="auto"/>
              <w:rPr>
                <w:rFonts w:ascii="Times New Roman" w:hAnsi="Times New Roman" w:cs="Times New Roman"/>
                <w:b w:val="0"/>
                <w:bCs w:val="0"/>
                <w:i/>
                <w:iCs/>
              </w:rPr>
            </w:pPr>
            <w:r w:rsidRPr="00CC7304">
              <w:rPr>
                <w:rFonts w:ascii="Times New Roman" w:hAnsi="Times New Roman" w:cs="Times New Roman"/>
                <w:b w:val="0"/>
                <w:bCs w:val="0"/>
                <w:i/>
                <w:iCs/>
              </w:rPr>
              <w:t xml:space="preserve">        Other</w:t>
            </w:r>
          </w:p>
        </w:tc>
        <w:tc>
          <w:tcPr>
            <w:tcW w:w="2128" w:type="dxa"/>
          </w:tcPr>
          <w:p w14:paraId="1E105FF2" w14:textId="7BFC7C47" w:rsidR="00E751E2" w:rsidRPr="000A5107" w:rsidRDefault="00E751E2"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118</w:t>
            </w:r>
            <w:r w:rsidR="008A7159">
              <w:rPr>
                <w:rFonts w:ascii="Times New Roman" w:hAnsi="Times New Roman" w:cs="Times New Roman"/>
              </w:rPr>
              <w:t xml:space="preserve"> (33.4%)</w:t>
            </w:r>
          </w:p>
        </w:tc>
        <w:tc>
          <w:tcPr>
            <w:tcW w:w="2370" w:type="dxa"/>
          </w:tcPr>
          <w:p w14:paraId="753D870D" w14:textId="5AEBE096" w:rsidR="00E751E2" w:rsidRPr="000A5107" w:rsidRDefault="00E751E2"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235</w:t>
            </w:r>
          </w:p>
        </w:tc>
        <w:tc>
          <w:tcPr>
            <w:tcW w:w="2062" w:type="dxa"/>
          </w:tcPr>
          <w:p w14:paraId="5472EA25" w14:textId="308B3284" w:rsidR="00E751E2" w:rsidRPr="000A5107" w:rsidRDefault="00E751E2"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353</w:t>
            </w:r>
          </w:p>
        </w:tc>
      </w:tr>
      <w:tr w:rsidR="00E751E2" w14:paraId="70A3160C" w14:textId="77777777" w:rsidTr="00BE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C7F7E97" w14:textId="43FBB3F9" w:rsidR="00E751E2" w:rsidRPr="00CC7304" w:rsidRDefault="00E751E2" w:rsidP="000A5107">
            <w:pPr>
              <w:spacing w:line="360" w:lineRule="auto"/>
              <w:rPr>
                <w:rFonts w:ascii="Times New Roman" w:hAnsi="Times New Roman" w:cs="Times New Roman"/>
                <w:b w:val="0"/>
                <w:bCs w:val="0"/>
                <w:i/>
                <w:iCs/>
              </w:rPr>
            </w:pPr>
            <w:r w:rsidRPr="00CC7304">
              <w:rPr>
                <w:rFonts w:ascii="Times New Roman" w:hAnsi="Times New Roman" w:cs="Times New Roman"/>
                <w:b w:val="0"/>
                <w:bCs w:val="0"/>
                <w:i/>
                <w:iCs/>
              </w:rPr>
              <w:t xml:space="preserve">        Unknown</w:t>
            </w:r>
          </w:p>
        </w:tc>
        <w:tc>
          <w:tcPr>
            <w:tcW w:w="2128" w:type="dxa"/>
          </w:tcPr>
          <w:p w14:paraId="4228712C" w14:textId="71ED9079" w:rsidR="00E751E2" w:rsidRPr="000A5107" w:rsidRDefault="008A7159"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132 (22.6%)</w:t>
            </w:r>
          </w:p>
        </w:tc>
        <w:tc>
          <w:tcPr>
            <w:tcW w:w="2370" w:type="dxa"/>
          </w:tcPr>
          <w:p w14:paraId="248A8AD0" w14:textId="74199D0F" w:rsidR="00E751E2" w:rsidRPr="000A5107" w:rsidRDefault="008A7159"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452</w:t>
            </w:r>
          </w:p>
        </w:tc>
        <w:tc>
          <w:tcPr>
            <w:tcW w:w="2062" w:type="dxa"/>
          </w:tcPr>
          <w:p w14:paraId="71FC21A1" w14:textId="5EF56FDE" w:rsidR="00E751E2" w:rsidRPr="000A5107" w:rsidRDefault="008A7159"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584</w:t>
            </w:r>
          </w:p>
        </w:tc>
      </w:tr>
      <w:tr w:rsidR="00E751E2" w14:paraId="15990669" w14:textId="77777777" w:rsidTr="00BE6ABB">
        <w:tc>
          <w:tcPr>
            <w:cnfStyle w:val="001000000000" w:firstRow="0" w:lastRow="0" w:firstColumn="1" w:lastColumn="0" w:oddVBand="0" w:evenVBand="0" w:oddHBand="0" w:evenHBand="0" w:firstRowFirstColumn="0" w:firstRowLastColumn="0" w:lastRowFirstColumn="0" w:lastRowLastColumn="0"/>
            <w:tcW w:w="2790" w:type="dxa"/>
          </w:tcPr>
          <w:p w14:paraId="3EA8ECFC" w14:textId="0B56DD6C" w:rsidR="00E751E2" w:rsidRPr="00CC7304" w:rsidRDefault="00CC7304" w:rsidP="000A5107">
            <w:pPr>
              <w:spacing w:line="360" w:lineRule="auto"/>
              <w:rPr>
                <w:rFonts w:ascii="Times New Roman" w:hAnsi="Times New Roman" w:cs="Times New Roman"/>
                <w:b w:val="0"/>
                <w:bCs w:val="0"/>
              </w:rPr>
            </w:pPr>
            <w:r w:rsidRPr="00CC7304">
              <w:rPr>
                <w:rFonts w:ascii="Times New Roman" w:hAnsi="Times New Roman" w:cs="Times New Roman"/>
                <w:b w:val="0"/>
                <w:bCs w:val="0"/>
              </w:rPr>
              <w:t>B</w:t>
            </w:r>
            <w:r w:rsidR="008A7159" w:rsidRPr="00CC7304">
              <w:rPr>
                <w:rFonts w:ascii="Times New Roman" w:hAnsi="Times New Roman" w:cs="Times New Roman"/>
                <w:b w:val="0"/>
                <w:bCs w:val="0"/>
              </w:rPr>
              <w:t>ody mass index</w:t>
            </w:r>
            <w:r w:rsidRPr="00CC7304">
              <w:rPr>
                <w:rFonts w:ascii="Times New Roman" w:hAnsi="Times New Roman" w:cs="Times New Roman"/>
                <w:b w:val="0"/>
                <w:bCs w:val="0"/>
              </w:rPr>
              <w:t xml:space="preserve"> (me</w:t>
            </w:r>
            <w:r w:rsidR="00BE6ABB">
              <w:rPr>
                <w:rFonts w:ascii="Times New Roman" w:hAnsi="Times New Roman" w:cs="Times New Roman"/>
                <w:b w:val="0"/>
                <w:bCs w:val="0"/>
              </w:rPr>
              <w:t>dian</w:t>
            </w:r>
            <w:r w:rsidRPr="00CC7304">
              <w:rPr>
                <w:rFonts w:ascii="Times New Roman" w:hAnsi="Times New Roman" w:cs="Times New Roman"/>
                <w:b w:val="0"/>
                <w:bCs w:val="0"/>
              </w:rPr>
              <w:t>):</w:t>
            </w:r>
          </w:p>
        </w:tc>
        <w:tc>
          <w:tcPr>
            <w:tcW w:w="2128" w:type="dxa"/>
          </w:tcPr>
          <w:p w14:paraId="7198490D" w14:textId="2DE61C1C" w:rsidR="00E751E2" w:rsidRPr="000A5107" w:rsidRDefault="00BE6ABB"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28</w:t>
            </w:r>
            <w:r w:rsidR="00CC7304">
              <w:rPr>
                <w:rFonts w:ascii="Times New Roman" w:hAnsi="Times New Roman" w:cs="Times New Roman"/>
              </w:rPr>
              <w:t>.</w:t>
            </w:r>
            <w:r>
              <w:rPr>
                <w:rFonts w:ascii="Times New Roman" w:hAnsi="Times New Roman" w:cs="Times New Roman"/>
              </w:rPr>
              <w:t>3</w:t>
            </w:r>
          </w:p>
        </w:tc>
        <w:tc>
          <w:tcPr>
            <w:tcW w:w="2370" w:type="dxa"/>
          </w:tcPr>
          <w:p w14:paraId="7A3758D4" w14:textId="6E8EF97F" w:rsidR="00E751E2" w:rsidRPr="000A5107" w:rsidRDefault="00BE6ABB"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w:t>
            </w:r>
            <w:r w:rsidR="00CC7304">
              <w:rPr>
                <w:rFonts w:ascii="Times New Roman" w:hAnsi="Times New Roman" w:cs="Times New Roman"/>
              </w:rPr>
              <w:t>.</w:t>
            </w:r>
            <w:r>
              <w:rPr>
                <w:rFonts w:ascii="Times New Roman" w:hAnsi="Times New Roman" w:cs="Times New Roman"/>
              </w:rPr>
              <w:t xml:space="preserve">7 </w:t>
            </w:r>
          </w:p>
        </w:tc>
        <w:tc>
          <w:tcPr>
            <w:tcW w:w="2062" w:type="dxa"/>
          </w:tcPr>
          <w:p w14:paraId="3857A671" w14:textId="6FBE20EA" w:rsidR="00E751E2" w:rsidRPr="000A5107" w:rsidRDefault="00BE6ABB"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28.6</w:t>
            </w:r>
          </w:p>
        </w:tc>
      </w:tr>
      <w:tr w:rsidR="002C294B" w14:paraId="220C8E2A" w14:textId="77777777" w:rsidTr="00BE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8D1A31F" w14:textId="7505387F" w:rsidR="002C294B" w:rsidRPr="002C294B" w:rsidRDefault="002C294B" w:rsidP="000A5107">
            <w:pPr>
              <w:spacing w:line="360" w:lineRule="auto"/>
              <w:rPr>
                <w:rFonts w:ascii="Times New Roman" w:hAnsi="Times New Roman" w:cs="Times New Roman"/>
                <w:b w:val="0"/>
                <w:bCs w:val="0"/>
              </w:rPr>
            </w:pPr>
            <w:r>
              <w:rPr>
                <w:rFonts w:ascii="Times New Roman" w:hAnsi="Times New Roman" w:cs="Times New Roman"/>
                <w:b w:val="0"/>
                <w:bCs w:val="0"/>
              </w:rPr>
              <w:t>Count of CRP labs (median)</w:t>
            </w:r>
          </w:p>
        </w:tc>
        <w:tc>
          <w:tcPr>
            <w:tcW w:w="2128" w:type="dxa"/>
          </w:tcPr>
          <w:p w14:paraId="6D6B9FFF" w14:textId="7AB89D6B" w:rsidR="002C294B" w:rsidRDefault="00637086"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2370" w:type="dxa"/>
          </w:tcPr>
          <w:p w14:paraId="54E5DB44" w14:textId="0F358469" w:rsidR="002C294B" w:rsidRDefault="00637086"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2062" w:type="dxa"/>
          </w:tcPr>
          <w:p w14:paraId="1119B39F" w14:textId="54059DC1" w:rsidR="002C294B" w:rsidRDefault="00637086"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624500" w14:paraId="29EEB403" w14:textId="77777777" w:rsidTr="00BE6ABB">
        <w:tc>
          <w:tcPr>
            <w:cnfStyle w:val="001000000000" w:firstRow="0" w:lastRow="0" w:firstColumn="1" w:lastColumn="0" w:oddVBand="0" w:evenVBand="0" w:oddHBand="0" w:evenHBand="0" w:firstRowFirstColumn="0" w:firstRowLastColumn="0" w:lastRowFirstColumn="0" w:lastRowLastColumn="0"/>
            <w:tcW w:w="2790" w:type="dxa"/>
          </w:tcPr>
          <w:p w14:paraId="411CD8CC" w14:textId="65F9A00C" w:rsidR="00624500" w:rsidRPr="00624500" w:rsidRDefault="00624500" w:rsidP="000A5107">
            <w:pPr>
              <w:spacing w:line="360" w:lineRule="auto"/>
              <w:rPr>
                <w:rFonts w:ascii="Times New Roman" w:hAnsi="Times New Roman" w:cs="Times New Roman"/>
                <w:b w:val="0"/>
                <w:bCs w:val="0"/>
              </w:rPr>
            </w:pPr>
            <w:r w:rsidRPr="00624500">
              <w:rPr>
                <w:rFonts w:ascii="Times New Roman" w:hAnsi="Times New Roman" w:cs="Times New Roman"/>
                <w:b w:val="0"/>
                <w:bCs w:val="0"/>
              </w:rPr>
              <w:t>Education</w:t>
            </w:r>
            <w:r w:rsidR="00DF3A8E">
              <w:rPr>
                <w:rFonts w:ascii="Times New Roman" w:hAnsi="Times New Roman" w:cs="Times New Roman"/>
                <w:b w:val="0"/>
                <w:bCs w:val="0"/>
              </w:rPr>
              <w:t xml:space="preserve"> (N, % </w:t>
            </w:r>
            <w:r w:rsidR="005244E1">
              <w:rPr>
                <w:rFonts w:ascii="Times New Roman" w:hAnsi="Times New Roman" w:cs="Times New Roman"/>
                <w:b w:val="0"/>
                <w:bCs w:val="0"/>
              </w:rPr>
              <w:t>total) *</w:t>
            </w:r>
            <w:r w:rsidR="00907AFE">
              <w:rPr>
                <w:rFonts w:ascii="Times New Roman" w:hAnsi="Times New Roman" w:cs="Times New Roman"/>
                <w:b w:val="0"/>
                <w:bCs w:val="0"/>
              </w:rPr>
              <w:t>:</w:t>
            </w:r>
          </w:p>
        </w:tc>
        <w:tc>
          <w:tcPr>
            <w:tcW w:w="2128" w:type="dxa"/>
          </w:tcPr>
          <w:p w14:paraId="0AB5D6D7" w14:textId="77777777" w:rsidR="00624500" w:rsidRDefault="00624500"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70" w:type="dxa"/>
          </w:tcPr>
          <w:p w14:paraId="7CFFA994" w14:textId="77777777" w:rsidR="00624500" w:rsidRDefault="00624500"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062" w:type="dxa"/>
          </w:tcPr>
          <w:p w14:paraId="77198ACC" w14:textId="77777777" w:rsidR="00624500" w:rsidRDefault="00624500"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24500" w14:paraId="09610CE9" w14:textId="77777777" w:rsidTr="00BE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CD3F476" w14:textId="1E33D4FA" w:rsidR="00624500" w:rsidRPr="00907AFE" w:rsidRDefault="00907AFE" w:rsidP="000A5107">
            <w:pPr>
              <w:spacing w:line="360" w:lineRule="auto"/>
              <w:rPr>
                <w:rFonts w:ascii="Times New Roman" w:hAnsi="Times New Roman" w:cs="Times New Roman"/>
                <w:b w:val="0"/>
                <w:i/>
                <w:iCs/>
              </w:rPr>
            </w:pPr>
            <w:r w:rsidRPr="00907AFE">
              <w:rPr>
                <w:rFonts w:ascii="Times New Roman" w:hAnsi="Times New Roman" w:cs="Times New Roman"/>
                <w:b w:val="0"/>
                <w:i/>
                <w:iCs/>
              </w:rPr>
              <w:t xml:space="preserve">        Grade school</w:t>
            </w:r>
          </w:p>
        </w:tc>
        <w:tc>
          <w:tcPr>
            <w:tcW w:w="2128" w:type="dxa"/>
          </w:tcPr>
          <w:p w14:paraId="7A563C23" w14:textId="1738EC38" w:rsidR="00624500" w:rsidRDefault="00626862"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r w:rsidR="00727F23">
              <w:rPr>
                <w:rFonts w:ascii="Times New Roman" w:hAnsi="Times New Roman" w:cs="Times New Roman"/>
              </w:rPr>
              <w:t xml:space="preserve"> (32.0%)</w:t>
            </w:r>
          </w:p>
        </w:tc>
        <w:tc>
          <w:tcPr>
            <w:tcW w:w="2370" w:type="dxa"/>
          </w:tcPr>
          <w:p w14:paraId="594E12C9" w14:textId="6422C406" w:rsidR="00624500"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c>
          <w:tcPr>
            <w:tcW w:w="2062" w:type="dxa"/>
          </w:tcPr>
          <w:p w14:paraId="23337D77" w14:textId="1100AB6A" w:rsidR="00624500"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624500" w14:paraId="150C08EA" w14:textId="77777777" w:rsidTr="00BE6ABB">
        <w:tc>
          <w:tcPr>
            <w:cnfStyle w:val="001000000000" w:firstRow="0" w:lastRow="0" w:firstColumn="1" w:lastColumn="0" w:oddVBand="0" w:evenVBand="0" w:oddHBand="0" w:evenHBand="0" w:firstRowFirstColumn="0" w:firstRowLastColumn="0" w:lastRowFirstColumn="0" w:lastRowLastColumn="0"/>
            <w:tcW w:w="2790" w:type="dxa"/>
          </w:tcPr>
          <w:p w14:paraId="24A39B9D" w14:textId="5A9A79A1" w:rsidR="00624500" w:rsidRPr="00907AFE" w:rsidRDefault="00907AFE" w:rsidP="000A5107">
            <w:pPr>
              <w:spacing w:line="360" w:lineRule="auto"/>
              <w:rPr>
                <w:rFonts w:ascii="Times New Roman" w:hAnsi="Times New Roman" w:cs="Times New Roman"/>
                <w:b w:val="0"/>
                <w:i/>
                <w:iCs/>
              </w:rPr>
            </w:pPr>
            <w:r w:rsidRPr="00907AFE">
              <w:rPr>
                <w:rFonts w:ascii="Times New Roman" w:hAnsi="Times New Roman" w:cs="Times New Roman"/>
                <w:b w:val="0"/>
                <w:i/>
                <w:iCs/>
              </w:rPr>
              <w:t xml:space="preserve">        Some high school</w:t>
            </w:r>
          </w:p>
        </w:tc>
        <w:tc>
          <w:tcPr>
            <w:tcW w:w="2128" w:type="dxa"/>
          </w:tcPr>
          <w:p w14:paraId="3395A34A" w14:textId="074A8693" w:rsidR="00624500" w:rsidRDefault="00727F23"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 (24.7%)</w:t>
            </w:r>
          </w:p>
        </w:tc>
        <w:tc>
          <w:tcPr>
            <w:tcW w:w="2370" w:type="dxa"/>
          </w:tcPr>
          <w:p w14:paraId="0EA60BC7" w14:textId="00FF04CF" w:rsidR="00624500" w:rsidRDefault="00727F23"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58</w:t>
            </w:r>
          </w:p>
        </w:tc>
        <w:tc>
          <w:tcPr>
            <w:tcW w:w="2062" w:type="dxa"/>
          </w:tcPr>
          <w:p w14:paraId="131E861F" w14:textId="1E10A963" w:rsidR="00624500" w:rsidRDefault="00727F23"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77</w:t>
            </w:r>
          </w:p>
        </w:tc>
      </w:tr>
      <w:tr w:rsidR="00624500" w14:paraId="64CCFAE4" w14:textId="77777777" w:rsidTr="00BE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37F7235" w14:textId="09AFFC4A" w:rsidR="00624500" w:rsidRPr="00907AFE" w:rsidRDefault="00907AFE" w:rsidP="000A5107">
            <w:pPr>
              <w:spacing w:line="360" w:lineRule="auto"/>
              <w:rPr>
                <w:rFonts w:ascii="Times New Roman" w:hAnsi="Times New Roman" w:cs="Times New Roman"/>
                <w:b w:val="0"/>
                <w:i/>
                <w:iCs/>
              </w:rPr>
            </w:pPr>
            <w:r w:rsidRPr="00907AFE">
              <w:rPr>
                <w:rFonts w:ascii="Times New Roman" w:hAnsi="Times New Roman" w:cs="Times New Roman"/>
                <w:b w:val="0"/>
                <w:i/>
                <w:iCs/>
              </w:rPr>
              <w:t xml:space="preserve">        Finished high school</w:t>
            </w:r>
          </w:p>
        </w:tc>
        <w:tc>
          <w:tcPr>
            <w:tcW w:w="2128" w:type="dxa"/>
          </w:tcPr>
          <w:p w14:paraId="7B4D4EF1" w14:textId="106308FC" w:rsidR="00624500"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110 (21.6%)</w:t>
            </w:r>
          </w:p>
        </w:tc>
        <w:tc>
          <w:tcPr>
            <w:tcW w:w="2370" w:type="dxa"/>
          </w:tcPr>
          <w:p w14:paraId="5FDA5EC6" w14:textId="051C1BD9" w:rsidR="00624500"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399</w:t>
            </w:r>
          </w:p>
        </w:tc>
        <w:tc>
          <w:tcPr>
            <w:tcW w:w="2062" w:type="dxa"/>
          </w:tcPr>
          <w:p w14:paraId="5772A912" w14:textId="592C4B4F" w:rsidR="00624500"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509</w:t>
            </w:r>
          </w:p>
        </w:tc>
      </w:tr>
      <w:tr w:rsidR="00624500" w14:paraId="28DD7C53" w14:textId="77777777" w:rsidTr="00BE6ABB">
        <w:tc>
          <w:tcPr>
            <w:cnfStyle w:val="001000000000" w:firstRow="0" w:lastRow="0" w:firstColumn="1" w:lastColumn="0" w:oddVBand="0" w:evenVBand="0" w:oddHBand="0" w:evenHBand="0" w:firstRowFirstColumn="0" w:firstRowLastColumn="0" w:lastRowFirstColumn="0" w:lastRowLastColumn="0"/>
            <w:tcW w:w="2790" w:type="dxa"/>
          </w:tcPr>
          <w:p w14:paraId="4C06B8CB" w14:textId="18CC447F" w:rsidR="00624500" w:rsidRPr="00907AFE" w:rsidRDefault="00907AFE" w:rsidP="000A5107">
            <w:pPr>
              <w:spacing w:line="360" w:lineRule="auto"/>
              <w:rPr>
                <w:rFonts w:ascii="Times New Roman" w:hAnsi="Times New Roman" w:cs="Times New Roman"/>
                <w:b w:val="0"/>
                <w:i/>
                <w:iCs/>
              </w:rPr>
            </w:pPr>
            <w:r w:rsidRPr="00907AFE">
              <w:rPr>
                <w:rFonts w:ascii="Times New Roman" w:hAnsi="Times New Roman" w:cs="Times New Roman"/>
                <w:b w:val="0"/>
                <w:i/>
                <w:iCs/>
              </w:rPr>
              <w:t xml:space="preserve">        Some college</w:t>
            </w:r>
          </w:p>
        </w:tc>
        <w:tc>
          <w:tcPr>
            <w:tcW w:w="2128" w:type="dxa"/>
          </w:tcPr>
          <w:p w14:paraId="38EC283A" w14:textId="385765DA" w:rsidR="00624500" w:rsidRDefault="00727F23"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132 (26.7%)</w:t>
            </w:r>
          </w:p>
        </w:tc>
        <w:tc>
          <w:tcPr>
            <w:tcW w:w="2370" w:type="dxa"/>
          </w:tcPr>
          <w:p w14:paraId="56D002CC" w14:textId="6203EB3E" w:rsidR="00624500" w:rsidRDefault="00727F23"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494</w:t>
            </w:r>
          </w:p>
        </w:tc>
        <w:tc>
          <w:tcPr>
            <w:tcW w:w="2062" w:type="dxa"/>
          </w:tcPr>
          <w:p w14:paraId="05084220" w14:textId="74A2E482" w:rsidR="00624500" w:rsidRDefault="00727F23"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626</w:t>
            </w:r>
          </w:p>
        </w:tc>
      </w:tr>
      <w:tr w:rsidR="00624500" w14:paraId="79B61EAE" w14:textId="77777777" w:rsidTr="00BE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A2D670D" w14:textId="57C75215" w:rsidR="00624500" w:rsidRPr="00907AFE" w:rsidRDefault="00907AFE" w:rsidP="000A5107">
            <w:pPr>
              <w:spacing w:line="360" w:lineRule="auto"/>
              <w:rPr>
                <w:rFonts w:ascii="Times New Roman" w:hAnsi="Times New Roman" w:cs="Times New Roman"/>
                <w:b w:val="0"/>
                <w:i/>
                <w:iCs/>
              </w:rPr>
            </w:pPr>
            <w:r w:rsidRPr="00907AFE">
              <w:rPr>
                <w:rFonts w:ascii="Times New Roman" w:hAnsi="Times New Roman" w:cs="Times New Roman"/>
                <w:b w:val="0"/>
                <w:i/>
                <w:iCs/>
              </w:rPr>
              <w:t xml:space="preserve">        Vocational school</w:t>
            </w:r>
          </w:p>
        </w:tc>
        <w:tc>
          <w:tcPr>
            <w:tcW w:w="2128" w:type="dxa"/>
          </w:tcPr>
          <w:p w14:paraId="6AD7426D" w14:textId="547791E8" w:rsidR="00624500"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123 (25.6%)</w:t>
            </w:r>
          </w:p>
        </w:tc>
        <w:tc>
          <w:tcPr>
            <w:tcW w:w="2370" w:type="dxa"/>
          </w:tcPr>
          <w:p w14:paraId="5F1C2E3B" w14:textId="7495F6A1" w:rsidR="00624500"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358</w:t>
            </w:r>
          </w:p>
        </w:tc>
        <w:tc>
          <w:tcPr>
            <w:tcW w:w="2062" w:type="dxa"/>
          </w:tcPr>
          <w:p w14:paraId="57267728" w14:textId="09911915" w:rsidR="00624500"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481</w:t>
            </w:r>
          </w:p>
        </w:tc>
      </w:tr>
      <w:tr w:rsidR="00907AFE" w14:paraId="31BF7C15" w14:textId="77777777" w:rsidTr="00BE6ABB">
        <w:tc>
          <w:tcPr>
            <w:cnfStyle w:val="001000000000" w:firstRow="0" w:lastRow="0" w:firstColumn="1" w:lastColumn="0" w:oddVBand="0" w:evenVBand="0" w:oddHBand="0" w:evenHBand="0" w:firstRowFirstColumn="0" w:firstRowLastColumn="0" w:lastRowFirstColumn="0" w:lastRowLastColumn="0"/>
            <w:tcW w:w="2790" w:type="dxa"/>
          </w:tcPr>
          <w:p w14:paraId="37447F6C" w14:textId="6A2C63C0" w:rsidR="00907AFE" w:rsidRPr="00907AFE" w:rsidRDefault="00907AFE" w:rsidP="000A5107">
            <w:pPr>
              <w:spacing w:line="360" w:lineRule="auto"/>
              <w:rPr>
                <w:rFonts w:ascii="Times New Roman" w:hAnsi="Times New Roman" w:cs="Times New Roman"/>
                <w:b w:val="0"/>
                <w:i/>
                <w:iCs/>
              </w:rPr>
            </w:pPr>
            <w:r w:rsidRPr="00907AFE">
              <w:rPr>
                <w:rFonts w:ascii="Times New Roman" w:hAnsi="Times New Roman" w:cs="Times New Roman"/>
                <w:b w:val="0"/>
                <w:i/>
                <w:iCs/>
              </w:rPr>
              <w:t xml:space="preserve">        Four-year college</w:t>
            </w:r>
          </w:p>
        </w:tc>
        <w:tc>
          <w:tcPr>
            <w:tcW w:w="2128" w:type="dxa"/>
          </w:tcPr>
          <w:p w14:paraId="59D91ECF" w14:textId="58D8653B" w:rsidR="00907AFE" w:rsidRDefault="00727F23"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227 (16.7%)</w:t>
            </w:r>
          </w:p>
        </w:tc>
        <w:tc>
          <w:tcPr>
            <w:tcW w:w="2370" w:type="dxa"/>
          </w:tcPr>
          <w:p w14:paraId="797FDD76" w14:textId="274D0F17" w:rsidR="00907AFE" w:rsidRDefault="00727F23"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DF3A8E">
              <w:rPr>
                <w:rFonts w:ascii="Times New Roman" w:hAnsi="Times New Roman" w:cs="Times New Roman"/>
              </w:rPr>
              <w:t>,</w:t>
            </w:r>
            <w:r>
              <w:rPr>
                <w:rFonts w:ascii="Times New Roman" w:hAnsi="Times New Roman" w:cs="Times New Roman"/>
              </w:rPr>
              <w:t>133</w:t>
            </w:r>
          </w:p>
        </w:tc>
        <w:tc>
          <w:tcPr>
            <w:tcW w:w="2062" w:type="dxa"/>
          </w:tcPr>
          <w:p w14:paraId="395FF825" w14:textId="44B2F01F" w:rsidR="00907AFE" w:rsidRDefault="00727F23" w:rsidP="000A51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DF3A8E">
              <w:rPr>
                <w:rFonts w:ascii="Times New Roman" w:hAnsi="Times New Roman" w:cs="Times New Roman"/>
              </w:rPr>
              <w:t>,</w:t>
            </w:r>
            <w:r>
              <w:rPr>
                <w:rFonts w:ascii="Times New Roman" w:hAnsi="Times New Roman" w:cs="Times New Roman"/>
              </w:rPr>
              <w:t>360</w:t>
            </w:r>
          </w:p>
        </w:tc>
      </w:tr>
      <w:tr w:rsidR="00907AFE" w14:paraId="15BCA2F0" w14:textId="77777777" w:rsidTr="00BE6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41CAF98" w14:textId="763C7BA4" w:rsidR="00907AFE" w:rsidRPr="00907AFE" w:rsidRDefault="00907AFE" w:rsidP="000A5107">
            <w:pPr>
              <w:spacing w:line="360" w:lineRule="auto"/>
              <w:rPr>
                <w:rFonts w:ascii="Times New Roman" w:hAnsi="Times New Roman" w:cs="Times New Roman"/>
                <w:b w:val="0"/>
                <w:i/>
                <w:iCs/>
              </w:rPr>
            </w:pPr>
            <w:r w:rsidRPr="00907AFE">
              <w:rPr>
                <w:rFonts w:ascii="Times New Roman" w:hAnsi="Times New Roman" w:cs="Times New Roman"/>
                <w:b w:val="0"/>
                <w:i/>
                <w:iCs/>
              </w:rPr>
              <w:t xml:space="preserve">        Postgraduate degree</w:t>
            </w:r>
          </w:p>
        </w:tc>
        <w:tc>
          <w:tcPr>
            <w:tcW w:w="2128" w:type="dxa"/>
          </w:tcPr>
          <w:p w14:paraId="3B8955B3" w14:textId="25FC9CD1" w:rsidR="00907AFE"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241 (15.2%)</w:t>
            </w:r>
          </w:p>
        </w:tc>
        <w:tc>
          <w:tcPr>
            <w:tcW w:w="2370" w:type="dxa"/>
          </w:tcPr>
          <w:p w14:paraId="1EA99B0E" w14:textId="5248AD70" w:rsidR="00907AFE"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DF3A8E">
              <w:rPr>
                <w:rFonts w:ascii="Times New Roman" w:hAnsi="Times New Roman" w:cs="Times New Roman"/>
              </w:rPr>
              <w:t>,</w:t>
            </w:r>
            <w:r>
              <w:rPr>
                <w:rFonts w:ascii="Times New Roman" w:hAnsi="Times New Roman" w:cs="Times New Roman"/>
              </w:rPr>
              <w:t>346</w:t>
            </w:r>
          </w:p>
        </w:tc>
        <w:tc>
          <w:tcPr>
            <w:tcW w:w="2062" w:type="dxa"/>
          </w:tcPr>
          <w:p w14:paraId="6BAE388E" w14:textId="1FB2BEC3" w:rsidR="00907AFE" w:rsidRDefault="00727F23" w:rsidP="000A51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DF3A8E">
              <w:rPr>
                <w:rFonts w:ascii="Times New Roman" w:hAnsi="Times New Roman" w:cs="Times New Roman"/>
              </w:rPr>
              <w:t>,</w:t>
            </w:r>
            <w:r>
              <w:rPr>
                <w:rFonts w:ascii="Times New Roman" w:hAnsi="Times New Roman" w:cs="Times New Roman"/>
              </w:rPr>
              <w:t>587</w:t>
            </w:r>
          </w:p>
        </w:tc>
      </w:tr>
    </w:tbl>
    <w:p w14:paraId="18AE9D02" w14:textId="3E25266E" w:rsidR="000A5107" w:rsidRPr="00DF3A8E" w:rsidRDefault="00DF3A8E" w:rsidP="00DF3A8E">
      <w:pPr>
        <w:spacing w:after="0" w:line="360" w:lineRule="auto"/>
        <w:rPr>
          <w:rFonts w:ascii="Times New Roman" w:hAnsi="Times New Roman" w:cs="Times New Roman"/>
        </w:rPr>
      </w:pPr>
      <w:r w:rsidRPr="00DF3A8E">
        <w:rPr>
          <w:rFonts w:ascii="Times New Roman" w:hAnsi="Times New Roman" w:cs="Times New Roman"/>
        </w:rPr>
        <w:t>*</w:t>
      </w:r>
      <w:r>
        <w:rPr>
          <w:rFonts w:ascii="Times New Roman" w:hAnsi="Times New Roman" w:cs="Times New Roman"/>
        </w:rPr>
        <w:t xml:space="preserve"> </w:t>
      </w:r>
      <w:r w:rsidRPr="00DF3A8E">
        <w:rPr>
          <w:rFonts w:ascii="Times New Roman" w:hAnsi="Times New Roman" w:cs="Times New Roman"/>
        </w:rPr>
        <w:t xml:space="preserve">Educational information only available for </w:t>
      </w:r>
      <w:r>
        <w:rPr>
          <w:rFonts w:ascii="Times New Roman" w:hAnsi="Times New Roman" w:cs="Times New Roman"/>
        </w:rPr>
        <w:t>37</w:t>
      </w:r>
      <w:r w:rsidR="008461B8">
        <w:rPr>
          <w:rFonts w:ascii="Times New Roman" w:hAnsi="Times New Roman" w:cs="Times New Roman"/>
        </w:rPr>
        <w:t>.1</w:t>
      </w:r>
      <w:r>
        <w:rPr>
          <w:rFonts w:ascii="Times New Roman" w:hAnsi="Times New Roman" w:cs="Times New Roman"/>
        </w:rPr>
        <w:t xml:space="preserve">% (N = 4665) of the total </w:t>
      </w:r>
      <w:r w:rsidRPr="00DF3A8E">
        <w:rPr>
          <w:rFonts w:ascii="Times New Roman" w:hAnsi="Times New Roman" w:cs="Times New Roman"/>
        </w:rPr>
        <w:t>sample</w:t>
      </w:r>
      <w:r>
        <w:rPr>
          <w:rFonts w:ascii="Times New Roman" w:hAnsi="Times New Roman" w:cs="Times New Roman"/>
        </w:rPr>
        <w:t xml:space="preserve"> (N = 12,589)</w:t>
      </w:r>
    </w:p>
    <w:p w14:paraId="187BEE22" w14:textId="77777777" w:rsidR="00E80974" w:rsidRDefault="00E80974" w:rsidP="000472B9">
      <w:pPr>
        <w:spacing w:line="360" w:lineRule="auto"/>
        <w:rPr>
          <w:rFonts w:ascii="Times New Roman" w:hAnsi="Times New Roman" w:cs="Times New Roman"/>
        </w:rPr>
      </w:pPr>
    </w:p>
    <w:p w14:paraId="7696AA50" w14:textId="51E4D150" w:rsidR="00E44440" w:rsidRPr="00657706" w:rsidRDefault="00E44440" w:rsidP="00E44440">
      <w:pPr>
        <w:pStyle w:val="PlainText"/>
        <w:spacing w:after="60"/>
        <w:rPr>
          <w:rFonts w:ascii="Times New Roman" w:hAnsi="Times New Roman" w:cs="Times New Roman"/>
          <w:b/>
          <w:bCs/>
        </w:rPr>
      </w:pPr>
      <w:bookmarkStart w:id="2" w:name="_Hlk13490230"/>
      <w:r w:rsidRPr="00657706">
        <w:rPr>
          <w:rFonts w:ascii="Times New Roman" w:hAnsi="Times New Roman" w:cs="Times New Roman"/>
          <w:b/>
          <w:bCs/>
        </w:rPr>
        <w:lastRenderedPageBreak/>
        <w:t xml:space="preserve">Table </w:t>
      </w:r>
      <w:r>
        <w:rPr>
          <w:rFonts w:ascii="Times New Roman" w:hAnsi="Times New Roman" w:cs="Times New Roman"/>
          <w:b/>
          <w:bCs/>
        </w:rPr>
        <w:t>S</w:t>
      </w:r>
      <w:r w:rsidR="000D2F9A">
        <w:rPr>
          <w:rFonts w:ascii="Times New Roman" w:hAnsi="Times New Roman" w:cs="Times New Roman"/>
          <w:b/>
          <w:bCs/>
        </w:rPr>
        <w:t>3</w:t>
      </w:r>
      <w:r w:rsidRPr="00657706">
        <w:rPr>
          <w:rFonts w:ascii="Times New Roman" w:hAnsi="Times New Roman" w:cs="Times New Roman"/>
          <w:b/>
          <w:bCs/>
        </w:rPr>
        <w:t>: Model definition with features and betas for depressive phenotype</w:t>
      </w:r>
    </w:p>
    <w:tbl>
      <w:tblPr>
        <w:tblStyle w:val="PlainTable2"/>
        <w:tblW w:w="0" w:type="auto"/>
        <w:tblLook w:val="04A0" w:firstRow="1" w:lastRow="0" w:firstColumn="1" w:lastColumn="0" w:noHBand="0" w:noVBand="1"/>
      </w:tblPr>
      <w:tblGrid>
        <w:gridCol w:w="4559"/>
        <w:gridCol w:w="150"/>
        <w:gridCol w:w="871"/>
        <w:gridCol w:w="3780"/>
      </w:tblGrid>
      <w:tr w:rsidR="008F18E7" w:rsidRPr="00C462DD" w14:paraId="1E1E0EC2" w14:textId="77777777" w:rsidTr="008A1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hideMark/>
          </w:tcPr>
          <w:p w14:paraId="74086869" w14:textId="77777777" w:rsidR="008F18E7" w:rsidRPr="00C462DD" w:rsidRDefault="008F18E7" w:rsidP="008A1524">
            <w:pPr>
              <w:rPr>
                <w:rFonts w:ascii="Times New Roman" w:eastAsia="Times New Roman" w:hAnsi="Times New Roman" w:cs="Times New Roman"/>
                <w:color w:val="000000"/>
              </w:rPr>
            </w:pPr>
            <w:bookmarkStart w:id="3" w:name="_Hlk12896751"/>
            <w:r w:rsidRPr="00C462DD">
              <w:rPr>
                <w:rFonts w:ascii="Times New Roman" w:eastAsia="Times New Roman" w:hAnsi="Times New Roman" w:cs="Times New Roman"/>
                <w:color w:val="000000"/>
              </w:rPr>
              <w:t>Feature ID</w:t>
            </w:r>
          </w:p>
        </w:tc>
        <w:tc>
          <w:tcPr>
            <w:tcW w:w="1021" w:type="dxa"/>
            <w:gridSpan w:val="2"/>
            <w:hideMark/>
          </w:tcPr>
          <w:p w14:paraId="019A6841" w14:textId="77777777" w:rsidR="008F18E7" w:rsidRPr="00C462DD" w:rsidRDefault="008F18E7" w:rsidP="008A15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Beta</w:t>
            </w:r>
            <w:r w:rsidRPr="00C462DD">
              <w:rPr>
                <w:rFonts w:ascii="Times New Roman" w:eastAsia="Times New Roman" w:hAnsi="Times New Roman" w:cs="Times New Roman"/>
                <w:color w:val="000000"/>
              </w:rPr>
              <w:br/>
              <w:t>(weight)</w:t>
            </w:r>
          </w:p>
        </w:tc>
        <w:tc>
          <w:tcPr>
            <w:tcW w:w="3780" w:type="dxa"/>
            <w:hideMark/>
          </w:tcPr>
          <w:p w14:paraId="1B9E2C81" w14:textId="77777777" w:rsidR="008F18E7" w:rsidRPr="00C462DD" w:rsidRDefault="008F18E7" w:rsidP="008A152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Feature Description</w:t>
            </w:r>
          </w:p>
        </w:tc>
      </w:tr>
      <w:tr w:rsidR="008F18E7" w:rsidRPr="00C462DD" w14:paraId="7C8BF92D" w14:textId="77777777" w:rsidTr="008A1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9" w:type="dxa"/>
            <w:gridSpan w:val="2"/>
            <w:hideMark/>
          </w:tcPr>
          <w:p w14:paraId="0228E8CE" w14:textId="075616BF" w:rsidR="008F18E7" w:rsidRPr="00C462DD" w:rsidRDefault="008F18E7" w:rsidP="008A1524">
            <w:pPr>
              <w:ind w:right="3165"/>
              <w:rPr>
                <w:rFonts w:ascii="Times New Roman" w:eastAsia="Times New Roman" w:hAnsi="Times New Roman" w:cs="Times New Roman"/>
                <w:b w:val="0"/>
                <w:bCs w:val="0"/>
                <w:color w:val="000000"/>
              </w:rPr>
            </w:pPr>
            <w:r w:rsidRPr="00C462DD">
              <w:rPr>
                <w:rFonts w:ascii="Times New Roman" w:eastAsia="Times New Roman" w:hAnsi="Times New Roman" w:cs="Times New Roman"/>
                <w:b w:val="0"/>
                <w:bCs w:val="0"/>
                <w:color w:val="000000"/>
              </w:rPr>
              <w:t>Intercept</w:t>
            </w:r>
          </w:p>
        </w:tc>
        <w:tc>
          <w:tcPr>
            <w:tcW w:w="871" w:type="dxa"/>
            <w:hideMark/>
          </w:tcPr>
          <w:p w14:paraId="7677EB21" w14:textId="77777777" w:rsidR="008F18E7" w:rsidRPr="00C462DD" w:rsidRDefault="008F18E7" w:rsidP="008A15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-2.539</w:t>
            </w:r>
          </w:p>
        </w:tc>
        <w:tc>
          <w:tcPr>
            <w:tcW w:w="3780" w:type="dxa"/>
            <w:hideMark/>
          </w:tcPr>
          <w:p w14:paraId="718453B3" w14:textId="4E24EFA7" w:rsidR="008F18E7" w:rsidRPr="00C462DD" w:rsidRDefault="008F18E7" w:rsidP="008A15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Model Intercept</w:t>
            </w:r>
          </w:p>
        </w:tc>
      </w:tr>
      <w:tr w:rsidR="008F18E7" w:rsidRPr="00C462DD" w14:paraId="21F048CC" w14:textId="77777777" w:rsidTr="008A1524">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0E33CFE" w14:textId="5BB8E61F" w:rsidR="008F18E7" w:rsidRPr="00C462DD" w:rsidRDefault="008F18E7" w:rsidP="008A1524">
            <w:pPr>
              <w:rPr>
                <w:rFonts w:ascii="Times New Roman" w:eastAsia="Times New Roman" w:hAnsi="Times New Roman" w:cs="Times New Roman"/>
                <w:b w:val="0"/>
                <w:bCs w:val="0"/>
                <w:color w:val="000000"/>
              </w:rPr>
            </w:pPr>
            <w:r w:rsidRPr="00C462DD">
              <w:rPr>
                <w:rFonts w:ascii="Times New Roman" w:eastAsia="Times New Roman" w:hAnsi="Times New Roman" w:cs="Times New Roman"/>
                <w:b w:val="0"/>
                <w:bCs w:val="0"/>
                <w:color w:val="000000"/>
              </w:rPr>
              <w:t>Depression</w:t>
            </w:r>
          </w:p>
        </w:tc>
        <w:tc>
          <w:tcPr>
            <w:tcW w:w="871" w:type="dxa"/>
            <w:hideMark/>
          </w:tcPr>
          <w:p w14:paraId="48A7A9AD" w14:textId="77777777" w:rsidR="008F18E7" w:rsidRPr="00C462DD" w:rsidRDefault="008F18E7" w:rsidP="008A15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2.018</w:t>
            </w:r>
          </w:p>
        </w:tc>
        <w:tc>
          <w:tcPr>
            <w:tcW w:w="3780" w:type="dxa"/>
            <w:hideMark/>
          </w:tcPr>
          <w:p w14:paraId="63251DAC" w14:textId="77777777" w:rsidR="008F18E7" w:rsidRPr="00C462DD" w:rsidRDefault="008F18E7" w:rsidP="008A15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Count of coded diagnosis of depression or MDD</w:t>
            </w:r>
          </w:p>
        </w:tc>
      </w:tr>
      <w:tr w:rsidR="008F18E7" w:rsidRPr="00C462DD" w14:paraId="71C7C76F" w14:textId="77777777" w:rsidTr="008A1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1A257083" w14:textId="70C046CE" w:rsidR="008F18E7" w:rsidRPr="00C462DD" w:rsidRDefault="008F18E7" w:rsidP="008A1524">
            <w:pPr>
              <w:rPr>
                <w:rFonts w:ascii="Times New Roman" w:eastAsia="Times New Roman" w:hAnsi="Times New Roman" w:cs="Times New Roman"/>
                <w:b w:val="0"/>
                <w:bCs w:val="0"/>
                <w:color w:val="000000"/>
              </w:rPr>
            </w:pPr>
            <w:r w:rsidRPr="00C462DD">
              <w:rPr>
                <w:rFonts w:ascii="Times New Roman" w:eastAsia="Times New Roman" w:hAnsi="Times New Roman" w:cs="Times New Roman"/>
                <w:b w:val="0"/>
                <w:bCs w:val="0"/>
                <w:color w:val="000000"/>
              </w:rPr>
              <w:t>Mental</w:t>
            </w:r>
            <w:r w:rsidR="00602B1A">
              <w:rPr>
                <w:rFonts w:ascii="Times New Roman" w:eastAsia="Times New Roman" w:hAnsi="Times New Roman" w:cs="Times New Roman"/>
                <w:b w:val="0"/>
                <w:bCs w:val="0"/>
                <w:color w:val="000000"/>
              </w:rPr>
              <w:t xml:space="preserve"> </w:t>
            </w:r>
            <w:r w:rsidRPr="00C462DD">
              <w:rPr>
                <w:rFonts w:ascii="Times New Roman" w:eastAsia="Times New Roman" w:hAnsi="Times New Roman" w:cs="Times New Roman"/>
                <w:b w:val="0"/>
                <w:bCs w:val="0"/>
                <w:color w:val="000000"/>
              </w:rPr>
              <w:t>health</w:t>
            </w:r>
            <w:r w:rsidR="00602B1A">
              <w:rPr>
                <w:rFonts w:ascii="Times New Roman" w:eastAsia="Times New Roman" w:hAnsi="Times New Roman" w:cs="Times New Roman"/>
                <w:b w:val="0"/>
                <w:bCs w:val="0"/>
                <w:color w:val="000000"/>
              </w:rPr>
              <w:t xml:space="preserve"> </w:t>
            </w:r>
            <w:r w:rsidRPr="00C462DD">
              <w:rPr>
                <w:rFonts w:ascii="Times New Roman" w:eastAsia="Times New Roman" w:hAnsi="Times New Roman" w:cs="Times New Roman"/>
                <w:b w:val="0"/>
                <w:bCs w:val="0"/>
                <w:color w:val="000000"/>
              </w:rPr>
              <w:t>disorders</w:t>
            </w:r>
          </w:p>
        </w:tc>
        <w:tc>
          <w:tcPr>
            <w:tcW w:w="871" w:type="dxa"/>
            <w:hideMark/>
          </w:tcPr>
          <w:p w14:paraId="295A001F" w14:textId="77777777" w:rsidR="008F18E7" w:rsidRPr="00C462DD" w:rsidRDefault="008F18E7" w:rsidP="008A15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0.175</w:t>
            </w:r>
          </w:p>
        </w:tc>
        <w:tc>
          <w:tcPr>
            <w:tcW w:w="3780" w:type="dxa"/>
            <w:hideMark/>
          </w:tcPr>
          <w:p w14:paraId="7CC37761" w14:textId="77777777" w:rsidR="008F18E7" w:rsidRPr="00C462DD" w:rsidRDefault="008F18E7" w:rsidP="008A15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Count of coded diagnosis of any mental health disorder</w:t>
            </w:r>
          </w:p>
        </w:tc>
      </w:tr>
      <w:tr w:rsidR="008F18E7" w:rsidRPr="00C462DD" w14:paraId="3DC986CE" w14:textId="77777777" w:rsidTr="008A1524">
        <w:tc>
          <w:tcPr>
            <w:cnfStyle w:val="001000000000" w:firstRow="0" w:lastRow="0" w:firstColumn="1" w:lastColumn="0" w:oddVBand="0" w:evenVBand="0" w:oddHBand="0" w:evenHBand="0" w:firstRowFirstColumn="0" w:firstRowLastColumn="0" w:lastRowFirstColumn="0" w:lastRowLastColumn="0"/>
            <w:tcW w:w="0" w:type="auto"/>
            <w:gridSpan w:val="2"/>
            <w:hideMark/>
          </w:tcPr>
          <w:p w14:paraId="183AEFA1" w14:textId="3D7DEA2F" w:rsidR="008F18E7" w:rsidRPr="00C462DD" w:rsidRDefault="008F18E7" w:rsidP="008A1524">
            <w:pPr>
              <w:rPr>
                <w:rFonts w:ascii="Times New Roman" w:eastAsia="Times New Roman" w:hAnsi="Times New Roman" w:cs="Times New Roman"/>
                <w:b w:val="0"/>
                <w:bCs w:val="0"/>
                <w:color w:val="000000"/>
              </w:rPr>
            </w:pPr>
            <w:r w:rsidRPr="00C462DD">
              <w:rPr>
                <w:rFonts w:ascii="Times New Roman" w:eastAsia="Times New Roman" w:hAnsi="Times New Roman" w:cs="Times New Roman"/>
                <w:b w:val="0"/>
                <w:bCs w:val="0"/>
                <w:color w:val="000000"/>
              </w:rPr>
              <w:t>Bipolar</w:t>
            </w:r>
            <w:r w:rsidR="00602B1A">
              <w:rPr>
                <w:rFonts w:ascii="Times New Roman" w:eastAsia="Times New Roman" w:hAnsi="Times New Roman" w:cs="Times New Roman"/>
                <w:b w:val="0"/>
                <w:bCs w:val="0"/>
                <w:color w:val="000000"/>
              </w:rPr>
              <w:t xml:space="preserve"> </w:t>
            </w:r>
            <w:r w:rsidRPr="00C462DD">
              <w:rPr>
                <w:rFonts w:ascii="Times New Roman" w:eastAsia="Times New Roman" w:hAnsi="Times New Roman" w:cs="Times New Roman"/>
                <w:b w:val="0"/>
                <w:bCs w:val="0"/>
                <w:color w:val="000000"/>
              </w:rPr>
              <w:t>disorder</w:t>
            </w:r>
          </w:p>
        </w:tc>
        <w:tc>
          <w:tcPr>
            <w:tcW w:w="871" w:type="dxa"/>
            <w:hideMark/>
          </w:tcPr>
          <w:p w14:paraId="2807A22C" w14:textId="77777777" w:rsidR="008F18E7" w:rsidRPr="00C462DD" w:rsidRDefault="008F18E7" w:rsidP="008A15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-0.813</w:t>
            </w:r>
          </w:p>
        </w:tc>
        <w:tc>
          <w:tcPr>
            <w:tcW w:w="3780" w:type="dxa"/>
            <w:hideMark/>
          </w:tcPr>
          <w:p w14:paraId="47E52BAE" w14:textId="77777777" w:rsidR="008F18E7" w:rsidRPr="00C462DD" w:rsidRDefault="008F18E7" w:rsidP="008A15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Count of coded diagnosis of bipolar disorder</w:t>
            </w:r>
          </w:p>
        </w:tc>
      </w:tr>
      <w:tr w:rsidR="008F18E7" w:rsidRPr="00C462DD" w14:paraId="1960DC5B" w14:textId="77777777" w:rsidTr="008A1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77456972" w14:textId="228DDB60" w:rsidR="008F18E7" w:rsidRPr="00C462DD" w:rsidRDefault="008F18E7" w:rsidP="008A1524">
            <w:pPr>
              <w:rPr>
                <w:rFonts w:ascii="Times New Roman" w:eastAsia="Times New Roman" w:hAnsi="Times New Roman" w:cs="Times New Roman"/>
                <w:b w:val="0"/>
                <w:bCs w:val="0"/>
                <w:color w:val="000000"/>
              </w:rPr>
            </w:pPr>
            <w:r w:rsidRPr="00C462DD">
              <w:rPr>
                <w:rFonts w:ascii="Times New Roman" w:eastAsia="Times New Roman" w:hAnsi="Times New Roman" w:cs="Times New Roman"/>
                <w:b w:val="0"/>
                <w:bCs w:val="0"/>
                <w:color w:val="000000"/>
              </w:rPr>
              <w:t>Antidepressants</w:t>
            </w:r>
          </w:p>
        </w:tc>
        <w:tc>
          <w:tcPr>
            <w:tcW w:w="871" w:type="dxa"/>
            <w:hideMark/>
          </w:tcPr>
          <w:p w14:paraId="3CEB27BC" w14:textId="77777777" w:rsidR="008F18E7" w:rsidRPr="00C462DD" w:rsidRDefault="008F18E7" w:rsidP="008A15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1.096</w:t>
            </w:r>
          </w:p>
        </w:tc>
        <w:tc>
          <w:tcPr>
            <w:tcW w:w="3780" w:type="dxa"/>
            <w:hideMark/>
          </w:tcPr>
          <w:p w14:paraId="246031BD" w14:textId="77777777" w:rsidR="008F18E7" w:rsidRPr="00C462DD" w:rsidRDefault="008F18E7" w:rsidP="008A15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Count of prescriptions for an antidepressant</w:t>
            </w:r>
          </w:p>
        </w:tc>
      </w:tr>
      <w:tr w:rsidR="008F18E7" w:rsidRPr="00C462DD" w14:paraId="3A7B3DBC" w14:textId="77777777" w:rsidTr="008A1524">
        <w:tc>
          <w:tcPr>
            <w:cnfStyle w:val="001000000000" w:firstRow="0" w:lastRow="0" w:firstColumn="1" w:lastColumn="0" w:oddVBand="0" w:evenVBand="0" w:oddHBand="0" w:evenHBand="0" w:firstRowFirstColumn="0" w:firstRowLastColumn="0" w:lastRowFirstColumn="0" w:lastRowLastColumn="0"/>
            <w:tcW w:w="0" w:type="auto"/>
            <w:gridSpan w:val="2"/>
            <w:hideMark/>
          </w:tcPr>
          <w:p w14:paraId="33F2477B" w14:textId="3725C499" w:rsidR="008F18E7" w:rsidRPr="00C462DD" w:rsidRDefault="008F18E7" w:rsidP="008A1524">
            <w:pPr>
              <w:rPr>
                <w:rFonts w:ascii="Times New Roman" w:eastAsia="Times New Roman" w:hAnsi="Times New Roman" w:cs="Times New Roman"/>
                <w:b w:val="0"/>
                <w:bCs w:val="0"/>
                <w:color w:val="000000"/>
              </w:rPr>
            </w:pPr>
            <w:r w:rsidRPr="00C462DD">
              <w:rPr>
                <w:rFonts w:ascii="Times New Roman" w:eastAsia="Times New Roman" w:hAnsi="Times New Roman" w:cs="Times New Roman"/>
                <w:b w:val="0"/>
                <w:bCs w:val="0"/>
                <w:color w:val="000000"/>
              </w:rPr>
              <w:t>Antipsychotics</w:t>
            </w:r>
          </w:p>
        </w:tc>
        <w:tc>
          <w:tcPr>
            <w:tcW w:w="871" w:type="dxa"/>
            <w:hideMark/>
          </w:tcPr>
          <w:p w14:paraId="70AD0AE7" w14:textId="77777777" w:rsidR="008F18E7" w:rsidRPr="00C462DD" w:rsidRDefault="008F18E7" w:rsidP="008A15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-0.395</w:t>
            </w:r>
          </w:p>
        </w:tc>
        <w:tc>
          <w:tcPr>
            <w:tcW w:w="3780" w:type="dxa"/>
            <w:hideMark/>
          </w:tcPr>
          <w:p w14:paraId="39883C3A" w14:textId="77777777" w:rsidR="008F18E7" w:rsidRPr="00C462DD" w:rsidRDefault="008F18E7" w:rsidP="008A15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Count of prescriptions for an antipsychotic</w:t>
            </w:r>
          </w:p>
        </w:tc>
      </w:tr>
      <w:tr w:rsidR="008F18E7" w:rsidRPr="00C462DD" w14:paraId="758355EF" w14:textId="77777777" w:rsidTr="008A1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4FC25C6" w14:textId="3EF3E970" w:rsidR="008F18E7" w:rsidRPr="00C462DD" w:rsidRDefault="008F18E7" w:rsidP="008A1524">
            <w:pPr>
              <w:rPr>
                <w:rFonts w:ascii="Times New Roman" w:eastAsia="Times New Roman" w:hAnsi="Times New Roman" w:cs="Times New Roman"/>
                <w:b w:val="0"/>
                <w:bCs w:val="0"/>
                <w:color w:val="000000"/>
              </w:rPr>
            </w:pPr>
            <w:r w:rsidRPr="00C462DD">
              <w:rPr>
                <w:rFonts w:ascii="Times New Roman" w:eastAsia="Times New Roman" w:hAnsi="Times New Roman" w:cs="Times New Roman"/>
                <w:b w:val="0"/>
                <w:bCs w:val="0"/>
                <w:color w:val="000000"/>
              </w:rPr>
              <w:t>Anticonvulsants</w:t>
            </w:r>
          </w:p>
        </w:tc>
        <w:tc>
          <w:tcPr>
            <w:tcW w:w="871" w:type="dxa"/>
            <w:hideMark/>
          </w:tcPr>
          <w:p w14:paraId="7841D38D" w14:textId="77777777" w:rsidR="008F18E7" w:rsidRPr="00C462DD" w:rsidRDefault="008F18E7" w:rsidP="008A15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-0.323</w:t>
            </w:r>
          </w:p>
        </w:tc>
        <w:tc>
          <w:tcPr>
            <w:tcW w:w="3780" w:type="dxa"/>
            <w:hideMark/>
          </w:tcPr>
          <w:p w14:paraId="105DB206" w14:textId="77777777" w:rsidR="008F18E7" w:rsidRPr="00C462DD" w:rsidRDefault="008F18E7" w:rsidP="008A15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Count of prescriptions for an anticonvulsant</w:t>
            </w:r>
          </w:p>
        </w:tc>
      </w:tr>
      <w:tr w:rsidR="008F18E7" w:rsidRPr="00C462DD" w14:paraId="17913CAC" w14:textId="77777777" w:rsidTr="008A1524">
        <w:tc>
          <w:tcPr>
            <w:cnfStyle w:val="001000000000" w:firstRow="0" w:lastRow="0" w:firstColumn="1" w:lastColumn="0" w:oddVBand="0" w:evenVBand="0" w:oddHBand="0" w:evenHBand="0" w:firstRowFirstColumn="0" w:firstRowLastColumn="0" w:lastRowFirstColumn="0" w:lastRowLastColumn="0"/>
            <w:tcW w:w="0" w:type="auto"/>
            <w:gridSpan w:val="2"/>
            <w:hideMark/>
          </w:tcPr>
          <w:p w14:paraId="4A84B626" w14:textId="7311878C" w:rsidR="008F18E7" w:rsidRPr="00C462DD" w:rsidRDefault="00602B1A" w:rsidP="008A1524">
            <w:pPr>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P</w:t>
            </w:r>
            <w:r w:rsidR="008F18E7" w:rsidRPr="00C462DD">
              <w:rPr>
                <w:rFonts w:ascii="Times New Roman" w:eastAsia="Times New Roman" w:hAnsi="Times New Roman" w:cs="Times New Roman"/>
                <w:b w:val="0"/>
                <w:bCs w:val="0"/>
                <w:color w:val="000000"/>
              </w:rPr>
              <w:t>atient</w:t>
            </w:r>
            <w:r>
              <w:rPr>
                <w:rFonts w:ascii="Times New Roman" w:eastAsia="Times New Roman" w:hAnsi="Times New Roman" w:cs="Times New Roman"/>
                <w:b w:val="0"/>
                <w:bCs w:val="0"/>
                <w:color w:val="000000"/>
              </w:rPr>
              <w:t xml:space="preserve"> </w:t>
            </w:r>
            <w:r w:rsidR="008F18E7" w:rsidRPr="00C462DD">
              <w:rPr>
                <w:rFonts w:ascii="Times New Roman" w:eastAsia="Times New Roman" w:hAnsi="Times New Roman" w:cs="Times New Roman"/>
                <w:b w:val="0"/>
                <w:bCs w:val="0"/>
                <w:color w:val="000000"/>
              </w:rPr>
              <w:t>d</w:t>
            </w:r>
            <w:r>
              <w:rPr>
                <w:rFonts w:ascii="Times New Roman" w:eastAsia="Times New Roman" w:hAnsi="Times New Roman" w:cs="Times New Roman"/>
                <w:b w:val="0"/>
                <w:bCs w:val="0"/>
                <w:color w:val="000000"/>
              </w:rPr>
              <w:t xml:space="preserve">iagnosis </w:t>
            </w:r>
            <w:r w:rsidR="008F18E7" w:rsidRPr="00C462DD">
              <w:rPr>
                <w:rFonts w:ascii="Times New Roman" w:eastAsia="Times New Roman" w:hAnsi="Times New Roman" w:cs="Times New Roman"/>
                <w:b w:val="0"/>
                <w:bCs w:val="0"/>
                <w:color w:val="000000"/>
              </w:rPr>
              <w:t>c</w:t>
            </w:r>
            <w:r>
              <w:rPr>
                <w:rFonts w:ascii="Times New Roman" w:eastAsia="Times New Roman" w:hAnsi="Times New Roman" w:cs="Times New Roman"/>
                <w:b w:val="0"/>
                <w:bCs w:val="0"/>
                <w:color w:val="000000"/>
              </w:rPr>
              <w:t>oun</w:t>
            </w:r>
            <w:r w:rsidR="008F18E7" w:rsidRPr="00C462DD">
              <w:rPr>
                <w:rFonts w:ascii="Times New Roman" w:eastAsia="Times New Roman" w:hAnsi="Times New Roman" w:cs="Times New Roman"/>
                <w:b w:val="0"/>
                <w:bCs w:val="0"/>
                <w:color w:val="000000"/>
              </w:rPr>
              <w:t>t</w:t>
            </w:r>
          </w:p>
        </w:tc>
        <w:tc>
          <w:tcPr>
            <w:tcW w:w="871" w:type="dxa"/>
            <w:hideMark/>
          </w:tcPr>
          <w:p w14:paraId="604CA140" w14:textId="77777777" w:rsidR="008F18E7" w:rsidRPr="00C462DD" w:rsidRDefault="008F18E7" w:rsidP="008A15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-0.515</w:t>
            </w:r>
          </w:p>
        </w:tc>
        <w:tc>
          <w:tcPr>
            <w:tcW w:w="3780" w:type="dxa"/>
            <w:hideMark/>
          </w:tcPr>
          <w:p w14:paraId="76D2FF18" w14:textId="77777777" w:rsidR="008F18E7" w:rsidRPr="00C462DD" w:rsidRDefault="008F18E7" w:rsidP="008A15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2DD">
              <w:rPr>
                <w:rFonts w:ascii="Times New Roman" w:eastAsia="Times New Roman" w:hAnsi="Times New Roman" w:cs="Times New Roman"/>
                <w:color w:val="000000"/>
              </w:rPr>
              <w:t>Total number of visits with a coded diagnosis</w:t>
            </w:r>
          </w:p>
        </w:tc>
      </w:tr>
    </w:tbl>
    <w:p w14:paraId="7E6097E5" w14:textId="66BC1661" w:rsidR="008F18E7" w:rsidRDefault="008F18E7" w:rsidP="008F18E7">
      <w:pPr>
        <w:spacing w:line="360" w:lineRule="auto"/>
        <w:rPr>
          <w:rFonts w:ascii="Times New Roman" w:hAnsi="Times New Roman" w:cs="Times New Roman"/>
          <w:b/>
          <w:bCs/>
        </w:rPr>
      </w:pPr>
    </w:p>
    <w:p w14:paraId="26F5E0C1" w14:textId="3B7591FA" w:rsidR="00E44440" w:rsidRPr="008F18E7" w:rsidRDefault="00E44440" w:rsidP="00E44440">
      <w:pPr>
        <w:spacing w:after="0" w:line="360" w:lineRule="auto"/>
        <w:rPr>
          <w:rFonts w:ascii="Times New Roman" w:hAnsi="Times New Roman" w:cs="Times New Roman"/>
          <w:b/>
          <w:bCs/>
        </w:rPr>
      </w:pPr>
      <w:r w:rsidRPr="008F18E7">
        <w:rPr>
          <w:rFonts w:ascii="Times New Roman" w:hAnsi="Times New Roman" w:cs="Times New Roman"/>
          <w:b/>
          <w:bCs/>
        </w:rPr>
        <w:t xml:space="preserve">Table </w:t>
      </w:r>
      <w:r>
        <w:rPr>
          <w:rFonts w:ascii="Times New Roman" w:hAnsi="Times New Roman" w:cs="Times New Roman"/>
          <w:b/>
          <w:bCs/>
        </w:rPr>
        <w:t>S</w:t>
      </w:r>
      <w:r w:rsidR="000D2F9A">
        <w:rPr>
          <w:rFonts w:ascii="Times New Roman" w:hAnsi="Times New Roman" w:cs="Times New Roman"/>
          <w:b/>
          <w:bCs/>
        </w:rPr>
        <w:t>4</w:t>
      </w:r>
      <w:r w:rsidRPr="008F18E7">
        <w:rPr>
          <w:rFonts w:ascii="Times New Roman" w:hAnsi="Times New Roman" w:cs="Times New Roman"/>
          <w:b/>
          <w:bCs/>
        </w:rPr>
        <w:t xml:space="preserve">: Gold </w:t>
      </w:r>
      <w:r w:rsidR="00907AFE">
        <w:rPr>
          <w:rFonts w:ascii="Times New Roman" w:hAnsi="Times New Roman" w:cs="Times New Roman"/>
          <w:b/>
          <w:bCs/>
        </w:rPr>
        <w:t>s</w:t>
      </w:r>
      <w:r w:rsidRPr="008F18E7">
        <w:rPr>
          <w:rFonts w:ascii="Times New Roman" w:hAnsi="Times New Roman" w:cs="Times New Roman"/>
          <w:b/>
          <w:bCs/>
        </w:rPr>
        <w:t xml:space="preserve">tandard </w:t>
      </w:r>
      <w:r w:rsidR="00907AFE">
        <w:rPr>
          <w:rFonts w:ascii="Times New Roman" w:hAnsi="Times New Roman" w:cs="Times New Roman"/>
          <w:b/>
          <w:bCs/>
        </w:rPr>
        <w:t>c</w:t>
      </w:r>
      <w:r w:rsidRPr="008F18E7">
        <w:rPr>
          <w:rFonts w:ascii="Times New Roman" w:hAnsi="Times New Roman" w:cs="Times New Roman"/>
          <w:b/>
          <w:bCs/>
        </w:rPr>
        <w:t xml:space="preserve">riteria used for </w:t>
      </w:r>
      <w:r w:rsidR="00907AFE">
        <w:rPr>
          <w:rFonts w:ascii="Times New Roman" w:hAnsi="Times New Roman" w:cs="Times New Roman"/>
          <w:b/>
          <w:bCs/>
        </w:rPr>
        <w:t>p</w:t>
      </w:r>
      <w:r w:rsidRPr="008F18E7">
        <w:rPr>
          <w:rFonts w:ascii="Times New Roman" w:hAnsi="Times New Roman" w:cs="Times New Roman"/>
          <w:b/>
          <w:bCs/>
        </w:rPr>
        <w:t xml:space="preserve">henotyping of </w:t>
      </w:r>
      <w:r w:rsidR="00907AFE">
        <w:rPr>
          <w:rFonts w:ascii="Times New Roman" w:hAnsi="Times New Roman" w:cs="Times New Roman"/>
          <w:b/>
          <w:bCs/>
        </w:rPr>
        <w:t>b</w:t>
      </w:r>
      <w:r w:rsidRPr="008F18E7">
        <w:rPr>
          <w:rFonts w:ascii="Times New Roman" w:hAnsi="Times New Roman" w:cs="Times New Roman"/>
          <w:b/>
          <w:bCs/>
        </w:rPr>
        <w:t xml:space="preserve">iobank </w:t>
      </w:r>
      <w:r w:rsidR="00907AFE">
        <w:rPr>
          <w:rFonts w:ascii="Times New Roman" w:hAnsi="Times New Roman" w:cs="Times New Roman"/>
          <w:b/>
          <w:bCs/>
        </w:rPr>
        <w:t>d</w:t>
      </w:r>
      <w:r w:rsidRPr="008F18E7">
        <w:rPr>
          <w:rFonts w:ascii="Times New Roman" w:hAnsi="Times New Roman" w:cs="Times New Roman"/>
          <w:b/>
          <w:bCs/>
        </w:rPr>
        <w:t>ata</w:t>
      </w:r>
    </w:p>
    <w:tbl>
      <w:tblPr>
        <w:tblStyle w:val="PlainTable2"/>
        <w:tblW w:w="0" w:type="auto"/>
        <w:tblLook w:val="04A0" w:firstRow="1" w:lastRow="0" w:firstColumn="1" w:lastColumn="0" w:noHBand="0" w:noVBand="1"/>
      </w:tblPr>
      <w:tblGrid>
        <w:gridCol w:w="2497"/>
        <w:gridCol w:w="1661"/>
        <w:gridCol w:w="1667"/>
        <w:gridCol w:w="1762"/>
        <w:gridCol w:w="1768"/>
      </w:tblGrid>
      <w:tr w:rsidR="008F18E7" w:rsidRPr="008F18E7" w14:paraId="362C4661" w14:textId="77777777" w:rsidTr="00047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Pr>
          <w:p w14:paraId="3770B625" w14:textId="77777777" w:rsidR="008F18E7" w:rsidRPr="008F18E7" w:rsidRDefault="008F18E7" w:rsidP="008A1524">
            <w:pPr>
              <w:pStyle w:val="PlainText"/>
              <w:spacing w:after="60"/>
              <w:rPr>
                <w:rFonts w:ascii="Times New Roman" w:hAnsi="Times New Roman" w:cs="Times New Roman"/>
                <w:b w:val="0"/>
                <w:bCs w:val="0"/>
              </w:rPr>
            </w:pPr>
            <w:r w:rsidRPr="008F18E7">
              <w:rPr>
                <w:rFonts w:ascii="Times New Roman" w:hAnsi="Times New Roman" w:cs="Times New Roman"/>
              </w:rPr>
              <w:t>Definite Criteria</w:t>
            </w:r>
          </w:p>
        </w:tc>
        <w:tc>
          <w:tcPr>
            <w:tcW w:w="1661" w:type="dxa"/>
          </w:tcPr>
          <w:p w14:paraId="7A086874" w14:textId="77777777" w:rsidR="008F18E7" w:rsidRPr="008F18E7" w:rsidRDefault="008F18E7" w:rsidP="008A1524">
            <w:pPr>
              <w:pStyle w:val="PlainT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8F18E7">
              <w:rPr>
                <w:rFonts w:ascii="Times New Roman" w:hAnsi="Times New Roman" w:cs="Times New Roman"/>
              </w:rPr>
              <w:t>Possible Criteria</w:t>
            </w:r>
          </w:p>
        </w:tc>
        <w:tc>
          <w:tcPr>
            <w:tcW w:w="1667" w:type="dxa"/>
          </w:tcPr>
          <w:p w14:paraId="2F9C2121" w14:textId="77777777" w:rsidR="008F18E7" w:rsidRPr="008F18E7" w:rsidRDefault="008F18E7" w:rsidP="008A1524">
            <w:pPr>
              <w:pStyle w:val="PlainT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8F18E7">
              <w:rPr>
                <w:rFonts w:ascii="Times New Roman" w:hAnsi="Times New Roman" w:cs="Times New Roman"/>
              </w:rPr>
              <w:t>Not criteria</w:t>
            </w:r>
          </w:p>
        </w:tc>
        <w:tc>
          <w:tcPr>
            <w:tcW w:w="1762" w:type="dxa"/>
          </w:tcPr>
          <w:p w14:paraId="13AFB38D" w14:textId="77777777" w:rsidR="008F18E7" w:rsidRPr="008F18E7" w:rsidRDefault="008F18E7" w:rsidP="008A1524">
            <w:pPr>
              <w:pStyle w:val="PlainT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8F18E7">
              <w:rPr>
                <w:rFonts w:ascii="Times New Roman" w:hAnsi="Times New Roman" w:cs="Times New Roman"/>
              </w:rPr>
              <w:t>Rule out diagnosis</w:t>
            </w:r>
          </w:p>
        </w:tc>
        <w:tc>
          <w:tcPr>
            <w:tcW w:w="1768" w:type="dxa"/>
          </w:tcPr>
          <w:p w14:paraId="5687E36A" w14:textId="77777777" w:rsidR="008F18E7" w:rsidRPr="008F18E7" w:rsidRDefault="008F18E7" w:rsidP="008A1524">
            <w:pPr>
              <w:pStyle w:val="PlainT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8F18E7">
              <w:rPr>
                <w:rFonts w:ascii="Times New Roman" w:hAnsi="Times New Roman" w:cs="Times New Roman"/>
              </w:rPr>
              <w:t>Reference</w:t>
            </w:r>
          </w:p>
        </w:tc>
      </w:tr>
      <w:tr w:rsidR="008F18E7" w:rsidRPr="008F18E7" w14:paraId="744D09A1" w14:textId="77777777" w:rsidTr="0004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dxa"/>
          </w:tcPr>
          <w:p w14:paraId="5B94CE27" w14:textId="77777777" w:rsidR="008F18E7" w:rsidRPr="00F4340A" w:rsidRDefault="008F18E7" w:rsidP="008A1524">
            <w:pPr>
              <w:pStyle w:val="PlainText"/>
              <w:spacing w:after="60"/>
              <w:rPr>
                <w:rFonts w:ascii="Times New Roman" w:hAnsi="Times New Roman" w:cs="Times New Roman"/>
                <w:b w:val="0"/>
              </w:rPr>
            </w:pPr>
            <w:r w:rsidRPr="00F4340A">
              <w:rPr>
                <w:rFonts w:ascii="Times New Roman" w:hAnsi="Times New Roman" w:cs="Times New Roman"/>
                <w:b w:val="0"/>
              </w:rPr>
              <w:t>2 or more mentions of depression diagnosis occurring &gt; than 2 weeks apart</w:t>
            </w:r>
          </w:p>
          <w:p w14:paraId="76B5A2FA" w14:textId="77777777" w:rsidR="008F18E7" w:rsidRPr="00F4340A" w:rsidRDefault="008F18E7" w:rsidP="008A1524">
            <w:pPr>
              <w:pStyle w:val="PlainText"/>
              <w:spacing w:after="60"/>
              <w:rPr>
                <w:rFonts w:ascii="Times New Roman" w:hAnsi="Times New Roman" w:cs="Times New Roman"/>
                <w:b w:val="0"/>
              </w:rPr>
            </w:pPr>
            <w:r w:rsidRPr="00F4340A">
              <w:rPr>
                <w:rFonts w:ascii="Times New Roman" w:hAnsi="Times New Roman" w:cs="Times New Roman"/>
                <w:b w:val="0"/>
              </w:rPr>
              <w:t>AND</w:t>
            </w:r>
          </w:p>
          <w:p w14:paraId="313A57D8" w14:textId="77777777" w:rsidR="008F18E7" w:rsidRPr="00F4340A" w:rsidRDefault="008F18E7" w:rsidP="008A1524">
            <w:pPr>
              <w:pStyle w:val="PlainText"/>
              <w:spacing w:after="60"/>
              <w:rPr>
                <w:rFonts w:ascii="Times New Roman" w:hAnsi="Times New Roman" w:cs="Times New Roman"/>
                <w:b w:val="0"/>
              </w:rPr>
            </w:pPr>
            <w:r w:rsidRPr="00F4340A">
              <w:rPr>
                <w:rFonts w:ascii="Times New Roman" w:hAnsi="Times New Roman" w:cs="Times New Roman"/>
                <w:b w:val="0"/>
              </w:rPr>
              <w:t xml:space="preserve">mention of antidepressant prescribed </w:t>
            </w:r>
          </w:p>
          <w:p w14:paraId="2648B93C" w14:textId="77777777" w:rsidR="008F18E7" w:rsidRPr="00F4340A" w:rsidRDefault="008F18E7" w:rsidP="008A1524">
            <w:pPr>
              <w:pStyle w:val="PlainText"/>
              <w:spacing w:after="60"/>
              <w:rPr>
                <w:rFonts w:ascii="Times New Roman" w:hAnsi="Times New Roman" w:cs="Times New Roman"/>
                <w:b w:val="0"/>
              </w:rPr>
            </w:pPr>
            <w:r w:rsidRPr="00F4340A">
              <w:rPr>
                <w:rFonts w:ascii="Times New Roman" w:hAnsi="Times New Roman" w:cs="Times New Roman"/>
                <w:b w:val="0"/>
              </w:rPr>
              <w:t>OR psychotherapy initiated OR ECT treatment</w:t>
            </w:r>
          </w:p>
          <w:p w14:paraId="4EF6FC60" w14:textId="77777777" w:rsidR="008F18E7" w:rsidRPr="00F4340A" w:rsidRDefault="008F18E7" w:rsidP="008A1524">
            <w:pPr>
              <w:pStyle w:val="PlainText"/>
              <w:spacing w:after="60"/>
              <w:rPr>
                <w:rFonts w:ascii="Times New Roman" w:hAnsi="Times New Roman" w:cs="Times New Roman"/>
                <w:b w:val="0"/>
              </w:rPr>
            </w:pPr>
            <w:r w:rsidRPr="00F4340A">
              <w:rPr>
                <w:rFonts w:ascii="Times New Roman" w:hAnsi="Times New Roman" w:cs="Times New Roman"/>
                <w:b w:val="0"/>
              </w:rPr>
              <w:t>AND</w:t>
            </w:r>
          </w:p>
          <w:p w14:paraId="743CD6F3" w14:textId="77777777" w:rsidR="008F18E7" w:rsidRPr="008F18E7" w:rsidRDefault="008F18E7" w:rsidP="008A1524">
            <w:pPr>
              <w:pStyle w:val="PlainText"/>
              <w:spacing w:after="60"/>
              <w:rPr>
                <w:rFonts w:ascii="Times New Roman" w:hAnsi="Times New Roman" w:cs="Times New Roman"/>
              </w:rPr>
            </w:pPr>
            <w:r w:rsidRPr="00F4340A">
              <w:rPr>
                <w:rFonts w:ascii="Times New Roman" w:hAnsi="Times New Roman" w:cs="Times New Roman"/>
                <w:b w:val="0"/>
              </w:rPr>
              <w:t>no mention of a rule out diagnosis</w:t>
            </w:r>
          </w:p>
        </w:tc>
        <w:tc>
          <w:tcPr>
            <w:tcW w:w="1661" w:type="dxa"/>
          </w:tcPr>
          <w:p w14:paraId="5D0F0D94" w14:textId="77777777" w:rsidR="008F18E7" w:rsidRPr="008F18E7" w:rsidRDefault="008F18E7" w:rsidP="008A1524">
            <w:pPr>
              <w:pStyle w:val="PlainText"/>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18E7">
              <w:rPr>
                <w:rFonts w:ascii="Times New Roman" w:hAnsi="Times New Roman" w:cs="Times New Roman"/>
              </w:rPr>
              <w:t>2 or more mentions of depression diagnosis occurring &gt; than 2 weeks apart</w:t>
            </w:r>
          </w:p>
          <w:p w14:paraId="2588D6C9" w14:textId="77777777" w:rsidR="008F18E7" w:rsidRPr="008F18E7" w:rsidRDefault="008F18E7" w:rsidP="008A1524">
            <w:pPr>
              <w:pStyle w:val="PlainText"/>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18E7">
              <w:rPr>
                <w:rFonts w:ascii="Times New Roman" w:hAnsi="Times New Roman" w:cs="Times New Roman"/>
              </w:rPr>
              <w:t>AND</w:t>
            </w:r>
          </w:p>
          <w:p w14:paraId="0DA4A5B4" w14:textId="77777777" w:rsidR="008F18E7" w:rsidRPr="008F18E7" w:rsidRDefault="008F18E7" w:rsidP="008A1524">
            <w:pPr>
              <w:pStyle w:val="PlainText"/>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18E7">
              <w:rPr>
                <w:rFonts w:ascii="Times New Roman" w:hAnsi="Times New Roman" w:cs="Times New Roman"/>
              </w:rPr>
              <w:t>no mention of a rule out diagnosis</w:t>
            </w:r>
          </w:p>
        </w:tc>
        <w:tc>
          <w:tcPr>
            <w:tcW w:w="1667" w:type="dxa"/>
          </w:tcPr>
          <w:p w14:paraId="0075A537" w14:textId="77777777" w:rsidR="008F18E7" w:rsidRPr="008F18E7" w:rsidRDefault="008F18E7" w:rsidP="008A1524">
            <w:pPr>
              <w:pStyle w:val="PlainText"/>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18E7">
              <w:rPr>
                <w:rFonts w:ascii="Times New Roman" w:hAnsi="Times New Roman" w:cs="Times New Roman"/>
              </w:rPr>
              <w:t xml:space="preserve">No mention of Depression </w:t>
            </w:r>
          </w:p>
          <w:p w14:paraId="3C4FD2A6" w14:textId="77777777" w:rsidR="008F18E7" w:rsidRPr="008F18E7" w:rsidRDefault="008F18E7" w:rsidP="008A1524">
            <w:pPr>
              <w:pStyle w:val="PlainText"/>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18E7">
              <w:rPr>
                <w:rFonts w:ascii="Times New Roman" w:hAnsi="Times New Roman" w:cs="Times New Roman"/>
              </w:rPr>
              <w:t xml:space="preserve">OR </w:t>
            </w:r>
          </w:p>
          <w:p w14:paraId="5D50EF77" w14:textId="77777777" w:rsidR="008F18E7" w:rsidRPr="008F18E7" w:rsidRDefault="008F18E7" w:rsidP="008A1524">
            <w:pPr>
              <w:pStyle w:val="PlainText"/>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18E7">
              <w:rPr>
                <w:rFonts w:ascii="Times New Roman" w:hAnsi="Times New Roman" w:cs="Times New Roman"/>
              </w:rPr>
              <w:t>only 1 mention of depression</w:t>
            </w:r>
          </w:p>
        </w:tc>
        <w:tc>
          <w:tcPr>
            <w:tcW w:w="1762" w:type="dxa"/>
          </w:tcPr>
          <w:p w14:paraId="04FF8046" w14:textId="77777777" w:rsidR="008F18E7" w:rsidRPr="008F18E7" w:rsidRDefault="008F18E7" w:rsidP="008A1524">
            <w:pPr>
              <w:pStyle w:val="PlainText"/>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18E7">
              <w:rPr>
                <w:rFonts w:ascii="Times New Roman" w:hAnsi="Times New Roman" w:cs="Times New Roman"/>
              </w:rPr>
              <w:t>Bipolar, Postpartum Depression, Schizophrenia, Schizo-affective Disorder or Mania</w:t>
            </w:r>
          </w:p>
        </w:tc>
        <w:tc>
          <w:tcPr>
            <w:tcW w:w="1768" w:type="dxa"/>
          </w:tcPr>
          <w:p w14:paraId="58E8C150" w14:textId="77777777" w:rsidR="008F18E7" w:rsidRPr="008F18E7" w:rsidRDefault="008F18E7" w:rsidP="008A1524">
            <w:pPr>
              <w:pStyle w:val="PlainText"/>
              <w:spacing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18E7">
              <w:rPr>
                <w:rFonts w:ascii="Times New Roman" w:hAnsi="Times New Roman" w:cs="Times New Roman"/>
              </w:rPr>
              <w:t>www.nami.org</w:t>
            </w:r>
          </w:p>
        </w:tc>
      </w:tr>
      <w:bookmarkEnd w:id="2"/>
      <w:bookmarkEnd w:id="3"/>
    </w:tbl>
    <w:p w14:paraId="4CC7C5F7" w14:textId="77777777" w:rsidR="00485854" w:rsidRDefault="00485854" w:rsidP="00485854">
      <w:pPr>
        <w:rPr>
          <w:rFonts w:ascii="Times New Roman" w:hAnsi="Times New Roman" w:cs="Times New Roman"/>
          <w:b/>
        </w:rPr>
      </w:pPr>
    </w:p>
    <w:p w14:paraId="592919E0" w14:textId="77777777" w:rsidR="00F4340A" w:rsidRDefault="00F4340A">
      <w:pPr>
        <w:rPr>
          <w:rFonts w:ascii="Times New Roman" w:hAnsi="Times New Roman" w:cs="Times New Roman"/>
          <w:b/>
        </w:rPr>
      </w:pPr>
      <w:r>
        <w:rPr>
          <w:rFonts w:ascii="Times New Roman" w:hAnsi="Times New Roman" w:cs="Times New Roman"/>
          <w:b/>
        </w:rPr>
        <w:br w:type="page"/>
      </w:r>
    </w:p>
    <w:p w14:paraId="27026A13" w14:textId="6C782B7C" w:rsidR="00485854" w:rsidRDefault="00485854" w:rsidP="00485854">
      <w:pPr>
        <w:spacing w:line="240" w:lineRule="auto"/>
        <w:rPr>
          <w:rFonts w:ascii="Times New Roman" w:hAnsi="Times New Roman" w:cs="Times New Roman"/>
          <w:b/>
        </w:rPr>
      </w:pPr>
      <w:r>
        <w:rPr>
          <w:rFonts w:ascii="Times New Roman" w:hAnsi="Times New Roman" w:cs="Times New Roman"/>
          <w:b/>
        </w:rPr>
        <w:lastRenderedPageBreak/>
        <w:t>Supplemental Results</w:t>
      </w:r>
    </w:p>
    <w:p w14:paraId="22AC3079" w14:textId="37537E19" w:rsidR="00485854" w:rsidRDefault="00485854" w:rsidP="00E44440">
      <w:pPr>
        <w:spacing w:after="0" w:line="240" w:lineRule="auto"/>
        <w:rPr>
          <w:rFonts w:ascii="Times New Roman" w:hAnsi="Times New Roman" w:cs="Times New Roman"/>
          <w:b/>
        </w:rPr>
      </w:pPr>
      <w:r>
        <w:rPr>
          <w:rFonts w:ascii="Times New Roman" w:hAnsi="Times New Roman" w:cs="Times New Roman"/>
          <w:b/>
        </w:rPr>
        <w:t>Table S</w:t>
      </w:r>
      <w:r w:rsidR="000D2F9A">
        <w:rPr>
          <w:rFonts w:ascii="Times New Roman" w:hAnsi="Times New Roman" w:cs="Times New Roman"/>
          <w:b/>
        </w:rPr>
        <w:t>5</w:t>
      </w:r>
      <w:r w:rsidRPr="001D0E56">
        <w:rPr>
          <w:rFonts w:ascii="Times New Roman" w:hAnsi="Times New Roman" w:cs="Times New Roman"/>
          <w:b/>
        </w:rPr>
        <w:t>.</w:t>
      </w:r>
      <w:r>
        <w:rPr>
          <w:rFonts w:ascii="Times New Roman" w:hAnsi="Times New Roman" w:cs="Times New Roman"/>
          <w:b/>
        </w:rPr>
        <w:t xml:space="preserve"> Incidence of lifetime chronic inflammatory medical conditions in biobank sample</w:t>
      </w:r>
    </w:p>
    <w:tbl>
      <w:tblPr>
        <w:tblStyle w:val="PlainTable2"/>
        <w:tblW w:w="9450" w:type="dxa"/>
        <w:tblLook w:val="04A0" w:firstRow="1" w:lastRow="0" w:firstColumn="1" w:lastColumn="0" w:noHBand="0" w:noVBand="1"/>
      </w:tblPr>
      <w:tblGrid>
        <w:gridCol w:w="4945"/>
        <w:gridCol w:w="2250"/>
        <w:gridCol w:w="2255"/>
      </w:tblGrid>
      <w:tr w:rsidR="00485854" w:rsidRPr="006A3C95" w14:paraId="65E36B3C" w14:textId="77777777" w:rsidTr="00047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hideMark/>
          </w:tcPr>
          <w:p w14:paraId="42CC5611" w14:textId="77777777" w:rsidR="00485854" w:rsidRPr="006A3C95" w:rsidRDefault="00485854" w:rsidP="00841EA6">
            <w:pPr>
              <w:rPr>
                <w:rFonts w:ascii="Times New Roman" w:hAnsi="Times New Roman" w:cs="Times New Roman"/>
              </w:rPr>
            </w:pPr>
            <w:r w:rsidRPr="006A3C95">
              <w:rPr>
                <w:rFonts w:ascii="Times New Roman" w:hAnsi="Times New Roman" w:cs="Times New Roman"/>
              </w:rPr>
              <w:t>Medical condition</w:t>
            </w:r>
          </w:p>
        </w:tc>
        <w:tc>
          <w:tcPr>
            <w:tcW w:w="2250" w:type="dxa"/>
            <w:hideMark/>
          </w:tcPr>
          <w:p w14:paraId="340EA849" w14:textId="77777777" w:rsidR="00485854" w:rsidRPr="006A3C95" w:rsidRDefault="00485854" w:rsidP="00841E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N cases (MDD)</w:t>
            </w:r>
          </w:p>
        </w:tc>
        <w:tc>
          <w:tcPr>
            <w:tcW w:w="2255" w:type="dxa"/>
            <w:hideMark/>
          </w:tcPr>
          <w:p w14:paraId="315AD7C1" w14:textId="77777777" w:rsidR="00485854" w:rsidRPr="006A3C95" w:rsidRDefault="00485854" w:rsidP="00841E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6A3C95">
              <w:rPr>
                <w:rFonts w:ascii="Times New Roman" w:hAnsi="Times New Roman" w:cs="Times New Roman"/>
              </w:rPr>
              <w:t xml:space="preserve">% total </w:t>
            </w:r>
          </w:p>
          <w:p w14:paraId="0513DBC9" w14:textId="77777777" w:rsidR="00485854" w:rsidRPr="006A3C95" w:rsidRDefault="00485854" w:rsidP="00841E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 total, MDD only)</w:t>
            </w:r>
          </w:p>
        </w:tc>
      </w:tr>
      <w:tr w:rsidR="00485854" w:rsidRPr="006A3C95" w14:paraId="003E5E81" w14:textId="77777777" w:rsidTr="00047B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5" w:type="dxa"/>
            <w:hideMark/>
          </w:tcPr>
          <w:p w14:paraId="6095C5FF" w14:textId="77777777" w:rsidR="00485854" w:rsidRPr="006A3C95" w:rsidRDefault="00485854" w:rsidP="00841EA6">
            <w:pPr>
              <w:rPr>
                <w:rFonts w:ascii="Times New Roman" w:hAnsi="Times New Roman" w:cs="Times New Roman"/>
                <w:b w:val="0"/>
              </w:rPr>
            </w:pPr>
            <w:r w:rsidRPr="006A3C95">
              <w:rPr>
                <w:rFonts w:ascii="Times New Roman" w:hAnsi="Times New Roman" w:cs="Times New Roman"/>
                <w:b w:val="0"/>
              </w:rPr>
              <w:t>Chronic obstructive pulmonary disease</w:t>
            </w:r>
          </w:p>
        </w:tc>
        <w:tc>
          <w:tcPr>
            <w:tcW w:w="2250" w:type="dxa"/>
            <w:hideMark/>
          </w:tcPr>
          <w:p w14:paraId="6CD9A25F" w14:textId="77777777" w:rsidR="00485854" w:rsidRPr="006A3C95" w:rsidRDefault="00485854" w:rsidP="00841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196 (54)</w:t>
            </w:r>
          </w:p>
        </w:tc>
        <w:tc>
          <w:tcPr>
            <w:tcW w:w="2255" w:type="dxa"/>
            <w:hideMark/>
          </w:tcPr>
          <w:p w14:paraId="74371570" w14:textId="77777777" w:rsidR="00485854" w:rsidRPr="006A3C95" w:rsidRDefault="00485854" w:rsidP="00841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1.6% (2.1%)*</w:t>
            </w:r>
          </w:p>
        </w:tc>
      </w:tr>
      <w:tr w:rsidR="00485854" w:rsidRPr="006A3C95" w14:paraId="1457D520" w14:textId="77777777" w:rsidTr="00047B8E">
        <w:trPr>
          <w:trHeight w:val="20"/>
        </w:trPr>
        <w:tc>
          <w:tcPr>
            <w:cnfStyle w:val="001000000000" w:firstRow="0" w:lastRow="0" w:firstColumn="1" w:lastColumn="0" w:oddVBand="0" w:evenVBand="0" w:oddHBand="0" w:evenHBand="0" w:firstRowFirstColumn="0" w:firstRowLastColumn="0" w:lastRowFirstColumn="0" w:lastRowLastColumn="0"/>
            <w:tcW w:w="4945" w:type="dxa"/>
            <w:hideMark/>
          </w:tcPr>
          <w:p w14:paraId="73BC353B" w14:textId="77777777" w:rsidR="00485854" w:rsidRPr="006A3C95" w:rsidRDefault="00485854" w:rsidP="00841EA6">
            <w:pPr>
              <w:rPr>
                <w:rFonts w:ascii="Times New Roman" w:hAnsi="Times New Roman" w:cs="Times New Roman"/>
                <w:b w:val="0"/>
              </w:rPr>
            </w:pPr>
            <w:r w:rsidRPr="006A3C95">
              <w:rPr>
                <w:rFonts w:ascii="Times New Roman" w:hAnsi="Times New Roman" w:cs="Times New Roman"/>
                <w:b w:val="0"/>
              </w:rPr>
              <w:t>Asthma</w:t>
            </w:r>
          </w:p>
        </w:tc>
        <w:tc>
          <w:tcPr>
            <w:tcW w:w="2250" w:type="dxa"/>
            <w:hideMark/>
          </w:tcPr>
          <w:p w14:paraId="16530562" w14:textId="77777777" w:rsidR="00485854" w:rsidRPr="006A3C95" w:rsidRDefault="00485854" w:rsidP="00841E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1,828 (595)</w:t>
            </w:r>
          </w:p>
        </w:tc>
        <w:tc>
          <w:tcPr>
            <w:tcW w:w="2255" w:type="dxa"/>
            <w:hideMark/>
          </w:tcPr>
          <w:p w14:paraId="0A024683" w14:textId="77777777" w:rsidR="00485854" w:rsidRPr="006A3C95" w:rsidRDefault="00485854" w:rsidP="00841E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14.5% (23.4%)</w:t>
            </w:r>
          </w:p>
        </w:tc>
      </w:tr>
      <w:tr w:rsidR="00485854" w:rsidRPr="006A3C95" w14:paraId="4B812681" w14:textId="77777777" w:rsidTr="00047B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5" w:type="dxa"/>
            <w:hideMark/>
          </w:tcPr>
          <w:p w14:paraId="0897F5AF" w14:textId="77777777" w:rsidR="00485854" w:rsidRPr="006A3C95" w:rsidRDefault="00485854" w:rsidP="00841EA6">
            <w:pPr>
              <w:rPr>
                <w:rFonts w:ascii="Times New Roman" w:hAnsi="Times New Roman" w:cs="Times New Roman"/>
                <w:b w:val="0"/>
              </w:rPr>
            </w:pPr>
            <w:r w:rsidRPr="006A3C95">
              <w:rPr>
                <w:rFonts w:ascii="Times New Roman" w:hAnsi="Times New Roman" w:cs="Times New Roman"/>
                <w:b w:val="0"/>
              </w:rPr>
              <w:t>Coronary artery disease</w:t>
            </w:r>
          </w:p>
        </w:tc>
        <w:tc>
          <w:tcPr>
            <w:tcW w:w="2250" w:type="dxa"/>
            <w:hideMark/>
          </w:tcPr>
          <w:p w14:paraId="48B8F1DF" w14:textId="77777777" w:rsidR="00485854" w:rsidRPr="006A3C95" w:rsidRDefault="00485854" w:rsidP="00841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1,094 (258)</w:t>
            </w:r>
          </w:p>
        </w:tc>
        <w:tc>
          <w:tcPr>
            <w:tcW w:w="2255" w:type="dxa"/>
            <w:hideMark/>
          </w:tcPr>
          <w:p w14:paraId="7A23D3CC" w14:textId="77777777" w:rsidR="00485854" w:rsidRPr="006A3C95" w:rsidRDefault="00485854" w:rsidP="00841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8.6% (10.1%)</w:t>
            </w:r>
          </w:p>
        </w:tc>
      </w:tr>
      <w:tr w:rsidR="00485854" w:rsidRPr="006A3C95" w14:paraId="15301F65" w14:textId="77777777" w:rsidTr="00047B8E">
        <w:trPr>
          <w:trHeight w:val="20"/>
        </w:trPr>
        <w:tc>
          <w:tcPr>
            <w:cnfStyle w:val="001000000000" w:firstRow="0" w:lastRow="0" w:firstColumn="1" w:lastColumn="0" w:oddVBand="0" w:evenVBand="0" w:oddHBand="0" w:evenHBand="0" w:firstRowFirstColumn="0" w:firstRowLastColumn="0" w:lastRowFirstColumn="0" w:lastRowLastColumn="0"/>
            <w:tcW w:w="4945" w:type="dxa"/>
            <w:hideMark/>
          </w:tcPr>
          <w:p w14:paraId="34AF0432" w14:textId="77777777" w:rsidR="00485854" w:rsidRPr="006A3C95" w:rsidRDefault="00485854" w:rsidP="00841EA6">
            <w:pPr>
              <w:rPr>
                <w:rFonts w:ascii="Times New Roman" w:hAnsi="Times New Roman" w:cs="Times New Roman"/>
                <w:b w:val="0"/>
              </w:rPr>
            </w:pPr>
            <w:r w:rsidRPr="006A3C95">
              <w:rPr>
                <w:rFonts w:ascii="Times New Roman" w:hAnsi="Times New Roman" w:cs="Times New Roman"/>
                <w:b w:val="0"/>
              </w:rPr>
              <w:t>Chronic heart failure</w:t>
            </w:r>
          </w:p>
        </w:tc>
        <w:tc>
          <w:tcPr>
            <w:tcW w:w="2250" w:type="dxa"/>
            <w:hideMark/>
          </w:tcPr>
          <w:p w14:paraId="3940CA21" w14:textId="77777777" w:rsidR="00485854" w:rsidRPr="006A3C95" w:rsidRDefault="00485854" w:rsidP="00841E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343 (80)</w:t>
            </w:r>
          </w:p>
        </w:tc>
        <w:tc>
          <w:tcPr>
            <w:tcW w:w="2255" w:type="dxa"/>
            <w:hideMark/>
          </w:tcPr>
          <w:p w14:paraId="05973746" w14:textId="77777777" w:rsidR="00485854" w:rsidRPr="006A3C95" w:rsidRDefault="00485854" w:rsidP="00841E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2.7% (3.1%)</w:t>
            </w:r>
          </w:p>
        </w:tc>
      </w:tr>
      <w:tr w:rsidR="00485854" w:rsidRPr="006A3C95" w14:paraId="2C6BC03A" w14:textId="77777777" w:rsidTr="00047B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5" w:type="dxa"/>
            <w:hideMark/>
          </w:tcPr>
          <w:p w14:paraId="72312A8C" w14:textId="77777777" w:rsidR="00485854" w:rsidRPr="006A3C95" w:rsidRDefault="00485854" w:rsidP="00841EA6">
            <w:pPr>
              <w:rPr>
                <w:rFonts w:ascii="Times New Roman" w:hAnsi="Times New Roman" w:cs="Times New Roman"/>
                <w:b w:val="0"/>
              </w:rPr>
            </w:pPr>
            <w:r w:rsidRPr="006A3C95">
              <w:rPr>
                <w:rFonts w:ascii="Times New Roman" w:hAnsi="Times New Roman" w:cs="Times New Roman"/>
                <w:b w:val="0"/>
              </w:rPr>
              <w:t>Crohn’s disease</w:t>
            </w:r>
          </w:p>
        </w:tc>
        <w:tc>
          <w:tcPr>
            <w:tcW w:w="2250" w:type="dxa"/>
            <w:hideMark/>
          </w:tcPr>
          <w:p w14:paraId="633A3A4A" w14:textId="77777777" w:rsidR="00485854" w:rsidRPr="006A3C95" w:rsidRDefault="00485854" w:rsidP="00841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616 (111)</w:t>
            </w:r>
          </w:p>
        </w:tc>
        <w:tc>
          <w:tcPr>
            <w:tcW w:w="2255" w:type="dxa"/>
            <w:hideMark/>
          </w:tcPr>
          <w:p w14:paraId="4BDB056B" w14:textId="77777777" w:rsidR="00485854" w:rsidRPr="006A3C95" w:rsidRDefault="00485854" w:rsidP="00841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4.8% (4.3%)</w:t>
            </w:r>
          </w:p>
        </w:tc>
      </w:tr>
      <w:tr w:rsidR="00485854" w:rsidRPr="006A3C95" w14:paraId="6E3CBEE7" w14:textId="77777777" w:rsidTr="00047B8E">
        <w:trPr>
          <w:trHeight w:val="20"/>
        </w:trPr>
        <w:tc>
          <w:tcPr>
            <w:cnfStyle w:val="001000000000" w:firstRow="0" w:lastRow="0" w:firstColumn="1" w:lastColumn="0" w:oddVBand="0" w:evenVBand="0" w:oddHBand="0" w:evenHBand="0" w:firstRowFirstColumn="0" w:firstRowLastColumn="0" w:lastRowFirstColumn="0" w:lastRowLastColumn="0"/>
            <w:tcW w:w="4945" w:type="dxa"/>
            <w:hideMark/>
          </w:tcPr>
          <w:p w14:paraId="3CBA2931" w14:textId="77777777" w:rsidR="00485854" w:rsidRPr="006A3C95" w:rsidRDefault="00485854" w:rsidP="00841EA6">
            <w:pPr>
              <w:rPr>
                <w:rFonts w:ascii="Times New Roman" w:hAnsi="Times New Roman" w:cs="Times New Roman"/>
                <w:b w:val="0"/>
              </w:rPr>
            </w:pPr>
            <w:r w:rsidRPr="006A3C95">
              <w:rPr>
                <w:rFonts w:ascii="Times New Roman" w:hAnsi="Times New Roman" w:cs="Times New Roman"/>
                <w:b w:val="0"/>
              </w:rPr>
              <w:t>Hypertension</w:t>
            </w:r>
          </w:p>
        </w:tc>
        <w:tc>
          <w:tcPr>
            <w:tcW w:w="2250" w:type="dxa"/>
            <w:hideMark/>
          </w:tcPr>
          <w:p w14:paraId="4CCB1883" w14:textId="77777777" w:rsidR="00485854" w:rsidRPr="006A3C95" w:rsidRDefault="00485854" w:rsidP="00841E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6,864 (1676)</w:t>
            </w:r>
          </w:p>
        </w:tc>
        <w:tc>
          <w:tcPr>
            <w:tcW w:w="2255" w:type="dxa"/>
            <w:hideMark/>
          </w:tcPr>
          <w:p w14:paraId="26784005" w14:textId="77777777" w:rsidR="00485854" w:rsidRPr="006A3C95" w:rsidRDefault="00485854" w:rsidP="00841E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54.5% (65.9%)</w:t>
            </w:r>
          </w:p>
        </w:tc>
      </w:tr>
      <w:tr w:rsidR="00485854" w:rsidRPr="006A3C95" w14:paraId="148EAC04" w14:textId="77777777" w:rsidTr="00047B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5" w:type="dxa"/>
            <w:hideMark/>
          </w:tcPr>
          <w:p w14:paraId="2B74A1E0" w14:textId="77777777" w:rsidR="00485854" w:rsidRPr="006A3C95" w:rsidRDefault="00485854" w:rsidP="00841EA6">
            <w:pPr>
              <w:rPr>
                <w:rFonts w:ascii="Times New Roman" w:hAnsi="Times New Roman" w:cs="Times New Roman"/>
                <w:b w:val="0"/>
              </w:rPr>
            </w:pPr>
            <w:r w:rsidRPr="006A3C95">
              <w:rPr>
                <w:rFonts w:ascii="Times New Roman" w:hAnsi="Times New Roman" w:cs="Times New Roman"/>
                <w:b w:val="0"/>
              </w:rPr>
              <w:t>Rheumatoid arthritis</w:t>
            </w:r>
          </w:p>
        </w:tc>
        <w:tc>
          <w:tcPr>
            <w:tcW w:w="2250" w:type="dxa"/>
            <w:hideMark/>
          </w:tcPr>
          <w:p w14:paraId="3472CEE4" w14:textId="77777777" w:rsidR="00485854" w:rsidRPr="006A3C95" w:rsidRDefault="00485854" w:rsidP="00841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736 (146)</w:t>
            </w:r>
          </w:p>
        </w:tc>
        <w:tc>
          <w:tcPr>
            <w:tcW w:w="2255" w:type="dxa"/>
            <w:hideMark/>
          </w:tcPr>
          <w:p w14:paraId="3377C35E" w14:textId="77777777" w:rsidR="00485854" w:rsidRPr="006A3C95" w:rsidRDefault="00485854" w:rsidP="00841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5.8% (5.7%)</w:t>
            </w:r>
          </w:p>
        </w:tc>
      </w:tr>
      <w:tr w:rsidR="00485854" w:rsidRPr="006A3C95" w14:paraId="1EE5B16A" w14:textId="77777777" w:rsidTr="00047B8E">
        <w:trPr>
          <w:trHeight w:val="20"/>
        </w:trPr>
        <w:tc>
          <w:tcPr>
            <w:cnfStyle w:val="001000000000" w:firstRow="0" w:lastRow="0" w:firstColumn="1" w:lastColumn="0" w:oddVBand="0" w:evenVBand="0" w:oddHBand="0" w:evenHBand="0" w:firstRowFirstColumn="0" w:firstRowLastColumn="0" w:lastRowFirstColumn="0" w:lastRowLastColumn="0"/>
            <w:tcW w:w="4945" w:type="dxa"/>
            <w:hideMark/>
          </w:tcPr>
          <w:p w14:paraId="4069D824" w14:textId="77777777" w:rsidR="00485854" w:rsidRPr="006A3C95" w:rsidRDefault="00485854" w:rsidP="00841EA6">
            <w:pPr>
              <w:rPr>
                <w:rFonts w:ascii="Times New Roman" w:hAnsi="Times New Roman" w:cs="Times New Roman"/>
                <w:b w:val="0"/>
              </w:rPr>
            </w:pPr>
            <w:r w:rsidRPr="006A3C95">
              <w:rPr>
                <w:rFonts w:ascii="Times New Roman" w:hAnsi="Times New Roman" w:cs="Times New Roman"/>
                <w:b w:val="0"/>
              </w:rPr>
              <w:t>Type I diabetes</w:t>
            </w:r>
          </w:p>
        </w:tc>
        <w:tc>
          <w:tcPr>
            <w:tcW w:w="2250" w:type="dxa"/>
            <w:hideMark/>
          </w:tcPr>
          <w:p w14:paraId="3795A9E1" w14:textId="77777777" w:rsidR="00485854" w:rsidRPr="006A3C95" w:rsidRDefault="00485854" w:rsidP="00841E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139 (38)</w:t>
            </w:r>
          </w:p>
        </w:tc>
        <w:tc>
          <w:tcPr>
            <w:tcW w:w="2255" w:type="dxa"/>
            <w:hideMark/>
          </w:tcPr>
          <w:p w14:paraId="03A2FD8D" w14:textId="77777777" w:rsidR="00485854" w:rsidRPr="006A3C95" w:rsidRDefault="00485854" w:rsidP="00841E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1.1% (1.5%)</w:t>
            </w:r>
          </w:p>
        </w:tc>
      </w:tr>
      <w:tr w:rsidR="00485854" w:rsidRPr="006A3C95" w14:paraId="62101A30" w14:textId="77777777" w:rsidTr="00047B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5" w:type="dxa"/>
            <w:hideMark/>
          </w:tcPr>
          <w:p w14:paraId="6CD3E2E8" w14:textId="77777777" w:rsidR="00485854" w:rsidRPr="006A3C95" w:rsidRDefault="00485854" w:rsidP="00841EA6">
            <w:pPr>
              <w:rPr>
                <w:rFonts w:ascii="Times New Roman" w:hAnsi="Times New Roman" w:cs="Times New Roman"/>
                <w:b w:val="0"/>
              </w:rPr>
            </w:pPr>
            <w:r w:rsidRPr="006A3C95">
              <w:rPr>
                <w:rFonts w:ascii="Times New Roman" w:hAnsi="Times New Roman" w:cs="Times New Roman"/>
                <w:b w:val="0"/>
              </w:rPr>
              <w:t>Type II diabetes</w:t>
            </w:r>
          </w:p>
        </w:tc>
        <w:tc>
          <w:tcPr>
            <w:tcW w:w="2250" w:type="dxa"/>
            <w:hideMark/>
          </w:tcPr>
          <w:p w14:paraId="17B4CF5A" w14:textId="77777777" w:rsidR="00485854" w:rsidRPr="006A3C95" w:rsidRDefault="00485854" w:rsidP="00841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1,551 (489)</w:t>
            </w:r>
          </w:p>
        </w:tc>
        <w:tc>
          <w:tcPr>
            <w:tcW w:w="2255" w:type="dxa"/>
            <w:hideMark/>
          </w:tcPr>
          <w:p w14:paraId="0E8366EC" w14:textId="77777777" w:rsidR="00485854" w:rsidRPr="006A3C95" w:rsidRDefault="00485854" w:rsidP="00841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12.3% (19.2%)</w:t>
            </w:r>
          </w:p>
        </w:tc>
      </w:tr>
      <w:tr w:rsidR="00485854" w:rsidRPr="006A3C95" w14:paraId="01B42611" w14:textId="77777777" w:rsidTr="00047B8E">
        <w:trPr>
          <w:trHeight w:val="20"/>
        </w:trPr>
        <w:tc>
          <w:tcPr>
            <w:cnfStyle w:val="001000000000" w:firstRow="0" w:lastRow="0" w:firstColumn="1" w:lastColumn="0" w:oddVBand="0" w:evenVBand="0" w:oddHBand="0" w:evenHBand="0" w:firstRowFirstColumn="0" w:firstRowLastColumn="0" w:lastRowFirstColumn="0" w:lastRowLastColumn="0"/>
            <w:tcW w:w="4945" w:type="dxa"/>
            <w:hideMark/>
          </w:tcPr>
          <w:p w14:paraId="1EC994F5" w14:textId="77777777" w:rsidR="00485854" w:rsidRPr="006A3C95" w:rsidRDefault="00485854" w:rsidP="00841EA6">
            <w:pPr>
              <w:rPr>
                <w:rFonts w:ascii="Times New Roman" w:hAnsi="Times New Roman" w:cs="Times New Roman"/>
                <w:b w:val="0"/>
              </w:rPr>
            </w:pPr>
            <w:r w:rsidRPr="006A3C95">
              <w:rPr>
                <w:rFonts w:ascii="Times New Roman" w:hAnsi="Times New Roman" w:cs="Times New Roman"/>
                <w:b w:val="0"/>
              </w:rPr>
              <w:t>TOTAL with at least one of the above</w:t>
            </w:r>
          </w:p>
        </w:tc>
        <w:tc>
          <w:tcPr>
            <w:tcW w:w="2250" w:type="dxa"/>
            <w:hideMark/>
          </w:tcPr>
          <w:p w14:paraId="36643599" w14:textId="77777777" w:rsidR="00485854" w:rsidRPr="006A3C95" w:rsidRDefault="00485854" w:rsidP="00841E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8,441 (1,981)</w:t>
            </w:r>
          </w:p>
        </w:tc>
        <w:tc>
          <w:tcPr>
            <w:tcW w:w="2255" w:type="dxa"/>
            <w:hideMark/>
          </w:tcPr>
          <w:p w14:paraId="3D690A12" w14:textId="77777777" w:rsidR="00485854" w:rsidRPr="006A3C95" w:rsidRDefault="00485854" w:rsidP="00841E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3C95">
              <w:rPr>
                <w:rFonts w:ascii="Times New Roman" w:hAnsi="Times New Roman" w:cs="Times New Roman"/>
              </w:rPr>
              <w:t>67.1% (77.9%)</w:t>
            </w:r>
          </w:p>
        </w:tc>
      </w:tr>
    </w:tbl>
    <w:p w14:paraId="7724FF43" w14:textId="09586918" w:rsidR="00485854" w:rsidRDefault="00485854" w:rsidP="00485854">
      <w:pPr>
        <w:spacing w:after="0" w:line="240" w:lineRule="auto"/>
        <w:rPr>
          <w:rFonts w:ascii="Times New Roman" w:hAnsi="Times New Roman" w:cs="Times New Roman"/>
        </w:rPr>
      </w:pPr>
      <w:r w:rsidRPr="006A3C95">
        <w:rPr>
          <w:rFonts w:ascii="Times New Roman" w:hAnsi="Times New Roman" w:cs="Times New Roman"/>
          <w:vertAlign w:val="superscript"/>
        </w:rPr>
        <w:t>*</w:t>
      </w:r>
      <w:r w:rsidRPr="006A3C95">
        <w:rPr>
          <w:rFonts w:ascii="Times New Roman" w:hAnsi="Times New Roman" w:cs="Times New Roman"/>
          <w:b/>
          <w:vertAlign w:val="superscript"/>
        </w:rPr>
        <w:t xml:space="preserve"> </w:t>
      </w:r>
      <w:r w:rsidRPr="006A3C95">
        <w:rPr>
          <w:rFonts w:ascii="Times New Roman" w:hAnsi="Times New Roman" w:cs="Times New Roman"/>
        </w:rPr>
        <w:t xml:space="preserve"> % of total is (n cases)/ (total n); e.g. 196/12,589, values in parentheses indicate (n MDD cases/ total MDD n); e.g. 54/2541.</w:t>
      </w:r>
    </w:p>
    <w:p w14:paraId="1FC4770B" w14:textId="77777777" w:rsidR="00E44440" w:rsidRPr="006A3C95" w:rsidRDefault="00E44440" w:rsidP="00485854">
      <w:pPr>
        <w:spacing w:after="0" w:line="240" w:lineRule="auto"/>
        <w:rPr>
          <w:rFonts w:ascii="Times New Roman" w:hAnsi="Times New Roman" w:cs="Times New Roman"/>
        </w:rPr>
      </w:pPr>
    </w:p>
    <w:p w14:paraId="51EC0AC5" w14:textId="18D27A86" w:rsidR="00E80974" w:rsidRDefault="00E80974">
      <w:pPr>
        <w:rPr>
          <w:rFonts w:ascii="Times New Roman" w:hAnsi="Times New Roman" w:cs="Times New Roman"/>
          <w:b/>
        </w:rPr>
      </w:pPr>
    </w:p>
    <w:p w14:paraId="6161AA2C" w14:textId="2BEF6899" w:rsidR="00485854" w:rsidRPr="006A3C95" w:rsidRDefault="00485854" w:rsidP="00E44440">
      <w:pPr>
        <w:spacing w:after="0" w:line="240" w:lineRule="auto"/>
        <w:rPr>
          <w:rFonts w:ascii="Times New Roman" w:hAnsi="Times New Roman" w:cs="Times New Roman"/>
        </w:rPr>
      </w:pPr>
      <w:r w:rsidRPr="006A3C95">
        <w:rPr>
          <w:rFonts w:ascii="Times New Roman" w:hAnsi="Times New Roman" w:cs="Times New Roman"/>
          <w:b/>
        </w:rPr>
        <w:t>Table S</w:t>
      </w:r>
      <w:r w:rsidR="000D2F9A">
        <w:rPr>
          <w:rFonts w:ascii="Times New Roman" w:hAnsi="Times New Roman" w:cs="Times New Roman"/>
          <w:b/>
        </w:rPr>
        <w:t>6</w:t>
      </w:r>
      <w:r w:rsidRPr="006A3C95">
        <w:rPr>
          <w:rFonts w:ascii="Times New Roman" w:hAnsi="Times New Roman" w:cs="Times New Roman"/>
          <w:b/>
        </w:rPr>
        <w:t xml:space="preserve">. Correlation of voxel-based morphometry calculated grey matter volume with C-reactive protein (CRP) </w:t>
      </w:r>
    </w:p>
    <w:tbl>
      <w:tblPr>
        <w:tblStyle w:val="PlainTable2"/>
        <w:tblW w:w="8532" w:type="dxa"/>
        <w:tblLook w:val="04A0" w:firstRow="1" w:lastRow="0" w:firstColumn="1" w:lastColumn="0" w:noHBand="0" w:noVBand="1"/>
      </w:tblPr>
      <w:tblGrid>
        <w:gridCol w:w="3480"/>
        <w:gridCol w:w="1316"/>
        <w:gridCol w:w="1300"/>
        <w:gridCol w:w="1316"/>
        <w:gridCol w:w="1120"/>
      </w:tblGrid>
      <w:tr w:rsidR="00485854" w:rsidRPr="006A3C95" w14:paraId="1E686443" w14:textId="77777777" w:rsidTr="00047B8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480" w:type="dxa"/>
            <w:noWrap/>
            <w:hideMark/>
          </w:tcPr>
          <w:p w14:paraId="7ACA3C10" w14:textId="77777777" w:rsidR="00485854" w:rsidRPr="006A3C95" w:rsidRDefault="00485854" w:rsidP="00841EA6">
            <w:pPr>
              <w:rPr>
                <w:rFonts w:ascii="Times New Roman" w:eastAsia="Times New Roman" w:hAnsi="Times New Roman" w:cs="Times New Roman"/>
                <w:b w:val="0"/>
                <w:bCs w:val="0"/>
              </w:rPr>
            </w:pPr>
            <w:r w:rsidRPr="006A3C95">
              <w:rPr>
                <w:rFonts w:ascii="Times New Roman" w:eastAsia="Times New Roman" w:hAnsi="Times New Roman" w:cs="Times New Roman"/>
              </w:rPr>
              <w:t>Region of interest</w:t>
            </w:r>
          </w:p>
          <w:p w14:paraId="3B6F2919" w14:textId="77777777" w:rsidR="00485854" w:rsidRPr="006A3C95" w:rsidRDefault="00485854" w:rsidP="00841EA6">
            <w:pPr>
              <w:rPr>
                <w:rFonts w:ascii="Times New Roman" w:eastAsia="Times New Roman" w:hAnsi="Times New Roman" w:cs="Times New Roman"/>
                <w:b w:val="0"/>
                <w:bCs w:val="0"/>
              </w:rPr>
            </w:pPr>
          </w:p>
        </w:tc>
        <w:tc>
          <w:tcPr>
            <w:tcW w:w="1316" w:type="dxa"/>
            <w:hideMark/>
          </w:tcPr>
          <w:p w14:paraId="32888484" w14:textId="77777777" w:rsidR="00485854" w:rsidRPr="006A3C95" w:rsidRDefault="00485854" w:rsidP="00841E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A3C95">
              <w:rPr>
                <w:rFonts w:ascii="Times New Roman" w:eastAsia="Times New Roman" w:hAnsi="Times New Roman" w:cs="Times New Roman"/>
              </w:rPr>
              <w:t xml:space="preserve">Pearson </w:t>
            </w:r>
            <w:r w:rsidRPr="006A3C95">
              <w:rPr>
                <w:rFonts w:ascii="Times New Roman" w:eastAsia="Times New Roman" w:hAnsi="Times New Roman" w:cs="Times New Roman"/>
              </w:rPr>
              <w:br/>
              <w:t>Correlation</w:t>
            </w:r>
          </w:p>
        </w:tc>
        <w:tc>
          <w:tcPr>
            <w:tcW w:w="1300" w:type="dxa"/>
            <w:hideMark/>
          </w:tcPr>
          <w:p w14:paraId="3A508D07" w14:textId="77777777" w:rsidR="00485854" w:rsidRDefault="00485854" w:rsidP="00841E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A3C95">
              <w:rPr>
                <w:rFonts w:ascii="Times New Roman" w:eastAsia="Times New Roman" w:hAnsi="Times New Roman" w:cs="Times New Roman"/>
              </w:rPr>
              <w:t>Sig</w:t>
            </w:r>
          </w:p>
          <w:p w14:paraId="3F3F0D8D" w14:textId="77777777" w:rsidR="00485854" w:rsidRPr="006A3C95" w:rsidRDefault="00485854" w:rsidP="00841E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p>
          <w:p w14:paraId="70F7A30D" w14:textId="77777777" w:rsidR="00485854" w:rsidRPr="006A3C95" w:rsidRDefault="00485854" w:rsidP="00841E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p>
        </w:tc>
        <w:tc>
          <w:tcPr>
            <w:tcW w:w="1316" w:type="dxa"/>
            <w:hideMark/>
          </w:tcPr>
          <w:p w14:paraId="673718D7" w14:textId="77777777" w:rsidR="00485854" w:rsidRPr="006A3C95" w:rsidRDefault="00485854" w:rsidP="00841E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A3C95">
              <w:rPr>
                <w:rFonts w:ascii="Times New Roman" w:eastAsia="Times New Roman" w:hAnsi="Times New Roman" w:cs="Times New Roman"/>
              </w:rPr>
              <w:t>Spearman</w:t>
            </w:r>
            <w:r w:rsidRPr="006A3C95">
              <w:rPr>
                <w:rFonts w:ascii="Times New Roman" w:eastAsia="Times New Roman" w:hAnsi="Times New Roman" w:cs="Times New Roman"/>
              </w:rPr>
              <w:br/>
              <w:t>Correlation</w:t>
            </w:r>
          </w:p>
        </w:tc>
        <w:tc>
          <w:tcPr>
            <w:tcW w:w="1120" w:type="dxa"/>
            <w:noWrap/>
            <w:hideMark/>
          </w:tcPr>
          <w:p w14:paraId="47C0D855" w14:textId="77777777" w:rsidR="00485854" w:rsidRDefault="00485854" w:rsidP="00841E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6A3C95">
              <w:rPr>
                <w:rFonts w:ascii="Times New Roman" w:eastAsia="Times New Roman" w:hAnsi="Times New Roman" w:cs="Times New Roman"/>
              </w:rPr>
              <w:t>Sig</w:t>
            </w:r>
          </w:p>
          <w:p w14:paraId="4C3801C1" w14:textId="77777777" w:rsidR="00485854" w:rsidRPr="006A3C95" w:rsidRDefault="00485854" w:rsidP="00841E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p>
          <w:p w14:paraId="1BA830E4" w14:textId="77777777" w:rsidR="00485854" w:rsidRPr="006A3C95" w:rsidRDefault="00485854" w:rsidP="00841E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p>
        </w:tc>
      </w:tr>
      <w:tr w:rsidR="00485854" w:rsidRPr="005E4B62" w14:paraId="18E7FB1F" w14:textId="77777777" w:rsidTr="00047B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80" w:type="dxa"/>
            <w:hideMark/>
          </w:tcPr>
          <w:p w14:paraId="25DB121E" w14:textId="77777777" w:rsidR="00485854" w:rsidRPr="00F4340A" w:rsidRDefault="00485854" w:rsidP="00841EA6">
            <w:pPr>
              <w:rPr>
                <w:rFonts w:ascii="Times New Roman" w:eastAsia="Times New Roman" w:hAnsi="Times New Roman" w:cs="Times New Roman"/>
                <w:b w:val="0"/>
              </w:rPr>
            </w:pPr>
            <w:r w:rsidRPr="00F4340A">
              <w:rPr>
                <w:rFonts w:ascii="Times New Roman" w:eastAsia="Times New Roman" w:hAnsi="Times New Roman" w:cs="Times New Roman"/>
                <w:b w:val="0"/>
              </w:rPr>
              <w:t>Hippocampus</w:t>
            </w:r>
          </w:p>
        </w:tc>
        <w:tc>
          <w:tcPr>
            <w:tcW w:w="1316" w:type="dxa"/>
            <w:noWrap/>
            <w:hideMark/>
          </w:tcPr>
          <w:p w14:paraId="6052D014"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-0.39</w:t>
            </w:r>
          </w:p>
        </w:tc>
        <w:tc>
          <w:tcPr>
            <w:tcW w:w="1300" w:type="dxa"/>
            <w:noWrap/>
            <w:hideMark/>
          </w:tcPr>
          <w:p w14:paraId="64057E88"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0.004</w:t>
            </w:r>
            <w:r>
              <w:rPr>
                <w:rFonts w:ascii="Times New Roman" w:eastAsia="Times New Roman" w:hAnsi="Times New Roman" w:cs="Times New Roman"/>
              </w:rPr>
              <w:t>*</w:t>
            </w:r>
          </w:p>
        </w:tc>
        <w:tc>
          <w:tcPr>
            <w:tcW w:w="1316" w:type="dxa"/>
            <w:noWrap/>
            <w:hideMark/>
          </w:tcPr>
          <w:p w14:paraId="41D41D7E"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-0.33</w:t>
            </w:r>
          </w:p>
        </w:tc>
        <w:tc>
          <w:tcPr>
            <w:tcW w:w="1120" w:type="dxa"/>
            <w:noWrap/>
            <w:hideMark/>
          </w:tcPr>
          <w:p w14:paraId="017C4ECF"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0.02</w:t>
            </w:r>
          </w:p>
        </w:tc>
      </w:tr>
      <w:tr w:rsidR="00485854" w:rsidRPr="005E4B62" w14:paraId="1F94B1E8" w14:textId="77777777" w:rsidTr="00047B8E">
        <w:trPr>
          <w:trHeight w:val="20"/>
        </w:trPr>
        <w:tc>
          <w:tcPr>
            <w:cnfStyle w:val="001000000000" w:firstRow="0" w:lastRow="0" w:firstColumn="1" w:lastColumn="0" w:oddVBand="0" w:evenVBand="0" w:oddHBand="0" w:evenHBand="0" w:firstRowFirstColumn="0" w:firstRowLastColumn="0" w:lastRowFirstColumn="0" w:lastRowLastColumn="0"/>
            <w:tcW w:w="3480" w:type="dxa"/>
            <w:hideMark/>
          </w:tcPr>
          <w:p w14:paraId="16999647" w14:textId="77777777" w:rsidR="00485854" w:rsidRPr="00F4340A" w:rsidRDefault="00485854" w:rsidP="00841EA6">
            <w:pPr>
              <w:rPr>
                <w:rFonts w:ascii="Times New Roman" w:eastAsia="Times New Roman" w:hAnsi="Times New Roman" w:cs="Times New Roman"/>
                <w:b w:val="0"/>
              </w:rPr>
            </w:pPr>
            <w:r w:rsidRPr="00F4340A">
              <w:rPr>
                <w:rFonts w:ascii="Times New Roman" w:eastAsia="Times New Roman" w:hAnsi="Times New Roman" w:cs="Times New Roman"/>
                <w:b w:val="0"/>
              </w:rPr>
              <w:t>Amygdala</w:t>
            </w:r>
          </w:p>
        </w:tc>
        <w:tc>
          <w:tcPr>
            <w:tcW w:w="1316" w:type="dxa"/>
            <w:noWrap/>
            <w:hideMark/>
          </w:tcPr>
          <w:p w14:paraId="1D26E1BF"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-0.29</w:t>
            </w:r>
          </w:p>
        </w:tc>
        <w:tc>
          <w:tcPr>
            <w:tcW w:w="1300" w:type="dxa"/>
            <w:noWrap/>
            <w:hideMark/>
          </w:tcPr>
          <w:p w14:paraId="77AF2434"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0.03</w:t>
            </w:r>
          </w:p>
        </w:tc>
        <w:tc>
          <w:tcPr>
            <w:tcW w:w="1316" w:type="dxa"/>
            <w:noWrap/>
            <w:hideMark/>
          </w:tcPr>
          <w:p w14:paraId="150CCFD9"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-0.30</w:t>
            </w:r>
          </w:p>
        </w:tc>
        <w:tc>
          <w:tcPr>
            <w:tcW w:w="1120" w:type="dxa"/>
            <w:noWrap/>
            <w:hideMark/>
          </w:tcPr>
          <w:p w14:paraId="278E77BF"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0.03</w:t>
            </w:r>
          </w:p>
        </w:tc>
      </w:tr>
      <w:tr w:rsidR="00485854" w:rsidRPr="005E4B62" w14:paraId="06667D20" w14:textId="77777777" w:rsidTr="00047B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80" w:type="dxa"/>
            <w:hideMark/>
          </w:tcPr>
          <w:p w14:paraId="2679CAC1" w14:textId="77777777" w:rsidR="00485854" w:rsidRPr="00F4340A" w:rsidRDefault="00485854" w:rsidP="00841EA6">
            <w:pPr>
              <w:rPr>
                <w:rFonts w:ascii="Times New Roman" w:eastAsia="Times New Roman" w:hAnsi="Times New Roman" w:cs="Times New Roman"/>
                <w:b w:val="0"/>
              </w:rPr>
            </w:pPr>
            <w:r w:rsidRPr="00F4340A">
              <w:rPr>
                <w:rFonts w:ascii="Times New Roman" w:eastAsia="Times New Roman" w:hAnsi="Times New Roman" w:cs="Times New Roman"/>
                <w:b w:val="0"/>
              </w:rPr>
              <w:t>Anterior cingulate cortex</w:t>
            </w:r>
          </w:p>
        </w:tc>
        <w:tc>
          <w:tcPr>
            <w:tcW w:w="1316" w:type="dxa"/>
            <w:noWrap/>
            <w:hideMark/>
          </w:tcPr>
          <w:p w14:paraId="29640DCE"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-0.23</w:t>
            </w:r>
          </w:p>
        </w:tc>
        <w:tc>
          <w:tcPr>
            <w:tcW w:w="1300" w:type="dxa"/>
            <w:noWrap/>
            <w:hideMark/>
          </w:tcPr>
          <w:p w14:paraId="7E725A72"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0.10</w:t>
            </w:r>
          </w:p>
        </w:tc>
        <w:tc>
          <w:tcPr>
            <w:tcW w:w="1316" w:type="dxa"/>
            <w:noWrap/>
            <w:hideMark/>
          </w:tcPr>
          <w:p w14:paraId="0404B39D"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-0.18</w:t>
            </w:r>
          </w:p>
        </w:tc>
        <w:tc>
          <w:tcPr>
            <w:tcW w:w="1120" w:type="dxa"/>
            <w:noWrap/>
            <w:hideMark/>
          </w:tcPr>
          <w:p w14:paraId="436B4C9A"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0.20</w:t>
            </w:r>
          </w:p>
        </w:tc>
      </w:tr>
      <w:tr w:rsidR="00485854" w:rsidRPr="005E4B62" w14:paraId="0ACA5CAA" w14:textId="77777777" w:rsidTr="00047B8E">
        <w:trPr>
          <w:trHeight w:val="20"/>
        </w:trPr>
        <w:tc>
          <w:tcPr>
            <w:cnfStyle w:val="001000000000" w:firstRow="0" w:lastRow="0" w:firstColumn="1" w:lastColumn="0" w:oddVBand="0" w:evenVBand="0" w:oddHBand="0" w:evenHBand="0" w:firstRowFirstColumn="0" w:firstRowLastColumn="0" w:lastRowFirstColumn="0" w:lastRowLastColumn="0"/>
            <w:tcW w:w="3480" w:type="dxa"/>
            <w:hideMark/>
          </w:tcPr>
          <w:p w14:paraId="24DAEB8D" w14:textId="77777777" w:rsidR="00485854" w:rsidRPr="00F4340A" w:rsidRDefault="00485854" w:rsidP="00841EA6">
            <w:pPr>
              <w:rPr>
                <w:rFonts w:ascii="Times New Roman" w:eastAsia="Times New Roman" w:hAnsi="Times New Roman" w:cs="Times New Roman"/>
                <w:b w:val="0"/>
              </w:rPr>
            </w:pPr>
            <w:r w:rsidRPr="00F4340A">
              <w:rPr>
                <w:rFonts w:ascii="Times New Roman" w:eastAsia="Times New Roman" w:hAnsi="Times New Roman" w:cs="Times New Roman"/>
                <w:b w:val="0"/>
              </w:rPr>
              <w:t>Caudate nucleus</w:t>
            </w:r>
          </w:p>
        </w:tc>
        <w:tc>
          <w:tcPr>
            <w:tcW w:w="1316" w:type="dxa"/>
            <w:noWrap/>
            <w:hideMark/>
          </w:tcPr>
          <w:p w14:paraId="7D8B392A"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-0.20</w:t>
            </w:r>
          </w:p>
        </w:tc>
        <w:tc>
          <w:tcPr>
            <w:tcW w:w="1300" w:type="dxa"/>
            <w:noWrap/>
            <w:hideMark/>
          </w:tcPr>
          <w:p w14:paraId="611D0242"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0.15</w:t>
            </w:r>
          </w:p>
        </w:tc>
        <w:tc>
          <w:tcPr>
            <w:tcW w:w="1316" w:type="dxa"/>
            <w:noWrap/>
            <w:hideMark/>
          </w:tcPr>
          <w:p w14:paraId="30EC7D83"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-0.19</w:t>
            </w:r>
          </w:p>
        </w:tc>
        <w:tc>
          <w:tcPr>
            <w:tcW w:w="1120" w:type="dxa"/>
            <w:noWrap/>
            <w:hideMark/>
          </w:tcPr>
          <w:p w14:paraId="7B97D4C4"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0.18</w:t>
            </w:r>
          </w:p>
        </w:tc>
      </w:tr>
      <w:tr w:rsidR="00485854" w:rsidRPr="005E4B62" w14:paraId="327DF27C" w14:textId="77777777" w:rsidTr="00047B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80" w:type="dxa"/>
            <w:hideMark/>
          </w:tcPr>
          <w:p w14:paraId="1051AA2C" w14:textId="77777777" w:rsidR="00485854" w:rsidRPr="00F4340A" w:rsidRDefault="00485854" w:rsidP="00841EA6">
            <w:pPr>
              <w:rPr>
                <w:rFonts w:ascii="Times New Roman" w:eastAsia="Times New Roman" w:hAnsi="Times New Roman" w:cs="Times New Roman"/>
                <w:b w:val="0"/>
              </w:rPr>
            </w:pPr>
            <w:r w:rsidRPr="00F4340A">
              <w:rPr>
                <w:rFonts w:ascii="Times New Roman" w:eastAsia="Times New Roman" w:hAnsi="Times New Roman" w:cs="Times New Roman"/>
                <w:b w:val="0"/>
              </w:rPr>
              <w:t>Nucleus accumbens</w:t>
            </w:r>
          </w:p>
        </w:tc>
        <w:tc>
          <w:tcPr>
            <w:tcW w:w="1316" w:type="dxa"/>
            <w:noWrap/>
            <w:hideMark/>
          </w:tcPr>
          <w:p w14:paraId="27FA073E"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-0.16</w:t>
            </w:r>
          </w:p>
        </w:tc>
        <w:tc>
          <w:tcPr>
            <w:tcW w:w="1300" w:type="dxa"/>
            <w:noWrap/>
            <w:hideMark/>
          </w:tcPr>
          <w:p w14:paraId="3DF4A446"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0.25</w:t>
            </w:r>
          </w:p>
        </w:tc>
        <w:tc>
          <w:tcPr>
            <w:tcW w:w="1316" w:type="dxa"/>
            <w:noWrap/>
            <w:hideMark/>
          </w:tcPr>
          <w:p w14:paraId="6D4EE798"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-0.10</w:t>
            </w:r>
          </w:p>
        </w:tc>
        <w:tc>
          <w:tcPr>
            <w:tcW w:w="1120" w:type="dxa"/>
            <w:noWrap/>
            <w:hideMark/>
          </w:tcPr>
          <w:p w14:paraId="0717AE14" w14:textId="77777777" w:rsidR="00485854" w:rsidRPr="005E4B62" w:rsidRDefault="00485854" w:rsidP="00841E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0.47</w:t>
            </w:r>
          </w:p>
        </w:tc>
      </w:tr>
      <w:tr w:rsidR="00485854" w:rsidRPr="005E4B62" w14:paraId="3A78B6E1" w14:textId="77777777" w:rsidTr="00047B8E">
        <w:trPr>
          <w:trHeight w:val="20"/>
        </w:trPr>
        <w:tc>
          <w:tcPr>
            <w:cnfStyle w:val="001000000000" w:firstRow="0" w:lastRow="0" w:firstColumn="1" w:lastColumn="0" w:oddVBand="0" w:evenVBand="0" w:oddHBand="0" w:evenHBand="0" w:firstRowFirstColumn="0" w:firstRowLastColumn="0" w:lastRowFirstColumn="0" w:lastRowLastColumn="0"/>
            <w:tcW w:w="3480" w:type="dxa"/>
            <w:hideMark/>
          </w:tcPr>
          <w:p w14:paraId="24CC41E3" w14:textId="77777777" w:rsidR="00485854" w:rsidRPr="00F4340A" w:rsidRDefault="00485854" w:rsidP="00841EA6">
            <w:pPr>
              <w:rPr>
                <w:rFonts w:ascii="Times New Roman" w:eastAsia="Times New Roman" w:hAnsi="Times New Roman" w:cs="Times New Roman"/>
                <w:b w:val="0"/>
              </w:rPr>
            </w:pPr>
            <w:r w:rsidRPr="00F4340A">
              <w:rPr>
                <w:rFonts w:ascii="Times New Roman" w:eastAsia="Times New Roman" w:hAnsi="Times New Roman" w:cs="Times New Roman"/>
                <w:b w:val="0"/>
              </w:rPr>
              <w:t>Putamen</w:t>
            </w:r>
          </w:p>
        </w:tc>
        <w:tc>
          <w:tcPr>
            <w:tcW w:w="1316" w:type="dxa"/>
            <w:noWrap/>
            <w:hideMark/>
          </w:tcPr>
          <w:p w14:paraId="4B0855D7"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-0.28</w:t>
            </w:r>
          </w:p>
        </w:tc>
        <w:tc>
          <w:tcPr>
            <w:tcW w:w="1300" w:type="dxa"/>
            <w:noWrap/>
            <w:hideMark/>
          </w:tcPr>
          <w:p w14:paraId="19D1F1AC"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0.05</w:t>
            </w:r>
          </w:p>
        </w:tc>
        <w:tc>
          <w:tcPr>
            <w:tcW w:w="1316" w:type="dxa"/>
            <w:noWrap/>
            <w:hideMark/>
          </w:tcPr>
          <w:p w14:paraId="263121C9"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-0.28</w:t>
            </w:r>
          </w:p>
        </w:tc>
        <w:tc>
          <w:tcPr>
            <w:tcW w:w="1120" w:type="dxa"/>
            <w:noWrap/>
            <w:hideMark/>
          </w:tcPr>
          <w:p w14:paraId="45E9EEBE" w14:textId="77777777" w:rsidR="00485854" w:rsidRPr="005E4B62" w:rsidRDefault="00485854" w:rsidP="00841EA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E4B62">
              <w:rPr>
                <w:rFonts w:ascii="Times New Roman" w:eastAsia="Times New Roman" w:hAnsi="Times New Roman" w:cs="Times New Roman"/>
              </w:rPr>
              <w:t>0.04</w:t>
            </w:r>
          </w:p>
        </w:tc>
      </w:tr>
    </w:tbl>
    <w:p w14:paraId="440CB6FF" w14:textId="08E873FC" w:rsidR="00485854" w:rsidRPr="00DC441D" w:rsidRDefault="00E44440" w:rsidP="00485854">
      <w:pPr>
        <w:spacing w:after="0" w:line="240" w:lineRule="auto"/>
        <w:rPr>
          <w:rFonts w:ascii="Times New Roman" w:hAnsi="Times New Roman" w:cs="Times New Roman"/>
          <w:b/>
        </w:rPr>
      </w:pPr>
      <w:r>
        <w:rPr>
          <w:rFonts w:ascii="Times New Roman" w:hAnsi="Times New Roman" w:cs="Times New Roman"/>
        </w:rPr>
        <w:t xml:space="preserve">Pearson correlation calculated for log transformed data. </w:t>
      </w:r>
      <w:r w:rsidR="00485854">
        <w:rPr>
          <w:rFonts w:ascii="Times New Roman" w:hAnsi="Times New Roman" w:cs="Times New Roman"/>
        </w:rPr>
        <w:t xml:space="preserve">All regions of interest bilateral. * meets Bonferroni correction for multiple comparisons (threshold for α &lt; 0.05 and 6 tests = 0.008). </w:t>
      </w:r>
      <w:r w:rsidR="00485854" w:rsidRPr="00115751">
        <w:rPr>
          <w:rFonts w:ascii="Times New Roman" w:hAnsi="Times New Roman" w:cs="Times New Roman"/>
        </w:rPr>
        <w:t>N</w:t>
      </w:r>
      <w:r w:rsidR="00485854">
        <w:rPr>
          <w:rFonts w:ascii="Times New Roman" w:hAnsi="Times New Roman" w:cs="Times New Roman"/>
        </w:rPr>
        <w:t xml:space="preserve"> </w:t>
      </w:r>
      <w:r w:rsidR="00485854" w:rsidRPr="00115751">
        <w:rPr>
          <w:rFonts w:ascii="Times New Roman" w:hAnsi="Times New Roman" w:cs="Times New Roman"/>
        </w:rPr>
        <w:t>=</w:t>
      </w:r>
      <w:r w:rsidR="00485854">
        <w:rPr>
          <w:rFonts w:ascii="Times New Roman" w:hAnsi="Times New Roman" w:cs="Times New Roman"/>
        </w:rPr>
        <w:t xml:space="preserve"> </w:t>
      </w:r>
      <w:r w:rsidR="00485854" w:rsidRPr="00115751">
        <w:rPr>
          <w:rFonts w:ascii="Times New Roman" w:hAnsi="Times New Roman" w:cs="Times New Roman"/>
        </w:rPr>
        <w:t>53.</w:t>
      </w:r>
    </w:p>
    <w:p w14:paraId="04BA38AA" w14:textId="77777777" w:rsidR="00D97BE9" w:rsidRDefault="00242817"/>
    <w:sectPr w:rsidR="00D97B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CEFB" w14:textId="77777777" w:rsidR="00242817" w:rsidRDefault="00242817" w:rsidP="00542948">
      <w:pPr>
        <w:spacing w:after="0" w:line="240" w:lineRule="auto"/>
      </w:pPr>
      <w:r>
        <w:separator/>
      </w:r>
    </w:p>
  </w:endnote>
  <w:endnote w:type="continuationSeparator" w:id="0">
    <w:p w14:paraId="5A5C5BC9" w14:textId="77777777" w:rsidR="00242817" w:rsidRDefault="00242817" w:rsidP="0054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98854"/>
      <w:docPartObj>
        <w:docPartGallery w:val="Page Numbers (Bottom of Page)"/>
        <w:docPartUnique/>
      </w:docPartObj>
    </w:sdtPr>
    <w:sdtEndPr>
      <w:rPr>
        <w:noProof/>
      </w:rPr>
    </w:sdtEndPr>
    <w:sdtContent>
      <w:p w14:paraId="44FA3161" w14:textId="71696B69" w:rsidR="00542948" w:rsidRDefault="005429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F7F0C1" w14:textId="77777777" w:rsidR="00542948" w:rsidRDefault="0054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E1F8" w14:textId="77777777" w:rsidR="00242817" w:rsidRDefault="00242817" w:rsidP="00542948">
      <w:pPr>
        <w:spacing w:after="0" w:line="240" w:lineRule="auto"/>
      </w:pPr>
      <w:r>
        <w:separator/>
      </w:r>
    </w:p>
  </w:footnote>
  <w:footnote w:type="continuationSeparator" w:id="0">
    <w:p w14:paraId="5D775403" w14:textId="77777777" w:rsidR="00242817" w:rsidRDefault="00242817" w:rsidP="0054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C6623"/>
    <w:multiLevelType w:val="hybridMultilevel"/>
    <w:tmpl w:val="8140F5F6"/>
    <w:lvl w:ilvl="0" w:tplc="DD3A8980">
      <w:start w:val="24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54"/>
    <w:rsid w:val="000472B9"/>
    <w:rsid w:val="00047B8E"/>
    <w:rsid w:val="000A5107"/>
    <w:rsid w:val="000D2F9A"/>
    <w:rsid w:val="00141A7F"/>
    <w:rsid w:val="001E0254"/>
    <w:rsid w:val="00242817"/>
    <w:rsid w:val="002C294B"/>
    <w:rsid w:val="003B0936"/>
    <w:rsid w:val="00485854"/>
    <w:rsid w:val="005244E1"/>
    <w:rsid w:val="00525074"/>
    <w:rsid w:val="00542948"/>
    <w:rsid w:val="00576957"/>
    <w:rsid w:val="00602B1A"/>
    <w:rsid w:val="00624500"/>
    <w:rsid w:val="00626862"/>
    <w:rsid w:val="00637086"/>
    <w:rsid w:val="0068310D"/>
    <w:rsid w:val="006E0DA4"/>
    <w:rsid w:val="006F5791"/>
    <w:rsid w:val="00727F23"/>
    <w:rsid w:val="00747D0F"/>
    <w:rsid w:val="008461B8"/>
    <w:rsid w:val="008A7159"/>
    <w:rsid w:val="008F18E7"/>
    <w:rsid w:val="009016BB"/>
    <w:rsid w:val="00902C58"/>
    <w:rsid w:val="00907AFE"/>
    <w:rsid w:val="009145AE"/>
    <w:rsid w:val="009E233D"/>
    <w:rsid w:val="00AC6114"/>
    <w:rsid w:val="00B55A54"/>
    <w:rsid w:val="00B84744"/>
    <w:rsid w:val="00BA6043"/>
    <w:rsid w:val="00BE6ABB"/>
    <w:rsid w:val="00C7498D"/>
    <w:rsid w:val="00CC7304"/>
    <w:rsid w:val="00DF3A8E"/>
    <w:rsid w:val="00DF601E"/>
    <w:rsid w:val="00E127FA"/>
    <w:rsid w:val="00E44440"/>
    <w:rsid w:val="00E60D69"/>
    <w:rsid w:val="00E751E2"/>
    <w:rsid w:val="00E80974"/>
    <w:rsid w:val="00F4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2079"/>
  <w15:chartTrackingRefBased/>
  <w15:docId w15:val="{393AD71E-421A-46CA-8769-1B3C03A7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1">
    <w:name w:val="List Table 31"/>
    <w:basedOn w:val="TableNormal"/>
    <w:uiPriority w:val="48"/>
    <w:rsid w:val="0048585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PlainText">
    <w:name w:val="Plain Text"/>
    <w:basedOn w:val="Normal"/>
    <w:link w:val="PlainTextChar"/>
    <w:uiPriority w:val="99"/>
    <w:unhideWhenUsed/>
    <w:rsid w:val="008F18E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18E7"/>
    <w:rPr>
      <w:rFonts w:ascii="Calibri" w:hAnsi="Calibri"/>
      <w:szCs w:val="21"/>
    </w:rPr>
  </w:style>
  <w:style w:type="table" w:styleId="TableGrid">
    <w:name w:val="Table Grid"/>
    <w:basedOn w:val="TableNormal"/>
    <w:uiPriority w:val="39"/>
    <w:rsid w:val="008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E7"/>
    <w:rPr>
      <w:rFonts w:ascii="Segoe UI" w:hAnsi="Segoe UI" w:cs="Segoe UI"/>
      <w:sz w:val="18"/>
      <w:szCs w:val="18"/>
    </w:rPr>
  </w:style>
  <w:style w:type="table" w:styleId="PlainTable2">
    <w:name w:val="Plain Table 2"/>
    <w:basedOn w:val="TableNormal"/>
    <w:uiPriority w:val="42"/>
    <w:rsid w:val="008F18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2C294B"/>
    <w:rPr>
      <w:sz w:val="16"/>
      <w:szCs w:val="16"/>
    </w:rPr>
  </w:style>
  <w:style w:type="paragraph" w:styleId="CommentText">
    <w:name w:val="annotation text"/>
    <w:basedOn w:val="Normal"/>
    <w:link w:val="CommentTextChar"/>
    <w:uiPriority w:val="99"/>
    <w:semiHidden/>
    <w:unhideWhenUsed/>
    <w:rsid w:val="002C294B"/>
    <w:pPr>
      <w:spacing w:line="240" w:lineRule="auto"/>
    </w:pPr>
    <w:rPr>
      <w:sz w:val="20"/>
      <w:szCs w:val="20"/>
    </w:rPr>
  </w:style>
  <w:style w:type="character" w:customStyle="1" w:styleId="CommentTextChar">
    <w:name w:val="Comment Text Char"/>
    <w:basedOn w:val="DefaultParagraphFont"/>
    <w:link w:val="CommentText"/>
    <w:uiPriority w:val="99"/>
    <w:semiHidden/>
    <w:rsid w:val="002C294B"/>
    <w:rPr>
      <w:sz w:val="20"/>
      <w:szCs w:val="20"/>
    </w:rPr>
  </w:style>
  <w:style w:type="paragraph" w:styleId="CommentSubject">
    <w:name w:val="annotation subject"/>
    <w:basedOn w:val="CommentText"/>
    <w:next w:val="CommentText"/>
    <w:link w:val="CommentSubjectChar"/>
    <w:uiPriority w:val="99"/>
    <w:semiHidden/>
    <w:unhideWhenUsed/>
    <w:rsid w:val="002C294B"/>
    <w:rPr>
      <w:b/>
      <w:bCs/>
    </w:rPr>
  </w:style>
  <w:style w:type="character" w:customStyle="1" w:styleId="CommentSubjectChar">
    <w:name w:val="Comment Subject Char"/>
    <w:basedOn w:val="CommentTextChar"/>
    <w:link w:val="CommentSubject"/>
    <w:uiPriority w:val="99"/>
    <w:semiHidden/>
    <w:rsid w:val="002C294B"/>
    <w:rPr>
      <w:b/>
      <w:bCs/>
      <w:sz w:val="20"/>
      <w:szCs w:val="20"/>
    </w:rPr>
  </w:style>
  <w:style w:type="paragraph" w:styleId="ListParagraph">
    <w:name w:val="List Paragraph"/>
    <w:basedOn w:val="Normal"/>
    <w:uiPriority w:val="34"/>
    <w:qFormat/>
    <w:rsid w:val="00DF3A8E"/>
    <w:pPr>
      <w:ind w:left="720"/>
      <w:contextualSpacing/>
    </w:pPr>
  </w:style>
  <w:style w:type="paragraph" w:styleId="Header">
    <w:name w:val="header"/>
    <w:basedOn w:val="Normal"/>
    <w:link w:val="HeaderChar"/>
    <w:uiPriority w:val="99"/>
    <w:unhideWhenUsed/>
    <w:rsid w:val="00542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948"/>
  </w:style>
  <w:style w:type="paragraph" w:styleId="Footer">
    <w:name w:val="footer"/>
    <w:basedOn w:val="Normal"/>
    <w:link w:val="FooterChar"/>
    <w:uiPriority w:val="99"/>
    <w:unhideWhenUsed/>
    <w:rsid w:val="00542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55527">
      <w:bodyDiv w:val="1"/>
      <w:marLeft w:val="0"/>
      <w:marRight w:val="0"/>
      <w:marTop w:val="0"/>
      <w:marBottom w:val="0"/>
      <w:divBdr>
        <w:top w:val="none" w:sz="0" w:space="0" w:color="auto"/>
        <w:left w:val="none" w:sz="0" w:space="0" w:color="auto"/>
        <w:bottom w:val="none" w:sz="0" w:space="0" w:color="auto"/>
        <w:right w:val="none" w:sz="0" w:space="0" w:color="auto"/>
      </w:divBdr>
    </w:div>
    <w:div w:id="13809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Ironside</dc:creator>
  <cp:keywords/>
  <dc:description/>
  <cp:lastModifiedBy>Maria Ironside</cp:lastModifiedBy>
  <cp:revision>3</cp:revision>
  <dcterms:created xsi:type="dcterms:W3CDTF">2019-07-08T20:02:00Z</dcterms:created>
  <dcterms:modified xsi:type="dcterms:W3CDTF">2019-07-08T20:03:00Z</dcterms:modified>
</cp:coreProperties>
</file>