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675"/>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2337"/>
        <w:gridCol w:w="2338"/>
        <w:gridCol w:w="2888"/>
      </w:tblGrid>
      <w:tr w:rsidR="00705200" w14:paraId="2E8AACDE" w14:textId="77777777" w:rsidTr="00466505">
        <w:tc>
          <w:tcPr>
            <w:tcW w:w="3327" w:type="dxa"/>
            <w:tcBorders>
              <w:top w:val="single" w:sz="4" w:space="0" w:color="auto"/>
              <w:bottom w:val="single" w:sz="4" w:space="0" w:color="auto"/>
            </w:tcBorders>
          </w:tcPr>
          <w:p w14:paraId="0D3C3A1D" w14:textId="77777777" w:rsidR="00705200" w:rsidRPr="00705200" w:rsidRDefault="00705200" w:rsidP="00151528">
            <w:pPr>
              <w:jc w:val="center"/>
              <w:rPr>
                <w:rFonts w:ascii="Times New Roman" w:hAnsi="Times New Roman" w:cs="Times New Roman"/>
              </w:rPr>
            </w:pPr>
            <w:r w:rsidRPr="00705200">
              <w:rPr>
                <w:rFonts w:ascii="Times New Roman" w:hAnsi="Times New Roman" w:cs="Times New Roman"/>
              </w:rPr>
              <w:t>Question</w:t>
            </w:r>
          </w:p>
        </w:tc>
        <w:tc>
          <w:tcPr>
            <w:tcW w:w="2337" w:type="dxa"/>
            <w:tcBorders>
              <w:top w:val="single" w:sz="4" w:space="0" w:color="auto"/>
              <w:bottom w:val="single" w:sz="4" w:space="0" w:color="auto"/>
            </w:tcBorders>
          </w:tcPr>
          <w:p w14:paraId="5A8E135F" w14:textId="77777777" w:rsidR="00705200" w:rsidRPr="00705200" w:rsidRDefault="00705200" w:rsidP="00151528">
            <w:pPr>
              <w:jc w:val="center"/>
              <w:rPr>
                <w:rFonts w:ascii="Times New Roman" w:hAnsi="Times New Roman" w:cs="Times New Roman"/>
              </w:rPr>
            </w:pPr>
            <w:r w:rsidRPr="00705200">
              <w:rPr>
                <w:rFonts w:ascii="Times New Roman" w:hAnsi="Times New Roman" w:cs="Times New Roman"/>
              </w:rPr>
              <w:t>Analytic Approach</w:t>
            </w:r>
          </w:p>
        </w:tc>
        <w:tc>
          <w:tcPr>
            <w:tcW w:w="2338" w:type="dxa"/>
            <w:tcBorders>
              <w:top w:val="single" w:sz="4" w:space="0" w:color="auto"/>
              <w:bottom w:val="single" w:sz="4" w:space="0" w:color="auto"/>
            </w:tcBorders>
          </w:tcPr>
          <w:p w14:paraId="1789FD21" w14:textId="77777777" w:rsidR="00705200" w:rsidRPr="00705200" w:rsidRDefault="00705200" w:rsidP="00151528">
            <w:pPr>
              <w:jc w:val="center"/>
              <w:rPr>
                <w:rFonts w:ascii="Times New Roman" w:hAnsi="Times New Roman" w:cs="Times New Roman"/>
              </w:rPr>
            </w:pPr>
            <w:r w:rsidRPr="00705200">
              <w:rPr>
                <w:rFonts w:ascii="Times New Roman" w:hAnsi="Times New Roman" w:cs="Times New Roman"/>
              </w:rPr>
              <w:t>Significance Testing</w:t>
            </w:r>
          </w:p>
        </w:tc>
        <w:tc>
          <w:tcPr>
            <w:tcW w:w="2888" w:type="dxa"/>
            <w:tcBorders>
              <w:top w:val="single" w:sz="4" w:space="0" w:color="auto"/>
              <w:bottom w:val="single" w:sz="4" w:space="0" w:color="auto"/>
            </w:tcBorders>
          </w:tcPr>
          <w:p w14:paraId="23C097C2" w14:textId="77777777" w:rsidR="00705200" w:rsidRPr="00705200" w:rsidRDefault="00705200" w:rsidP="00151528">
            <w:pPr>
              <w:jc w:val="center"/>
              <w:rPr>
                <w:rFonts w:ascii="Times New Roman" w:hAnsi="Times New Roman" w:cs="Times New Roman"/>
              </w:rPr>
            </w:pPr>
            <w:r w:rsidRPr="00705200">
              <w:rPr>
                <w:rFonts w:ascii="Times New Roman" w:hAnsi="Times New Roman" w:cs="Times New Roman"/>
              </w:rPr>
              <w:t>Action Steps</w:t>
            </w:r>
          </w:p>
        </w:tc>
      </w:tr>
      <w:tr w:rsidR="00705200" w14:paraId="1FB9F411" w14:textId="77777777" w:rsidTr="00466505">
        <w:tc>
          <w:tcPr>
            <w:tcW w:w="3327" w:type="dxa"/>
            <w:tcBorders>
              <w:top w:val="single" w:sz="4" w:space="0" w:color="auto"/>
              <w:bottom w:val="single" w:sz="4" w:space="0" w:color="auto"/>
            </w:tcBorders>
          </w:tcPr>
          <w:p w14:paraId="19168DC1" w14:textId="77777777" w:rsidR="00705200" w:rsidRPr="00021837" w:rsidRDefault="00705200" w:rsidP="00466505">
            <w:pPr>
              <w:rPr>
                <w:rFonts w:ascii="Times New Roman" w:hAnsi="Times New Roman" w:cs="Times New Roman"/>
              </w:rPr>
            </w:pPr>
            <w:r w:rsidRPr="00021837">
              <w:rPr>
                <w:rFonts w:ascii="Times New Roman" w:hAnsi="Times New Roman" w:cs="Times New Roman"/>
              </w:rPr>
              <w:t>Does the measure predict depression onset?</w:t>
            </w:r>
          </w:p>
        </w:tc>
        <w:tc>
          <w:tcPr>
            <w:tcW w:w="2337" w:type="dxa"/>
            <w:tcBorders>
              <w:top w:val="single" w:sz="4" w:space="0" w:color="auto"/>
              <w:bottom w:val="single" w:sz="4" w:space="0" w:color="auto"/>
            </w:tcBorders>
          </w:tcPr>
          <w:p w14:paraId="1148D512" w14:textId="77777777" w:rsidR="00466505" w:rsidRDefault="00466505" w:rsidP="00705200">
            <w:pPr>
              <w:jc w:val="center"/>
              <w:rPr>
                <w:rFonts w:ascii="Times New Roman" w:hAnsi="Times New Roman" w:cs="Times New Roman"/>
              </w:rPr>
            </w:pPr>
          </w:p>
          <w:p w14:paraId="3222D09B" w14:textId="2C97FCA6" w:rsidR="00705200" w:rsidRPr="00705200" w:rsidRDefault="00BA3DCE" w:rsidP="00705200">
            <w:pPr>
              <w:jc w:val="center"/>
              <w:rPr>
                <w:rFonts w:ascii="Times New Roman" w:hAnsi="Times New Roman" w:cs="Times New Roman"/>
              </w:rPr>
            </w:pPr>
            <w:r>
              <w:rPr>
                <w:rFonts w:ascii="Times New Roman" w:hAnsi="Times New Roman" w:cs="Times New Roman"/>
              </w:rPr>
              <w:t>Discrete-</w:t>
            </w:r>
            <w:r w:rsidR="00705200" w:rsidRPr="00705200">
              <w:rPr>
                <w:rFonts w:ascii="Times New Roman" w:hAnsi="Times New Roman" w:cs="Times New Roman"/>
              </w:rPr>
              <w:t>Time Survival Analyses</w:t>
            </w:r>
          </w:p>
        </w:tc>
        <w:tc>
          <w:tcPr>
            <w:tcW w:w="2338" w:type="dxa"/>
            <w:tcBorders>
              <w:top w:val="single" w:sz="4" w:space="0" w:color="auto"/>
              <w:bottom w:val="single" w:sz="4" w:space="0" w:color="auto"/>
            </w:tcBorders>
          </w:tcPr>
          <w:p w14:paraId="7CA9A591" w14:textId="77777777" w:rsidR="00466505" w:rsidRDefault="00466505" w:rsidP="00705200">
            <w:pPr>
              <w:jc w:val="center"/>
              <w:rPr>
                <w:rFonts w:ascii="Times New Roman" w:hAnsi="Times New Roman" w:cs="Times New Roman"/>
              </w:rPr>
            </w:pPr>
          </w:p>
          <w:p w14:paraId="1341B506" w14:textId="77777777" w:rsidR="00705200" w:rsidRPr="00705200" w:rsidRDefault="00705200" w:rsidP="00705200">
            <w:pPr>
              <w:jc w:val="center"/>
              <w:rPr>
                <w:rFonts w:ascii="Times New Roman" w:hAnsi="Times New Roman" w:cs="Times New Roman"/>
              </w:rPr>
            </w:pPr>
            <w:r w:rsidRPr="00705200">
              <w:rPr>
                <w:rFonts w:ascii="Times New Roman" w:hAnsi="Times New Roman" w:cs="Times New Roman"/>
              </w:rPr>
              <w:t xml:space="preserve">If </w:t>
            </w:r>
            <w:r w:rsidRPr="00705200">
              <w:rPr>
                <w:rFonts w:ascii="Times New Roman" w:hAnsi="Times New Roman" w:cs="Times New Roman"/>
                <w:i/>
              </w:rPr>
              <w:t>p&lt;</w:t>
            </w:r>
            <w:r w:rsidR="00407858">
              <w:rPr>
                <w:rFonts w:ascii="Times New Roman" w:hAnsi="Times New Roman" w:cs="Times New Roman"/>
              </w:rPr>
              <w:t>.05 for the</w:t>
            </w:r>
            <w:r w:rsidRPr="00705200">
              <w:rPr>
                <w:rFonts w:ascii="Times New Roman" w:hAnsi="Times New Roman" w:cs="Times New Roman"/>
              </w:rPr>
              <w:t xml:space="preserve"> regression models.</w:t>
            </w:r>
          </w:p>
        </w:tc>
        <w:tc>
          <w:tcPr>
            <w:tcW w:w="2888" w:type="dxa"/>
            <w:tcBorders>
              <w:top w:val="single" w:sz="4" w:space="0" w:color="auto"/>
              <w:bottom w:val="single" w:sz="4" w:space="0" w:color="auto"/>
            </w:tcBorders>
          </w:tcPr>
          <w:p w14:paraId="5ACA58B5" w14:textId="77777777" w:rsidR="00705200" w:rsidRPr="00705200" w:rsidRDefault="00705200" w:rsidP="00021837">
            <w:pPr>
              <w:rPr>
                <w:rFonts w:ascii="Times New Roman" w:hAnsi="Times New Roman" w:cs="Times New Roman"/>
              </w:rPr>
            </w:pPr>
            <w:r w:rsidRPr="00705200">
              <w:rPr>
                <w:rFonts w:ascii="Times New Roman" w:hAnsi="Times New Roman" w:cs="Times New Roman"/>
              </w:rPr>
              <w:t>If significant, continue to next step. If non-significant, predictor should not be considered in the screening battery.</w:t>
            </w:r>
          </w:p>
        </w:tc>
      </w:tr>
      <w:tr w:rsidR="00705200" w14:paraId="2A10819E" w14:textId="77777777" w:rsidTr="00466505">
        <w:tc>
          <w:tcPr>
            <w:tcW w:w="3327" w:type="dxa"/>
            <w:tcBorders>
              <w:top w:val="single" w:sz="4" w:space="0" w:color="auto"/>
              <w:bottom w:val="single" w:sz="4" w:space="0" w:color="auto"/>
            </w:tcBorders>
          </w:tcPr>
          <w:p w14:paraId="3BD501A0" w14:textId="77777777" w:rsidR="00705200" w:rsidRPr="00021837" w:rsidRDefault="00705200" w:rsidP="00466505">
            <w:pPr>
              <w:rPr>
                <w:rFonts w:ascii="Times New Roman" w:hAnsi="Times New Roman" w:cs="Times New Roman"/>
              </w:rPr>
            </w:pPr>
            <w:r w:rsidRPr="00021837">
              <w:rPr>
                <w:rFonts w:ascii="Times New Roman" w:hAnsi="Times New Roman" w:cs="Times New Roman"/>
              </w:rPr>
              <w:t>Can the measure differentiate between those who go on to develop depression and those who do not (</w:t>
            </w:r>
            <w:r w:rsidRPr="00021837">
              <w:rPr>
                <w:rFonts w:ascii="Times New Roman" w:hAnsi="Times New Roman" w:cs="Times New Roman"/>
                <w:i/>
              </w:rPr>
              <w:t>discrimination</w:t>
            </w:r>
            <w:r w:rsidRPr="00021837">
              <w:rPr>
                <w:rFonts w:ascii="Times New Roman" w:hAnsi="Times New Roman" w:cs="Times New Roman"/>
              </w:rPr>
              <w:t>)?</w:t>
            </w:r>
          </w:p>
        </w:tc>
        <w:tc>
          <w:tcPr>
            <w:tcW w:w="2337" w:type="dxa"/>
            <w:tcBorders>
              <w:top w:val="single" w:sz="4" w:space="0" w:color="auto"/>
              <w:bottom w:val="single" w:sz="4" w:space="0" w:color="auto"/>
            </w:tcBorders>
          </w:tcPr>
          <w:p w14:paraId="75AC1B9B" w14:textId="77777777" w:rsidR="00466505" w:rsidRDefault="00466505" w:rsidP="00705200">
            <w:pPr>
              <w:jc w:val="center"/>
              <w:rPr>
                <w:rFonts w:ascii="Times New Roman" w:hAnsi="Times New Roman" w:cs="Times New Roman"/>
              </w:rPr>
            </w:pPr>
          </w:p>
          <w:p w14:paraId="66AC0A42" w14:textId="77777777" w:rsidR="00705200" w:rsidRPr="00705200" w:rsidRDefault="00705200" w:rsidP="00705200">
            <w:pPr>
              <w:jc w:val="center"/>
              <w:rPr>
                <w:rFonts w:ascii="Times New Roman" w:hAnsi="Times New Roman" w:cs="Times New Roman"/>
              </w:rPr>
            </w:pPr>
            <w:r w:rsidRPr="00705200">
              <w:rPr>
                <w:rFonts w:ascii="Times New Roman" w:hAnsi="Times New Roman" w:cs="Times New Roman"/>
              </w:rPr>
              <w:t>Receiver Operating Characteristics</w:t>
            </w:r>
          </w:p>
        </w:tc>
        <w:tc>
          <w:tcPr>
            <w:tcW w:w="2338" w:type="dxa"/>
            <w:tcBorders>
              <w:top w:val="single" w:sz="4" w:space="0" w:color="auto"/>
              <w:bottom w:val="single" w:sz="4" w:space="0" w:color="auto"/>
            </w:tcBorders>
          </w:tcPr>
          <w:p w14:paraId="7112770A" w14:textId="77777777" w:rsidR="00466505" w:rsidRDefault="00466505" w:rsidP="00705200">
            <w:pPr>
              <w:jc w:val="center"/>
              <w:rPr>
                <w:rFonts w:ascii="Times New Roman" w:hAnsi="Times New Roman" w:cs="Times New Roman"/>
              </w:rPr>
            </w:pPr>
          </w:p>
          <w:p w14:paraId="6C6DBE81" w14:textId="77777777" w:rsidR="00705200" w:rsidRPr="00705200" w:rsidRDefault="00705200" w:rsidP="00705200">
            <w:pPr>
              <w:jc w:val="center"/>
              <w:rPr>
                <w:rFonts w:ascii="Times New Roman" w:hAnsi="Times New Roman" w:cs="Times New Roman"/>
              </w:rPr>
            </w:pPr>
            <w:r w:rsidRPr="00705200">
              <w:rPr>
                <w:rFonts w:ascii="Times New Roman" w:hAnsi="Times New Roman" w:cs="Times New Roman"/>
              </w:rPr>
              <w:t>If the 95% confidence interval does not include 0.50 for the AUC statistic</w:t>
            </w:r>
          </w:p>
        </w:tc>
        <w:tc>
          <w:tcPr>
            <w:tcW w:w="2888" w:type="dxa"/>
            <w:tcBorders>
              <w:top w:val="single" w:sz="4" w:space="0" w:color="auto"/>
              <w:bottom w:val="single" w:sz="4" w:space="0" w:color="auto"/>
            </w:tcBorders>
          </w:tcPr>
          <w:p w14:paraId="49324F14" w14:textId="77777777" w:rsidR="00705200" w:rsidRPr="00705200" w:rsidRDefault="00705200" w:rsidP="00021837">
            <w:pPr>
              <w:rPr>
                <w:rFonts w:ascii="Times New Roman" w:hAnsi="Times New Roman" w:cs="Times New Roman"/>
              </w:rPr>
            </w:pPr>
            <w:r w:rsidRPr="00705200">
              <w:rPr>
                <w:rFonts w:ascii="Times New Roman" w:hAnsi="Times New Roman" w:cs="Times New Roman"/>
              </w:rPr>
              <w:t>If significant, continue to next step.  If non-significant, predictor should not be considered in the screening battery.</w:t>
            </w:r>
          </w:p>
        </w:tc>
      </w:tr>
      <w:tr w:rsidR="00705200" w14:paraId="3C756F76" w14:textId="77777777" w:rsidTr="00466505">
        <w:tc>
          <w:tcPr>
            <w:tcW w:w="3327" w:type="dxa"/>
            <w:tcBorders>
              <w:top w:val="single" w:sz="4" w:space="0" w:color="auto"/>
              <w:bottom w:val="single" w:sz="4" w:space="0" w:color="auto"/>
            </w:tcBorders>
          </w:tcPr>
          <w:p w14:paraId="56494B96" w14:textId="77777777" w:rsidR="00705200" w:rsidRPr="00021837" w:rsidRDefault="00705200" w:rsidP="00466505">
            <w:pPr>
              <w:rPr>
                <w:rFonts w:ascii="Times New Roman" w:hAnsi="Times New Roman" w:cs="Times New Roman"/>
              </w:rPr>
            </w:pPr>
            <w:r w:rsidRPr="00021837">
              <w:rPr>
                <w:rFonts w:ascii="Times New Roman" w:hAnsi="Times New Roman" w:cs="Times New Roman"/>
              </w:rPr>
              <w:t>Is one measure better at differentiating between those at-risk and those not at-risk?</w:t>
            </w:r>
          </w:p>
        </w:tc>
        <w:tc>
          <w:tcPr>
            <w:tcW w:w="2337" w:type="dxa"/>
            <w:tcBorders>
              <w:top w:val="single" w:sz="4" w:space="0" w:color="auto"/>
              <w:bottom w:val="single" w:sz="4" w:space="0" w:color="auto"/>
            </w:tcBorders>
          </w:tcPr>
          <w:p w14:paraId="54E59461" w14:textId="77777777" w:rsidR="00466505" w:rsidRDefault="00466505" w:rsidP="00705200">
            <w:pPr>
              <w:jc w:val="center"/>
              <w:rPr>
                <w:rFonts w:ascii="Times New Roman" w:hAnsi="Times New Roman" w:cs="Times New Roman"/>
              </w:rPr>
            </w:pPr>
          </w:p>
          <w:p w14:paraId="067A33BE" w14:textId="77777777" w:rsidR="00705200" w:rsidRPr="00705200" w:rsidRDefault="00705200" w:rsidP="00705200">
            <w:pPr>
              <w:jc w:val="center"/>
              <w:rPr>
                <w:rFonts w:ascii="Times New Roman" w:hAnsi="Times New Roman" w:cs="Times New Roman"/>
              </w:rPr>
            </w:pPr>
            <w:r w:rsidRPr="00705200">
              <w:rPr>
                <w:rFonts w:ascii="Times New Roman" w:hAnsi="Times New Roman" w:cs="Times New Roman"/>
              </w:rPr>
              <w:t>DeLong test for paired ROC curves</w:t>
            </w:r>
          </w:p>
        </w:tc>
        <w:tc>
          <w:tcPr>
            <w:tcW w:w="2338" w:type="dxa"/>
            <w:tcBorders>
              <w:top w:val="single" w:sz="4" w:space="0" w:color="auto"/>
              <w:bottom w:val="single" w:sz="4" w:space="0" w:color="auto"/>
            </w:tcBorders>
          </w:tcPr>
          <w:p w14:paraId="191FC616" w14:textId="77777777" w:rsidR="00466505" w:rsidRDefault="00466505" w:rsidP="00705200">
            <w:pPr>
              <w:jc w:val="center"/>
              <w:rPr>
                <w:rFonts w:ascii="Times New Roman" w:hAnsi="Times New Roman" w:cs="Times New Roman"/>
              </w:rPr>
            </w:pPr>
          </w:p>
          <w:p w14:paraId="72FEE719" w14:textId="77777777" w:rsidR="00705200" w:rsidRPr="00705200" w:rsidRDefault="00705200" w:rsidP="00705200">
            <w:pPr>
              <w:jc w:val="center"/>
              <w:rPr>
                <w:rFonts w:ascii="Times New Roman" w:hAnsi="Times New Roman" w:cs="Times New Roman"/>
              </w:rPr>
            </w:pPr>
            <w:r w:rsidRPr="00705200">
              <w:rPr>
                <w:rFonts w:ascii="Times New Roman" w:hAnsi="Times New Roman" w:cs="Times New Roman"/>
              </w:rPr>
              <w:t xml:space="preserve">If </w:t>
            </w:r>
            <w:r w:rsidRPr="00705200">
              <w:rPr>
                <w:rFonts w:ascii="Times New Roman" w:hAnsi="Times New Roman" w:cs="Times New Roman"/>
                <w:i/>
              </w:rPr>
              <w:t>p</w:t>
            </w:r>
            <w:r w:rsidRPr="00705200">
              <w:rPr>
                <w:rFonts w:ascii="Times New Roman" w:hAnsi="Times New Roman" w:cs="Times New Roman"/>
              </w:rPr>
              <w:t xml:space="preserve">&lt;.05 for the </w:t>
            </w:r>
            <w:r w:rsidR="00021837">
              <w:rPr>
                <w:rFonts w:ascii="Times New Roman" w:hAnsi="Times New Roman" w:cs="Times New Roman"/>
                <w:i/>
              </w:rPr>
              <w:t>U</w:t>
            </w:r>
            <w:r w:rsidR="00021837">
              <w:rPr>
                <w:rFonts w:ascii="Times New Roman" w:hAnsi="Times New Roman" w:cs="Times New Roman"/>
              </w:rPr>
              <w:t xml:space="preserve"> statistic</w:t>
            </w:r>
            <w:r w:rsidRPr="00705200">
              <w:rPr>
                <w:rFonts w:ascii="Times New Roman" w:hAnsi="Times New Roman" w:cs="Times New Roman"/>
              </w:rPr>
              <w:t>.</w:t>
            </w:r>
          </w:p>
        </w:tc>
        <w:tc>
          <w:tcPr>
            <w:tcW w:w="2888" w:type="dxa"/>
            <w:tcBorders>
              <w:top w:val="single" w:sz="4" w:space="0" w:color="auto"/>
              <w:bottom w:val="single" w:sz="4" w:space="0" w:color="auto"/>
            </w:tcBorders>
          </w:tcPr>
          <w:p w14:paraId="37F49142" w14:textId="77777777" w:rsidR="00705200" w:rsidRPr="00705200" w:rsidRDefault="00705200" w:rsidP="00021837">
            <w:pPr>
              <w:rPr>
                <w:rFonts w:ascii="Times New Roman" w:hAnsi="Times New Roman" w:cs="Times New Roman"/>
              </w:rPr>
            </w:pPr>
            <w:r w:rsidRPr="00705200">
              <w:rPr>
                <w:rFonts w:ascii="Times New Roman" w:hAnsi="Times New Roman" w:cs="Times New Roman"/>
              </w:rPr>
              <w:t>If significant, certain index tests should be prioritized and/or differential</w:t>
            </w:r>
            <w:r w:rsidR="00021837">
              <w:rPr>
                <w:rFonts w:ascii="Times New Roman" w:hAnsi="Times New Roman" w:cs="Times New Roman"/>
              </w:rPr>
              <w:t>ly weighted within an algorithm.</w:t>
            </w:r>
          </w:p>
        </w:tc>
      </w:tr>
      <w:tr w:rsidR="00705200" w14:paraId="141077B8" w14:textId="77777777" w:rsidTr="00466505">
        <w:tc>
          <w:tcPr>
            <w:tcW w:w="3327" w:type="dxa"/>
            <w:tcBorders>
              <w:top w:val="single" w:sz="4" w:space="0" w:color="auto"/>
              <w:bottom w:val="single" w:sz="4" w:space="0" w:color="auto"/>
            </w:tcBorders>
          </w:tcPr>
          <w:p w14:paraId="0041DD95" w14:textId="77777777" w:rsidR="00705200" w:rsidRPr="00021837" w:rsidRDefault="00705200" w:rsidP="00466505">
            <w:pPr>
              <w:rPr>
                <w:rFonts w:ascii="Times New Roman" w:hAnsi="Times New Roman" w:cs="Times New Roman"/>
              </w:rPr>
            </w:pPr>
            <w:r w:rsidRPr="00021837">
              <w:rPr>
                <w:rFonts w:ascii="Times New Roman" w:hAnsi="Times New Roman" w:cs="Times New Roman"/>
              </w:rPr>
              <w:t>What is the likelihood of developing depression?</w:t>
            </w:r>
          </w:p>
        </w:tc>
        <w:tc>
          <w:tcPr>
            <w:tcW w:w="2337" w:type="dxa"/>
            <w:tcBorders>
              <w:top w:val="single" w:sz="4" w:space="0" w:color="auto"/>
              <w:bottom w:val="single" w:sz="4" w:space="0" w:color="auto"/>
            </w:tcBorders>
          </w:tcPr>
          <w:p w14:paraId="79DE5D30" w14:textId="77777777" w:rsidR="00466505" w:rsidRDefault="00466505" w:rsidP="00705200">
            <w:pPr>
              <w:jc w:val="center"/>
              <w:rPr>
                <w:rFonts w:ascii="Times New Roman" w:hAnsi="Times New Roman" w:cs="Times New Roman"/>
              </w:rPr>
            </w:pPr>
          </w:p>
          <w:p w14:paraId="62AA0641" w14:textId="77777777" w:rsidR="00705200" w:rsidRPr="00705200" w:rsidRDefault="00705200" w:rsidP="00705200">
            <w:pPr>
              <w:jc w:val="center"/>
              <w:rPr>
                <w:rFonts w:ascii="Times New Roman" w:hAnsi="Times New Roman" w:cs="Times New Roman"/>
              </w:rPr>
            </w:pPr>
            <w:r w:rsidRPr="00705200">
              <w:rPr>
                <w:rFonts w:ascii="Times New Roman" w:hAnsi="Times New Roman" w:cs="Times New Roman"/>
              </w:rPr>
              <w:t>Diagnostic Likelihood Ratios</w:t>
            </w:r>
          </w:p>
        </w:tc>
        <w:tc>
          <w:tcPr>
            <w:tcW w:w="2338" w:type="dxa"/>
            <w:tcBorders>
              <w:top w:val="single" w:sz="4" w:space="0" w:color="auto"/>
              <w:bottom w:val="single" w:sz="4" w:space="0" w:color="auto"/>
            </w:tcBorders>
          </w:tcPr>
          <w:p w14:paraId="2FBED198" w14:textId="77777777" w:rsidR="00466505" w:rsidRDefault="00466505" w:rsidP="00705200">
            <w:pPr>
              <w:jc w:val="center"/>
              <w:rPr>
                <w:rFonts w:ascii="Times New Roman" w:hAnsi="Times New Roman" w:cs="Times New Roman"/>
              </w:rPr>
            </w:pPr>
          </w:p>
          <w:p w14:paraId="467B6FDD" w14:textId="77777777" w:rsidR="00705200" w:rsidRPr="00705200" w:rsidRDefault="00705200" w:rsidP="00705200">
            <w:pPr>
              <w:jc w:val="center"/>
              <w:rPr>
                <w:rFonts w:ascii="Times New Roman" w:hAnsi="Times New Roman" w:cs="Times New Roman"/>
              </w:rPr>
            </w:pPr>
            <w:r w:rsidRPr="00705200">
              <w:rPr>
                <w:rFonts w:ascii="Times New Roman" w:hAnsi="Times New Roman" w:cs="Times New Roman"/>
              </w:rPr>
              <w:t>N/A</w:t>
            </w:r>
          </w:p>
        </w:tc>
        <w:tc>
          <w:tcPr>
            <w:tcW w:w="2888" w:type="dxa"/>
            <w:tcBorders>
              <w:top w:val="single" w:sz="4" w:space="0" w:color="auto"/>
              <w:bottom w:val="single" w:sz="4" w:space="0" w:color="auto"/>
            </w:tcBorders>
          </w:tcPr>
          <w:p w14:paraId="087F3B3E" w14:textId="401BB76E" w:rsidR="00705200" w:rsidRPr="00705200" w:rsidRDefault="00705200" w:rsidP="00021837">
            <w:pPr>
              <w:rPr>
                <w:rFonts w:ascii="Times New Roman" w:hAnsi="Times New Roman" w:cs="Times New Roman"/>
              </w:rPr>
            </w:pPr>
            <w:r w:rsidRPr="00705200">
              <w:rPr>
                <w:rFonts w:ascii="Times New Roman" w:hAnsi="Times New Roman" w:cs="Times New Roman"/>
              </w:rPr>
              <w:t>Can use the likelihood estimates to determine different levels of risk</w:t>
            </w:r>
            <w:r w:rsidR="00021837">
              <w:rPr>
                <w:rFonts w:ascii="Times New Roman" w:hAnsi="Times New Roman" w:cs="Times New Roman"/>
              </w:rPr>
              <w:t xml:space="preserve"> (i.e., cutoffs) based on the estimated odds</w:t>
            </w:r>
            <w:r w:rsidRPr="00705200">
              <w:rPr>
                <w:rFonts w:ascii="Times New Roman" w:hAnsi="Times New Roman" w:cs="Times New Roman"/>
              </w:rPr>
              <w:t xml:space="preserve"> of developing depression</w:t>
            </w:r>
            <w:r w:rsidR="000212B1">
              <w:rPr>
                <w:rFonts w:ascii="Times New Roman" w:hAnsi="Times New Roman" w:cs="Times New Roman"/>
              </w:rPr>
              <w:t>?</w:t>
            </w:r>
          </w:p>
        </w:tc>
      </w:tr>
      <w:tr w:rsidR="00705200" w14:paraId="7EB09647" w14:textId="77777777" w:rsidTr="00466505">
        <w:tc>
          <w:tcPr>
            <w:tcW w:w="3327" w:type="dxa"/>
            <w:tcBorders>
              <w:top w:val="single" w:sz="4" w:space="0" w:color="auto"/>
              <w:bottom w:val="single" w:sz="4" w:space="0" w:color="auto"/>
            </w:tcBorders>
          </w:tcPr>
          <w:p w14:paraId="56CD782D" w14:textId="65DF13A2" w:rsidR="00705200" w:rsidRPr="00021837" w:rsidRDefault="00705200" w:rsidP="00270E6D">
            <w:pPr>
              <w:rPr>
                <w:rFonts w:ascii="Times New Roman" w:hAnsi="Times New Roman" w:cs="Times New Roman"/>
              </w:rPr>
            </w:pPr>
            <w:r w:rsidRPr="00021837">
              <w:rPr>
                <w:rFonts w:ascii="Times New Roman" w:hAnsi="Times New Roman" w:cs="Times New Roman"/>
              </w:rPr>
              <w:t xml:space="preserve">Is the estimated </w:t>
            </w:r>
            <w:r w:rsidR="00270E6D">
              <w:rPr>
                <w:rFonts w:ascii="Times New Roman" w:hAnsi="Times New Roman" w:cs="Times New Roman"/>
              </w:rPr>
              <w:t>risk for developing depression valid across risk profiles</w:t>
            </w:r>
            <w:r w:rsidRPr="00021837">
              <w:rPr>
                <w:rFonts w:ascii="Times New Roman" w:hAnsi="Times New Roman" w:cs="Times New Roman"/>
              </w:rPr>
              <w:t xml:space="preserve"> (</w:t>
            </w:r>
            <w:r w:rsidRPr="00021837">
              <w:rPr>
                <w:rFonts w:ascii="Times New Roman" w:hAnsi="Times New Roman" w:cs="Times New Roman"/>
                <w:i/>
              </w:rPr>
              <w:t>calibration</w:t>
            </w:r>
            <w:r w:rsidRPr="00021837">
              <w:rPr>
                <w:rFonts w:ascii="Times New Roman" w:hAnsi="Times New Roman" w:cs="Times New Roman"/>
              </w:rPr>
              <w:t>)?</w:t>
            </w:r>
          </w:p>
        </w:tc>
        <w:tc>
          <w:tcPr>
            <w:tcW w:w="2337" w:type="dxa"/>
            <w:tcBorders>
              <w:top w:val="single" w:sz="4" w:space="0" w:color="auto"/>
              <w:bottom w:val="single" w:sz="4" w:space="0" w:color="auto"/>
            </w:tcBorders>
          </w:tcPr>
          <w:p w14:paraId="2388483E" w14:textId="77777777" w:rsidR="00466505" w:rsidRDefault="00466505" w:rsidP="00705200">
            <w:pPr>
              <w:jc w:val="center"/>
              <w:rPr>
                <w:rFonts w:ascii="Times New Roman" w:hAnsi="Times New Roman" w:cs="Times New Roman"/>
              </w:rPr>
            </w:pPr>
          </w:p>
          <w:p w14:paraId="3E482999" w14:textId="77777777" w:rsidR="00705200" w:rsidRPr="00705200" w:rsidRDefault="00705200" w:rsidP="00705200">
            <w:pPr>
              <w:jc w:val="center"/>
              <w:rPr>
                <w:rFonts w:ascii="Times New Roman" w:hAnsi="Times New Roman" w:cs="Times New Roman"/>
              </w:rPr>
            </w:pPr>
            <w:r w:rsidRPr="00705200">
              <w:rPr>
                <w:rFonts w:ascii="Times New Roman" w:hAnsi="Times New Roman" w:cs="Times New Roman"/>
              </w:rPr>
              <w:t>Expected-Observed (E/O) Index</w:t>
            </w:r>
          </w:p>
        </w:tc>
        <w:tc>
          <w:tcPr>
            <w:tcW w:w="2338" w:type="dxa"/>
            <w:tcBorders>
              <w:top w:val="single" w:sz="4" w:space="0" w:color="auto"/>
              <w:bottom w:val="single" w:sz="4" w:space="0" w:color="auto"/>
            </w:tcBorders>
          </w:tcPr>
          <w:p w14:paraId="71709976" w14:textId="77777777" w:rsidR="00466505" w:rsidRDefault="00466505" w:rsidP="00705200">
            <w:pPr>
              <w:jc w:val="center"/>
              <w:rPr>
                <w:rFonts w:ascii="Times New Roman" w:hAnsi="Times New Roman" w:cs="Times New Roman"/>
              </w:rPr>
            </w:pPr>
          </w:p>
          <w:p w14:paraId="07BC3DA1" w14:textId="6A01F5BD" w:rsidR="00705200" w:rsidRPr="00705200" w:rsidRDefault="00705200" w:rsidP="00AB1737">
            <w:pPr>
              <w:jc w:val="center"/>
              <w:rPr>
                <w:rFonts w:ascii="Times New Roman" w:hAnsi="Times New Roman" w:cs="Times New Roman"/>
              </w:rPr>
            </w:pPr>
            <w:r w:rsidRPr="00705200">
              <w:rPr>
                <w:rFonts w:ascii="Times New Roman" w:hAnsi="Times New Roman" w:cs="Times New Roman"/>
              </w:rPr>
              <w:t>If the confidence interval for the E/O Index include</w:t>
            </w:r>
            <w:r w:rsidR="00AB1737">
              <w:rPr>
                <w:rFonts w:ascii="Times New Roman" w:hAnsi="Times New Roman" w:cs="Times New Roman"/>
              </w:rPr>
              <w:t>s</w:t>
            </w:r>
            <w:r w:rsidRPr="00705200">
              <w:rPr>
                <w:rFonts w:ascii="Times New Roman" w:hAnsi="Times New Roman" w:cs="Times New Roman"/>
              </w:rPr>
              <w:t xml:space="preserve"> 1.00</w:t>
            </w:r>
          </w:p>
        </w:tc>
        <w:tc>
          <w:tcPr>
            <w:tcW w:w="2888" w:type="dxa"/>
            <w:tcBorders>
              <w:top w:val="single" w:sz="4" w:space="0" w:color="auto"/>
              <w:bottom w:val="single" w:sz="4" w:space="0" w:color="auto"/>
            </w:tcBorders>
          </w:tcPr>
          <w:p w14:paraId="5B950368" w14:textId="77777777" w:rsidR="00705200" w:rsidRPr="00705200" w:rsidRDefault="00705200" w:rsidP="00021837">
            <w:pPr>
              <w:rPr>
                <w:rFonts w:ascii="Times New Roman" w:hAnsi="Times New Roman" w:cs="Times New Roman"/>
              </w:rPr>
            </w:pPr>
            <w:r w:rsidRPr="00705200">
              <w:rPr>
                <w:rFonts w:ascii="Times New Roman" w:hAnsi="Times New Roman" w:cs="Times New Roman"/>
              </w:rPr>
              <w:t>If significant, the measure can be included within a screening battery.</w:t>
            </w:r>
            <w:r w:rsidR="00466505">
              <w:rPr>
                <w:rFonts w:ascii="Times New Roman" w:hAnsi="Times New Roman" w:cs="Times New Roman"/>
              </w:rPr>
              <w:t xml:space="preserve"> If non-significant for a certain score (e.g., elevated risk) those scores should not</w:t>
            </w:r>
            <w:r w:rsidR="00021837">
              <w:rPr>
                <w:rFonts w:ascii="Times New Roman" w:hAnsi="Times New Roman" w:cs="Times New Roman"/>
              </w:rPr>
              <w:t xml:space="preserve"> be included in the decision algorithm</w:t>
            </w:r>
            <w:r w:rsidR="00466505">
              <w:rPr>
                <w:rFonts w:ascii="Times New Roman" w:hAnsi="Times New Roman" w:cs="Times New Roman"/>
              </w:rPr>
              <w:t xml:space="preserve">. </w:t>
            </w:r>
          </w:p>
        </w:tc>
      </w:tr>
      <w:tr w:rsidR="00270E6D" w14:paraId="6520B709" w14:textId="77777777" w:rsidTr="00466505">
        <w:tc>
          <w:tcPr>
            <w:tcW w:w="3327" w:type="dxa"/>
            <w:tcBorders>
              <w:top w:val="single" w:sz="4" w:space="0" w:color="auto"/>
              <w:bottom w:val="single" w:sz="4" w:space="0" w:color="auto"/>
            </w:tcBorders>
          </w:tcPr>
          <w:p w14:paraId="1AB043D9" w14:textId="4AE1E933" w:rsidR="00270E6D" w:rsidRPr="00270E6D" w:rsidRDefault="00270E6D" w:rsidP="00466505">
            <w:pPr>
              <w:rPr>
                <w:rFonts w:ascii="Times New Roman" w:hAnsi="Times New Roman" w:cs="Times New Roman"/>
              </w:rPr>
            </w:pPr>
            <w:r>
              <w:rPr>
                <w:rFonts w:ascii="Times New Roman" w:hAnsi="Times New Roman" w:cs="Times New Roman"/>
              </w:rPr>
              <w:t>Is the estimated risk for developing depression valid across risk profiles (</w:t>
            </w:r>
            <w:r>
              <w:rPr>
                <w:rFonts w:ascii="Times New Roman" w:hAnsi="Times New Roman" w:cs="Times New Roman"/>
                <w:i/>
              </w:rPr>
              <w:t>calibration</w:t>
            </w:r>
            <w:r>
              <w:rPr>
                <w:rFonts w:ascii="Times New Roman" w:hAnsi="Times New Roman" w:cs="Times New Roman"/>
              </w:rPr>
              <w:t>)?</w:t>
            </w:r>
          </w:p>
        </w:tc>
        <w:tc>
          <w:tcPr>
            <w:tcW w:w="2337" w:type="dxa"/>
            <w:tcBorders>
              <w:top w:val="single" w:sz="4" w:space="0" w:color="auto"/>
              <w:bottom w:val="single" w:sz="4" w:space="0" w:color="auto"/>
            </w:tcBorders>
          </w:tcPr>
          <w:p w14:paraId="7727A3AF" w14:textId="23A2E996" w:rsidR="00270E6D" w:rsidRDefault="003A179D" w:rsidP="00705200">
            <w:pPr>
              <w:jc w:val="center"/>
              <w:rPr>
                <w:rFonts w:ascii="Times New Roman" w:hAnsi="Times New Roman" w:cs="Times New Roman"/>
              </w:rPr>
            </w:pPr>
            <w:r>
              <w:rPr>
                <w:rFonts w:ascii="Times New Roman" w:hAnsi="Times New Roman" w:cs="Times New Roman"/>
              </w:rPr>
              <w:t>Calibration Plots based on Predicted Probabilities and Observed Incidents</w:t>
            </w:r>
          </w:p>
        </w:tc>
        <w:tc>
          <w:tcPr>
            <w:tcW w:w="2338" w:type="dxa"/>
            <w:tcBorders>
              <w:top w:val="single" w:sz="4" w:space="0" w:color="auto"/>
              <w:bottom w:val="single" w:sz="4" w:space="0" w:color="auto"/>
            </w:tcBorders>
          </w:tcPr>
          <w:p w14:paraId="46BF7832" w14:textId="20B2A8F3" w:rsidR="00270E6D" w:rsidRDefault="003A179D" w:rsidP="00705200">
            <w:pPr>
              <w:jc w:val="center"/>
              <w:rPr>
                <w:rFonts w:ascii="Times New Roman" w:hAnsi="Times New Roman" w:cs="Times New Roman"/>
              </w:rPr>
            </w:pPr>
            <w:r>
              <w:rPr>
                <w:rFonts w:ascii="Times New Roman" w:hAnsi="Times New Roman" w:cs="Times New Roman"/>
              </w:rPr>
              <w:t>N/A</w:t>
            </w:r>
          </w:p>
        </w:tc>
        <w:tc>
          <w:tcPr>
            <w:tcW w:w="2888" w:type="dxa"/>
            <w:tcBorders>
              <w:top w:val="single" w:sz="4" w:space="0" w:color="auto"/>
              <w:bottom w:val="single" w:sz="4" w:space="0" w:color="auto"/>
            </w:tcBorders>
          </w:tcPr>
          <w:p w14:paraId="3A72E750" w14:textId="05EE5B20" w:rsidR="00270E6D" w:rsidRPr="00705200" w:rsidRDefault="003A179D" w:rsidP="00021837">
            <w:pPr>
              <w:rPr>
                <w:rFonts w:ascii="Times New Roman" w:hAnsi="Times New Roman" w:cs="Times New Roman"/>
              </w:rPr>
            </w:pPr>
            <w:r>
              <w:rPr>
                <w:rFonts w:ascii="Times New Roman" w:hAnsi="Times New Roman" w:cs="Times New Roman"/>
              </w:rPr>
              <w:t xml:space="preserve">If well-calibrated, the data points should conform to a 45 degree angle. </w:t>
            </w:r>
          </w:p>
        </w:tc>
      </w:tr>
      <w:tr w:rsidR="00705200" w14:paraId="0EA8B94A" w14:textId="77777777" w:rsidTr="00466505">
        <w:tc>
          <w:tcPr>
            <w:tcW w:w="3327" w:type="dxa"/>
            <w:tcBorders>
              <w:top w:val="single" w:sz="4" w:space="0" w:color="auto"/>
              <w:bottom w:val="single" w:sz="4" w:space="0" w:color="auto"/>
            </w:tcBorders>
          </w:tcPr>
          <w:p w14:paraId="57821867" w14:textId="77777777" w:rsidR="00705200" w:rsidRPr="00021837" w:rsidRDefault="00705200" w:rsidP="00466505">
            <w:pPr>
              <w:rPr>
                <w:rFonts w:ascii="Times New Roman" w:hAnsi="Times New Roman" w:cs="Times New Roman"/>
              </w:rPr>
            </w:pPr>
            <w:r w:rsidRPr="00021837">
              <w:rPr>
                <w:rFonts w:ascii="Times New Roman" w:hAnsi="Times New Roman" w:cs="Times New Roman"/>
              </w:rPr>
              <w:t>Does the risk algorithm (i.e., the combination of significant predictors) outperform current screening methods (or other individual measures)?</w:t>
            </w:r>
          </w:p>
        </w:tc>
        <w:tc>
          <w:tcPr>
            <w:tcW w:w="2337" w:type="dxa"/>
            <w:tcBorders>
              <w:top w:val="single" w:sz="4" w:space="0" w:color="auto"/>
              <w:bottom w:val="single" w:sz="4" w:space="0" w:color="auto"/>
            </w:tcBorders>
          </w:tcPr>
          <w:p w14:paraId="34EF15F0" w14:textId="77777777" w:rsidR="00466505" w:rsidRDefault="00466505" w:rsidP="00705200">
            <w:pPr>
              <w:jc w:val="center"/>
              <w:rPr>
                <w:rFonts w:ascii="Times New Roman" w:hAnsi="Times New Roman" w:cs="Times New Roman"/>
              </w:rPr>
            </w:pPr>
          </w:p>
          <w:p w14:paraId="53296EF4" w14:textId="4B00F44D" w:rsidR="00705200" w:rsidRPr="00705200" w:rsidRDefault="00DB70C9" w:rsidP="00BA3DCE">
            <w:pPr>
              <w:jc w:val="center"/>
              <w:rPr>
                <w:rFonts w:ascii="Times New Roman" w:hAnsi="Times New Roman" w:cs="Times New Roman"/>
              </w:rPr>
            </w:pPr>
            <w:r>
              <w:rPr>
                <w:rFonts w:ascii="Times New Roman" w:hAnsi="Times New Roman" w:cs="Times New Roman"/>
              </w:rPr>
              <w:t xml:space="preserve">Multivariate </w:t>
            </w:r>
            <w:r w:rsidR="00BA3DCE">
              <w:rPr>
                <w:rFonts w:ascii="Times New Roman" w:hAnsi="Times New Roman" w:cs="Times New Roman"/>
              </w:rPr>
              <w:t>Discrete-</w:t>
            </w:r>
            <w:r w:rsidR="00705200" w:rsidRPr="00705200">
              <w:rPr>
                <w:rFonts w:ascii="Times New Roman" w:hAnsi="Times New Roman" w:cs="Times New Roman"/>
              </w:rPr>
              <w:t>Time Survival Analyses</w:t>
            </w:r>
            <w:r w:rsidR="00021837">
              <w:rPr>
                <w:rFonts w:ascii="Times New Roman" w:hAnsi="Times New Roman" w:cs="Times New Roman"/>
              </w:rPr>
              <w:t xml:space="preserve"> </w:t>
            </w:r>
          </w:p>
        </w:tc>
        <w:tc>
          <w:tcPr>
            <w:tcW w:w="2338" w:type="dxa"/>
            <w:tcBorders>
              <w:top w:val="single" w:sz="4" w:space="0" w:color="auto"/>
              <w:bottom w:val="single" w:sz="4" w:space="0" w:color="auto"/>
            </w:tcBorders>
          </w:tcPr>
          <w:p w14:paraId="77926D84" w14:textId="77777777" w:rsidR="00466505" w:rsidRDefault="00466505" w:rsidP="00705200">
            <w:pPr>
              <w:jc w:val="center"/>
              <w:rPr>
                <w:rFonts w:ascii="Times New Roman" w:hAnsi="Times New Roman" w:cs="Times New Roman"/>
              </w:rPr>
            </w:pPr>
          </w:p>
          <w:p w14:paraId="478049DA" w14:textId="77777777" w:rsidR="00705200" w:rsidRPr="00705200" w:rsidRDefault="00705200" w:rsidP="00021837">
            <w:pPr>
              <w:jc w:val="center"/>
              <w:rPr>
                <w:rFonts w:ascii="Times New Roman" w:hAnsi="Times New Roman" w:cs="Times New Roman"/>
              </w:rPr>
            </w:pPr>
            <w:r w:rsidRPr="00705200">
              <w:rPr>
                <w:rFonts w:ascii="Times New Roman" w:hAnsi="Times New Roman" w:cs="Times New Roman"/>
              </w:rPr>
              <w:t xml:space="preserve">If </w:t>
            </w:r>
            <w:r w:rsidRPr="00705200">
              <w:rPr>
                <w:rFonts w:ascii="Times New Roman" w:hAnsi="Times New Roman" w:cs="Times New Roman"/>
                <w:i/>
              </w:rPr>
              <w:t>p</w:t>
            </w:r>
            <w:r w:rsidRPr="00705200">
              <w:rPr>
                <w:rFonts w:ascii="Times New Roman" w:hAnsi="Times New Roman" w:cs="Times New Roman"/>
              </w:rPr>
              <w:t xml:space="preserve">&lt;.05 for the Risk Algorithm </w:t>
            </w:r>
            <w:r w:rsidR="00021837">
              <w:rPr>
                <w:rFonts w:ascii="Times New Roman" w:hAnsi="Times New Roman" w:cs="Times New Roman"/>
              </w:rPr>
              <w:t>score</w:t>
            </w:r>
            <w:r w:rsidRPr="00705200">
              <w:rPr>
                <w:rFonts w:ascii="Times New Roman" w:hAnsi="Times New Roman" w:cs="Times New Roman"/>
              </w:rPr>
              <w:t>, it provides incremental validity.</w:t>
            </w:r>
          </w:p>
        </w:tc>
        <w:tc>
          <w:tcPr>
            <w:tcW w:w="2888" w:type="dxa"/>
            <w:tcBorders>
              <w:top w:val="single" w:sz="4" w:space="0" w:color="auto"/>
              <w:bottom w:val="single" w:sz="4" w:space="0" w:color="auto"/>
            </w:tcBorders>
          </w:tcPr>
          <w:p w14:paraId="1F9E156D" w14:textId="77777777" w:rsidR="00705200" w:rsidRPr="00705200" w:rsidRDefault="00705200" w:rsidP="00021837">
            <w:pPr>
              <w:rPr>
                <w:rFonts w:ascii="Times New Roman" w:hAnsi="Times New Roman" w:cs="Times New Roman"/>
              </w:rPr>
            </w:pPr>
            <w:r w:rsidRPr="00705200">
              <w:rPr>
                <w:rFonts w:ascii="Times New Roman" w:hAnsi="Times New Roman" w:cs="Times New Roman"/>
              </w:rPr>
              <w:t>Can be used to directly compare</w:t>
            </w:r>
            <w:r w:rsidR="00021837">
              <w:rPr>
                <w:rFonts w:ascii="Times New Roman" w:hAnsi="Times New Roman" w:cs="Times New Roman"/>
              </w:rPr>
              <w:t xml:space="preserve"> which method is more effective.</w:t>
            </w:r>
          </w:p>
        </w:tc>
      </w:tr>
      <w:tr w:rsidR="00705200" w14:paraId="34301D5B" w14:textId="77777777" w:rsidTr="00466505">
        <w:tc>
          <w:tcPr>
            <w:tcW w:w="3327" w:type="dxa"/>
            <w:tcBorders>
              <w:top w:val="single" w:sz="4" w:space="0" w:color="auto"/>
              <w:bottom w:val="single" w:sz="4" w:space="0" w:color="auto"/>
            </w:tcBorders>
          </w:tcPr>
          <w:p w14:paraId="79D8F251" w14:textId="77777777" w:rsidR="00705200" w:rsidRPr="00021837" w:rsidRDefault="00705200" w:rsidP="00466505">
            <w:pPr>
              <w:rPr>
                <w:rFonts w:ascii="Times New Roman" w:hAnsi="Times New Roman" w:cs="Times New Roman"/>
              </w:rPr>
            </w:pPr>
            <w:r w:rsidRPr="00021837">
              <w:rPr>
                <w:rFonts w:ascii="Times New Roman" w:hAnsi="Times New Roman" w:cs="Times New Roman"/>
              </w:rPr>
              <w:t>Is the risk algorithm better at differentiating between those at-risk and those not at-risk compared to other screening methods?</w:t>
            </w:r>
          </w:p>
        </w:tc>
        <w:tc>
          <w:tcPr>
            <w:tcW w:w="2337" w:type="dxa"/>
            <w:tcBorders>
              <w:top w:val="single" w:sz="4" w:space="0" w:color="auto"/>
              <w:bottom w:val="single" w:sz="4" w:space="0" w:color="auto"/>
            </w:tcBorders>
          </w:tcPr>
          <w:p w14:paraId="12D51499" w14:textId="77777777" w:rsidR="00466505" w:rsidRDefault="00466505" w:rsidP="00705200">
            <w:pPr>
              <w:jc w:val="center"/>
              <w:rPr>
                <w:rFonts w:ascii="Times New Roman" w:hAnsi="Times New Roman" w:cs="Times New Roman"/>
              </w:rPr>
            </w:pPr>
          </w:p>
          <w:p w14:paraId="1383FF23" w14:textId="77777777" w:rsidR="00705200" w:rsidRPr="00705200" w:rsidRDefault="00705200" w:rsidP="00705200">
            <w:pPr>
              <w:jc w:val="center"/>
              <w:rPr>
                <w:rFonts w:ascii="Times New Roman" w:hAnsi="Times New Roman" w:cs="Times New Roman"/>
              </w:rPr>
            </w:pPr>
            <w:r w:rsidRPr="00705200">
              <w:rPr>
                <w:rFonts w:ascii="Times New Roman" w:hAnsi="Times New Roman" w:cs="Times New Roman"/>
              </w:rPr>
              <w:t>DeLong test for paired ROC curves</w:t>
            </w:r>
          </w:p>
        </w:tc>
        <w:tc>
          <w:tcPr>
            <w:tcW w:w="2338" w:type="dxa"/>
            <w:tcBorders>
              <w:top w:val="single" w:sz="4" w:space="0" w:color="auto"/>
              <w:bottom w:val="single" w:sz="4" w:space="0" w:color="auto"/>
            </w:tcBorders>
          </w:tcPr>
          <w:p w14:paraId="49DF951E" w14:textId="77777777" w:rsidR="00466505" w:rsidRDefault="00466505" w:rsidP="00705200">
            <w:pPr>
              <w:jc w:val="center"/>
              <w:rPr>
                <w:rFonts w:ascii="Times New Roman" w:hAnsi="Times New Roman" w:cs="Times New Roman"/>
              </w:rPr>
            </w:pPr>
          </w:p>
          <w:p w14:paraId="21686A9B" w14:textId="77777777" w:rsidR="00705200" w:rsidRPr="00021837" w:rsidRDefault="00705200" w:rsidP="00021837">
            <w:pPr>
              <w:jc w:val="center"/>
              <w:rPr>
                <w:rFonts w:ascii="Times New Roman" w:hAnsi="Times New Roman" w:cs="Times New Roman"/>
              </w:rPr>
            </w:pPr>
            <w:r w:rsidRPr="00705200">
              <w:rPr>
                <w:rFonts w:ascii="Times New Roman" w:hAnsi="Times New Roman" w:cs="Times New Roman"/>
              </w:rPr>
              <w:t xml:space="preserve">If </w:t>
            </w:r>
            <w:r w:rsidRPr="00705200">
              <w:rPr>
                <w:rFonts w:ascii="Times New Roman" w:hAnsi="Times New Roman" w:cs="Times New Roman"/>
                <w:i/>
              </w:rPr>
              <w:t>p</w:t>
            </w:r>
            <w:r w:rsidRPr="00705200">
              <w:rPr>
                <w:rFonts w:ascii="Times New Roman" w:hAnsi="Times New Roman" w:cs="Times New Roman"/>
              </w:rPr>
              <w:t>&lt;.05 for the</w:t>
            </w:r>
            <w:r w:rsidR="00021837">
              <w:rPr>
                <w:rFonts w:ascii="Times New Roman" w:hAnsi="Times New Roman" w:cs="Times New Roman"/>
                <w:i/>
              </w:rPr>
              <w:t xml:space="preserve"> U</w:t>
            </w:r>
            <w:r w:rsidR="00021837">
              <w:rPr>
                <w:rFonts w:ascii="Times New Roman" w:hAnsi="Times New Roman" w:cs="Times New Roman"/>
              </w:rPr>
              <w:t>-statistic</w:t>
            </w:r>
          </w:p>
        </w:tc>
        <w:tc>
          <w:tcPr>
            <w:tcW w:w="2888" w:type="dxa"/>
            <w:tcBorders>
              <w:top w:val="single" w:sz="4" w:space="0" w:color="auto"/>
              <w:bottom w:val="single" w:sz="4" w:space="0" w:color="auto"/>
            </w:tcBorders>
          </w:tcPr>
          <w:p w14:paraId="3DCE7375" w14:textId="2BF04548" w:rsidR="00705200" w:rsidRPr="00705200" w:rsidRDefault="00705200" w:rsidP="00021837">
            <w:pPr>
              <w:rPr>
                <w:rFonts w:ascii="Times New Roman" w:hAnsi="Times New Roman" w:cs="Times New Roman"/>
              </w:rPr>
            </w:pPr>
            <w:r w:rsidRPr="00705200">
              <w:rPr>
                <w:rFonts w:ascii="Times New Roman" w:hAnsi="Times New Roman" w:cs="Times New Roman"/>
              </w:rPr>
              <w:t>If significant, it can be determined that one method better differentiates compared to the other</w:t>
            </w:r>
            <w:r w:rsidR="00FA135C">
              <w:rPr>
                <w:rFonts w:ascii="Times New Roman" w:hAnsi="Times New Roman" w:cs="Times New Roman"/>
              </w:rPr>
              <w:t>.</w:t>
            </w:r>
          </w:p>
        </w:tc>
      </w:tr>
    </w:tbl>
    <w:p w14:paraId="06AC3D32" w14:textId="77777777" w:rsidR="00A67DA0" w:rsidRDefault="00A67DA0" w:rsidP="00A67DA0">
      <w:pPr>
        <w:ind w:left="-720"/>
        <w:rPr>
          <w:rFonts w:ascii="Times New Roman" w:hAnsi="Times New Roman" w:cs="Times New Roman"/>
          <w:i/>
        </w:rPr>
      </w:pPr>
      <w:r>
        <w:rPr>
          <w:rFonts w:ascii="Times New Roman" w:hAnsi="Times New Roman" w:cs="Times New Roman"/>
          <w:i/>
        </w:rPr>
        <w:t xml:space="preserve">Supplemental Table 1. Summary of Analytic Approach. </w:t>
      </w:r>
    </w:p>
    <w:p w14:paraId="3E352172" w14:textId="2247BABD" w:rsidR="00DB70C9" w:rsidRDefault="00A67DA0" w:rsidP="00A67DA0">
      <w:pPr>
        <w:ind w:left="-720"/>
        <w:rPr>
          <w:rFonts w:ascii="Times New Roman" w:hAnsi="Times New Roman" w:cs="Times New Roman"/>
        </w:rPr>
      </w:pPr>
      <w:r>
        <w:rPr>
          <w:rFonts w:ascii="Times New Roman" w:hAnsi="Times New Roman" w:cs="Times New Roman"/>
          <w:i/>
        </w:rPr>
        <w:t xml:space="preserve">Note: </w:t>
      </w:r>
      <w:r>
        <w:rPr>
          <w:rFonts w:ascii="Times New Roman" w:hAnsi="Times New Roman" w:cs="Times New Roman"/>
        </w:rPr>
        <w:t xml:space="preserve">All steps above were only considered significant if the findings replicated across both the GEM and MTL-CHI with the exception of tests of calibration, which requires the use of both samples simultaneously (GEM as the development dataset and MTL-CHI as the validation dataset).  </w:t>
      </w:r>
    </w:p>
    <w:tbl>
      <w:tblPr>
        <w:tblStyle w:val="TableGrid"/>
        <w:tblpPr w:leftFromText="180" w:rightFromText="180" w:vertAnchor="text" w:horzAnchor="margin" w:tblpXSpec="center" w:tblpY="-442"/>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803"/>
        <w:gridCol w:w="1664"/>
        <w:gridCol w:w="1664"/>
        <w:gridCol w:w="1664"/>
      </w:tblGrid>
      <w:tr w:rsidR="00DB46B3" w14:paraId="14AA805C" w14:textId="77777777" w:rsidTr="00A67DA0">
        <w:trPr>
          <w:trHeight w:val="576"/>
        </w:trPr>
        <w:tc>
          <w:tcPr>
            <w:tcW w:w="3832" w:type="dxa"/>
            <w:tcBorders>
              <w:top w:val="single" w:sz="4" w:space="0" w:color="auto"/>
              <w:bottom w:val="single" w:sz="4" w:space="0" w:color="auto"/>
            </w:tcBorders>
          </w:tcPr>
          <w:p w14:paraId="2ECE3FC0" w14:textId="77777777" w:rsidR="00DB46B3" w:rsidRDefault="00DB46B3" w:rsidP="00DB46B3">
            <w:pPr>
              <w:jc w:val="center"/>
              <w:rPr>
                <w:rFonts w:ascii="Times New Roman" w:hAnsi="Times New Roman" w:cs="Times New Roman"/>
              </w:rPr>
            </w:pPr>
          </w:p>
        </w:tc>
        <w:tc>
          <w:tcPr>
            <w:tcW w:w="803" w:type="dxa"/>
            <w:tcBorders>
              <w:top w:val="single" w:sz="4" w:space="0" w:color="auto"/>
              <w:bottom w:val="single" w:sz="4" w:space="0" w:color="auto"/>
            </w:tcBorders>
          </w:tcPr>
          <w:p w14:paraId="39708417" w14:textId="77777777" w:rsidR="00DB46B3" w:rsidRDefault="00DB46B3" w:rsidP="00DB46B3">
            <w:pPr>
              <w:jc w:val="center"/>
              <w:rPr>
                <w:rFonts w:ascii="Times New Roman" w:hAnsi="Times New Roman" w:cs="Times New Roman"/>
              </w:rPr>
            </w:pPr>
            <w:r>
              <w:rPr>
                <w:rFonts w:ascii="Times New Roman" w:hAnsi="Times New Roman" w:cs="Times New Roman"/>
              </w:rPr>
              <w:t xml:space="preserve">6-MO </w:t>
            </w:r>
          </w:p>
        </w:tc>
        <w:tc>
          <w:tcPr>
            <w:tcW w:w="1664" w:type="dxa"/>
            <w:tcBorders>
              <w:top w:val="single" w:sz="4" w:space="0" w:color="auto"/>
              <w:bottom w:val="single" w:sz="4" w:space="0" w:color="auto"/>
            </w:tcBorders>
          </w:tcPr>
          <w:p w14:paraId="2C8829F1" w14:textId="77777777" w:rsidR="00DB46B3" w:rsidRDefault="00DB46B3" w:rsidP="00DB46B3">
            <w:pPr>
              <w:jc w:val="center"/>
              <w:rPr>
                <w:rFonts w:ascii="Times New Roman" w:hAnsi="Times New Roman" w:cs="Times New Roman"/>
              </w:rPr>
            </w:pPr>
            <w:r>
              <w:rPr>
                <w:rFonts w:ascii="Times New Roman" w:hAnsi="Times New Roman" w:cs="Times New Roman"/>
              </w:rPr>
              <w:t xml:space="preserve">12-MO </w:t>
            </w:r>
          </w:p>
        </w:tc>
        <w:tc>
          <w:tcPr>
            <w:tcW w:w="1664" w:type="dxa"/>
            <w:tcBorders>
              <w:top w:val="single" w:sz="4" w:space="0" w:color="auto"/>
              <w:bottom w:val="single" w:sz="4" w:space="0" w:color="auto"/>
            </w:tcBorders>
          </w:tcPr>
          <w:p w14:paraId="7EBDD63E" w14:textId="77777777" w:rsidR="00DB46B3" w:rsidRDefault="00DB46B3" w:rsidP="00DB46B3">
            <w:pPr>
              <w:jc w:val="center"/>
              <w:rPr>
                <w:rFonts w:ascii="Times New Roman" w:hAnsi="Times New Roman" w:cs="Times New Roman"/>
              </w:rPr>
            </w:pPr>
            <w:r>
              <w:rPr>
                <w:rFonts w:ascii="Times New Roman" w:hAnsi="Times New Roman" w:cs="Times New Roman"/>
              </w:rPr>
              <w:t>18-MO</w:t>
            </w:r>
          </w:p>
        </w:tc>
        <w:tc>
          <w:tcPr>
            <w:tcW w:w="1664" w:type="dxa"/>
            <w:tcBorders>
              <w:top w:val="single" w:sz="4" w:space="0" w:color="auto"/>
              <w:bottom w:val="single" w:sz="4" w:space="0" w:color="auto"/>
            </w:tcBorders>
          </w:tcPr>
          <w:p w14:paraId="53D1049B" w14:textId="77777777" w:rsidR="00DB46B3" w:rsidRDefault="00DB46B3" w:rsidP="00DB46B3">
            <w:pPr>
              <w:jc w:val="center"/>
              <w:rPr>
                <w:rFonts w:ascii="Times New Roman" w:hAnsi="Times New Roman" w:cs="Times New Roman"/>
              </w:rPr>
            </w:pPr>
            <w:r>
              <w:rPr>
                <w:rFonts w:ascii="Times New Roman" w:hAnsi="Times New Roman" w:cs="Times New Roman"/>
              </w:rPr>
              <w:t>24-MO</w:t>
            </w:r>
          </w:p>
        </w:tc>
      </w:tr>
      <w:tr w:rsidR="00DB46B3" w14:paraId="33FBDDFD" w14:textId="77777777" w:rsidTr="00DB46B3">
        <w:trPr>
          <w:trHeight w:val="576"/>
        </w:trPr>
        <w:tc>
          <w:tcPr>
            <w:tcW w:w="3832" w:type="dxa"/>
            <w:tcBorders>
              <w:top w:val="single" w:sz="4" w:space="0" w:color="auto"/>
            </w:tcBorders>
          </w:tcPr>
          <w:p w14:paraId="6C0AF8ED" w14:textId="77777777" w:rsidR="00DB46B3" w:rsidRPr="000D1D34" w:rsidRDefault="00DB46B3" w:rsidP="00DB46B3">
            <w:pPr>
              <w:jc w:val="center"/>
              <w:rPr>
                <w:rFonts w:ascii="Times New Roman" w:hAnsi="Times New Roman" w:cs="Times New Roman"/>
              </w:rPr>
            </w:pPr>
            <w:r>
              <w:rPr>
                <w:rFonts w:ascii="Times New Roman" w:hAnsi="Times New Roman" w:cs="Times New Roman"/>
                <w:b/>
              </w:rPr>
              <w:t xml:space="preserve">GEM Study </w:t>
            </w:r>
            <w:r>
              <w:rPr>
                <w:rFonts w:ascii="Times New Roman" w:hAnsi="Times New Roman" w:cs="Times New Roman"/>
              </w:rPr>
              <w:t>(</w:t>
            </w:r>
            <w:r>
              <w:rPr>
                <w:rFonts w:ascii="Times New Roman" w:hAnsi="Times New Roman" w:cs="Times New Roman"/>
                <w:i/>
              </w:rPr>
              <w:t>N</w:t>
            </w:r>
            <w:r>
              <w:rPr>
                <w:rFonts w:ascii="Times New Roman" w:hAnsi="Times New Roman" w:cs="Times New Roman"/>
              </w:rPr>
              <w:t>=591)</w:t>
            </w:r>
          </w:p>
        </w:tc>
        <w:tc>
          <w:tcPr>
            <w:tcW w:w="803" w:type="dxa"/>
            <w:tcBorders>
              <w:top w:val="single" w:sz="4" w:space="0" w:color="auto"/>
            </w:tcBorders>
          </w:tcPr>
          <w:p w14:paraId="7BFC7C14" w14:textId="77777777" w:rsidR="00DB46B3" w:rsidRDefault="00DB46B3" w:rsidP="00DB46B3">
            <w:pPr>
              <w:jc w:val="center"/>
              <w:rPr>
                <w:rFonts w:ascii="Times New Roman" w:hAnsi="Times New Roman" w:cs="Times New Roman"/>
              </w:rPr>
            </w:pPr>
          </w:p>
        </w:tc>
        <w:tc>
          <w:tcPr>
            <w:tcW w:w="1664" w:type="dxa"/>
            <w:tcBorders>
              <w:top w:val="single" w:sz="4" w:space="0" w:color="auto"/>
            </w:tcBorders>
          </w:tcPr>
          <w:p w14:paraId="2030FF55" w14:textId="77777777" w:rsidR="00DB46B3" w:rsidRDefault="00DB46B3" w:rsidP="00DB46B3">
            <w:pPr>
              <w:jc w:val="center"/>
              <w:rPr>
                <w:rFonts w:ascii="Times New Roman" w:hAnsi="Times New Roman" w:cs="Times New Roman"/>
              </w:rPr>
            </w:pPr>
          </w:p>
        </w:tc>
        <w:tc>
          <w:tcPr>
            <w:tcW w:w="1664" w:type="dxa"/>
            <w:tcBorders>
              <w:top w:val="single" w:sz="4" w:space="0" w:color="auto"/>
            </w:tcBorders>
          </w:tcPr>
          <w:p w14:paraId="12C0214B" w14:textId="77777777" w:rsidR="00DB46B3" w:rsidRDefault="00DB46B3" w:rsidP="00DB46B3">
            <w:pPr>
              <w:jc w:val="center"/>
              <w:rPr>
                <w:rFonts w:ascii="Times New Roman" w:hAnsi="Times New Roman" w:cs="Times New Roman"/>
              </w:rPr>
            </w:pPr>
          </w:p>
        </w:tc>
        <w:tc>
          <w:tcPr>
            <w:tcW w:w="1664" w:type="dxa"/>
            <w:tcBorders>
              <w:top w:val="single" w:sz="4" w:space="0" w:color="auto"/>
            </w:tcBorders>
          </w:tcPr>
          <w:p w14:paraId="6FCA03AC" w14:textId="77777777" w:rsidR="00DB46B3" w:rsidRDefault="00DB46B3" w:rsidP="00DB46B3">
            <w:pPr>
              <w:jc w:val="center"/>
              <w:rPr>
                <w:rFonts w:ascii="Times New Roman" w:hAnsi="Times New Roman" w:cs="Times New Roman"/>
              </w:rPr>
            </w:pPr>
          </w:p>
        </w:tc>
      </w:tr>
      <w:tr w:rsidR="00DB46B3" w14:paraId="04B3F1F6" w14:textId="77777777" w:rsidTr="00DB46B3">
        <w:trPr>
          <w:trHeight w:val="576"/>
        </w:trPr>
        <w:tc>
          <w:tcPr>
            <w:tcW w:w="3832" w:type="dxa"/>
          </w:tcPr>
          <w:p w14:paraId="607FFA2A" w14:textId="77777777" w:rsidR="00DB46B3" w:rsidRDefault="00DB46B3" w:rsidP="00DB46B3">
            <w:pPr>
              <w:jc w:val="center"/>
              <w:rPr>
                <w:rFonts w:ascii="Times New Roman" w:hAnsi="Times New Roman" w:cs="Times New Roman"/>
              </w:rPr>
            </w:pPr>
            <w:r>
              <w:rPr>
                <w:rFonts w:ascii="Times New Roman" w:hAnsi="Times New Roman" w:cs="Times New Roman"/>
              </w:rPr>
              <w:t>Number Entering Follow-Up</w:t>
            </w:r>
          </w:p>
        </w:tc>
        <w:tc>
          <w:tcPr>
            <w:tcW w:w="803" w:type="dxa"/>
          </w:tcPr>
          <w:p w14:paraId="28AD137F" w14:textId="77777777" w:rsidR="00DB46B3" w:rsidRDefault="00DB46B3" w:rsidP="00DB46B3">
            <w:pPr>
              <w:jc w:val="center"/>
              <w:rPr>
                <w:rFonts w:ascii="Times New Roman" w:hAnsi="Times New Roman" w:cs="Times New Roman"/>
              </w:rPr>
            </w:pPr>
            <w:r>
              <w:rPr>
                <w:rFonts w:ascii="Times New Roman" w:hAnsi="Times New Roman" w:cs="Times New Roman"/>
              </w:rPr>
              <w:t>591</w:t>
            </w:r>
          </w:p>
        </w:tc>
        <w:tc>
          <w:tcPr>
            <w:tcW w:w="1664" w:type="dxa"/>
          </w:tcPr>
          <w:p w14:paraId="12D1BABE" w14:textId="77777777" w:rsidR="00DB46B3" w:rsidRDefault="00DB46B3" w:rsidP="00DB46B3">
            <w:pPr>
              <w:jc w:val="center"/>
              <w:rPr>
                <w:rFonts w:ascii="Times New Roman" w:hAnsi="Times New Roman" w:cs="Times New Roman"/>
              </w:rPr>
            </w:pPr>
            <w:r>
              <w:rPr>
                <w:rFonts w:ascii="Times New Roman" w:hAnsi="Times New Roman" w:cs="Times New Roman"/>
              </w:rPr>
              <w:t>579</w:t>
            </w:r>
          </w:p>
        </w:tc>
        <w:tc>
          <w:tcPr>
            <w:tcW w:w="1664" w:type="dxa"/>
          </w:tcPr>
          <w:p w14:paraId="12F5C911" w14:textId="77777777" w:rsidR="00DB46B3" w:rsidRDefault="00DB46B3" w:rsidP="00DB46B3">
            <w:pPr>
              <w:jc w:val="center"/>
              <w:rPr>
                <w:rFonts w:ascii="Times New Roman" w:hAnsi="Times New Roman" w:cs="Times New Roman"/>
              </w:rPr>
            </w:pPr>
            <w:r>
              <w:rPr>
                <w:rFonts w:ascii="Times New Roman" w:hAnsi="Times New Roman" w:cs="Times New Roman"/>
              </w:rPr>
              <w:t>555</w:t>
            </w:r>
          </w:p>
        </w:tc>
        <w:tc>
          <w:tcPr>
            <w:tcW w:w="1664" w:type="dxa"/>
          </w:tcPr>
          <w:p w14:paraId="7A2F53EF" w14:textId="77777777" w:rsidR="00DB46B3" w:rsidRDefault="00DB46B3" w:rsidP="00DB46B3">
            <w:pPr>
              <w:jc w:val="center"/>
              <w:rPr>
                <w:rFonts w:ascii="Times New Roman" w:hAnsi="Times New Roman" w:cs="Times New Roman"/>
              </w:rPr>
            </w:pPr>
            <w:r>
              <w:rPr>
                <w:rFonts w:ascii="Times New Roman" w:hAnsi="Times New Roman" w:cs="Times New Roman"/>
              </w:rPr>
              <w:t>534</w:t>
            </w:r>
          </w:p>
        </w:tc>
      </w:tr>
      <w:tr w:rsidR="00DB46B3" w14:paraId="69CAAA4E" w14:textId="77777777" w:rsidTr="00DB46B3">
        <w:trPr>
          <w:trHeight w:val="576"/>
        </w:trPr>
        <w:tc>
          <w:tcPr>
            <w:tcW w:w="3832" w:type="dxa"/>
          </w:tcPr>
          <w:p w14:paraId="065620D8" w14:textId="77777777" w:rsidR="00DB46B3" w:rsidRDefault="00DB46B3" w:rsidP="00DB46B3">
            <w:pPr>
              <w:jc w:val="center"/>
              <w:rPr>
                <w:rFonts w:ascii="Times New Roman" w:hAnsi="Times New Roman" w:cs="Times New Roman"/>
              </w:rPr>
            </w:pPr>
            <w:r>
              <w:rPr>
                <w:rFonts w:ascii="Times New Roman" w:hAnsi="Times New Roman" w:cs="Times New Roman"/>
              </w:rPr>
              <w:t>Withdrawn from Study</w:t>
            </w:r>
          </w:p>
        </w:tc>
        <w:tc>
          <w:tcPr>
            <w:tcW w:w="803" w:type="dxa"/>
          </w:tcPr>
          <w:p w14:paraId="3136B3F8" w14:textId="77777777" w:rsidR="00DB46B3" w:rsidRDefault="00DB46B3" w:rsidP="00DB46B3">
            <w:pPr>
              <w:jc w:val="center"/>
              <w:rPr>
                <w:rFonts w:ascii="Times New Roman" w:hAnsi="Times New Roman" w:cs="Times New Roman"/>
              </w:rPr>
            </w:pPr>
            <w:r>
              <w:rPr>
                <w:rFonts w:ascii="Times New Roman" w:hAnsi="Times New Roman" w:cs="Times New Roman"/>
              </w:rPr>
              <w:t>3</w:t>
            </w:r>
          </w:p>
        </w:tc>
        <w:tc>
          <w:tcPr>
            <w:tcW w:w="1664" w:type="dxa"/>
          </w:tcPr>
          <w:p w14:paraId="1AA2FF19" w14:textId="77777777" w:rsidR="00DB46B3" w:rsidRDefault="00DB46B3" w:rsidP="00DB46B3">
            <w:pPr>
              <w:jc w:val="center"/>
              <w:rPr>
                <w:rFonts w:ascii="Times New Roman" w:hAnsi="Times New Roman" w:cs="Times New Roman"/>
              </w:rPr>
            </w:pPr>
            <w:r>
              <w:rPr>
                <w:rFonts w:ascii="Times New Roman" w:hAnsi="Times New Roman" w:cs="Times New Roman"/>
              </w:rPr>
              <w:t>21</w:t>
            </w:r>
          </w:p>
        </w:tc>
        <w:tc>
          <w:tcPr>
            <w:tcW w:w="1664" w:type="dxa"/>
          </w:tcPr>
          <w:p w14:paraId="7A2118ED" w14:textId="77777777" w:rsidR="00DB46B3" w:rsidRDefault="00DB46B3" w:rsidP="00DB46B3">
            <w:pPr>
              <w:jc w:val="center"/>
              <w:rPr>
                <w:rFonts w:ascii="Times New Roman" w:hAnsi="Times New Roman" w:cs="Times New Roman"/>
              </w:rPr>
            </w:pPr>
            <w:r>
              <w:rPr>
                <w:rFonts w:ascii="Times New Roman" w:hAnsi="Times New Roman" w:cs="Times New Roman"/>
              </w:rPr>
              <w:t>9</w:t>
            </w:r>
          </w:p>
        </w:tc>
        <w:tc>
          <w:tcPr>
            <w:tcW w:w="1664" w:type="dxa"/>
          </w:tcPr>
          <w:p w14:paraId="62C63ACD" w14:textId="77777777" w:rsidR="00DB46B3" w:rsidRDefault="00DB46B3" w:rsidP="00DB46B3">
            <w:pPr>
              <w:jc w:val="center"/>
              <w:rPr>
                <w:rFonts w:ascii="Times New Roman" w:hAnsi="Times New Roman" w:cs="Times New Roman"/>
              </w:rPr>
            </w:pPr>
            <w:r>
              <w:rPr>
                <w:rFonts w:ascii="Times New Roman" w:hAnsi="Times New Roman" w:cs="Times New Roman"/>
              </w:rPr>
              <w:t>24</w:t>
            </w:r>
          </w:p>
        </w:tc>
      </w:tr>
      <w:tr w:rsidR="00DB46B3" w14:paraId="3A2D0049" w14:textId="77777777" w:rsidTr="00DB46B3">
        <w:trPr>
          <w:trHeight w:val="576"/>
        </w:trPr>
        <w:tc>
          <w:tcPr>
            <w:tcW w:w="3832" w:type="dxa"/>
            <w:tcBorders>
              <w:bottom w:val="single" w:sz="4" w:space="0" w:color="auto"/>
            </w:tcBorders>
          </w:tcPr>
          <w:p w14:paraId="1EF45864" w14:textId="77777777" w:rsidR="00DB46B3" w:rsidRDefault="00DB46B3" w:rsidP="00DB46B3">
            <w:pPr>
              <w:jc w:val="center"/>
              <w:rPr>
                <w:rFonts w:ascii="Times New Roman" w:hAnsi="Times New Roman" w:cs="Times New Roman"/>
              </w:rPr>
            </w:pPr>
            <w:r>
              <w:rPr>
                <w:rFonts w:ascii="Times New Roman" w:hAnsi="Times New Roman" w:cs="Times New Roman"/>
              </w:rPr>
              <w:t>Number with Depression Onset</w:t>
            </w:r>
          </w:p>
        </w:tc>
        <w:tc>
          <w:tcPr>
            <w:tcW w:w="803" w:type="dxa"/>
            <w:tcBorders>
              <w:bottom w:val="single" w:sz="4" w:space="0" w:color="auto"/>
            </w:tcBorders>
          </w:tcPr>
          <w:p w14:paraId="1EEFB6F1" w14:textId="77777777" w:rsidR="00DB46B3" w:rsidRDefault="00DB46B3" w:rsidP="00DB46B3">
            <w:pPr>
              <w:jc w:val="center"/>
              <w:rPr>
                <w:rFonts w:ascii="Times New Roman" w:hAnsi="Times New Roman" w:cs="Times New Roman"/>
              </w:rPr>
            </w:pPr>
            <w:r>
              <w:rPr>
                <w:rFonts w:ascii="Times New Roman" w:hAnsi="Times New Roman" w:cs="Times New Roman"/>
              </w:rPr>
              <w:t>9</w:t>
            </w:r>
          </w:p>
        </w:tc>
        <w:tc>
          <w:tcPr>
            <w:tcW w:w="1664" w:type="dxa"/>
            <w:tcBorders>
              <w:bottom w:val="single" w:sz="4" w:space="0" w:color="auto"/>
            </w:tcBorders>
          </w:tcPr>
          <w:p w14:paraId="6D4A0162" w14:textId="77777777" w:rsidR="00DB46B3" w:rsidRDefault="00DB46B3" w:rsidP="00DB46B3">
            <w:pPr>
              <w:jc w:val="center"/>
              <w:rPr>
                <w:rFonts w:ascii="Times New Roman" w:hAnsi="Times New Roman" w:cs="Times New Roman"/>
              </w:rPr>
            </w:pPr>
            <w:r>
              <w:rPr>
                <w:rFonts w:ascii="Times New Roman" w:hAnsi="Times New Roman" w:cs="Times New Roman"/>
              </w:rPr>
              <w:t>3</w:t>
            </w:r>
          </w:p>
        </w:tc>
        <w:tc>
          <w:tcPr>
            <w:tcW w:w="1664" w:type="dxa"/>
            <w:tcBorders>
              <w:bottom w:val="single" w:sz="4" w:space="0" w:color="auto"/>
            </w:tcBorders>
          </w:tcPr>
          <w:p w14:paraId="4B23F188" w14:textId="77777777" w:rsidR="00DB46B3" w:rsidRDefault="00DB46B3" w:rsidP="00DB46B3">
            <w:pPr>
              <w:jc w:val="center"/>
              <w:rPr>
                <w:rFonts w:ascii="Times New Roman" w:hAnsi="Times New Roman" w:cs="Times New Roman"/>
              </w:rPr>
            </w:pPr>
            <w:r>
              <w:rPr>
                <w:rFonts w:ascii="Times New Roman" w:hAnsi="Times New Roman" w:cs="Times New Roman"/>
              </w:rPr>
              <w:t>12</w:t>
            </w:r>
          </w:p>
        </w:tc>
        <w:tc>
          <w:tcPr>
            <w:tcW w:w="1664" w:type="dxa"/>
            <w:tcBorders>
              <w:bottom w:val="single" w:sz="4" w:space="0" w:color="auto"/>
            </w:tcBorders>
          </w:tcPr>
          <w:p w14:paraId="3CF5BBA8" w14:textId="77777777" w:rsidR="00DB46B3" w:rsidRDefault="00DB46B3" w:rsidP="00DB46B3">
            <w:pPr>
              <w:jc w:val="center"/>
              <w:rPr>
                <w:rFonts w:ascii="Times New Roman" w:hAnsi="Times New Roman" w:cs="Times New Roman"/>
              </w:rPr>
            </w:pPr>
            <w:r>
              <w:rPr>
                <w:rFonts w:ascii="Times New Roman" w:hAnsi="Times New Roman" w:cs="Times New Roman"/>
              </w:rPr>
              <w:t>7</w:t>
            </w:r>
          </w:p>
        </w:tc>
      </w:tr>
      <w:tr w:rsidR="00DB46B3" w14:paraId="2721503C" w14:textId="77777777" w:rsidTr="00DB46B3">
        <w:trPr>
          <w:trHeight w:val="576"/>
        </w:trPr>
        <w:tc>
          <w:tcPr>
            <w:tcW w:w="3832" w:type="dxa"/>
            <w:tcBorders>
              <w:top w:val="single" w:sz="4" w:space="0" w:color="auto"/>
            </w:tcBorders>
          </w:tcPr>
          <w:p w14:paraId="6B70CBB4" w14:textId="77777777" w:rsidR="00DB46B3" w:rsidRPr="000D1D34" w:rsidRDefault="00DB46B3" w:rsidP="00DB46B3">
            <w:pPr>
              <w:jc w:val="center"/>
              <w:rPr>
                <w:rFonts w:ascii="Times New Roman" w:hAnsi="Times New Roman" w:cs="Times New Roman"/>
              </w:rPr>
            </w:pPr>
            <w:r>
              <w:rPr>
                <w:rFonts w:ascii="Times New Roman" w:hAnsi="Times New Roman" w:cs="Times New Roman"/>
                <w:b/>
              </w:rPr>
              <w:t xml:space="preserve">MTL-CHI Study </w:t>
            </w:r>
            <w:r>
              <w:rPr>
                <w:rFonts w:ascii="Times New Roman" w:hAnsi="Times New Roman" w:cs="Times New Roman"/>
              </w:rPr>
              <w:t>(</w:t>
            </w:r>
            <w:r>
              <w:rPr>
                <w:rFonts w:ascii="Times New Roman" w:hAnsi="Times New Roman" w:cs="Times New Roman"/>
                <w:i/>
              </w:rPr>
              <w:t>N</w:t>
            </w:r>
            <w:r>
              <w:rPr>
                <w:rFonts w:ascii="Times New Roman" w:hAnsi="Times New Roman" w:cs="Times New Roman"/>
              </w:rPr>
              <w:t>=348)</w:t>
            </w:r>
          </w:p>
        </w:tc>
        <w:tc>
          <w:tcPr>
            <w:tcW w:w="803" w:type="dxa"/>
            <w:tcBorders>
              <w:top w:val="single" w:sz="4" w:space="0" w:color="auto"/>
            </w:tcBorders>
          </w:tcPr>
          <w:p w14:paraId="6143BAC4" w14:textId="77777777" w:rsidR="00DB46B3" w:rsidRDefault="00DB46B3" w:rsidP="00DB46B3">
            <w:pPr>
              <w:jc w:val="center"/>
              <w:rPr>
                <w:rFonts w:ascii="Times New Roman" w:hAnsi="Times New Roman" w:cs="Times New Roman"/>
              </w:rPr>
            </w:pPr>
          </w:p>
        </w:tc>
        <w:tc>
          <w:tcPr>
            <w:tcW w:w="1664" w:type="dxa"/>
            <w:tcBorders>
              <w:top w:val="single" w:sz="4" w:space="0" w:color="auto"/>
            </w:tcBorders>
          </w:tcPr>
          <w:p w14:paraId="7E60CD23" w14:textId="77777777" w:rsidR="00DB46B3" w:rsidRDefault="00DB46B3" w:rsidP="00DB46B3">
            <w:pPr>
              <w:jc w:val="center"/>
              <w:rPr>
                <w:rFonts w:ascii="Times New Roman" w:hAnsi="Times New Roman" w:cs="Times New Roman"/>
              </w:rPr>
            </w:pPr>
          </w:p>
        </w:tc>
        <w:tc>
          <w:tcPr>
            <w:tcW w:w="1664" w:type="dxa"/>
            <w:tcBorders>
              <w:top w:val="single" w:sz="4" w:space="0" w:color="auto"/>
            </w:tcBorders>
          </w:tcPr>
          <w:p w14:paraId="62AAB30C" w14:textId="77777777" w:rsidR="00DB46B3" w:rsidRDefault="00DB46B3" w:rsidP="00DB46B3">
            <w:pPr>
              <w:jc w:val="center"/>
              <w:rPr>
                <w:rFonts w:ascii="Times New Roman" w:hAnsi="Times New Roman" w:cs="Times New Roman"/>
              </w:rPr>
            </w:pPr>
          </w:p>
        </w:tc>
        <w:tc>
          <w:tcPr>
            <w:tcW w:w="1664" w:type="dxa"/>
            <w:tcBorders>
              <w:top w:val="single" w:sz="4" w:space="0" w:color="auto"/>
            </w:tcBorders>
          </w:tcPr>
          <w:p w14:paraId="49A3AC99" w14:textId="77777777" w:rsidR="00DB46B3" w:rsidRDefault="00DB46B3" w:rsidP="00DB46B3">
            <w:pPr>
              <w:jc w:val="center"/>
              <w:rPr>
                <w:rFonts w:ascii="Times New Roman" w:hAnsi="Times New Roman" w:cs="Times New Roman"/>
              </w:rPr>
            </w:pPr>
          </w:p>
        </w:tc>
      </w:tr>
      <w:tr w:rsidR="00DB46B3" w14:paraId="52D877F2" w14:textId="77777777" w:rsidTr="00DB46B3">
        <w:trPr>
          <w:trHeight w:val="576"/>
        </w:trPr>
        <w:tc>
          <w:tcPr>
            <w:tcW w:w="3832" w:type="dxa"/>
          </w:tcPr>
          <w:p w14:paraId="440FE1CB" w14:textId="77777777" w:rsidR="00DB46B3" w:rsidRDefault="00DB46B3" w:rsidP="00DB46B3">
            <w:pPr>
              <w:jc w:val="center"/>
              <w:rPr>
                <w:rFonts w:ascii="Times New Roman" w:hAnsi="Times New Roman" w:cs="Times New Roman"/>
              </w:rPr>
            </w:pPr>
            <w:r>
              <w:rPr>
                <w:rFonts w:ascii="Times New Roman" w:hAnsi="Times New Roman" w:cs="Times New Roman"/>
              </w:rPr>
              <w:t>Number Entering Follow-Up</w:t>
            </w:r>
          </w:p>
        </w:tc>
        <w:tc>
          <w:tcPr>
            <w:tcW w:w="803" w:type="dxa"/>
          </w:tcPr>
          <w:p w14:paraId="3055F3FA" w14:textId="77777777" w:rsidR="00DB46B3" w:rsidRDefault="00DB46B3" w:rsidP="00DB46B3">
            <w:pPr>
              <w:jc w:val="center"/>
              <w:rPr>
                <w:rFonts w:ascii="Times New Roman" w:hAnsi="Times New Roman" w:cs="Times New Roman"/>
              </w:rPr>
            </w:pPr>
            <w:r>
              <w:rPr>
                <w:rFonts w:ascii="Times New Roman" w:hAnsi="Times New Roman" w:cs="Times New Roman"/>
              </w:rPr>
              <w:t>348</w:t>
            </w:r>
          </w:p>
        </w:tc>
        <w:tc>
          <w:tcPr>
            <w:tcW w:w="1664" w:type="dxa"/>
          </w:tcPr>
          <w:p w14:paraId="6C7D7F61" w14:textId="77777777" w:rsidR="00DB46B3" w:rsidRDefault="00DB46B3" w:rsidP="00DB46B3">
            <w:pPr>
              <w:jc w:val="center"/>
              <w:rPr>
                <w:rFonts w:ascii="Times New Roman" w:hAnsi="Times New Roman" w:cs="Times New Roman"/>
              </w:rPr>
            </w:pPr>
            <w:r>
              <w:rPr>
                <w:rFonts w:ascii="Times New Roman" w:hAnsi="Times New Roman" w:cs="Times New Roman"/>
              </w:rPr>
              <w:t>335</w:t>
            </w:r>
          </w:p>
        </w:tc>
        <w:tc>
          <w:tcPr>
            <w:tcW w:w="1664" w:type="dxa"/>
          </w:tcPr>
          <w:p w14:paraId="258CA9F8" w14:textId="77777777" w:rsidR="00DB46B3" w:rsidRDefault="00DB46B3" w:rsidP="00DB46B3">
            <w:pPr>
              <w:jc w:val="center"/>
              <w:rPr>
                <w:rFonts w:ascii="Times New Roman" w:hAnsi="Times New Roman" w:cs="Times New Roman"/>
              </w:rPr>
            </w:pPr>
            <w:r>
              <w:rPr>
                <w:rFonts w:ascii="Times New Roman" w:hAnsi="Times New Roman" w:cs="Times New Roman"/>
              </w:rPr>
              <w:t>329</w:t>
            </w:r>
          </w:p>
        </w:tc>
        <w:tc>
          <w:tcPr>
            <w:tcW w:w="1664" w:type="dxa"/>
          </w:tcPr>
          <w:p w14:paraId="20616124" w14:textId="77777777" w:rsidR="00DB46B3" w:rsidRDefault="00DB46B3" w:rsidP="00DB46B3">
            <w:pPr>
              <w:jc w:val="center"/>
              <w:rPr>
                <w:rFonts w:ascii="Times New Roman" w:hAnsi="Times New Roman" w:cs="Times New Roman"/>
              </w:rPr>
            </w:pPr>
            <w:r>
              <w:rPr>
                <w:rFonts w:ascii="Times New Roman" w:hAnsi="Times New Roman" w:cs="Times New Roman"/>
              </w:rPr>
              <w:t>326</w:t>
            </w:r>
          </w:p>
        </w:tc>
      </w:tr>
      <w:tr w:rsidR="00DB46B3" w14:paraId="3FB7B40D" w14:textId="77777777" w:rsidTr="00DB46B3">
        <w:trPr>
          <w:trHeight w:val="576"/>
        </w:trPr>
        <w:tc>
          <w:tcPr>
            <w:tcW w:w="3832" w:type="dxa"/>
          </w:tcPr>
          <w:p w14:paraId="557E5EE5" w14:textId="77777777" w:rsidR="00DB46B3" w:rsidRDefault="00DB46B3" w:rsidP="00DB46B3">
            <w:pPr>
              <w:jc w:val="center"/>
              <w:rPr>
                <w:rFonts w:ascii="Times New Roman" w:hAnsi="Times New Roman" w:cs="Times New Roman"/>
              </w:rPr>
            </w:pPr>
            <w:r>
              <w:rPr>
                <w:rFonts w:ascii="Times New Roman" w:hAnsi="Times New Roman" w:cs="Times New Roman"/>
              </w:rPr>
              <w:t>Withdrawn from Study</w:t>
            </w:r>
          </w:p>
        </w:tc>
        <w:tc>
          <w:tcPr>
            <w:tcW w:w="803" w:type="dxa"/>
          </w:tcPr>
          <w:p w14:paraId="6C0B6B2E" w14:textId="77777777" w:rsidR="00DB46B3" w:rsidRDefault="00DB46B3" w:rsidP="00DB46B3">
            <w:pPr>
              <w:jc w:val="center"/>
              <w:rPr>
                <w:rFonts w:ascii="Times New Roman" w:hAnsi="Times New Roman" w:cs="Times New Roman"/>
              </w:rPr>
            </w:pPr>
            <w:r>
              <w:rPr>
                <w:rFonts w:ascii="Times New Roman" w:hAnsi="Times New Roman" w:cs="Times New Roman"/>
              </w:rPr>
              <w:t>0</w:t>
            </w:r>
          </w:p>
        </w:tc>
        <w:tc>
          <w:tcPr>
            <w:tcW w:w="1664" w:type="dxa"/>
          </w:tcPr>
          <w:p w14:paraId="0D1BA472" w14:textId="77777777" w:rsidR="00DB46B3" w:rsidRDefault="00DB46B3" w:rsidP="00DB46B3">
            <w:pPr>
              <w:jc w:val="center"/>
              <w:rPr>
                <w:rFonts w:ascii="Times New Roman" w:hAnsi="Times New Roman" w:cs="Times New Roman"/>
              </w:rPr>
            </w:pPr>
            <w:r>
              <w:rPr>
                <w:rFonts w:ascii="Times New Roman" w:hAnsi="Times New Roman" w:cs="Times New Roman"/>
              </w:rPr>
              <w:t>0</w:t>
            </w:r>
          </w:p>
        </w:tc>
        <w:tc>
          <w:tcPr>
            <w:tcW w:w="1664" w:type="dxa"/>
          </w:tcPr>
          <w:p w14:paraId="78807011" w14:textId="77777777" w:rsidR="00DB46B3" w:rsidRDefault="00DB46B3" w:rsidP="00DB46B3">
            <w:pPr>
              <w:jc w:val="center"/>
              <w:rPr>
                <w:rFonts w:ascii="Times New Roman" w:hAnsi="Times New Roman" w:cs="Times New Roman"/>
              </w:rPr>
            </w:pPr>
            <w:r>
              <w:rPr>
                <w:rFonts w:ascii="Times New Roman" w:hAnsi="Times New Roman" w:cs="Times New Roman"/>
              </w:rPr>
              <w:t>11</w:t>
            </w:r>
          </w:p>
        </w:tc>
        <w:tc>
          <w:tcPr>
            <w:tcW w:w="1664" w:type="dxa"/>
          </w:tcPr>
          <w:p w14:paraId="72584764" w14:textId="77777777" w:rsidR="00DB46B3" w:rsidRDefault="00DB46B3" w:rsidP="00DB46B3">
            <w:pPr>
              <w:jc w:val="center"/>
              <w:rPr>
                <w:rFonts w:ascii="Times New Roman" w:hAnsi="Times New Roman" w:cs="Times New Roman"/>
              </w:rPr>
            </w:pPr>
            <w:r>
              <w:rPr>
                <w:rFonts w:ascii="Times New Roman" w:hAnsi="Times New Roman" w:cs="Times New Roman"/>
              </w:rPr>
              <w:t>1</w:t>
            </w:r>
          </w:p>
        </w:tc>
      </w:tr>
      <w:tr w:rsidR="00DB46B3" w14:paraId="07DF1F47" w14:textId="77777777" w:rsidTr="00DB46B3">
        <w:trPr>
          <w:trHeight w:val="576"/>
        </w:trPr>
        <w:tc>
          <w:tcPr>
            <w:tcW w:w="3832" w:type="dxa"/>
            <w:tcBorders>
              <w:bottom w:val="single" w:sz="4" w:space="0" w:color="auto"/>
            </w:tcBorders>
          </w:tcPr>
          <w:p w14:paraId="05831FC8" w14:textId="77777777" w:rsidR="00DB46B3" w:rsidRDefault="00DB46B3" w:rsidP="00DB46B3">
            <w:pPr>
              <w:jc w:val="center"/>
              <w:rPr>
                <w:rFonts w:ascii="Times New Roman" w:hAnsi="Times New Roman" w:cs="Times New Roman"/>
              </w:rPr>
            </w:pPr>
            <w:r>
              <w:rPr>
                <w:rFonts w:ascii="Times New Roman" w:hAnsi="Times New Roman" w:cs="Times New Roman"/>
              </w:rPr>
              <w:t>Number of Episodes</w:t>
            </w:r>
          </w:p>
        </w:tc>
        <w:tc>
          <w:tcPr>
            <w:tcW w:w="803" w:type="dxa"/>
            <w:tcBorders>
              <w:bottom w:val="single" w:sz="4" w:space="0" w:color="auto"/>
            </w:tcBorders>
          </w:tcPr>
          <w:p w14:paraId="1266F2F5" w14:textId="77777777" w:rsidR="00DB46B3" w:rsidRDefault="00DB46B3" w:rsidP="00DB46B3">
            <w:pPr>
              <w:jc w:val="center"/>
              <w:rPr>
                <w:rFonts w:ascii="Times New Roman" w:hAnsi="Times New Roman" w:cs="Times New Roman"/>
              </w:rPr>
            </w:pPr>
            <w:r>
              <w:rPr>
                <w:rFonts w:ascii="Times New Roman" w:hAnsi="Times New Roman" w:cs="Times New Roman"/>
              </w:rPr>
              <w:t>13</w:t>
            </w:r>
          </w:p>
        </w:tc>
        <w:tc>
          <w:tcPr>
            <w:tcW w:w="1664" w:type="dxa"/>
            <w:tcBorders>
              <w:bottom w:val="single" w:sz="4" w:space="0" w:color="auto"/>
            </w:tcBorders>
          </w:tcPr>
          <w:p w14:paraId="1283566E" w14:textId="77777777" w:rsidR="00DB46B3" w:rsidRDefault="00DB46B3" w:rsidP="00DB46B3">
            <w:pPr>
              <w:jc w:val="center"/>
              <w:rPr>
                <w:rFonts w:ascii="Times New Roman" w:hAnsi="Times New Roman" w:cs="Times New Roman"/>
              </w:rPr>
            </w:pPr>
            <w:r>
              <w:rPr>
                <w:rFonts w:ascii="Times New Roman" w:hAnsi="Times New Roman" w:cs="Times New Roman"/>
              </w:rPr>
              <w:t>6</w:t>
            </w:r>
          </w:p>
        </w:tc>
        <w:tc>
          <w:tcPr>
            <w:tcW w:w="1664" w:type="dxa"/>
            <w:tcBorders>
              <w:bottom w:val="single" w:sz="4" w:space="0" w:color="auto"/>
            </w:tcBorders>
          </w:tcPr>
          <w:p w14:paraId="539780FE" w14:textId="77777777" w:rsidR="00DB46B3" w:rsidRDefault="00DB46B3" w:rsidP="00DB46B3">
            <w:pPr>
              <w:jc w:val="center"/>
              <w:rPr>
                <w:rFonts w:ascii="Times New Roman" w:hAnsi="Times New Roman" w:cs="Times New Roman"/>
              </w:rPr>
            </w:pPr>
            <w:r>
              <w:rPr>
                <w:rFonts w:ascii="Times New Roman" w:hAnsi="Times New Roman" w:cs="Times New Roman"/>
              </w:rPr>
              <w:t>3</w:t>
            </w:r>
          </w:p>
        </w:tc>
        <w:tc>
          <w:tcPr>
            <w:tcW w:w="1664" w:type="dxa"/>
            <w:tcBorders>
              <w:bottom w:val="single" w:sz="4" w:space="0" w:color="auto"/>
            </w:tcBorders>
          </w:tcPr>
          <w:p w14:paraId="763C719A" w14:textId="77777777" w:rsidR="00DB46B3" w:rsidRDefault="00DB46B3" w:rsidP="00DB46B3">
            <w:pPr>
              <w:jc w:val="center"/>
              <w:rPr>
                <w:rFonts w:ascii="Times New Roman" w:hAnsi="Times New Roman" w:cs="Times New Roman"/>
              </w:rPr>
            </w:pPr>
            <w:r>
              <w:rPr>
                <w:rFonts w:ascii="Times New Roman" w:hAnsi="Times New Roman" w:cs="Times New Roman"/>
              </w:rPr>
              <w:t>10</w:t>
            </w:r>
          </w:p>
        </w:tc>
      </w:tr>
    </w:tbl>
    <w:p w14:paraId="1750F16D" w14:textId="77777777" w:rsidR="00021837" w:rsidRDefault="00021837" w:rsidP="00045FD4">
      <w:pPr>
        <w:rPr>
          <w:rFonts w:ascii="Times New Roman" w:hAnsi="Times New Roman" w:cs="Times New Roman"/>
        </w:rPr>
      </w:pPr>
    </w:p>
    <w:p w14:paraId="174AA25D" w14:textId="6954F572" w:rsidR="000D1D34" w:rsidRDefault="000D1D34" w:rsidP="00A26037">
      <w:pPr>
        <w:jc w:val="center"/>
        <w:rPr>
          <w:rFonts w:ascii="Times New Roman" w:hAnsi="Times New Roman" w:cs="Times New Roman"/>
        </w:rPr>
      </w:pPr>
    </w:p>
    <w:p w14:paraId="56898232" w14:textId="77777777" w:rsidR="000D1D34" w:rsidRDefault="000D1D34" w:rsidP="006C633B">
      <w:pPr>
        <w:rPr>
          <w:rFonts w:ascii="Times New Roman" w:hAnsi="Times New Roman" w:cs="Times New Roman"/>
        </w:rPr>
      </w:pPr>
    </w:p>
    <w:p w14:paraId="7454A57B" w14:textId="77777777" w:rsidR="000D1D34" w:rsidRDefault="006C633B" w:rsidP="006C633B">
      <w:pPr>
        <w:jc w:val="center"/>
        <w:rPr>
          <w:rFonts w:ascii="Times New Roman" w:hAnsi="Times New Roman" w:cs="Times New Roman"/>
        </w:rPr>
      </w:pPr>
      <w:r>
        <w:rPr>
          <w:noProof/>
        </w:rPr>
        <w:drawing>
          <wp:inline distT="0" distB="0" distL="0" distR="0" wp14:anchorId="38BEBD34" wp14:editId="242A8051">
            <wp:extent cx="4972050" cy="3000375"/>
            <wp:effectExtent l="0" t="0" r="0" b="9525"/>
            <wp:docPr id="1" name="Chart 1">
              <a:extLst xmlns:a="http://schemas.openxmlformats.org/drawingml/2006/main">
                <a:ext uri="{FF2B5EF4-FFF2-40B4-BE49-F238E27FC236}">
                  <a16:creationId xmlns:a16="http://schemas.microsoft.com/office/drawing/2014/main" id="{4B5BD52C-777E-4679-AA11-B5A9CEFFAD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E5D6068" w14:textId="73CAE998" w:rsidR="000D1D34" w:rsidRDefault="001A1E3C" w:rsidP="006C633B">
      <w:pPr>
        <w:rPr>
          <w:rFonts w:ascii="Times New Roman" w:hAnsi="Times New Roman" w:cs="Times New Roman"/>
        </w:rPr>
      </w:pPr>
      <w:r>
        <w:rPr>
          <w:rFonts w:ascii="Times New Roman" w:hAnsi="Times New Roman" w:cs="Times New Roman"/>
          <w:i/>
        </w:rPr>
        <w:t xml:space="preserve">Supplemental Figure 1. Life Table and </w:t>
      </w:r>
      <w:r w:rsidR="00DB46B3">
        <w:rPr>
          <w:rFonts w:ascii="Times New Roman" w:hAnsi="Times New Roman" w:cs="Times New Roman"/>
          <w:i/>
        </w:rPr>
        <w:t xml:space="preserve">Kaplan-Meier Survival Curves. </w:t>
      </w:r>
      <w:r w:rsidR="00021837">
        <w:rPr>
          <w:rFonts w:ascii="Times New Roman" w:hAnsi="Times New Roman" w:cs="Times New Roman"/>
        </w:rPr>
        <w:t>The above table indicates participant flow at each follow up, with the accompanying survival curves displayed below.</w:t>
      </w:r>
      <w:r w:rsidR="00D40DFD">
        <w:rPr>
          <w:rFonts w:ascii="Times New Roman" w:hAnsi="Times New Roman" w:cs="Times New Roman"/>
        </w:rPr>
        <w:t xml:space="preserve"> Youth were censored after a depressive episode or at the time of their</w:t>
      </w:r>
      <w:r w:rsidR="00D40DFD" w:rsidRPr="00AB1737">
        <w:rPr>
          <w:rFonts w:ascii="Times New Roman" w:hAnsi="Times New Roman" w:cs="Times New Roman"/>
        </w:rPr>
        <w:t xml:space="preserve"> last</w:t>
      </w:r>
      <w:r w:rsidR="00D40DFD">
        <w:rPr>
          <w:rFonts w:ascii="Times New Roman" w:hAnsi="Times New Roman" w:cs="Times New Roman"/>
          <w:i/>
        </w:rPr>
        <w:t xml:space="preserve"> </w:t>
      </w:r>
      <w:r w:rsidR="00D40DFD">
        <w:rPr>
          <w:rFonts w:ascii="Times New Roman" w:hAnsi="Times New Roman" w:cs="Times New Roman"/>
        </w:rPr>
        <w:t xml:space="preserve">completed follow-up. </w:t>
      </w:r>
    </w:p>
    <w:p w14:paraId="0F487862" w14:textId="77777777" w:rsidR="00DB70C9" w:rsidRDefault="00DB70C9" w:rsidP="006C633B">
      <w:pPr>
        <w:rPr>
          <w:rFonts w:ascii="Times New Roman" w:hAnsi="Times New Roman" w:cs="Times New Roman"/>
        </w:rPr>
      </w:pPr>
    </w:p>
    <w:p w14:paraId="6A3F1227" w14:textId="77777777" w:rsidR="00DB70C9" w:rsidRDefault="00DB70C9" w:rsidP="006C633B">
      <w:pPr>
        <w:rPr>
          <w:rFonts w:ascii="Times New Roman" w:hAnsi="Times New Roman" w:cs="Times New Roman"/>
        </w:rPr>
      </w:pPr>
    </w:p>
    <w:p w14:paraId="50AD95C7" w14:textId="10160158" w:rsidR="00680572" w:rsidRDefault="000C2E18" w:rsidP="00D40DFD">
      <w:pPr>
        <w:rPr>
          <w:rFonts w:ascii="Times New Roman" w:hAnsi="Times New Roman" w:cs="Times New Roman"/>
        </w:rPr>
      </w:pPr>
      <w:r w:rsidRPr="004833E7">
        <w:rPr>
          <w:noProof/>
        </w:rPr>
        <w:drawing>
          <wp:anchor distT="0" distB="0" distL="114300" distR="114300" simplePos="0" relativeHeight="251670528" behindDoc="1" locked="0" layoutInCell="1" allowOverlap="1" wp14:anchorId="398FACDC" wp14:editId="2866BB9B">
            <wp:simplePos x="0" y="0"/>
            <wp:positionH relativeFrom="column">
              <wp:posOffset>0</wp:posOffset>
            </wp:positionH>
            <wp:positionV relativeFrom="paragraph">
              <wp:posOffset>-42204</wp:posOffset>
            </wp:positionV>
            <wp:extent cx="5943600" cy="405862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85" b="41787"/>
                    <a:stretch/>
                  </pic:blipFill>
                  <pic:spPr bwMode="auto">
                    <a:xfrm>
                      <a:off x="0" y="0"/>
                      <a:ext cx="5943600" cy="40586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01C55A" w14:textId="77777777" w:rsidR="000C2E18" w:rsidRDefault="000C2E18" w:rsidP="00971477">
      <w:pPr>
        <w:spacing w:after="0" w:line="240" w:lineRule="auto"/>
        <w:ind w:right="-810"/>
        <w:rPr>
          <w:rFonts w:ascii="Times New Roman" w:hAnsi="Times New Roman" w:cs="Times New Roman"/>
          <w:i/>
        </w:rPr>
      </w:pPr>
    </w:p>
    <w:p w14:paraId="1AE883DB" w14:textId="77777777" w:rsidR="000C2E18" w:rsidRDefault="000C2E18" w:rsidP="00971477">
      <w:pPr>
        <w:spacing w:after="0" w:line="240" w:lineRule="auto"/>
        <w:ind w:right="-810"/>
        <w:rPr>
          <w:rFonts w:ascii="Times New Roman" w:hAnsi="Times New Roman" w:cs="Times New Roman"/>
          <w:i/>
        </w:rPr>
      </w:pPr>
    </w:p>
    <w:p w14:paraId="453ED88D" w14:textId="77777777" w:rsidR="000C2E18" w:rsidRDefault="000C2E18" w:rsidP="00971477">
      <w:pPr>
        <w:spacing w:after="0" w:line="240" w:lineRule="auto"/>
        <w:ind w:right="-810"/>
        <w:rPr>
          <w:rFonts w:ascii="Times New Roman" w:hAnsi="Times New Roman" w:cs="Times New Roman"/>
          <w:i/>
        </w:rPr>
      </w:pPr>
    </w:p>
    <w:p w14:paraId="6C006F6C" w14:textId="77777777" w:rsidR="000C2E18" w:rsidRDefault="000C2E18" w:rsidP="00971477">
      <w:pPr>
        <w:spacing w:after="0" w:line="240" w:lineRule="auto"/>
        <w:ind w:right="-810"/>
        <w:rPr>
          <w:rFonts w:ascii="Times New Roman" w:hAnsi="Times New Roman" w:cs="Times New Roman"/>
          <w:i/>
        </w:rPr>
      </w:pPr>
    </w:p>
    <w:p w14:paraId="3954F080" w14:textId="77777777" w:rsidR="000C2E18" w:rsidRDefault="000C2E18" w:rsidP="00971477">
      <w:pPr>
        <w:spacing w:after="0" w:line="240" w:lineRule="auto"/>
        <w:ind w:right="-810"/>
        <w:rPr>
          <w:rFonts w:ascii="Times New Roman" w:hAnsi="Times New Roman" w:cs="Times New Roman"/>
          <w:i/>
        </w:rPr>
      </w:pPr>
    </w:p>
    <w:p w14:paraId="7FECD1DA" w14:textId="77777777" w:rsidR="000C2E18" w:rsidRDefault="000C2E18" w:rsidP="00971477">
      <w:pPr>
        <w:spacing w:after="0" w:line="240" w:lineRule="auto"/>
        <w:ind w:right="-810"/>
        <w:rPr>
          <w:rFonts w:ascii="Times New Roman" w:hAnsi="Times New Roman" w:cs="Times New Roman"/>
          <w:i/>
        </w:rPr>
      </w:pPr>
    </w:p>
    <w:p w14:paraId="7735BF87" w14:textId="77777777" w:rsidR="000C2E18" w:rsidRDefault="000C2E18" w:rsidP="00971477">
      <w:pPr>
        <w:spacing w:after="0" w:line="240" w:lineRule="auto"/>
        <w:ind w:right="-810"/>
        <w:rPr>
          <w:rFonts w:ascii="Times New Roman" w:hAnsi="Times New Roman" w:cs="Times New Roman"/>
          <w:i/>
        </w:rPr>
      </w:pPr>
    </w:p>
    <w:p w14:paraId="2AF5E1AB" w14:textId="77777777" w:rsidR="000C2E18" w:rsidRDefault="000C2E18" w:rsidP="00971477">
      <w:pPr>
        <w:spacing w:after="0" w:line="240" w:lineRule="auto"/>
        <w:ind w:right="-810"/>
        <w:rPr>
          <w:rFonts w:ascii="Times New Roman" w:hAnsi="Times New Roman" w:cs="Times New Roman"/>
          <w:i/>
        </w:rPr>
      </w:pPr>
    </w:p>
    <w:p w14:paraId="4FC7E77A" w14:textId="77777777" w:rsidR="000C2E18" w:rsidRDefault="000C2E18" w:rsidP="00971477">
      <w:pPr>
        <w:spacing w:after="0" w:line="240" w:lineRule="auto"/>
        <w:ind w:right="-810"/>
        <w:rPr>
          <w:rFonts w:ascii="Times New Roman" w:hAnsi="Times New Roman" w:cs="Times New Roman"/>
          <w:i/>
        </w:rPr>
      </w:pPr>
    </w:p>
    <w:p w14:paraId="290CF720" w14:textId="77777777" w:rsidR="000C2E18" w:rsidRDefault="000C2E18" w:rsidP="00971477">
      <w:pPr>
        <w:spacing w:after="0" w:line="240" w:lineRule="auto"/>
        <w:ind w:right="-810"/>
        <w:rPr>
          <w:rFonts w:ascii="Times New Roman" w:hAnsi="Times New Roman" w:cs="Times New Roman"/>
          <w:i/>
        </w:rPr>
      </w:pPr>
    </w:p>
    <w:p w14:paraId="23BFBBBA" w14:textId="77777777" w:rsidR="000C2E18" w:rsidRDefault="000C2E18" w:rsidP="00971477">
      <w:pPr>
        <w:spacing w:after="0" w:line="240" w:lineRule="auto"/>
        <w:ind w:right="-810"/>
        <w:rPr>
          <w:rFonts w:ascii="Times New Roman" w:hAnsi="Times New Roman" w:cs="Times New Roman"/>
          <w:i/>
        </w:rPr>
      </w:pPr>
    </w:p>
    <w:p w14:paraId="23DA8527" w14:textId="77777777" w:rsidR="000C2E18" w:rsidRDefault="000C2E18" w:rsidP="00971477">
      <w:pPr>
        <w:spacing w:after="0" w:line="240" w:lineRule="auto"/>
        <w:ind w:right="-810"/>
        <w:rPr>
          <w:rFonts w:ascii="Times New Roman" w:hAnsi="Times New Roman" w:cs="Times New Roman"/>
          <w:i/>
        </w:rPr>
      </w:pPr>
    </w:p>
    <w:p w14:paraId="6907E370" w14:textId="77777777" w:rsidR="000C2E18" w:rsidRDefault="000C2E18" w:rsidP="00971477">
      <w:pPr>
        <w:spacing w:after="0" w:line="240" w:lineRule="auto"/>
        <w:ind w:right="-810"/>
        <w:rPr>
          <w:rFonts w:ascii="Times New Roman" w:hAnsi="Times New Roman" w:cs="Times New Roman"/>
          <w:i/>
        </w:rPr>
      </w:pPr>
    </w:p>
    <w:p w14:paraId="030C5275" w14:textId="77777777" w:rsidR="000C2E18" w:rsidRDefault="000C2E18" w:rsidP="00971477">
      <w:pPr>
        <w:spacing w:after="0" w:line="240" w:lineRule="auto"/>
        <w:ind w:right="-810"/>
        <w:rPr>
          <w:rFonts w:ascii="Times New Roman" w:hAnsi="Times New Roman" w:cs="Times New Roman"/>
          <w:i/>
        </w:rPr>
      </w:pPr>
    </w:p>
    <w:p w14:paraId="1EF22B2B" w14:textId="77777777" w:rsidR="000C2E18" w:rsidRDefault="000C2E18" w:rsidP="00971477">
      <w:pPr>
        <w:spacing w:after="0" w:line="240" w:lineRule="auto"/>
        <w:ind w:right="-810"/>
        <w:rPr>
          <w:rFonts w:ascii="Times New Roman" w:hAnsi="Times New Roman" w:cs="Times New Roman"/>
          <w:i/>
        </w:rPr>
      </w:pPr>
    </w:p>
    <w:p w14:paraId="75B2AE44" w14:textId="77777777" w:rsidR="000C2E18" w:rsidRDefault="000C2E18" w:rsidP="00971477">
      <w:pPr>
        <w:spacing w:after="0" w:line="240" w:lineRule="auto"/>
        <w:ind w:right="-810"/>
        <w:rPr>
          <w:rFonts w:ascii="Times New Roman" w:hAnsi="Times New Roman" w:cs="Times New Roman"/>
          <w:i/>
        </w:rPr>
      </w:pPr>
    </w:p>
    <w:p w14:paraId="069FA4EF" w14:textId="77777777" w:rsidR="000C2E18" w:rsidRDefault="000C2E18" w:rsidP="00971477">
      <w:pPr>
        <w:spacing w:after="0" w:line="240" w:lineRule="auto"/>
        <w:ind w:right="-810"/>
        <w:rPr>
          <w:rFonts w:ascii="Times New Roman" w:hAnsi="Times New Roman" w:cs="Times New Roman"/>
          <w:i/>
        </w:rPr>
      </w:pPr>
    </w:p>
    <w:p w14:paraId="1CEC9A6E" w14:textId="77777777" w:rsidR="000C2E18" w:rsidRDefault="000C2E18" w:rsidP="00971477">
      <w:pPr>
        <w:spacing w:after="0" w:line="240" w:lineRule="auto"/>
        <w:ind w:right="-810"/>
        <w:rPr>
          <w:rFonts w:ascii="Times New Roman" w:hAnsi="Times New Roman" w:cs="Times New Roman"/>
          <w:i/>
        </w:rPr>
      </w:pPr>
    </w:p>
    <w:p w14:paraId="1364F4A6" w14:textId="77777777" w:rsidR="000C2E18" w:rsidRDefault="000C2E18" w:rsidP="00971477">
      <w:pPr>
        <w:spacing w:after="0" w:line="240" w:lineRule="auto"/>
        <w:ind w:right="-810"/>
        <w:rPr>
          <w:rFonts w:ascii="Times New Roman" w:hAnsi="Times New Roman" w:cs="Times New Roman"/>
          <w:i/>
        </w:rPr>
      </w:pPr>
    </w:p>
    <w:p w14:paraId="5880F70B" w14:textId="77777777" w:rsidR="000C2E18" w:rsidRDefault="000C2E18" w:rsidP="00971477">
      <w:pPr>
        <w:spacing w:after="0" w:line="240" w:lineRule="auto"/>
        <w:ind w:right="-810"/>
        <w:rPr>
          <w:rFonts w:ascii="Times New Roman" w:hAnsi="Times New Roman" w:cs="Times New Roman"/>
          <w:i/>
        </w:rPr>
      </w:pPr>
    </w:p>
    <w:p w14:paraId="16F5A6BB" w14:textId="77777777" w:rsidR="000C2E18" w:rsidRDefault="000C2E18" w:rsidP="00971477">
      <w:pPr>
        <w:spacing w:after="0" w:line="240" w:lineRule="auto"/>
        <w:ind w:right="-810"/>
        <w:rPr>
          <w:rFonts w:ascii="Times New Roman" w:hAnsi="Times New Roman" w:cs="Times New Roman"/>
          <w:i/>
        </w:rPr>
      </w:pPr>
    </w:p>
    <w:p w14:paraId="41FEAAFB" w14:textId="77777777" w:rsidR="000C2E18" w:rsidRDefault="000C2E18" w:rsidP="00971477">
      <w:pPr>
        <w:spacing w:after="0" w:line="240" w:lineRule="auto"/>
        <w:ind w:right="-810"/>
        <w:rPr>
          <w:rFonts w:ascii="Times New Roman" w:hAnsi="Times New Roman" w:cs="Times New Roman"/>
          <w:i/>
        </w:rPr>
      </w:pPr>
    </w:p>
    <w:p w14:paraId="1FB95DB5" w14:textId="77777777" w:rsidR="000C2E18" w:rsidRDefault="000C2E18" w:rsidP="00971477">
      <w:pPr>
        <w:spacing w:after="0" w:line="240" w:lineRule="auto"/>
        <w:ind w:right="-810"/>
        <w:rPr>
          <w:rFonts w:ascii="Times New Roman" w:hAnsi="Times New Roman" w:cs="Times New Roman"/>
          <w:i/>
        </w:rPr>
      </w:pPr>
    </w:p>
    <w:p w14:paraId="098D9887" w14:textId="77777777" w:rsidR="000C2E18" w:rsidRDefault="000C2E18" w:rsidP="00971477">
      <w:pPr>
        <w:spacing w:after="0" w:line="240" w:lineRule="auto"/>
        <w:ind w:right="-810"/>
        <w:rPr>
          <w:rFonts w:ascii="Times New Roman" w:hAnsi="Times New Roman" w:cs="Times New Roman"/>
          <w:i/>
        </w:rPr>
      </w:pPr>
    </w:p>
    <w:p w14:paraId="53C74E3C" w14:textId="4E7B82B8" w:rsidR="00971477" w:rsidRPr="00BC5B25" w:rsidRDefault="001A1E3C" w:rsidP="00971477">
      <w:pPr>
        <w:spacing w:after="0" w:line="240" w:lineRule="auto"/>
        <w:ind w:right="-810"/>
        <w:rPr>
          <w:rFonts w:ascii="Times New Roman" w:hAnsi="Times New Roman" w:cs="Times New Roman"/>
        </w:rPr>
      </w:pPr>
      <w:r>
        <w:rPr>
          <w:rFonts w:ascii="Times New Roman" w:hAnsi="Times New Roman" w:cs="Times New Roman"/>
          <w:i/>
        </w:rPr>
        <w:t xml:space="preserve">Supplemental </w:t>
      </w:r>
      <w:r w:rsidR="00971477" w:rsidRPr="00BC5B25">
        <w:rPr>
          <w:rFonts w:ascii="Times New Roman" w:hAnsi="Times New Roman" w:cs="Times New Roman"/>
          <w:i/>
        </w:rPr>
        <w:t xml:space="preserve">Figure </w:t>
      </w:r>
      <w:r w:rsidR="000C2E18">
        <w:rPr>
          <w:rFonts w:ascii="Times New Roman" w:hAnsi="Times New Roman" w:cs="Times New Roman"/>
          <w:i/>
        </w:rPr>
        <w:t>2</w:t>
      </w:r>
      <w:r w:rsidR="00971477" w:rsidRPr="00BC5B25">
        <w:rPr>
          <w:rFonts w:ascii="Times New Roman" w:hAnsi="Times New Roman" w:cs="Times New Roman"/>
        </w:rPr>
        <w:t xml:space="preserve">: </w:t>
      </w:r>
      <w:r w:rsidR="00971477">
        <w:rPr>
          <w:rFonts w:ascii="Times New Roman" w:hAnsi="Times New Roman" w:cs="Times New Roman"/>
        </w:rPr>
        <w:t>E/O Index=</w:t>
      </w:r>
      <w:r w:rsidR="00971477" w:rsidRPr="00BC5B25">
        <w:rPr>
          <w:rFonts w:ascii="Times New Roman" w:hAnsi="Times New Roman" w:cs="Times New Roman"/>
        </w:rPr>
        <w:t>Expected/Observed Index</w:t>
      </w:r>
      <w:r w:rsidR="00FD7FA8">
        <w:rPr>
          <w:rFonts w:ascii="Times New Roman" w:hAnsi="Times New Roman" w:cs="Times New Roman"/>
        </w:rPr>
        <w:t xml:space="preserve"> (Hanson 2016)</w:t>
      </w:r>
      <w:r w:rsidR="00971477" w:rsidRPr="00BC5B25">
        <w:rPr>
          <w:rFonts w:ascii="Times New Roman" w:hAnsi="Times New Roman" w:cs="Times New Roman"/>
        </w:rPr>
        <w:t>, which is created by taking the number of expected depressive episodes for a given risk score in the MTL-CHI study</w:t>
      </w:r>
      <w:r w:rsidR="00FA135C">
        <w:rPr>
          <w:rFonts w:ascii="Times New Roman" w:hAnsi="Times New Roman" w:cs="Times New Roman"/>
        </w:rPr>
        <w:t>,</w:t>
      </w:r>
      <w:r w:rsidR="00971477" w:rsidRPr="00BC5B25">
        <w:rPr>
          <w:rFonts w:ascii="Times New Roman" w:hAnsi="Times New Roman" w:cs="Times New Roman"/>
        </w:rPr>
        <w:t xml:space="preserve"> based on the </w:t>
      </w:r>
      <w:r w:rsidR="00FA135C">
        <w:rPr>
          <w:rFonts w:ascii="Times New Roman" w:hAnsi="Times New Roman" w:cs="Times New Roman"/>
        </w:rPr>
        <w:t xml:space="preserve">estimated </w:t>
      </w:r>
      <w:r w:rsidR="00971477" w:rsidRPr="00BC5B25">
        <w:rPr>
          <w:rFonts w:ascii="Times New Roman" w:hAnsi="Times New Roman" w:cs="Times New Roman"/>
        </w:rPr>
        <w:t xml:space="preserve">probability </w:t>
      </w:r>
      <w:r w:rsidR="00FA135C">
        <w:rPr>
          <w:rFonts w:ascii="Times New Roman" w:hAnsi="Times New Roman" w:cs="Times New Roman"/>
        </w:rPr>
        <w:t>from the GEM study algorithm,</w:t>
      </w:r>
      <w:r w:rsidR="00971477" w:rsidRPr="00BC5B25">
        <w:rPr>
          <w:rFonts w:ascii="Times New Roman" w:hAnsi="Times New Roman" w:cs="Times New Roman"/>
        </w:rPr>
        <w:t xml:space="preserve"> and dividing it by the observed number of cases in the MTL-CHI study for that score range.</w:t>
      </w:r>
      <w:r w:rsidR="00971477">
        <w:rPr>
          <w:rFonts w:ascii="Times New Roman" w:hAnsi="Times New Roman" w:cs="Times New Roman"/>
        </w:rPr>
        <w:t xml:space="preserve"> Each data point represents the score on the Cumulative Risk score.</w:t>
      </w:r>
      <w:r w:rsidR="00971477" w:rsidRPr="00BC5B25">
        <w:rPr>
          <w:rFonts w:ascii="Times New Roman" w:hAnsi="Times New Roman" w:cs="Times New Roman"/>
        </w:rPr>
        <w:t xml:space="preserve"> Confidence Intervals (CIs) are displayed for those values that were not exactly 1 (indicating perfect calib</w:t>
      </w:r>
      <w:r w:rsidR="00294298">
        <w:rPr>
          <w:rFonts w:ascii="Times New Roman" w:hAnsi="Times New Roman" w:cs="Times New Roman"/>
        </w:rPr>
        <w:t>ration).</w:t>
      </w:r>
      <w:bookmarkStart w:id="0" w:name="_GoBack"/>
      <w:bookmarkEnd w:id="0"/>
    </w:p>
    <w:p w14:paraId="2E57DCB8" w14:textId="77777777" w:rsidR="00680572" w:rsidRDefault="00680572" w:rsidP="00D40DFD">
      <w:pPr>
        <w:rPr>
          <w:rFonts w:ascii="Times New Roman" w:hAnsi="Times New Roman" w:cs="Times New Roman"/>
        </w:rPr>
      </w:pPr>
    </w:p>
    <w:p w14:paraId="7BBB481F" w14:textId="77777777" w:rsidR="00680572" w:rsidRDefault="00680572" w:rsidP="00D40DFD">
      <w:pPr>
        <w:rPr>
          <w:rFonts w:ascii="Times New Roman" w:hAnsi="Times New Roman" w:cs="Times New Roman"/>
        </w:rPr>
      </w:pPr>
    </w:p>
    <w:p w14:paraId="5ACABFD3" w14:textId="77777777" w:rsidR="00680572" w:rsidRDefault="00680572" w:rsidP="00D40DFD">
      <w:pPr>
        <w:rPr>
          <w:rFonts w:ascii="Times New Roman" w:hAnsi="Times New Roman" w:cs="Times New Roman"/>
        </w:rPr>
      </w:pPr>
    </w:p>
    <w:p w14:paraId="2F2DF784" w14:textId="77777777" w:rsidR="00680572" w:rsidRDefault="00680572" w:rsidP="00D40DFD">
      <w:pPr>
        <w:rPr>
          <w:rFonts w:ascii="Times New Roman" w:hAnsi="Times New Roman" w:cs="Times New Roman"/>
        </w:rPr>
      </w:pPr>
    </w:p>
    <w:p w14:paraId="117D5215" w14:textId="77777777" w:rsidR="00680572" w:rsidRDefault="00680572" w:rsidP="00D40DFD">
      <w:pPr>
        <w:rPr>
          <w:rFonts w:ascii="Times New Roman" w:hAnsi="Times New Roman" w:cs="Times New Roman"/>
        </w:rPr>
      </w:pPr>
    </w:p>
    <w:p w14:paraId="0FC29BEA" w14:textId="77777777" w:rsidR="00680572" w:rsidRDefault="00680572" w:rsidP="00D40DFD">
      <w:pPr>
        <w:rPr>
          <w:rFonts w:ascii="Times New Roman" w:hAnsi="Times New Roman" w:cs="Times New Roman"/>
        </w:rPr>
      </w:pPr>
    </w:p>
    <w:p w14:paraId="37E420E6" w14:textId="7738FEA9" w:rsidR="00680572" w:rsidRDefault="00680572" w:rsidP="00D40DFD">
      <w:pPr>
        <w:rPr>
          <w:rFonts w:ascii="Times New Roman" w:hAnsi="Times New Roman" w:cs="Times New Roman"/>
        </w:rPr>
      </w:pPr>
    </w:p>
    <w:p w14:paraId="608E909B" w14:textId="48919526" w:rsidR="005C2C2D" w:rsidRDefault="005C2C2D" w:rsidP="00D40DFD">
      <w:pPr>
        <w:rPr>
          <w:rFonts w:ascii="Times New Roman" w:hAnsi="Times New Roman" w:cs="Times New Roman"/>
        </w:rPr>
      </w:pPr>
    </w:p>
    <w:p w14:paraId="14139F89" w14:textId="4FDBFE3F" w:rsidR="005C2C2D" w:rsidRDefault="005C2C2D" w:rsidP="00D40DFD">
      <w:pPr>
        <w:rPr>
          <w:rFonts w:ascii="Times New Roman" w:hAnsi="Times New Roman" w:cs="Times New Roman"/>
        </w:rPr>
      </w:pPr>
    </w:p>
    <w:p w14:paraId="45CED692" w14:textId="77777777" w:rsidR="00DB70C9" w:rsidRDefault="00DB70C9" w:rsidP="00E77305">
      <w:pPr>
        <w:rPr>
          <w:rFonts w:ascii="Times New Roman" w:hAnsi="Times New Roman" w:cs="Times New Roman"/>
          <w:noProof/>
        </w:rPr>
      </w:pPr>
    </w:p>
    <w:p w14:paraId="2B0A6FAA" w14:textId="77777777" w:rsidR="00DB70C9" w:rsidRDefault="00DB70C9" w:rsidP="000D1D34">
      <w:pPr>
        <w:jc w:val="center"/>
        <w:rPr>
          <w:rFonts w:ascii="Times New Roman" w:hAnsi="Times New Roman" w:cs="Times New Roman"/>
          <w:noProof/>
        </w:rPr>
      </w:pPr>
    </w:p>
    <w:p w14:paraId="7555B1FB" w14:textId="77777777" w:rsidR="00735851" w:rsidRDefault="00735851" w:rsidP="00735851">
      <w:r w:rsidRPr="00E9271E">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39F4268" wp14:editId="6FC387F7">
                <wp:simplePos x="0" y="0"/>
                <wp:positionH relativeFrom="column">
                  <wp:posOffset>-1333500</wp:posOffset>
                </wp:positionH>
                <wp:positionV relativeFrom="paragraph">
                  <wp:posOffset>1295400</wp:posOffset>
                </wp:positionV>
                <wp:extent cx="2360930" cy="234950"/>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234950"/>
                        </a:xfrm>
                        <a:prstGeom prst="rect">
                          <a:avLst/>
                        </a:prstGeom>
                        <a:solidFill>
                          <a:srgbClr val="FFFFFF"/>
                        </a:solidFill>
                        <a:ln w="9525">
                          <a:noFill/>
                          <a:miter lim="800000"/>
                          <a:headEnd/>
                          <a:tailEnd/>
                        </a:ln>
                      </wps:spPr>
                      <wps:txbx>
                        <w:txbxContent>
                          <w:p w14:paraId="7FBAFC45" w14:textId="77777777" w:rsidR="00735851" w:rsidRPr="00E9271E" w:rsidRDefault="00735851" w:rsidP="00735851">
                            <w:pPr>
                              <w:jc w:val="center"/>
                              <w:rPr>
                                <w:rFonts w:ascii="Times New Roman" w:hAnsi="Times New Roman" w:cs="Times New Roman"/>
                              </w:rPr>
                            </w:pPr>
                            <w:r>
                              <w:rPr>
                                <w:rFonts w:ascii="Times New Roman" w:hAnsi="Times New Roman" w:cs="Times New Roman"/>
                              </w:rPr>
                              <w:t>Observed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9F4268" id="_x0000_t202" coordsize="21600,21600" o:spt="202" path="m,l,21600r21600,l21600,xe">
                <v:stroke joinstyle="miter"/>
                <v:path gradientshapeok="t" o:connecttype="rect"/>
              </v:shapetype>
              <v:shape id="Text Box 2" o:spid="_x0000_s1026" type="#_x0000_t202" style="position:absolute;margin-left:-105pt;margin-top:102pt;width:185.9pt;height:18.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" stroked="f">
                <v:textbox>
                  <w:txbxContent>
                    <w:p w14:paraId="7FBAFC45" w14:textId="77777777" w:rsidR="00735851" w:rsidRPr="00E9271E" w:rsidRDefault="00735851" w:rsidP="00735851">
                      <w:pPr>
                        <w:jc w:val="center"/>
                        <w:rPr>
                          <w:rFonts w:ascii="Times New Roman" w:hAnsi="Times New Roman" w:cs="Times New Roman"/>
                        </w:rPr>
                      </w:pPr>
                      <w:r>
                        <w:rPr>
                          <w:rFonts w:ascii="Times New Roman" w:hAnsi="Times New Roman" w:cs="Times New Roman"/>
                        </w:rPr>
                        <w:t>Observed</w:t>
                      </w:r>
                    </w:p>
                  </w:txbxContent>
                </v:textbox>
              </v:shape>
            </w:pict>
          </mc:Fallback>
        </mc:AlternateContent>
      </w:r>
      <w:r w:rsidRPr="00E9271E">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3B43F60F" wp14:editId="39436382">
                <wp:simplePos x="0" y="0"/>
                <wp:positionH relativeFrom="column">
                  <wp:posOffset>1041400</wp:posOffset>
                </wp:positionH>
                <wp:positionV relativeFrom="paragraph">
                  <wp:posOffset>2787650</wp:posOffset>
                </wp:positionV>
                <wp:extent cx="2360930" cy="23495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4950"/>
                        </a:xfrm>
                        <a:prstGeom prst="rect">
                          <a:avLst/>
                        </a:prstGeom>
                        <a:solidFill>
                          <a:srgbClr val="FFFFFF"/>
                        </a:solidFill>
                        <a:ln w="9525">
                          <a:noFill/>
                          <a:miter lim="800000"/>
                          <a:headEnd/>
                          <a:tailEnd/>
                        </a:ln>
                      </wps:spPr>
                      <wps:txbx>
                        <w:txbxContent>
                          <w:p w14:paraId="451DCB61" w14:textId="77777777" w:rsidR="00735851" w:rsidRPr="00E9271E" w:rsidRDefault="00735851" w:rsidP="00735851">
                            <w:pPr>
                              <w:jc w:val="center"/>
                              <w:rPr>
                                <w:rFonts w:ascii="Times New Roman" w:hAnsi="Times New Roman" w:cs="Times New Roman"/>
                              </w:rPr>
                            </w:pPr>
                            <w:r w:rsidRPr="00E9271E">
                              <w:rPr>
                                <w:rFonts w:ascii="Times New Roman" w:hAnsi="Times New Roman" w:cs="Times New Roman"/>
                              </w:rPr>
                              <w:t>Predicted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3F60F" id="_x0000_s1027" type="#_x0000_t202" style="position:absolute;margin-left:82pt;margin-top:219.5pt;width:185.9pt;height:1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" stroked="f">
                <v:textbox>
                  <w:txbxContent>
                    <w:p w14:paraId="451DCB61" w14:textId="77777777" w:rsidR="00735851" w:rsidRPr="00E9271E" w:rsidRDefault="00735851" w:rsidP="00735851">
                      <w:pPr>
                        <w:jc w:val="center"/>
                        <w:rPr>
                          <w:rFonts w:ascii="Times New Roman" w:hAnsi="Times New Roman" w:cs="Times New Roman"/>
                        </w:rPr>
                      </w:pPr>
                      <w:r w:rsidRPr="00E9271E">
                        <w:rPr>
                          <w:rFonts w:ascii="Times New Roman" w:hAnsi="Times New Roman" w:cs="Times New Roman"/>
                        </w:rPr>
                        <w:t>Predicted</w:t>
                      </w:r>
                    </w:p>
                  </w:txbxContent>
                </v:textbox>
              </v:shape>
            </w:pict>
          </mc:Fallback>
        </mc:AlternateContent>
      </w:r>
      <w:r>
        <w:rPr>
          <w:noProof/>
        </w:rPr>
        <w:drawing>
          <wp:inline distT="0" distB="0" distL="0" distR="0" wp14:anchorId="694D45B2" wp14:editId="42AC0984">
            <wp:extent cx="4381500" cy="2743200"/>
            <wp:effectExtent l="0" t="0" r="0" b="0"/>
            <wp:docPr id="14" name="Chart 14">
              <a:extLst xmlns:a="http://schemas.openxmlformats.org/drawingml/2006/main">
                <a:ext uri="{FF2B5EF4-FFF2-40B4-BE49-F238E27FC236}">
                  <a16:creationId xmlns:a16="http://schemas.microsoft.com/office/drawing/2014/main" id="{37BE6D17-4C91-402B-AD33-67BC1454F0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DC0B13" w14:textId="03738D75" w:rsidR="00735851" w:rsidRDefault="000B397A" w:rsidP="00735851">
      <w:r>
        <w:rPr>
          <w:noProof/>
        </w:rPr>
        <mc:AlternateContent>
          <mc:Choice Requires="wps">
            <w:drawing>
              <wp:anchor distT="0" distB="0" distL="114300" distR="114300" simplePos="0" relativeHeight="251668480" behindDoc="0" locked="0" layoutInCell="1" allowOverlap="1" wp14:anchorId="245BE2E3" wp14:editId="410D620C">
                <wp:simplePos x="0" y="0"/>
                <wp:positionH relativeFrom="column">
                  <wp:posOffset>5172075</wp:posOffset>
                </wp:positionH>
                <wp:positionV relativeFrom="paragraph">
                  <wp:posOffset>67310</wp:posOffset>
                </wp:positionV>
                <wp:extent cx="152400" cy="133350"/>
                <wp:effectExtent l="0" t="0" r="0" b="0"/>
                <wp:wrapNone/>
                <wp:docPr id="7" name="Oval 7"/>
                <wp:cNvGraphicFramePr/>
                <a:graphic xmlns:a="http://schemas.openxmlformats.org/drawingml/2006/main">
                  <a:graphicData uri="http://schemas.microsoft.com/office/word/2010/wordprocessingShape">
                    <wps:wsp>
                      <wps:cNvSpPr/>
                      <wps:spPr>
                        <a:xfrm>
                          <a:off x="0" y="0"/>
                          <a:ext cx="152400" cy="1333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D6F5020" id="Oval 7" o:spid="_x0000_s1026" style="position:absolute;margin-left:407.25pt;margin-top:5.3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" fillcolor="black [3213]" stroked="f" strokeweight="1pt">
                <v:stroke joinstyle="miter"/>
              </v:oval>
            </w:pict>
          </mc:Fallback>
        </mc:AlternateContent>
      </w:r>
      <w:r w:rsidR="001050E7">
        <w:rPr>
          <w:noProof/>
        </w:rPr>
        <mc:AlternateContent>
          <mc:Choice Requires="wps">
            <w:drawing>
              <wp:anchor distT="45720" distB="45720" distL="114300" distR="114300" simplePos="0" relativeHeight="251666432" behindDoc="0" locked="0" layoutInCell="1" allowOverlap="1" wp14:anchorId="1C88A22A" wp14:editId="03066420">
                <wp:simplePos x="0" y="0"/>
                <wp:positionH relativeFrom="page">
                  <wp:posOffset>6000750</wp:posOffset>
                </wp:positionH>
                <wp:positionV relativeFrom="paragraph">
                  <wp:posOffset>19685</wp:posOffset>
                </wp:positionV>
                <wp:extent cx="1714500" cy="1828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28800"/>
                        </a:xfrm>
                        <a:prstGeom prst="rect">
                          <a:avLst/>
                        </a:prstGeom>
                        <a:solidFill>
                          <a:srgbClr val="FFFFFF"/>
                        </a:solidFill>
                        <a:ln w="9525">
                          <a:noFill/>
                          <a:miter lim="800000"/>
                          <a:headEnd/>
                          <a:tailEnd/>
                        </a:ln>
                      </wps:spPr>
                      <wps:txbx>
                        <w:txbxContent>
                          <w:p w14:paraId="7A67D821" w14:textId="2D06ABCC" w:rsidR="00EC591C" w:rsidRPr="00EC591C" w:rsidRDefault="00EC591C" w:rsidP="00EC591C">
                            <w:pPr>
                              <w:rPr>
                                <w:rFonts w:ascii="Times New Roman" w:hAnsi="Times New Roman" w:cs="Times New Roman"/>
                                <w:sz w:val="20"/>
                                <w:szCs w:val="20"/>
                              </w:rPr>
                            </w:pPr>
                            <w:r>
                              <w:rPr>
                                <w:rFonts w:ascii="Times New Roman" w:hAnsi="Times New Roman" w:cs="Times New Roman"/>
                                <w:sz w:val="20"/>
                                <w:szCs w:val="20"/>
                              </w:rPr>
                              <w:t xml:space="preserve">     </w:t>
                            </w:r>
                            <w:r w:rsidR="000B397A">
                              <w:rPr>
                                <w:rFonts w:ascii="Times New Roman" w:hAnsi="Times New Roman" w:cs="Times New Roman"/>
                                <w:sz w:val="20"/>
                                <w:szCs w:val="20"/>
                              </w:rPr>
                              <w:t xml:space="preserve">  </w:t>
                            </w:r>
                            <w:r w:rsidRPr="00EC591C">
                              <w:rPr>
                                <w:rFonts w:ascii="Times New Roman" w:hAnsi="Times New Roman" w:cs="Times New Roman"/>
                                <w:sz w:val="20"/>
                                <w:szCs w:val="20"/>
                              </w:rPr>
                              <w:t>Categorical Approach</w:t>
                            </w:r>
                          </w:p>
                          <w:p w14:paraId="130412B7" w14:textId="09F1BCB2" w:rsidR="00EC591C" w:rsidRPr="00EC591C" w:rsidRDefault="00EC591C" w:rsidP="00EC591C">
                            <w:pPr>
                              <w:rPr>
                                <w:rFonts w:ascii="Times New Roman" w:hAnsi="Times New Roman" w:cs="Times New Roman"/>
                                <w:sz w:val="20"/>
                                <w:szCs w:val="20"/>
                              </w:rPr>
                            </w:pPr>
                            <w:r>
                              <w:rPr>
                                <w:rFonts w:ascii="Times New Roman" w:hAnsi="Times New Roman" w:cs="Times New Roman"/>
                                <w:sz w:val="20"/>
                                <w:szCs w:val="20"/>
                              </w:rPr>
                              <w:t xml:space="preserve">       </w:t>
                            </w:r>
                            <w:r w:rsidRPr="00EC591C">
                              <w:rPr>
                                <w:rFonts w:ascii="Times New Roman" w:hAnsi="Times New Roman" w:cs="Times New Roman"/>
                                <w:sz w:val="20"/>
                                <w:szCs w:val="20"/>
                              </w:rPr>
                              <w:t>Dimensional Approach</w:t>
                            </w:r>
                          </w:p>
                          <w:p w14:paraId="2834B6CC" w14:textId="25F5B587" w:rsidR="00EC591C" w:rsidRPr="00EC591C" w:rsidRDefault="00EC591C" w:rsidP="00EC591C">
                            <w:pPr>
                              <w:rPr>
                                <w:rFonts w:ascii="Times New Roman" w:hAnsi="Times New Roman" w:cs="Times New Roman"/>
                                <w:sz w:val="20"/>
                                <w:szCs w:val="20"/>
                              </w:rPr>
                            </w:pPr>
                            <w:r>
                              <w:rPr>
                                <w:rFonts w:ascii="Times New Roman" w:hAnsi="Times New Roman" w:cs="Times New Roman"/>
                                <w:i/>
                                <w:sz w:val="20"/>
                                <w:szCs w:val="20"/>
                              </w:rPr>
                              <w:t xml:space="preserve">Note: </w:t>
                            </w:r>
                            <w:r w:rsidRPr="00EC591C">
                              <w:rPr>
                                <w:rFonts w:ascii="Times New Roman" w:hAnsi="Times New Roman" w:cs="Times New Roman"/>
                                <w:sz w:val="20"/>
                                <w:szCs w:val="20"/>
                              </w:rPr>
                              <w:t>Numbers reflect the number of people in each group (e.g., 117 in MTL-CHI means that 117 individuals had a threshold score</w:t>
                            </w:r>
                            <w:r w:rsidR="00FA135C">
                              <w:rPr>
                                <w:rFonts w:ascii="Times New Roman" w:hAnsi="Times New Roman" w:cs="Times New Roman"/>
                                <w:sz w:val="20"/>
                                <w:szCs w:val="20"/>
                              </w:rPr>
                              <w:t>)</w:t>
                            </w:r>
                          </w:p>
                          <w:p w14:paraId="31ED62C8" w14:textId="77777777" w:rsidR="00EC591C" w:rsidRDefault="00EC591C" w:rsidP="00EC591C">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88A22A" id="_x0000_t202" coordsize="21600,21600" o:spt="202" path="m,l,21600r21600,l21600,xe">
                <v:stroke joinstyle="miter"/>
                <v:path gradientshapeok="t" o:connecttype="rect"/>
              </v:shapetype>
              <v:shape id="_x0000_s1028" type="#_x0000_t202" style="position:absolute;margin-left:472.5pt;margin-top:1.55pt;width:135pt;height:2in;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" stroked="f">
                <v:textbox>
                  <w:txbxContent>
                    <w:p w14:paraId="7A67D821" w14:textId="2D06ABCC" w:rsidR="00EC591C" w:rsidRPr="00EC591C" w:rsidRDefault="00EC591C" w:rsidP="00EC591C">
                      <w:pPr>
                        <w:rPr>
                          <w:rFonts w:ascii="Times New Roman" w:hAnsi="Times New Roman" w:cs="Times New Roman"/>
                          <w:sz w:val="20"/>
                          <w:szCs w:val="20"/>
                        </w:rPr>
                      </w:pPr>
                      <w:r>
                        <w:rPr>
                          <w:rFonts w:ascii="Times New Roman" w:hAnsi="Times New Roman" w:cs="Times New Roman"/>
                          <w:sz w:val="20"/>
                          <w:szCs w:val="20"/>
                        </w:rPr>
                        <w:t xml:space="preserve">     </w:t>
                      </w:r>
                      <w:r w:rsidR="000B397A">
                        <w:rPr>
                          <w:rFonts w:ascii="Times New Roman" w:hAnsi="Times New Roman" w:cs="Times New Roman"/>
                          <w:sz w:val="20"/>
                          <w:szCs w:val="20"/>
                        </w:rPr>
                        <w:t xml:space="preserve">  </w:t>
                      </w:r>
                      <w:r w:rsidRPr="00EC591C">
                        <w:rPr>
                          <w:rFonts w:ascii="Times New Roman" w:hAnsi="Times New Roman" w:cs="Times New Roman"/>
                          <w:sz w:val="20"/>
                          <w:szCs w:val="20"/>
                        </w:rPr>
                        <w:t>Categorical Approach</w:t>
                      </w:r>
                    </w:p>
                    <w:p w14:paraId="130412B7" w14:textId="09F1BCB2" w:rsidR="00EC591C" w:rsidRPr="00EC591C" w:rsidRDefault="00EC591C" w:rsidP="00EC591C">
                      <w:pPr>
                        <w:rPr>
                          <w:rFonts w:ascii="Times New Roman" w:hAnsi="Times New Roman" w:cs="Times New Roman"/>
                          <w:sz w:val="20"/>
                          <w:szCs w:val="20"/>
                        </w:rPr>
                      </w:pPr>
                      <w:r>
                        <w:rPr>
                          <w:rFonts w:ascii="Times New Roman" w:hAnsi="Times New Roman" w:cs="Times New Roman"/>
                          <w:sz w:val="20"/>
                          <w:szCs w:val="20"/>
                        </w:rPr>
                        <w:t xml:space="preserve">       </w:t>
                      </w:r>
                      <w:r w:rsidRPr="00EC591C">
                        <w:rPr>
                          <w:rFonts w:ascii="Times New Roman" w:hAnsi="Times New Roman" w:cs="Times New Roman"/>
                          <w:sz w:val="20"/>
                          <w:szCs w:val="20"/>
                        </w:rPr>
                        <w:t>Dimensional Approach</w:t>
                      </w:r>
                    </w:p>
                    <w:p w14:paraId="2834B6CC" w14:textId="25F5B587" w:rsidR="00EC591C" w:rsidRPr="00EC591C" w:rsidRDefault="00EC591C" w:rsidP="00EC591C">
                      <w:pPr>
                        <w:rPr>
                          <w:rFonts w:ascii="Times New Roman" w:hAnsi="Times New Roman" w:cs="Times New Roman"/>
                          <w:sz w:val="20"/>
                          <w:szCs w:val="20"/>
                        </w:rPr>
                      </w:pPr>
                      <w:r>
                        <w:rPr>
                          <w:rFonts w:ascii="Times New Roman" w:hAnsi="Times New Roman" w:cs="Times New Roman"/>
                          <w:i/>
                          <w:sz w:val="20"/>
                          <w:szCs w:val="20"/>
                        </w:rPr>
                        <w:t xml:space="preserve">Note: </w:t>
                      </w:r>
                      <w:r w:rsidRPr="00EC591C">
                        <w:rPr>
                          <w:rFonts w:ascii="Times New Roman" w:hAnsi="Times New Roman" w:cs="Times New Roman"/>
                          <w:sz w:val="20"/>
                          <w:szCs w:val="20"/>
                        </w:rPr>
                        <w:t>Numbers reflect the number of people in each group (e.g., 117 in MTL-CHI means that 117 individuals had a threshold score</w:t>
                      </w:r>
                      <w:r w:rsidR="00FA135C">
                        <w:rPr>
                          <w:rFonts w:ascii="Times New Roman" w:hAnsi="Times New Roman" w:cs="Times New Roman"/>
                          <w:sz w:val="20"/>
                          <w:szCs w:val="20"/>
                        </w:rPr>
                        <w:t>)</w:t>
                      </w:r>
                    </w:p>
                    <w:p w14:paraId="31ED62C8" w14:textId="77777777" w:rsidR="00EC591C" w:rsidRDefault="00EC591C" w:rsidP="00EC591C">
                      <w:pPr>
                        <w:ind w:left="360"/>
                      </w:pPr>
                    </w:p>
                  </w:txbxContent>
                </v:textbox>
                <w10:wrap type="square" anchorx="page"/>
              </v:shape>
            </w:pict>
          </mc:Fallback>
        </mc:AlternateContent>
      </w:r>
      <w:r w:rsidR="00735851" w:rsidRPr="00E9271E">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0CFBAA85" wp14:editId="67E5891B">
                <wp:simplePos x="0" y="0"/>
                <wp:positionH relativeFrom="column">
                  <wp:posOffset>-1359535</wp:posOffset>
                </wp:positionH>
                <wp:positionV relativeFrom="paragraph">
                  <wp:posOffset>1209344</wp:posOffset>
                </wp:positionV>
                <wp:extent cx="2360930" cy="234950"/>
                <wp:effectExtent l="0" t="381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234950"/>
                        </a:xfrm>
                        <a:prstGeom prst="rect">
                          <a:avLst/>
                        </a:prstGeom>
                        <a:solidFill>
                          <a:srgbClr val="FFFFFF"/>
                        </a:solidFill>
                        <a:ln w="9525">
                          <a:noFill/>
                          <a:miter lim="800000"/>
                          <a:headEnd/>
                          <a:tailEnd/>
                        </a:ln>
                      </wps:spPr>
                      <wps:txbx>
                        <w:txbxContent>
                          <w:p w14:paraId="3E1A7DE0" w14:textId="77777777" w:rsidR="00735851" w:rsidRPr="00E9271E" w:rsidRDefault="00735851" w:rsidP="00735851">
                            <w:pPr>
                              <w:jc w:val="center"/>
                              <w:rPr>
                                <w:rFonts w:ascii="Times New Roman" w:hAnsi="Times New Roman" w:cs="Times New Roman"/>
                              </w:rPr>
                            </w:pPr>
                            <w:r>
                              <w:rPr>
                                <w:rFonts w:ascii="Times New Roman" w:hAnsi="Times New Roman" w:cs="Times New Roman"/>
                              </w:rPr>
                              <w:t>Observed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FBAA85" id="_x0000_s1029" type="#_x0000_t202" style="position:absolute;margin-left:-107.05pt;margin-top:95.2pt;width:185.9pt;height:18.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" stroked="f">
                <v:textbox>
                  <w:txbxContent>
                    <w:p w14:paraId="3E1A7DE0" w14:textId="77777777" w:rsidR="00735851" w:rsidRPr="00E9271E" w:rsidRDefault="00735851" w:rsidP="00735851">
                      <w:pPr>
                        <w:jc w:val="center"/>
                        <w:rPr>
                          <w:rFonts w:ascii="Times New Roman" w:hAnsi="Times New Roman" w:cs="Times New Roman"/>
                        </w:rPr>
                      </w:pPr>
                      <w:r>
                        <w:rPr>
                          <w:rFonts w:ascii="Times New Roman" w:hAnsi="Times New Roman" w:cs="Times New Roman"/>
                        </w:rPr>
                        <w:t>Observed</w:t>
                      </w:r>
                    </w:p>
                  </w:txbxContent>
                </v:textbox>
              </v:shape>
            </w:pict>
          </mc:Fallback>
        </mc:AlternateContent>
      </w:r>
    </w:p>
    <w:p w14:paraId="067FBE80" w14:textId="071EC8DA" w:rsidR="00EC591C" w:rsidRPr="00EC591C" w:rsidRDefault="00EC591C" w:rsidP="007358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A208DB8" wp14:editId="0FB8CF72">
                <wp:simplePos x="0" y="0"/>
                <wp:positionH relativeFrom="column">
                  <wp:posOffset>5181600</wp:posOffset>
                </wp:positionH>
                <wp:positionV relativeFrom="paragraph">
                  <wp:posOffset>10159</wp:posOffset>
                </wp:positionV>
                <wp:extent cx="152400" cy="161925"/>
                <wp:effectExtent l="0" t="0" r="0" b="9525"/>
                <wp:wrapNone/>
                <wp:docPr id="6" name="Isosceles Triangle 6"/>
                <wp:cNvGraphicFramePr/>
                <a:graphic xmlns:a="http://schemas.openxmlformats.org/drawingml/2006/main">
                  <a:graphicData uri="http://schemas.microsoft.com/office/word/2010/wordprocessingShape">
                    <wps:wsp>
                      <wps:cNvSpPr/>
                      <wps:spPr>
                        <a:xfrm>
                          <a:off x="0" y="0"/>
                          <a:ext cx="152400" cy="16192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7313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408pt;margin-top:.8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" fillcolor="black [3213]" stroked="f" strokeweight="1pt"/>
            </w:pict>
          </mc:Fallback>
        </mc:AlternateContent>
      </w:r>
      <w:r w:rsidRPr="00E9271E">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142BD37" wp14:editId="1EF19C35">
                <wp:simplePos x="0" y="0"/>
                <wp:positionH relativeFrom="column">
                  <wp:posOffset>1050925</wp:posOffset>
                </wp:positionH>
                <wp:positionV relativeFrom="paragraph">
                  <wp:posOffset>2713990</wp:posOffset>
                </wp:positionV>
                <wp:extent cx="2360930" cy="1404620"/>
                <wp:effectExtent l="0" t="0" r="381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3B52A78" w14:textId="77777777" w:rsidR="00735851" w:rsidRPr="00E9271E" w:rsidRDefault="00735851" w:rsidP="00735851">
                            <w:pPr>
                              <w:jc w:val="center"/>
                              <w:rPr>
                                <w:rFonts w:ascii="Times New Roman" w:hAnsi="Times New Roman" w:cs="Times New Roman"/>
                              </w:rPr>
                            </w:pPr>
                            <w:r w:rsidRPr="00E9271E">
                              <w:rPr>
                                <w:rFonts w:ascii="Times New Roman" w:hAnsi="Times New Roman" w:cs="Times New Roman"/>
                              </w:rPr>
                              <w:t>Predicted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42BD37" id="_x0000_s1030" type="#_x0000_t202" style="position:absolute;margin-left:82.75pt;margin-top:213.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" stroked="f">
                <v:textbox style="mso-fit-shape-to-text:t">
                  <w:txbxContent>
                    <w:p w14:paraId="73B52A78" w14:textId="77777777" w:rsidR="00735851" w:rsidRPr="00E9271E" w:rsidRDefault="00735851" w:rsidP="00735851">
                      <w:pPr>
                        <w:jc w:val="center"/>
                        <w:rPr>
                          <w:rFonts w:ascii="Times New Roman" w:hAnsi="Times New Roman" w:cs="Times New Roman"/>
                        </w:rPr>
                      </w:pPr>
                      <w:r w:rsidRPr="00E9271E">
                        <w:rPr>
                          <w:rFonts w:ascii="Times New Roman" w:hAnsi="Times New Roman" w:cs="Times New Roman"/>
                        </w:rPr>
                        <w:t>Predicted</w:t>
                      </w:r>
                    </w:p>
                  </w:txbxContent>
                </v:textbox>
              </v:shape>
            </w:pict>
          </mc:Fallback>
        </mc:AlternateContent>
      </w:r>
      <w:r w:rsidR="003A179D">
        <w:rPr>
          <w:noProof/>
        </w:rPr>
        <w:drawing>
          <wp:inline distT="0" distB="0" distL="0" distR="0" wp14:anchorId="768BD84B" wp14:editId="0C0AA5BD">
            <wp:extent cx="4914900" cy="2743200"/>
            <wp:effectExtent l="0" t="0" r="0" b="0"/>
            <wp:docPr id="15" name="Chart 15">
              <a:extLst xmlns:a="http://schemas.openxmlformats.org/drawingml/2006/main">
                <a:ext uri="{FF2B5EF4-FFF2-40B4-BE49-F238E27FC236}">
                  <a16:creationId xmlns:a16="http://schemas.microsoft.com/office/drawing/2014/main" id="{AE1D74B1-77FF-4212-9911-9793E77741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53929A" w14:textId="77777777" w:rsidR="00EC591C" w:rsidRDefault="00EC591C" w:rsidP="00735851">
      <w:pPr>
        <w:rPr>
          <w:rFonts w:ascii="Times New Roman" w:hAnsi="Times New Roman" w:cs="Times New Roman"/>
          <w:i/>
          <w:sz w:val="24"/>
          <w:szCs w:val="24"/>
        </w:rPr>
      </w:pPr>
    </w:p>
    <w:p w14:paraId="46459D0E" w14:textId="7AE819F6" w:rsidR="00735851" w:rsidRPr="00D54B86" w:rsidRDefault="00DB46B3" w:rsidP="00735851">
      <w:pPr>
        <w:rPr>
          <w:rFonts w:ascii="Times New Roman" w:hAnsi="Times New Roman" w:cs="Times New Roman"/>
          <w:i/>
        </w:rPr>
      </w:pPr>
      <w:r>
        <w:rPr>
          <w:rFonts w:ascii="Times New Roman" w:hAnsi="Times New Roman" w:cs="Times New Roman"/>
          <w:i/>
        </w:rPr>
        <w:t xml:space="preserve">Supplemental Figure 3. Calibration for Dimensional and Categorical Cumulative Risk Scores. </w:t>
      </w:r>
      <w:r w:rsidR="003A179D" w:rsidRPr="001050E7">
        <w:rPr>
          <w:rFonts w:ascii="Times New Roman" w:hAnsi="Times New Roman" w:cs="Times New Roman"/>
          <w:i/>
        </w:rPr>
        <w:t xml:space="preserve">Note: </w:t>
      </w:r>
      <w:r w:rsidR="00735851" w:rsidRPr="001050E7">
        <w:rPr>
          <w:rFonts w:ascii="Times New Roman" w:hAnsi="Times New Roman" w:cs="Times New Roman"/>
        </w:rPr>
        <w:t>Calibration plots compar</w:t>
      </w:r>
      <w:r w:rsidR="008212C5">
        <w:rPr>
          <w:rFonts w:ascii="Times New Roman" w:hAnsi="Times New Roman" w:cs="Times New Roman"/>
        </w:rPr>
        <w:t>ed</w:t>
      </w:r>
      <w:r w:rsidR="00735851" w:rsidRPr="001050E7">
        <w:rPr>
          <w:rFonts w:ascii="Times New Roman" w:hAnsi="Times New Roman" w:cs="Times New Roman"/>
        </w:rPr>
        <w:t xml:space="preserve"> predicted and observed risks of onset of depressive episodes in the </w:t>
      </w:r>
      <w:r w:rsidR="00EC591C" w:rsidRPr="001050E7">
        <w:rPr>
          <w:rFonts w:ascii="Times New Roman" w:hAnsi="Times New Roman" w:cs="Times New Roman"/>
        </w:rPr>
        <w:t>test</w:t>
      </w:r>
      <w:r w:rsidR="00735851" w:rsidRPr="001050E7">
        <w:rPr>
          <w:rFonts w:ascii="Times New Roman" w:hAnsi="Times New Roman" w:cs="Times New Roman"/>
        </w:rPr>
        <w:t xml:space="preserve"> and validation samples. GEM represents the </w:t>
      </w:r>
      <w:r w:rsidR="00EC591C" w:rsidRPr="001050E7">
        <w:rPr>
          <w:rFonts w:ascii="Times New Roman" w:hAnsi="Times New Roman" w:cs="Times New Roman"/>
        </w:rPr>
        <w:t>test</w:t>
      </w:r>
      <w:r w:rsidR="00735851" w:rsidRPr="001050E7">
        <w:rPr>
          <w:rFonts w:ascii="Times New Roman" w:hAnsi="Times New Roman" w:cs="Times New Roman"/>
        </w:rPr>
        <w:t xml:space="preserve"> sample </w:t>
      </w:r>
      <w:r w:rsidR="00E27E0A" w:rsidRPr="001050E7">
        <w:rPr>
          <w:rFonts w:ascii="Times New Roman" w:hAnsi="Times New Roman" w:cs="Times New Roman"/>
        </w:rPr>
        <w:t xml:space="preserve">(e.g., predicted values from the GEM model were compared to observed values in the </w:t>
      </w:r>
      <w:r w:rsidR="00EC591C" w:rsidRPr="001050E7">
        <w:rPr>
          <w:rFonts w:ascii="Times New Roman" w:hAnsi="Times New Roman" w:cs="Times New Roman"/>
        </w:rPr>
        <w:t>MTL-</w:t>
      </w:r>
      <w:r w:rsidR="00E27E0A" w:rsidRPr="001050E7">
        <w:rPr>
          <w:rFonts w:ascii="Times New Roman" w:hAnsi="Times New Roman" w:cs="Times New Roman"/>
        </w:rPr>
        <w:t xml:space="preserve">CHI sample) </w:t>
      </w:r>
      <w:r w:rsidR="00735851" w:rsidRPr="001050E7">
        <w:rPr>
          <w:rFonts w:ascii="Times New Roman" w:hAnsi="Times New Roman" w:cs="Times New Roman"/>
        </w:rPr>
        <w:t xml:space="preserve">and </w:t>
      </w:r>
      <w:r w:rsidR="00EC591C" w:rsidRPr="001050E7">
        <w:rPr>
          <w:rFonts w:ascii="Times New Roman" w:hAnsi="Times New Roman" w:cs="Times New Roman"/>
        </w:rPr>
        <w:t>MTL-</w:t>
      </w:r>
      <w:r w:rsidR="00735851" w:rsidRPr="001050E7">
        <w:rPr>
          <w:rFonts w:ascii="Times New Roman" w:hAnsi="Times New Roman" w:cs="Times New Roman"/>
        </w:rPr>
        <w:t>CHI represents the validation sample</w:t>
      </w:r>
      <w:r w:rsidR="00EC591C" w:rsidRPr="001050E7">
        <w:rPr>
          <w:rFonts w:ascii="Times New Roman" w:hAnsi="Times New Roman" w:cs="Times New Roman"/>
        </w:rPr>
        <w:t xml:space="preserve">. </w:t>
      </w:r>
      <w:r w:rsidR="00735851" w:rsidRPr="001050E7">
        <w:rPr>
          <w:rFonts w:ascii="Times New Roman" w:hAnsi="Times New Roman" w:cs="Times New Roman"/>
        </w:rPr>
        <w:t xml:space="preserve">Individuals are grouped by predicted probability and points are labelled with the number of individuals in each group. Circles capture grouping by dimensional algorithm scores and triangles capture grouping by </w:t>
      </w:r>
      <w:r w:rsidR="00E27E0A" w:rsidRPr="001050E7">
        <w:rPr>
          <w:rFonts w:ascii="Times New Roman" w:hAnsi="Times New Roman" w:cs="Times New Roman"/>
        </w:rPr>
        <w:t>Risk S</w:t>
      </w:r>
      <w:r w:rsidR="00735851" w:rsidRPr="001050E7">
        <w:rPr>
          <w:rFonts w:ascii="Times New Roman" w:hAnsi="Times New Roman" w:cs="Times New Roman"/>
        </w:rPr>
        <w:t>cores</w:t>
      </w:r>
      <w:r w:rsidR="00E27E0A" w:rsidRPr="001050E7">
        <w:rPr>
          <w:rFonts w:ascii="Times New Roman" w:hAnsi="Times New Roman" w:cs="Times New Roman"/>
        </w:rPr>
        <w:t xml:space="preserve"> (Minimal, Average, Elevated)</w:t>
      </w:r>
      <w:r w:rsidR="00735851" w:rsidRPr="001050E7">
        <w:rPr>
          <w:rFonts w:ascii="Times New Roman" w:hAnsi="Times New Roman" w:cs="Times New Roman"/>
        </w:rPr>
        <w:t xml:space="preserve">. </w:t>
      </w:r>
      <w:r w:rsidR="001050E7">
        <w:rPr>
          <w:rFonts w:ascii="Times New Roman" w:hAnsi="Times New Roman" w:cs="Times New Roman"/>
        </w:rPr>
        <w:t>Numbers</w:t>
      </w:r>
      <w:r w:rsidR="00735851" w:rsidRPr="001050E7">
        <w:rPr>
          <w:rFonts w:ascii="Times New Roman" w:hAnsi="Times New Roman" w:cs="Times New Roman"/>
        </w:rPr>
        <w:t xml:space="preserve"> that are</w:t>
      </w:r>
      <w:r w:rsidR="001050E7">
        <w:rPr>
          <w:rFonts w:ascii="Times New Roman" w:hAnsi="Times New Roman" w:cs="Times New Roman"/>
        </w:rPr>
        <w:t xml:space="preserve"> bolded and</w:t>
      </w:r>
      <w:r w:rsidR="00735851" w:rsidRPr="001050E7">
        <w:rPr>
          <w:rFonts w:ascii="Times New Roman" w:hAnsi="Times New Roman" w:cs="Times New Roman"/>
        </w:rPr>
        <w:t xml:space="preserve"> italicized represent individuals in </w:t>
      </w:r>
      <w:r w:rsidR="00E27E0A" w:rsidRPr="001050E7">
        <w:rPr>
          <w:rFonts w:ascii="Times New Roman" w:hAnsi="Times New Roman" w:cs="Times New Roman"/>
        </w:rPr>
        <w:t>each Risk Score</w:t>
      </w:r>
      <w:r w:rsidR="00735851" w:rsidRPr="001050E7">
        <w:rPr>
          <w:rFonts w:ascii="Times New Roman" w:hAnsi="Times New Roman" w:cs="Times New Roman"/>
        </w:rPr>
        <w:t xml:space="preserve"> group</w:t>
      </w:r>
      <w:r w:rsidR="001050E7">
        <w:rPr>
          <w:rFonts w:ascii="Times New Roman" w:hAnsi="Times New Roman" w:cs="Times New Roman"/>
        </w:rPr>
        <w:t xml:space="preserve"> using the categorical approach</w:t>
      </w:r>
      <w:r w:rsidR="00735851" w:rsidRPr="001050E7">
        <w:rPr>
          <w:rFonts w:ascii="Times New Roman" w:hAnsi="Times New Roman" w:cs="Times New Roman"/>
        </w:rPr>
        <w:t xml:space="preserve">. </w:t>
      </w:r>
    </w:p>
    <w:p w14:paraId="4FFEAB16" w14:textId="77777777" w:rsidR="00DB46B3" w:rsidRPr="001050E7" w:rsidRDefault="00DB46B3" w:rsidP="00735851">
      <w:pPr>
        <w:rPr>
          <w:rFonts w:ascii="Times New Roman" w:hAnsi="Times New Roman" w:cs="Times New Roman"/>
        </w:rPr>
      </w:pPr>
    </w:p>
    <w:p w14:paraId="0E07FAEB" w14:textId="77777777" w:rsidR="00EC591C" w:rsidRDefault="00EC591C" w:rsidP="00E27E0A">
      <w:pPr>
        <w:jc w:val="center"/>
        <w:rPr>
          <w:rFonts w:ascii="Times New Roman" w:hAnsi="Times New Roman" w:cs="Times New Roman"/>
        </w:rPr>
      </w:pPr>
    </w:p>
    <w:p w14:paraId="75241E9D" w14:textId="77777777" w:rsidR="00E27E0A" w:rsidRDefault="00E27E0A" w:rsidP="00E27E0A">
      <w:pPr>
        <w:jc w:val="center"/>
        <w:rPr>
          <w:rFonts w:ascii="Times New Roman" w:hAnsi="Times New Roman" w:cs="Times New Roman"/>
        </w:rPr>
      </w:pPr>
      <w:r>
        <w:rPr>
          <w:noProof/>
        </w:rPr>
        <w:drawing>
          <wp:inline distT="0" distB="0" distL="0" distR="0" wp14:anchorId="49E6A660" wp14:editId="30898C70">
            <wp:extent cx="4908550" cy="2838450"/>
            <wp:effectExtent l="0" t="0" r="6350" b="0"/>
            <wp:docPr id="2" name="Chart 2">
              <a:extLst xmlns:a="http://schemas.openxmlformats.org/drawingml/2006/main">
                <a:ext uri="{FF2B5EF4-FFF2-40B4-BE49-F238E27FC236}">
                  <a16:creationId xmlns:a16="http://schemas.microsoft.com/office/drawing/2014/main" id="{62925170-90F8-44A2-94D9-40C10B500B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B768AC" w14:textId="21EE7F7F" w:rsidR="00E27E0A" w:rsidRDefault="00E27E0A" w:rsidP="00E27E0A">
      <w:pPr>
        <w:jc w:val="center"/>
        <w:rPr>
          <w:rFonts w:ascii="Times New Roman" w:hAnsi="Times New Roman" w:cs="Times New Roman"/>
        </w:rPr>
      </w:pPr>
      <w:r>
        <w:rPr>
          <w:rFonts w:ascii="Times New Roman" w:hAnsi="Times New Roman" w:cs="Times New Roman"/>
          <w:noProof/>
        </w:rPr>
        <w:drawing>
          <wp:inline distT="0" distB="0" distL="0" distR="0" wp14:anchorId="27DD7D2E" wp14:editId="7718150A">
            <wp:extent cx="4907915" cy="3230880"/>
            <wp:effectExtent l="0" t="0" r="6985"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7915" cy="3230880"/>
                    </a:xfrm>
                    <a:prstGeom prst="rect">
                      <a:avLst/>
                    </a:prstGeom>
                    <a:noFill/>
                  </pic:spPr>
                </pic:pic>
              </a:graphicData>
            </a:graphic>
          </wp:inline>
        </w:drawing>
      </w:r>
    </w:p>
    <w:p w14:paraId="683736DE" w14:textId="4A5AFE51" w:rsidR="00E27E0A" w:rsidRPr="00021837" w:rsidRDefault="00DB46B3" w:rsidP="00E27E0A">
      <w:pPr>
        <w:rPr>
          <w:rFonts w:ascii="Times New Roman" w:hAnsi="Times New Roman" w:cs="Times New Roman"/>
        </w:rPr>
      </w:pPr>
      <w:r>
        <w:rPr>
          <w:rFonts w:ascii="Times New Roman" w:hAnsi="Times New Roman" w:cs="Times New Roman"/>
          <w:i/>
        </w:rPr>
        <w:t>Supplemental Figure 4. Survival Curves for Risk Score Algorithms.</w:t>
      </w:r>
      <w:r w:rsidR="008212C5">
        <w:rPr>
          <w:rFonts w:ascii="Times New Roman" w:hAnsi="Times New Roman" w:cs="Times New Roman"/>
          <w:i/>
        </w:rPr>
        <w:t xml:space="preserve"> </w:t>
      </w:r>
      <w:r w:rsidR="00E27E0A">
        <w:rPr>
          <w:rFonts w:ascii="Times New Roman" w:hAnsi="Times New Roman" w:cs="Times New Roman"/>
          <w:i/>
        </w:rPr>
        <w:t xml:space="preserve">Note: </w:t>
      </w:r>
      <w:r w:rsidR="00E27E0A">
        <w:rPr>
          <w:rFonts w:ascii="Times New Roman" w:hAnsi="Times New Roman" w:cs="Times New Roman"/>
        </w:rPr>
        <w:t xml:space="preserve">The above </w:t>
      </w:r>
      <w:r w:rsidR="00BA3DCE">
        <w:rPr>
          <w:rFonts w:ascii="Times New Roman" w:hAnsi="Times New Roman" w:cs="Times New Roman"/>
        </w:rPr>
        <w:t>Discrete-</w:t>
      </w:r>
      <w:r w:rsidR="00E27E0A">
        <w:rPr>
          <w:rFonts w:ascii="Times New Roman" w:hAnsi="Times New Roman" w:cs="Times New Roman"/>
        </w:rPr>
        <w:t>Time Survival Curves are for our three categ</w:t>
      </w:r>
      <w:r w:rsidR="001050E7">
        <w:rPr>
          <w:rFonts w:ascii="Times New Roman" w:hAnsi="Times New Roman" w:cs="Times New Roman"/>
        </w:rPr>
        <w:t>ories of Risk Scores: Minimal (0-2), Average (3-4), and Elevated (5-6</w:t>
      </w:r>
      <w:r w:rsidR="00E27E0A">
        <w:rPr>
          <w:rFonts w:ascii="Times New Roman" w:hAnsi="Times New Roman" w:cs="Times New Roman"/>
        </w:rPr>
        <w:t xml:space="preserve">). Survival curves reflect that those at elevated risk were most likely to experience depression onset by the end of the study, and those at minimal risk were less likely to experience depression onset compared to the sample average. </w:t>
      </w:r>
    </w:p>
    <w:p w14:paraId="2940DF2E" w14:textId="77777777" w:rsidR="00E27E0A" w:rsidRPr="00E9271E" w:rsidRDefault="00E27E0A" w:rsidP="00735851">
      <w:pPr>
        <w:rPr>
          <w:rFonts w:ascii="Times New Roman" w:hAnsi="Times New Roman" w:cs="Times New Roman"/>
          <w:sz w:val="24"/>
          <w:szCs w:val="24"/>
        </w:rPr>
      </w:pPr>
    </w:p>
    <w:sectPr w:rsidR="00E27E0A" w:rsidRPr="00E92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31090"/>
    <w:multiLevelType w:val="hybridMultilevel"/>
    <w:tmpl w:val="DC8C8D08"/>
    <w:lvl w:ilvl="0" w:tplc="E6FE5AB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273EC"/>
    <w:multiLevelType w:val="hybridMultilevel"/>
    <w:tmpl w:val="CE1C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00"/>
    <w:rsid w:val="000212B1"/>
    <w:rsid w:val="00021837"/>
    <w:rsid w:val="00045FD4"/>
    <w:rsid w:val="000B397A"/>
    <w:rsid w:val="000C2E18"/>
    <w:rsid w:val="000D1D34"/>
    <w:rsid w:val="001050E7"/>
    <w:rsid w:val="00151528"/>
    <w:rsid w:val="001A1E3C"/>
    <w:rsid w:val="0021209E"/>
    <w:rsid w:val="00270E6D"/>
    <w:rsid w:val="00294298"/>
    <w:rsid w:val="002C6DB3"/>
    <w:rsid w:val="003A179D"/>
    <w:rsid w:val="003F3750"/>
    <w:rsid w:val="00407858"/>
    <w:rsid w:val="0042504F"/>
    <w:rsid w:val="00466505"/>
    <w:rsid w:val="00495F9A"/>
    <w:rsid w:val="005C2C2D"/>
    <w:rsid w:val="005D216C"/>
    <w:rsid w:val="005E0F92"/>
    <w:rsid w:val="005F00E1"/>
    <w:rsid w:val="00680572"/>
    <w:rsid w:val="006C4573"/>
    <w:rsid w:val="006C633B"/>
    <w:rsid w:val="00705200"/>
    <w:rsid w:val="00735851"/>
    <w:rsid w:val="008212C5"/>
    <w:rsid w:val="009112DE"/>
    <w:rsid w:val="00971477"/>
    <w:rsid w:val="0098123D"/>
    <w:rsid w:val="00A26037"/>
    <w:rsid w:val="00A67DA0"/>
    <w:rsid w:val="00AB1737"/>
    <w:rsid w:val="00B8111D"/>
    <w:rsid w:val="00BA3DCE"/>
    <w:rsid w:val="00BA4BDF"/>
    <w:rsid w:val="00BC1E55"/>
    <w:rsid w:val="00BF162A"/>
    <w:rsid w:val="00C34645"/>
    <w:rsid w:val="00D169D0"/>
    <w:rsid w:val="00D40DFD"/>
    <w:rsid w:val="00D54B86"/>
    <w:rsid w:val="00D912B6"/>
    <w:rsid w:val="00DA482A"/>
    <w:rsid w:val="00DB46B3"/>
    <w:rsid w:val="00DB70C9"/>
    <w:rsid w:val="00E27E0A"/>
    <w:rsid w:val="00E32BFB"/>
    <w:rsid w:val="00E62CAE"/>
    <w:rsid w:val="00E77305"/>
    <w:rsid w:val="00E87523"/>
    <w:rsid w:val="00EC591C"/>
    <w:rsid w:val="00EE0106"/>
    <w:rsid w:val="00EE5DB4"/>
    <w:rsid w:val="00F1309A"/>
    <w:rsid w:val="00F902B7"/>
    <w:rsid w:val="00FA135C"/>
    <w:rsid w:val="00FD28F0"/>
    <w:rsid w:val="00FD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09C"/>
  <w15:chartTrackingRefBased/>
  <w15:docId w15:val="{C127C044-3232-4E87-A73A-FCE7152E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200"/>
    <w:pPr>
      <w:ind w:left="720"/>
      <w:contextualSpacing/>
    </w:pPr>
  </w:style>
  <w:style w:type="paragraph" w:styleId="BalloonText">
    <w:name w:val="Balloon Text"/>
    <w:basedOn w:val="Normal"/>
    <w:link w:val="BalloonTextChar"/>
    <w:uiPriority w:val="99"/>
    <w:semiHidden/>
    <w:unhideWhenUsed/>
    <w:rsid w:val="00FD2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F0"/>
    <w:rPr>
      <w:rFonts w:ascii="Segoe UI" w:hAnsi="Segoe UI" w:cs="Segoe UI"/>
      <w:sz w:val="18"/>
      <w:szCs w:val="18"/>
    </w:rPr>
  </w:style>
  <w:style w:type="character" w:styleId="CommentReference">
    <w:name w:val="annotation reference"/>
    <w:basedOn w:val="DefaultParagraphFont"/>
    <w:uiPriority w:val="99"/>
    <w:semiHidden/>
    <w:unhideWhenUsed/>
    <w:rsid w:val="00E27E0A"/>
    <w:rPr>
      <w:sz w:val="16"/>
      <w:szCs w:val="16"/>
    </w:rPr>
  </w:style>
  <w:style w:type="paragraph" w:styleId="CommentText">
    <w:name w:val="annotation text"/>
    <w:basedOn w:val="Normal"/>
    <w:link w:val="CommentTextChar"/>
    <w:uiPriority w:val="99"/>
    <w:semiHidden/>
    <w:unhideWhenUsed/>
    <w:rsid w:val="00E27E0A"/>
    <w:pPr>
      <w:spacing w:line="240" w:lineRule="auto"/>
    </w:pPr>
    <w:rPr>
      <w:sz w:val="20"/>
      <w:szCs w:val="20"/>
    </w:rPr>
  </w:style>
  <w:style w:type="character" w:customStyle="1" w:styleId="CommentTextChar">
    <w:name w:val="Comment Text Char"/>
    <w:basedOn w:val="DefaultParagraphFont"/>
    <w:link w:val="CommentText"/>
    <w:uiPriority w:val="99"/>
    <w:semiHidden/>
    <w:rsid w:val="00E27E0A"/>
    <w:rPr>
      <w:sz w:val="20"/>
      <w:szCs w:val="20"/>
    </w:rPr>
  </w:style>
  <w:style w:type="paragraph" w:styleId="CommentSubject">
    <w:name w:val="annotation subject"/>
    <w:basedOn w:val="CommentText"/>
    <w:next w:val="CommentText"/>
    <w:link w:val="CommentSubjectChar"/>
    <w:uiPriority w:val="99"/>
    <w:semiHidden/>
    <w:unhideWhenUsed/>
    <w:rsid w:val="00E27E0A"/>
    <w:rPr>
      <w:b/>
      <w:bCs/>
    </w:rPr>
  </w:style>
  <w:style w:type="character" w:customStyle="1" w:styleId="CommentSubjectChar">
    <w:name w:val="Comment Subject Char"/>
    <w:basedOn w:val="CommentTextChar"/>
    <w:link w:val="CommentSubject"/>
    <w:uiPriority w:val="99"/>
    <w:semiHidden/>
    <w:rsid w:val="00E27E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na%20Thakur\Documents\JAACP-depressionscreeningGEM\Review\KaplanMeierCurv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na%20Thakur\Documents\JAACP-depressionscreeningGEM\3.9.19\Calibrationplots3.15.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ena%20Thakur\Documents\JAACP-depressionscreeningGEM\3.9.19\Calibrationplots3.15.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ena%20Thakur\Documents\JAACP-depressionscreeningGEM\Review\KaplanMeierbyRisk%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Survival Curve</a:t>
            </a:r>
            <a:r>
              <a:rPr lang="en-US" sz="1400" baseline="0">
                <a:latin typeface="Times New Roman" panose="02020603050405020304" pitchFamily="18" charset="0"/>
                <a:cs typeface="Times New Roman" panose="02020603050405020304" pitchFamily="18" charset="0"/>
              </a:rPr>
              <a:t> Without Covariates</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scatterChart>
        <c:scatterStyle val="lineMarker"/>
        <c:varyColors val="0"/>
        <c:ser>
          <c:idx val="1"/>
          <c:order val="0"/>
          <c:tx>
            <c:strRef>
              <c:f>GEM!$F$8</c:f>
              <c:strCache>
                <c:ptCount val="1"/>
                <c:pt idx="0">
                  <c:v>GEM</c:v>
                </c:pt>
              </c:strCache>
            </c:strRef>
          </c:tx>
          <c:spPr>
            <a:ln>
              <a:solidFill>
                <a:sysClr val="windowText" lastClr="000000"/>
              </a:solidFill>
            </a:ln>
          </c:spPr>
          <c:marker>
            <c:spPr>
              <a:solidFill>
                <a:schemeClr val="tx1"/>
              </a:solidFill>
              <a:ln>
                <a:solidFill>
                  <a:sysClr val="windowText" lastClr="000000"/>
                </a:solidFill>
              </a:ln>
            </c:spPr>
          </c:marker>
          <c:xVal>
            <c:numRef>
              <c:f>GEM!$E$9:$E$17</c:f>
              <c:numCache>
                <c:formatCode>General</c:formatCode>
                <c:ptCount val="9"/>
                <c:pt idx="0">
                  <c:v>0</c:v>
                </c:pt>
                <c:pt idx="1">
                  <c:v>6</c:v>
                </c:pt>
                <c:pt idx="2">
                  <c:v>6</c:v>
                </c:pt>
                <c:pt idx="3">
                  <c:v>12</c:v>
                </c:pt>
                <c:pt idx="4">
                  <c:v>12</c:v>
                </c:pt>
                <c:pt idx="5">
                  <c:v>18</c:v>
                </c:pt>
                <c:pt idx="6">
                  <c:v>18</c:v>
                </c:pt>
                <c:pt idx="7">
                  <c:v>24</c:v>
                </c:pt>
                <c:pt idx="8">
                  <c:v>24</c:v>
                </c:pt>
              </c:numCache>
            </c:numRef>
          </c:xVal>
          <c:yVal>
            <c:numRef>
              <c:f>GEM!$F$9:$F$17</c:f>
              <c:numCache>
                <c:formatCode>General</c:formatCode>
                <c:ptCount val="9"/>
                <c:pt idx="0">
                  <c:v>1</c:v>
                </c:pt>
                <c:pt idx="1">
                  <c:v>1</c:v>
                </c:pt>
                <c:pt idx="2">
                  <c:v>0.98499999999999999</c:v>
                </c:pt>
                <c:pt idx="3">
                  <c:v>0.98499999999999999</c:v>
                </c:pt>
                <c:pt idx="4">
                  <c:v>0.98</c:v>
                </c:pt>
                <c:pt idx="5">
                  <c:v>0.98</c:v>
                </c:pt>
                <c:pt idx="6">
                  <c:v>0.95799999999999996</c:v>
                </c:pt>
                <c:pt idx="7">
                  <c:v>0.95799999999999996</c:v>
                </c:pt>
                <c:pt idx="8">
                  <c:v>0.94599999999999995</c:v>
                </c:pt>
              </c:numCache>
            </c:numRef>
          </c:yVal>
          <c:smooth val="0"/>
          <c:extLst>
            <c:ext xmlns:c16="http://schemas.microsoft.com/office/drawing/2014/chart" uri="{C3380CC4-5D6E-409C-BE32-E72D297353CC}">
              <c16:uniqueId val="{00000000-96CB-402B-93DF-C54FEE0A027F}"/>
            </c:ext>
          </c:extLst>
        </c:ser>
        <c:ser>
          <c:idx val="0"/>
          <c:order val="1"/>
          <c:tx>
            <c:strRef>
              <c:f>CHI!$B$1</c:f>
              <c:strCache>
                <c:ptCount val="1"/>
                <c:pt idx="0">
                  <c:v>CHI</c:v>
                </c:pt>
              </c:strCache>
            </c:strRef>
          </c:tx>
          <c:spPr>
            <a:ln w="19050" cap="rnd">
              <a:solidFill>
                <a:schemeClr val="tx1"/>
              </a:solidFill>
              <a:prstDash val="dash"/>
              <a:round/>
            </a:ln>
            <a:effectLst/>
          </c:spPr>
          <c:marker>
            <c:symbol val="circle"/>
            <c:size val="5"/>
            <c:spPr>
              <a:solidFill>
                <a:schemeClr val="tx1"/>
              </a:solidFill>
              <a:ln w="9525">
                <a:solidFill>
                  <a:schemeClr val="tx1"/>
                </a:solidFill>
                <a:prstDash val="dash"/>
              </a:ln>
              <a:effectLst/>
            </c:spPr>
          </c:marker>
          <c:xVal>
            <c:numRef>
              <c:f>CHI!$A$2:$A$10</c:f>
              <c:numCache>
                <c:formatCode>General</c:formatCode>
                <c:ptCount val="9"/>
                <c:pt idx="0">
                  <c:v>0</c:v>
                </c:pt>
                <c:pt idx="1">
                  <c:v>6</c:v>
                </c:pt>
                <c:pt idx="2">
                  <c:v>6</c:v>
                </c:pt>
                <c:pt idx="3">
                  <c:v>12</c:v>
                </c:pt>
                <c:pt idx="4">
                  <c:v>12</c:v>
                </c:pt>
                <c:pt idx="5">
                  <c:v>18</c:v>
                </c:pt>
                <c:pt idx="6">
                  <c:v>18</c:v>
                </c:pt>
                <c:pt idx="7">
                  <c:v>24</c:v>
                </c:pt>
                <c:pt idx="8">
                  <c:v>24</c:v>
                </c:pt>
              </c:numCache>
            </c:numRef>
          </c:xVal>
          <c:yVal>
            <c:numRef>
              <c:f>CHI!$B$2:$B$10</c:f>
              <c:numCache>
                <c:formatCode>General</c:formatCode>
                <c:ptCount val="9"/>
                <c:pt idx="0">
                  <c:v>1</c:v>
                </c:pt>
                <c:pt idx="1">
                  <c:v>1</c:v>
                </c:pt>
                <c:pt idx="2">
                  <c:v>0.96299999999999997</c:v>
                </c:pt>
                <c:pt idx="3">
                  <c:v>0.96299999999999997</c:v>
                </c:pt>
                <c:pt idx="4">
                  <c:v>0.94499999999999995</c:v>
                </c:pt>
                <c:pt idx="5">
                  <c:v>0.94499999999999995</c:v>
                </c:pt>
                <c:pt idx="6">
                  <c:v>0.93700000000000006</c:v>
                </c:pt>
                <c:pt idx="7">
                  <c:v>0.93700000000000006</c:v>
                </c:pt>
                <c:pt idx="8">
                  <c:v>0.91600000000000004</c:v>
                </c:pt>
              </c:numCache>
            </c:numRef>
          </c:yVal>
          <c:smooth val="0"/>
          <c:extLst>
            <c:ext xmlns:c16="http://schemas.microsoft.com/office/drawing/2014/chart" uri="{C3380CC4-5D6E-409C-BE32-E72D297353CC}">
              <c16:uniqueId val="{00000001-96CB-402B-93DF-C54FEE0A027F}"/>
            </c:ext>
          </c:extLst>
        </c:ser>
        <c:dLbls>
          <c:showLegendKey val="0"/>
          <c:showVal val="0"/>
          <c:showCatName val="0"/>
          <c:showSerName val="0"/>
          <c:showPercent val="0"/>
          <c:showBubbleSize val="0"/>
        </c:dLbls>
        <c:axId val="422432272"/>
        <c:axId val="422433584"/>
      </c:scatterChart>
      <c:valAx>
        <c:axId val="422432272"/>
        <c:scaling>
          <c:orientation val="minMax"/>
          <c:max val="24"/>
        </c:scaling>
        <c:delete val="0"/>
        <c:axPos val="b"/>
        <c:title>
          <c:tx>
            <c:rich>
              <a:bodyPr/>
              <a:lstStyle/>
              <a:p>
                <a:pPr>
                  <a:defRPr/>
                </a:pPr>
                <a:r>
                  <a:rPr lang="en-US">
                    <a:latin typeface="Times New Roman" panose="02020603050405020304" pitchFamily="18" charset="0"/>
                    <a:cs typeface="Times New Roman" panose="02020603050405020304" pitchFamily="18" charset="0"/>
                  </a:rPr>
                  <a:t>Time (months)</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433584"/>
        <c:crosses val="autoZero"/>
        <c:crossBetween val="midCat"/>
        <c:majorUnit val="6"/>
      </c:valAx>
      <c:valAx>
        <c:axId val="422433584"/>
        <c:scaling>
          <c:orientation val="minMax"/>
          <c:max val="1"/>
          <c:min val="0.8"/>
        </c:scaling>
        <c:delete val="0"/>
        <c:axPos val="l"/>
        <c:title>
          <c:tx>
            <c:rich>
              <a:bodyPr/>
              <a:lstStyle/>
              <a:p>
                <a:pPr>
                  <a:defRPr/>
                </a:pPr>
                <a:r>
                  <a:rPr lang="en-US">
                    <a:latin typeface="Times New Roman" panose="02020603050405020304" pitchFamily="18" charset="0"/>
                    <a:cs typeface="Times New Roman" panose="02020603050405020304" pitchFamily="18" charset="0"/>
                  </a:rPr>
                  <a:t>Cumulative</a:t>
                </a:r>
                <a:r>
                  <a:rPr lang="en-US" baseline="0">
                    <a:latin typeface="Times New Roman" panose="02020603050405020304" pitchFamily="18" charset="0"/>
                    <a:cs typeface="Times New Roman" panose="02020603050405020304" pitchFamily="18" charset="0"/>
                  </a:rPr>
                  <a:t> Survival</a:t>
                </a:r>
                <a:endParaRPr lang="en-US">
                  <a:latin typeface="Times New Roman" panose="02020603050405020304" pitchFamily="18" charset="0"/>
                  <a:cs typeface="Times New Roman" panose="02020603050405020304" pitchFamily="18" charset="0"/>
                </a:endParaRP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2432272"/>
        <c:crosses val="autoZero"/>
        <c:crossBetween val="midCat"/>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extLst/>
  </c:chart>
  <c:spPr>
    <a:ln>
      <a:solidFill>
        <a:schemeClr val="bg1"/>
      </a:solidFill>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GEM</a:t>
            </a:r>
          </a:p>
        </c:rich>
      </c:tx>
      <c:overlay val="0"/>
      <c:spPr>
        <a:noFill/>
        <a:ln>
          <a:noFill/>
        </a:ln>
        <a:effectLst/>
      </c:spPr>
    </c:title>
    <c:autoTitleDeleted val="0"/>
    <c:plotArea>
      <c:layout/>
      <c:scatterChart>
        <c:scatterStyle val="lineMarker"/>
        <c:varyColors val="0"/>
        <c:ser>
          <c:idx val="1"/>
          <c:order val="0"/>
          <c:spPr>
            <a:ln w="19050">
              <a:noFill/>
            </a:ln>
          </c:spPr>
          <c:marker>
            <c:symbol val="triangle"/>
            <c:size val="5"/>
            <c:spPr>
              <a:solidFill>
                <a:schemeClr val="tx1"/>
              </a:solidFill>
              <a:ln>
                <a:solidFill>
                  <a:schemeClr val="tx1"/>
                </a:solidFill>
              </a:ln>
            </c:spPr>
          </c:marker>
          <c:dLbls>
            <c:dLbl>
              <c:idx val="0"/>
              <c:layout>
                <c:manualLayout>
                  <c:x val="-3.6111111111111101E-2"/>
                  <c:y val="-4.6296296296296467E-2"/>
                </c:manualLayout>
              </c:layout>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EF-4BE4-8515-A2B22D2CDDA6}"/>
                </c:ext>
              </c:extLst>
            </c:dLbl>
            <c:dLbl>
              <c:idx val="1"/>
              <c:layout>
                <c:manualLayout>
                  <c:x val="-3.3333333333333333E-2"/>
                  <c:y val="-5.0925925925926013E-2"/>
                </c:manualLayout>
              </c:layout>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EF-4BE4-8515-A2B22D2CDDA6}"/>
                </c:ext>
              </c:extLst>
            </c:dLbl>
            <c:dLbl>
              <c:idx val="2"/>
              <c:layout>
                <c:manualLayout>
                  <c:x val="-5.5555555555555558E-3"/>
                  <c:y val="1.3888888888888888E-2"/>
                </c:manualLayout>
              </c:layout>
              <c:tx>
                <c:rich>
                  <a:bodyPr/>
                  <a:lstStyle/>
                  <a:p>
                    <a:r>
                      <a:rPr lang="en-US" i="0"/>
                      <a:t>101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EF-4BE4-8515-A2B22D2CDDA6}"/>
                </c:ext>
              </c:extLst>
            </c:dLbl>
            <c:dLbl>
              <c:idx val="3"/>
              <c:layout>
                <c:manualLayout>
                  <c:x val="-3.6111111111111108E-2"/>
                  <c:y val="-5.0925925925926013E-2"/>
                </c:manualLayout>
              </c:layout>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EF-4BE4-8515-A2B22D2CDDA6}"/>
                </c:ext>
              </c:extLst>
            </c:dLbl>
            <c:dLbl>
              <c:idx val="4"/>
              <c:layout>
                <c:manualLayout>
                  <c:x val="-4.1666666666666664E-2"/>
                  <c:y val="-5.5555555555555643E-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EF-4BE4-8515-A2B22D2CDDA6}"/>
                </c:ext>
              </c:extLst>
            </c:dLbl>
            <c:dLbl>
              <c:idx val="5"/>
              <c:layout>
                <c:manualLayout>
                  <c:x val="-3.6111111111111108E-2"/>
                  <c:y val="-4.6296296296296294E-2"/>
                </c:manualLayout>
              </c:layout>
              <c:tx>
                <c:rich>
                  <a:bodyPr/>
                  <a:lstStyle/>
                  <a:p>
                    <a:r>
                      <a:rPr lang="en-US"/>
                      <a:t>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EF-4BE4-8515-A2B22D2CDDA6}"/>
                </c:ext>
              </c:extLst>
            </c:dLbl>
            <c:dLbl>
              <c:idx val="6"/>
              <c:layout>
                <c:manualLayout>
                  <c:x val="-3.6111111111111108E-2"/>
                  <c:y val="-5.5555555555555552E-2"/>
                </c:manualLayout>
              </c:layout>
              <c:tx>
                <c:rich>
                  <a:bodyPr/>
                  <a:lstStyle/>
                  <a:p>
                    <a:r>
                      <a:rPr lang="en-US"/>
                      <a:t>77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EF-4BE4-8515-A2B22D2CDDA6}"/>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'GEM-raw'!$A$3:$A$9</c:f>
              <c:numCache>
                <c:formatCode>General</c:formatCode>
                <c:ptCount val="7"/>
                <c:pt idx="0">
                  <c:v>0.01</c:v>
                </c:pt>
                <c:pt idx="1">
                  <c:v>0.01</c:v>
                </c:pt>
                <c:pt idx="2">
                  <c:v>0.02</c:v>
                </c:pt>
                <c:pt idx="3">
                  <c:v>0.04</c:v>
                </c:pt>
                <c:pt idx="4">
                  <c:v>0.06</c:v>
                </c:pt>
                <c:pt idx="5">
                  <c:v>0.09</c:v>
                </c:pt>
                <c:pt idx="6">
                  <c:v>0.14000000000000001</c:v>
                </c:pt>
              </c:numCache>
            </c:numRef>
          </c:xVal>
          <c:yVal>
            <c:numRef>
              <c:f>'GEM-raw'!$B$3:$B$9</c:f>
              <c:numCache>
                <c:formatCode>General</c:formatCode>
                <c:ptCount val="7"/>
                <c:pt idx="0">
                  <c:v>5.0000000000000001E-3</c:v>
                </c:pt>
                <c:pt idx="1">
                  <c:v>0.03</c:v>
                </c:pt>
                <c:pt idx="2">
                  <c:v>0.02</c:v>
                </c:pt>
                <c:pt idx="3">
                  <c:v>0.04</c:v>
                </c:pt>
                <c:pt idx="4">
                  <c:v>0.05</c:v>
                </c:pt>
                <c:pt idx="5">
                  <c:v>7.0000000000000007E-2</c:v>
                </c:pt>
                <c:pt idx="6">
                  <c:v>0.16</c:v>
                </c:pt>
              </c:numCache>
            </c:numRef>
          </c:yVal>
          <c:smooth val="0"/>
          <c:extLst>
            <c:ext xmlns:c16="http://schemas.microsoft.com/office/drawing/2014/chart" uri="{C3380CC4-5D6E-409C-BE32-E72D297353CC}">
              <c16:uniqueId val="{00000007-AAEF-4BE4-8515-A2B22D2CDDA6}"/>
            </c:ext>
          </c:extLst>
        </c:ser>
        <c:ser>
          <c:idx val="2"/>
          <c:order val="1"/>
          <c:spPr>
            <a:ln w="19050" cap="rnd">
              <a:solidFill>
                <a:schemeClr val="tx1">
                  <a:lumMod val="50000"/>
                  <a:lumOff val="50000"/>
                </a:schemeClr>
              </a:solidFill>
              <a:round/>
            </a:ln>
            <a:effectLst/>
          </c:spPr>
          <c:marker>
            <c:symbol val="dash"/>
            <c:size val="2"/>
            <c:spPr>
              <a:solidFill>
                <a:sysClr val="window" lastClr="FFFFFF"/>
              </a:solidFill>
              <a:ln>
                <a:solidFill>
                  <a:schemeClr val="tx1">
                    <a:lumMod val="50000"/>
                    <a:lumOff val="50000"/>
                  </a:schemeClr>
                </a:solidFill>
              </a:ln>
            </c:spPr>
          </c:marker>
          <c:xVal>
            <c:numRef>
              <c:f>'GEM-raw'!$A$12:$A$20</c:f>
              <c:numCache>
                <c:formatCode>General</c:formatCode>
                <c:ptCount val="9"/>
                <c:pt idx="0">
                  <c:v>0</c:v>
                </c:pt>
                <c:pt idx="1">
                  <c:v>0.01</c:v>
                </c:pt>
                <c:pt idx="2">
                  <c:v>0.02</c:v>
                </c:pt>
                <c:pt idx="3">
                  <c:v>0.04</c:v>
                </c:pt>
                <c:pt idx="4">
                  <c:v>0.06</c:v>
                </c:pt>
                <c:pt idx="5">
                  <c:v>0.09</c:v>
                </c:pt>
                <c:pt idx="6">
                  <c:v>0.14000000000000001</c:v>
                </c:pt>
                <c:pt idx="7">
                  <c:v>0.16</c:v>
                </c:pt>
                <c:pt idx="8">
                  <c:v>0.2</c:v>
                </c:pt>
              </c:numCache>
            </c:numRef>
          </c:xVal>
          <c:yVal>
            <c:numRef>
              <c:f>'GEM-raw'!$B$12:$B$20</c:f>
              <c:numCache>
                <c:formatCode>General</c:formatCode>
                <c:ptCount val="9"/>
                <c:pt idx="0">
                  <c:v>0</c:v>
                </c:pt>
                <c:pt idx="1">
                  <c:v>0.01</c:v>
                </c:pt>
                <c:pt idx="2">
                  <c:v>0.02</c:v>
                </c:pt>
                <c:pt idx="3">
                  <c:v>0.04</c:v>
                </c:pt>
                <c:pt idx="4">
                  <c:v>0.06</c:v>
                </c:pt>
                <c:pt idx="5">
                  <c:v>0.09</c:v>
                </c:pt>
                <c:pt idx="6">
                  <c:v>0.14000000000000001</c:v>
                </c:pt>
                <c:pt idx="7">
                  <c:v>0.16</c:v>
                </c:pt>
                <c:pt idx="8">
                  <c:v>0.2</c:v>
                </c:pt>
              </c:numCache>
            </c:numRef>
          </c:yVal>
          <c:smooth val="0"/>
          <c:extLst>
            <c:ext xmlns:c16="http://schemas.microsoft.com/office/drawing/2014/chart" uri="{C3380CC4-5D6E-409C-BE32-E72D297353CC}">
              <c16:uniqueId val="{00000008-AAEF-4BE4-8515-A2B22D2CDDA6}"/>
            </c:ext>
          </c:extLst>
        </c:ser>
        <c:ser>
          <c:idx val="0"/>
          <c:order val="2"/>
          <c:spPr>
            <a:ln w="19050" cap="rnd">
              <a:noFill/>
              <a:round/>
            </a:ln>
            <a:effectLst/>
          </c:spPr>
          <c:marker>
            <c:symbol val="circle"/>
            <c:size val="5"/>
            <c:spPr>
              <a:solidFill>
                <a:schemeClr val="tx1"/>
              </a:solidFill>
              <a:ln w="9525">
                <a:solidFill>
                  <a:schemeClr val="tx1"/>
                </a:solidFill>
              </a:ln>
              <a:effectLst/>
            </c:spPr>
          </c:marker>
          <c:dLbls>
            <c:dLbl>
              <c:idx val="0"/>
              <c:layout>
                <c:manualLayout>
                  <c:x val="-3.888888888888889E-2"/>
                  <c:y val="-5.5555555555555643E-2"/>
                </c:manualLayout>
              </c:layout>
              <c:tx>
                <c:rich>
                  <a:bodyPr/>
                  <a:lstStyle/>
                  <a:p>
                    <a:r>
                      <a:rPr lang="en-US" i="1"/>
                      <a:t>238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EF-4BE4-8515-A2B22D2CDDA6}"/>
                </c:ext>
              </c:extLst>
            </c:dLbl>
            <c:dLbl>
              <c:idx val="1"/>
              <c:layout>
                <c:manualLayout>
                  <c:x val="-4.7222222222222221E-2"/>
                  <c:y val="-6.0185185185185182E-2"/>
                </c:manualLayout>
              </c:layout>
              <c:tx>
                <c:rich>
                  <a:bodyPr/>
                  <a:lstStyle/>
                  <a:p>
                    <a:r>
                      <a:rPr lang="en-US" i="1"/>
                      <a:t>194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EF-4BE4-8515-A2B22D2CDDA6}"/>
                </c:ext>
              </c:extLst>
            </c:dLbl>
            <c:dLbl>
              <c:idx val="2"/>
              <c:layout>
                <c:manualLayout>
                  <c:x val="-4.1666666666666664E-2"/>
                  <c:y val="-6.4814814814814811E-2"/>
                </c:manualLayout>
              </c:layout>
              <c:tx>
                <c:rich>
                  <a:bodyPr/>
                  <a:lstStyle/>
                  <a:p>
                    <a:r>
                      <a:rPr lang="en-US" i="1"/>
                      <a:t>159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AEF-4BE4-8515-A2B22D2CDDA6}"/>
                </c:ext>
              </c:extLst>
            </c:dLbl>
            <c:spPr>
              <a:noFill/>
              <a:ln>
                <a:noFill/>
              </a:ln>
              <a:effectLst/>
            </c:spPr>
            <c:txPr>
              <a:bodyPr wrap="square" lIns="38100" tIns="19050" rIns="38100" bIns="19050" anchor="ctr">
                <a:spAutoFit/>
              </a:bodyPr>
              <a:lstStyle/>
              <a:p>
                <a:pPr>
                  <a:defRPr sz="9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'GEM-raw'!$E$3:$E$5</c:f>
              <c:numCache>
                <c:formatCode>General</c:formatCode>
                <c:ptCount val="3"/>
                <c:pt idx="0">
                  <c:v>0.02</c:v>
                </c:pt>
                <c:pt idx="1">
                  <c:v>0.05</c:v>
                </c:pt>
                <c:pt idx="2">
                  <c:v>0.11</c:v>
                </c:pt>
              </c:numCache>
            </c:numRef>
          </c:xVal>
          <c:yVal>
            <c:numRef>
              <c:f>'GEM-raw'!$F$3:$F$5</c:f>
              <c:numCache>
                <c:formatCode>General</c:formatCode>
                <c:ptCount val="3"/>
                <c:pt idx="0">
                  <c:v>0.02</c:v>
                </c:pt>
                <c:pt idx="1">
                  <c:v>0.05</c:v>
                </c:pt>
                <c:pt idx="2">
                  <c:v>0.11</c:v>
                </c:pt>
              </c:numCache>
            </c:numRef>
          </c:yVal>
          <c:smooth val="0"/>
          <c:extLst>
            <c:ext xmlns:c16="http://schemas.microsoft.com/office/drawing/2014/chart" uri="{C3380CC4-5D6E-409C-BE32-E72D297353CC}">
              <c16:uniqueId val="{0000000C-AAEF-4BE4-8515-A2B22D2CDDA6}"/>
            </c:ext>
          </c:extLst>
        </c:ser>
        <c:dLbls>
          <c:showLegendKey val="0"/>
          <c:showVal val="0"/>
          <c:showCatName val="0"/>
          <c:showSerName val="0"/>
          <c:showPercent val="0"/>
          <c:showBubbleSize val="0"/>
        </c:dLbls>
        <c:axId val="476203448"/>
        <c:axId val="476204760"/>
      </c:scatterChart>
      <c:valAx>
        <c:axId val="476203448"/>
        <c:scaling>
          <c:orientation val="minMax"/>
          <c:max val="0.2"/>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6204760"/>
        <c:crosses val="autoZero"/>
        <c:crossBetween val="midCat"/>
      </c:valAx>
      <c:valAx>
        <c:axId val="476204760"/>
        <c:scaling>
          <c:orientation val="minMax"/>
          <c:max val="0.2"/>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6203448"/>
        <c:crosses val="autoZero"/>
        <c:crossBetween val="midCat"/>
      </c:valAx>
    </c:plotArea>
    <c:plotVisOnly val="1"/>
    <c:dispBlanksAs val="gap"/>
    <c:showDLblsOverMax val="0"/>
    <c:extLst/>
  </c:chart>
  <c:spPr>
    <a:ln>
      <a:noFill/>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MTL-CHI</a:t>
            </a:r>
          </a:p>
        </c:rich>
      </c:tx>
      <c:overlay val="0"/>
      <c:spPr>
        <a:noFill/>
        <a:ln>
          <a:noFill/>
        </a:ln>
        <a:effectLst/>
      </c:spPr>
    </c:title>
    <c:autoTitleDeleted val="0"/>
    <c:plotArea>
      <c:layout/>
      <c:scatterChart>
        <c:scatterStyle val="lineMarker"/>
        <c:varyColors val="0"/>
        <c:ser>
          <c:idx val="1"/>
          <c:order val="0"/>
          <c:spPr>
            <a:ln w="22225">
              <a:solidFill>
                <a:schemeClr val="tx1">
                  <a:lumMod val="50000"/>
                  <a:lumOff val="50000"/>
                </a:schemeClr>
              </a:solidFill>
            </a:ln>
          </c:spPr>
          <c:marker>
            <c:symbol val="none"/>
          </c:marker>
          <c:xVal>
            <c:numRef>
              <c:f>'CHI-raw'!$A$14:$A$23</c:f>
              <c:numCache>
                <c:formatCode>General</c:formatCode>
                <c:ptCount val="10"/>
                <c:pt idx="0">
                  <c:v>0</c:v>
                </c:pt>
                <c:pt idx="1">
                  <c:v>0.02</c:v>
                </c:pt>
                <c:pt idx="2">
                  <c:v>0.04</c:v>
                </c:pt>
                <c:pt idx="3">
                  <c:v>0.06</c:v>
                </c:pt>
                <c:pt idx="4">
                  <c:v>0.08</c:v>
                </c:pt>
                <c:pt idx="5">
                  <c:v>0.1</c:v>
                </c:pt>
                <c:pt idx="6">
                  <c:v>0.12</c:v>
                </c:pt>
                <c:pt idx="7">
                  <c:v>0.14000000000000001</c:v>
                </c:pt>
                <c:pt idx="8">
                  <c:v>0.16</c:v>
                </c:pt>
                <c:pt idx="9">
                  <c:v>0.18</c:v>
                </c:pt>
              </c:numCache>
            </c:numRef>
          </c:xVal>
          <c:yVal>
            <c:numRef>
              <c:f>'CHI-raw'!$B$14:$B$23</c:f>
              <c:numCache>
                <c:formatCode>General</c:formatCode>
                <c:ptCount val="10"/>
                <c:pt idx="0">
                  <c:v>0</c:v>
                </c:pt>
                <c:pt idx="1">
                  <c:v>0.02</c:v>
                </c:pt>
                <c:pt idx="2">
                  <c:v>0.04</c:v>
                </c:pt>
                <c:pt idx="3">
                  <c:v>0.06</c:v>
                </c:pt>
                <c:pt idx="4">
                  <c:v>0.08</c:v>
                </c:pt>
                <c:pt idx="5">
                  <c:v>0.1</c:v>
                </c:pt>
                <c:pt idx="6">
                  <c:v>0.12</c:v>
                </c:pt>
                <c:pt idx="7">
                  <c:v>0.14000000000000001</c:v>
                </c:pt>
                <c:pt idx="8">
                  <c:v>0.16</c:v>
                </c:pt>
                <c:pt idx="9">
                  <c:v>0.18</c:v>
                </c:pt>
              </c:numCache>
            </c:numRef>
          </c:yVal>
          <c:smooth val="1"/>
          <c:extLst>
            <c:ext xmlns:c16="http://schemas.microsoft.com/office/drawing/2014/chart" uri="{C3380CC4-5D6E-409C-BE32-E72D297353CC}">
              <c16:uniqueId val="{00000000-4018-4048-8B01-02306C23CCAA}"/>
            </c:ext>
          </c:extLst>
        </c:ser>
        <c:ser>
          <c:idx val="2"/>
          <c:order val="1"/>
          <c:tx>
            <c:strRef>
              <c:f>'CHI-raw'!$B$2</c:f>
              <c:strCache>
                <c:ptCount val="1"/>
                <c:pt idx="0">
                  <c:v>Observed</c:v>
                </c:pt>
              </c:strCache>
            </c:strRef>
          </c:tx>
          <c:spPr>
            <a:ln w="19050" cap="rnd">
              <a:noFill/>
              <a:round/>
            </a:ln>
            <a:effectLst/>
          </c:spPr>
          <c:marker>
            <c:spPr>
              <a:solidFill>
                <a:schemeClr val="tx1"/>
              </a:solidFill>
              <a:ln>
                <a:solidFill>
                  <a:schemeClr val="tx1"/>
                </a:solidFill>
              </a:ln>
            </c:spPr>
          </c:marker>
          <c:dLbls>
            <c:dLbl>
              <c:idx val="0"/>
              <c:layout>
                <c:manualLayout>
                  <c:x val="-3.6111111111111108E-2"/>
                  <c:y val="-3.2407407407407406E-2"/>
                </c:manualLayout>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18-4048-8B01-02306C23CCAA}"/>
                </c:ext>
              </c:extLst>
            </c:dLbl>
            <c:dLbl>
              <c:idx val="1"/>
              <c:layout>
                <c:manualLayout>
                  <c:x val="-3.888888888888889E-2"/>
                  <c:y val="-4.6296296296296294E-2"/>
                </c:manualLayout>
              </c:layout>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18-4048-8B01-02306C23CCAA}"/>
                </c:ext>
              </c:extLst>
            </c:dLbl>
            <c:dLbl>
              <c:idx val="2"/>
              <c:layout>
                <c:manualLayout>
                  <c:x val="-3.3333333333333381E-2"/>
                  <c:y val="-4.1666666666666664E-2"/>
                </c:manualLayout>
              </c:layout>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18-4048-8B01-02306C23CCAA}"/>
                </c:ext>
              </c:extLst>
            </c:dLbl>
            <c:dLbl>
              <c:idx val="3"/>
              <c:layout>
                <c:manualLayout>
                  <c:x val="-3.6111111111111108E-2"/>
                  <c:y val="-4.6296296296296294E-2"/>
                </c:manualLayout>
              </c:layout>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18-4048-8B01-02306C23CCAA}"/>
                </c:ext>
              </c:extLst>
            </c:dLbl>
            <c:dLbl>
              <c:idx val="4"/>
              <c:layout>
                <c:manualLayout>
                  <c:x val="-3.888888888888889E-2"/>
                  <c:y val="-5.0925925925925923E-2"/>
                </c:manualLayout>
              </c:layout>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18-4048-8B01-02306C23CCAA}"/>
                </c:ext>
              </c:extLst>
            </c:dLbl>
            <c:dLbl>
              <c:idx val="5"/>
              <c:layout>
                <c:manualLayout>
                  <c:x val="-3.6111111111111108E-2"/>
                  <c:y val="-6.0185185185185182E-2"/>
                </c:manualLayout>
              </c:layout>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18-4048-8B01-02306C23CCAA}"/>
                </c:ext>
              </c:extLst>
            </c:dLbl>
            <c:dLbl>
              <c:idx val="6"/>
              <c:layout>
                <c:manualLayout>
                  <c:x val="-0.13055555555555565"/>
                  <c:y val="-8.3333333333333329E-2"/>
                </c:manualLayout>
              </c:layout>
              <c:tx>
                <c:rich>
                  <a:bodyPr wrap="square" lIns="38100" tIns="19050" rIns="38100" bIns="19050" anchor="ctr">
                    <a:spAutoFit/>
                  </a:bodyPr>
                  <a:lstStyle/>
                  <a:p>
                    <a:pPr>
                      <a:defRPr sz="900" b="1" i="1">
                        <a:latin typeface="Times New Roman" panose="02020603050405020304" pitchFamily="18" charset="0"/>
                        <a:cs typeface="Times New Roman" panose="02020603050405020304" pitchFamily="18" charset="0"/>
                      </a:defRPr>
                    </a:pPr>
                    <a:r>
                      <a:rPr lang="en-US" b="1" i="1"/>
                      <a:t>117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18-4048-8B01-02306C23CCAA}"/>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'CHI-raw'!$A$3:$A$9</c:f>
              <c:numCache>
                <c:formatCode>General</c:formatCode>
                <c:ptCount val="7"/>
                <c:pt idx="0">
                  <c:v>1.9699999999999999E-2</c:v>
                </c:pt>
                <c:pt idx="1">
                  <c:v>2.87E-2</c:v>
                </c:pt>
                <c:pt idx="2">
                  <c:v>4.1700000000000001E-2</c:v>
                </c:pt>
                <c:pt idx="3">
                  <c:v>6.0199999999999997E-2</c:v>
                </c:pt>
                <c:pt idx="4">
                  <c:v>8.6099999999999996E-2</c:v>
                </c:pt>
                <c:pt idx="5">
                  <c:v>0.12180000000000001</c:v>
                </c:pt>
                <c:pt idx="6">
                  <c:v>0.16950000000000001</c:v>
                </c:pt>
              </c:numCache>
            </c:numRef>
          </c:xVal>
          <c:yVal>
            <c:numRef>
              <c:f>'CHI-raw'!$B$3:$B$9</c:f>
              <c:numCache>
                <c:formatCode>General</c:formatCode>
                <c:ptCount val="7"/>
                <c:pt idx="0">
                  <c:v>5.0000000000000001E-3</c:v>
                </c:pt>
                <c:pt idx="1">
                  <c:v>3.7699999999999997E-2</c:v>
                </c:pt>
                <c:pt idx="2">
                  <c:v>2.2200000000000001E-2</c:v>
                </c:pt>
                <c:pt idx="3">
                  <c:v>6.5600000000000006E-2</c:v>
                </c:pt>
                <c:pt idx="4">
                  <c:v>9.2600000000000002E-2</c:v>
                </c:pt>
                <c:pt idx="5">
                  <c:v>0.14749999999999999</c:v>
                </c:pt>
                <c:pt idx="6">
                  <c:v>0.14280000000000001</c:v>
                </c:pt>
              </c:numCache>
            </c:numRef>
          </c:yVal>
          <c:smooth val="0"/>
          <c:extLst>
            <c:ext xmlns:c16="http://schemas.microsoft.com/office/drawing/2014/chart" uri="{C3380CC4-5D6E-409C-BE32-E72D297353CC}">
              <c16:uniqueId val="{00000008-4018-4048-8B01-02306C23CCAA}"/>
            </c:ext>
          </c:extLst>
        </c:ser>
        <c:ser>
          <c:idx val="0"/>
          <c:order val="2"/>
          <c:spPr>
            <a:ln w="19050" cap="rnd">
              <a:noFill/>
              <a:round/>
            </a:ln>
            <a:effectLst/>
          </c:spPr>
          <c:marker>
            <c:symbol val="circle"/>
            <c:size val="5"/>
            <c:spPr>
              <a:solidFill>
                <a:schemeClr val="tx1"/>
              </a:solidFill>
              <a:ln w="9525" cmpd="sng">
                <a:solidFill>
                  <a:schemeClr val="tx1"/>
                </a:solidFill>
              </a:ln>
              <a:effectLst/>
            </c:spPr>
          </c:marker>
          <c:dLbls>
            <c:dLbl>
              <c:idx val="0"/>
              <c:layout>
                <c:manualLayout>
                  <c:x val="-3.888888888888889E-2"/>
                  <c:y val="3.7037037037036868E-2"/>
                </c:manualLayout>
              </c:layout>
              <c:tx>
                <c:rich>
                  <a:bodyPr wrap="square" lIns="38100" tIns="19050" rIns="38100" bIns="19050" anchor="ctr">
                    <a:spAutoFit/>
                  </a:bodyPr>
                  <a:lstStyle/>
                  <a:p>
                    <a:pPr>
                      <a:defRPr sz="900" b="1">
                        <a:latin typeface="Times New Roman" panose="02020603050405020304" pitchFamily="18" charset="0"/>
                        <a:cs typeface="Times New Roman" panose="02020603050405020304" pitchFamily="18" charset="0"/>
                      </a:defRPr>
                    </a:pPr>
                    <a:r>
                      <a:rPr lang="en-US" b="1" i="1"/>
                      <a:t>116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18-4048-8B01-02306C23CCAA}"/>
                </c:ext>
              </c:extLst>
            </c:dLbl>
            <c:dLbl>
              <c:idx val="1"/>
              <c:layout>
                <c:manualLayout>
                  <c:x val="-4.7222222222222221E-2"/>
                  <c:y val="-5.0925925925926013E-2"/>
                </c:manualLayout>
              </c:layout>
              <c:tx>
                <c:rich>
                  <a:bodyPr wrap="square" lIns="38100" tIns="19050" rIns="38100" bIns="19050" anchor="ctr">
                    <a:spAutoFit/>
                  </a:bodyPr>
                  <a:lstStyle/>
                  <a:p>
                    <a:pPr>
                      <a:defRPr sz="900" b="1">
                        <a:latin typeface="Times New Roman" panose="02020603050405020304" pitchFamily="18" charset="0"/>
                        <a:cs typeface="Times New Roman" panose="02020603050405020304" pitchFamily="18" charset="0"/>
                      </a:defRPr>
                    </a:pPr>
                    <a:r>
                      <a:rPr lang="en-US" b="1" i="1"/>
                      <a:t>115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018-4048-8B01-02306C23CCAA}"/>
                </c:ext>
              </c:extLst>
            </c:dLbl>
            <c:dLbl>
              <c:idx val="2"/>
              <c:layout>
                <c:manualLayout>
                  <c:x val="4.7222222222222221E-2"/>
                  <c:y val="-2.3148148148148192E-2"/>
                </c:manualLayout>
              </c:layout>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018-4048-8B01-02306C23CCAA}"/>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'CHI-raw'!$I$3:$I$5</c:f>
              <c:numCache>
                <c:formatCode>General</c:formatCode>
                <c:ptCount val="3"/>
                <c:pt idx="0">
                  <c:v>0.03</c:v>
                </c:pt>
                <c:pt idx="1">
                  <c:v>7.0000000000000007E-2</c:v>
                </c:pt>
                <c:pt idx="2">
                  <c:v>0.15</c:v>
                </c:pt>
              </c:numCache>
            </c:numRef>
          </c:xVal>
          <c:yVal>
            <c:numRef>
              <c:f>'CHI-raw'!$J$3:$J$5</c:f>
              <c:numCache>
                <c:formatCode>General</c:formatCode>
                <c:ptCount val="3"/>
                <c:pt idx="0">
                  <c:v>0.03</c:v>
                </c:pt>
                <c:pt idx="1">
                  <c:v>0.08</c:v>
                </c:pt>
                <c:pt idx="2">
                  <c:v>0.15</c:v>
                </c:pt>
              </c:numCache>
            </c:numRef>
          </c:yVal>
          <c:smooth val="0"/>
          <c:extLst>
            <c:ext xmlns:c16="http://schemas.microsoft.com/office/drawing/2014/chart" uri="{C3380CC4-5D6E-409C-BE32-E72D297353CC}">
              <c16:uniqueId val="{0000000C-4018-4048-8B01-02306C23CCAA}"/>
            </c:ext>
          </c:extLst>
        </c:ser>
        <c:dLbls>
          <c:showLegendKey val="0"/>
          <c:showVal val="0"/>
          <c:showCatName val="0"/>
          <c:showSerName val="0"/>
          <c:showPercent val="0"/>
          <c:showBubbleSize val="0"/>
        </c:dLbls>
        <c:axId val="451697568"/>
        <c:axId val="451700520"/>
      </c:scatterChart>
      <c:valAx>
        <c:axId val="45169756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1700520"/>
        <c:crosses val="autoZero"/>
        <c:crossBetween val="midCat"/>
      </c:valAx>
      <c:valAx>
        <c:axId val="451700520"/>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1697568"/>
        <c:crosses val="autoZero"/>
        <c:crossBetween val="midCat"/>
      </c:valAx>
    </c:plotArea>
    <c:plotVisOnly val="1"/>
    <c:dispBlanksAs val="gap"/>
    <c:showDLblsOverMax val="0"/>
    <c:extLst/>
  </c:chart>
  <c:spPr>
    <a:ln>
      <a:noFill/>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Survival Curve by Risk Level-GEM</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scatterChart>
        <c:scatterStyle val="lineMarker"/>
        <c:varyColors val="0"/>
        <c:ser>
          <c:idx val="1"/>
          <c:order val="0"/>
          <c:tx>
            <c:strRef>
              <c:f>GEM!$B$1</c:f>
              <c:strCache>
                <c:ptCount val="1"/>
                <c:pt idx="0">
                  <c:v>Minimal</c:v>
                </c:pt>
              </c:strCache>
            </c:strRef>
          </c:tx>
          <c:spPr>
            <a:ln>
              <a:solidFill>
                <a:sysClr val="windowText" lastClr="000000"/>
              </a:solidFill>
            </a:ln>
          </c:spPr>
          <c:marker>
            <c:spPr>
              <a:solidFill>
                <a:schemeClr val="tx1"/>
              </a:solidFill>
              <a:ln>
                <a:solidFill>
                  <a:sysClr val="windowText" lastClr="000000"/>
                </a:solidFill>
              </a:ln>
            </c:spPr>
          </c:marker>
          <c:xVal>
            <c:numRef>
              <c:f>GEM!$A$2:$A$10</c:f>
              <c:numCache>
                <c:formatCode>General</c:formatCode>
                <c:ptCount val="9"/>
                <c:pt idx="0">
                  <c:v>0</c:v>
                </c:pt>
                <c:pt idx="1">
                  <c:v>6</c:v>
                </c:pt>
                <c:pt idx="2">
                  <c:v>6</c:v>
                </c:pt>
                <c:pt idx="3">
                  <c:v>12</c:v>
                </c:pt>
                <c:pt idx="4">
                  <c:v>12</c:v>
                </c:pt>
                <c:pt idx="5">
                  <c:v>18</c:v>
                </c:pt>
                <c:pt idx="6">
                  <c:v>18</c:v>
                </c:pt>
                <c:pt idx="7">
                  <c:v>24</c:v>
                </c:pt>
                <c:pt idx="8">
                  <c:v>24</c:v>
                </c:pt>
              </c:numCache>
            </c:numRef>
          </c:xVal>
          <c:yVal>
            <c:numRef>
              <c:f>GEM!$B$2:$B$10</c:f>
              <c:numCache>
                <c:formatCode>General</c:formatCode>
                <c:ptCount val="9"/>
                <c:pt idx="0">
                  <c:v>1</c:v>
                </c:pt>
                <c:pt idx="1">
                  <c:v>1</c:v>
                </c:pt>
                <c:pt idx="2">
                  <c:v>0.99099999999999999</c:v>
                </c:pt>
                <c:pt idx="3">
                  <c:v>0.99099999999999999</c:v>
                </c:pt>
                <c:pt idx="4">
                  <c:v>0.97399999999999998</c:v>
                </c:pt>
                <c:pt idx="5">
                  <c:v>0.97399999999999998</c:v>
                </c:pt>
                <c:pt idx="6">
                  <c:v>0.97399999999999998</c:v>
                </c:pt>
                <c:pt idx="7">
                  <c:v>0.97399999999999998</c:v>
                </c:pt>
                <c:pt idx="8">
                  <c:v>0.97399999999999998</c:v>
                </c:pt>
              </c:numCache>
            </c:numRef>
          </c:yVal>
          <c:smooth val="0"/>
          <c:extLst>
            <c:ext xmlns:c16="http://schemas.microsoft.com/office/drawing/2014/chart" uri="{C3380CC4-5D6E-409C-BE32-E72D297353CC}">
              <c16:uniqueId val="{00000000-ED36-461D-9F98-4765A21F0DBE}"/>
            </c:ext>
          </c:extLst>
        </c:ser>
        <c:ser>
          <c:idx val="2"/>
          <c:order val="1"/>
          <c:tx>
            <c:strRef>
              <c:f>GEM!$B$21</c:f>
              <c:strCache>
                <c:ptCount val="1"/>
                <c:pt idx="0">
                  <c:v>Average</c:v>
                </c:pt>
              </c:strCache>
            </c:strRef>
          </c:tx>
          <c:spPr>
            <a:ln w="19050" cap="rnd">
              <a:solidFill>
                <a:schemeClr val="tx1">
                  <a:lumMod val="65000"/>
                  <a:lumOff val="35000"/>
                </a:schemeClr>
              </a:solidFill>
              <a:round/>
            </a:ln>
            <a:effectLst/>
          </c:spPr>
          <c:marker>
            <c:spPr>
              <a:solidFill>
                <a:schemeClr val="tx1">
                  <a:lumMod val="65000"/>
                  <a:lumOff val="35000"/>
                </a:schemeClr>
              </a:solidFill>
              <a:ln>
                <a:solidFill>
                  <a:schemeClr val="tx1">
                    <a:lumMod val="65000"/>
                    <a:lumOff val="35000"/>
                  </a:schemeClr>
                </a:solidFill>
              </a:ln>
            </c:spPr>
          </c:marker>
          <c:xVal>
            <c:numRef>
              <c:f>GEM!$A$22:$A$30</c:f>
              <c:numCache>
                <c:formatCode>General</c:formatCode>
                <c:ptCount val="9"/>
                <c:pt idx="0">
                  <c:v>0</c:v>
                </c:pt>
                <c:pt idx="1">
                  <c:v>6</c:v>
                </c:pt>
                <c:pt idx="2">
                  <c:v>6</c:v>
                </c:pt>
                <c:pt idx="3">
                  <c:v>12</c:v>
                </c:pt>
                <c:pt idx="4">
                  <c:v>12</c:v>
                </c:pt>
                <c:pt idx="5">
                  <c:v>18</c:v>
                </c:pt>
                <c:pt idx="6">
                  <c:v>18</c:v>
                </c:pt>
                <c:pt idx="7">
                  <c:v>24</c:v>
                </c:pt>
                <c:pt idx="8">
                  <c:v>24</c:v>
                </c:pt>
              </c:numCache>
            </c:numRef>
          </c:xVal>
          <c:yVal>
            <c:numRef>
              <c:f>GEM!$B$22:$B$30</c:f>
              <c:numCache>
                <c:formatCode>General</c:formatCode>
                <c:ptCount val="9"/>
                <c:pt idx="0">
                  <c:v>1</c:v>
                </c:pt>
                <c:pt idx="1">
                  <c:v>1</c:v>
                </c:pt>
                <c:pt idx="2">
                  <c:v>0.95699999999999996</c:v>
                </c:pt>
                <c:pt idx="3">
                  <c:v>0.95699999999999996</c:v>
                </c:pt>
                <c:pt idx="4">
                  <c:v>0.94799999999999995</c:v>
                </c:pt>
                <c:pt idx="5">
                  <c:v>0.94799999999999995</c:v>
                </c:pt>
                <c:pt idx="6">
                  <c:v>0.94799999999999995</c:v>
                </c:pt>
                <c:pt idx="7">
                  <c:v>0.94799999999999995</c:v>
                </c:pt>
                <c:pt idx="8">
                  <c:v>0.92</c:v>
                </c:pt>
              </c:numCache>
            </c:numRef>
          </c:yVal>
          <c:smooth val="0"/>
          <c:extLst>
            <c:ext xmlns:c16="http://schemas.microsoft.com/office/drawing/2014/chart" uri="{C3380CC4-5D6E-409C-BE32-E72D297353CC}">
              <c16:uniqueId val="{00000001-ED36-461D-9F98-4765A21F0DBE}"/>
            </c:ext>
          </c:extLst>
        </c:ser>
        <c:ser>
          <c:idx val="0"/>
          <c:order val="2"/>
          <c:tx>
            <c:strRef>
              <c:f>GEM!$B$35</c:f>
              <c:strCache>
                <c:ptCount val="1"/>
                <c:pt idx="0">
                  <c:v>Elevated</c:v>
                </c:pt>
              </c:strCache>
            </c:strRef>
          </c:tx>
          <c:spPr>
            <a:ln w="19050" cap="rnd">
              <a:solidFill>
                <a:schemeClr val="bg2">
                  <a:lumMod val="75000"/>
                </a:schemeClr>
              </a:solidFill>
              <a:round/>
            </a:ln>
            <a:effectLst/>
          </c:spPr>
          <c:marker>
            <c:symbol val="circle"/>
            <c:size val="5"/>
            <c:spPr>
              <a:solidFill>
                <a:schemeClr val="bg2">
                  <a:lumMod val="90000"/>
                </a:schemeClr>
              </a:solidFill>
              <a:ln w="9525">
                <a:solidFill>
                  <a:schemeClr val="bg2">
                    <a:lumMod val="75000"/>
                  </a:schemeClr>
                </a:solidFill>
              </a:ln>
              <a:effectLst/>
            </c:spPr>
          </c:marker>
          <c:xVal>
            <c:numRef>
              <c:f>GEM!$A$36:$A$44</c:f>
              <c:numCache>
                <c:formatCode>General</c:formatCode>
                <c:ptCount val="9"/>
                <c:pt idx="0">
                  <c:v>0</c:v>
                </c:pt>
                <c:pt idx="1">
                  <c:v>6</c:v>
                </c:pt>
                <c:pt idx="2">
                  <c:v>6</c:v>
                </c:pt>
                <c:pt idx="3">
                  <c:v>12</c:v>
                </c:pt>
                <c:pt idx="4">
                  <c:v>12</c:v>
                </c:pt>
                <c:pt idx="5">
                  <c:v>18</c:v>
                </c:pt>
                <c:pt idx="6">
                  <c:v>18</c:v>
                </c:pt>
                <c:pt idx="7">
                  <c:v>24</c:v>
                </c:pt>
                <c:pt idx="8">
                  <c:v>24</c:v>
                </c:pt>
              </c:numCache>
            </c:numRef>
          </c:xVal>
          <c:yVal>
            <c:numRef>
              <c:f>GEM!$B$36:$B$44</c:f>
              <c:numCache>
                <c:formatCode>General</c:formatCode>
                <c:ptCount val="9"/>
                <c:pt idx="0">
                  <c:v>1</c:v>
                </c:pt>
                <c:pt idx="1">
                  <c:v>1</c:v>
                </c:pt>
                <c:pt idx="2">
                  <c:v>0.94</c:v>
                </c:pt>
                <c:pt idx="3">
                  <c:v>0.94</c:v>
                </c:pt>
                <c:pt idx="4">
                  <c:v>0.91500000000000004</c:v>
                </c:pt>
                <c:pt idx="5">
                  <c:v>0.91500000000000004</c:v>
                </c:pt>
                <c:pt idx="6">
                  <c:v>0.88900000000000001</c:v>
                </c:pt>
                <c:pt idx="7">
                  <c:v>0.88900000000000001</c:v>
                </c:pt>
                <c:pt idx="8">
                  <c:v>0.85299999999999998</c:v>
                </c:pt>
              </c:numCache>
            </c:numRef>
          </c:yVal>
          <c:smooth val="0"/>
          <c:extLst>
            <c:ext xmlns:c16="http://schemas.microsoft.com/office/drawing/2014/chart" uri="{C3380CC4-5D6E-409C-BE32-E72D297353CC}">
              <c16:uniqueId val="{00000002-ED36-461D-9F98-4765A21F0DBE}"/>
            </c:ext>
          </c:extLst>
        </c:ser>
        <c:dLbls>
          <c:showLegendKey val="0"/>
          <c:showVal val="0"/>
          <c:showCatName val="0"/>
          <c:showSerName val="0"/>
          <c:showPercent val="0"/>
          <c:showBubbleSize val="0"/>
        </c:dLbls>
        <c:axId val="437353344"/>
        <c:axId val="437354000"/>
      </c:scatterChart>
      <c:valAx>
        <c:axId val="437353344"/>
        <c:scaling>
          <c:orientation val="minMax"/>
          <c:max val="24"/>
        </c:scaling>
        <c:delete val="0"/>
        <c:axPos val="b"/>
        <c:title>
          <c:tx>
            <c:rich>
              <a:bodyPr/>
              <a:lstStyle/>
              <a:p>
                <a:pPr>
                  <a:defRPr/>
                </a:pPr>
                <a:r>
                  <a:rPr lang="en-US">
                    <a:latin typeface="Times New Roman" panose="02020603050405020304" pitchFamily="18" charset="0"/>
                    <a:cs typeface="Times New Roman" panose="02020603050405020304" pitchFamily="18" charset="0"/>
                  </a:rPr>
                  <a:t>Time (months)</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7354000"/>
        <c:crosses val="autoZero"/>
        <c:crossBetween val="midCat"/>
        <c:majorUnit val="6"/>
      </c:valAx>
      <c:valAx>
        <c:axId val="437354000"/>
        <c:scaling>
          <c:orientation val="minMax"/>
          <c:max val="1"/>
          <c:min val="0.8"/>
        </c:scaling>
        <c:delete val="0"/>
        <c:axPos val="l"/>
        <c:title>
          <c:tx>
            <c:rich>
              <a:bodyPr/>
              <a:lstStyle/>
              <a:p>
                <a:pPr>
                  <a:defRPr/>
                </a:pPr>
                <a:r>
                  <a:rPr lang="en-US">
                    <a:latin typeface="Times New Roman" panose="02020603050405020304" pitchFamily="18" charset="0"/>
                    <a:cs typeface="Times New Roman" panose="02020603050405020304" pitchFamily="18" charset="0"/>
                  </a:rPr>
                  <a:t>Cumulative Probability</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7353344"/>
        <c:crosses val="autoZero"/>
        <c:crossBetween val="midCat"/>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extLst/>
  </c:chart>
  <c:spPr>
    <a:ln>
      <a:noFill/>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59C2-68D1-4EEA-B153-4DE493A5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Joseph Rich</dc:creator>
  <cp:keywords/>
  <dc:description/>
  <cp:lastModifiedBy>Cohen, Joseph Rich</cp:lastModifiedBy>
  <cp:revision>2</cp:revision>
  <dcterms:created xsi:type="dcterms:W3CDTF">2019-07-11T16:38:00Z</dcterms:created>
  <dcterms:modified xsi:type="dcterms:W3CDTF">2019-07-11T16:38:00Z</dcterms:modified>
</cp:coreProperties>
</file>