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79" w:rsidRPr="00E82581" w:rsidRDefault="00AB6D79" w:rsidP="00AB6D79">
      <w:pPr>
        <w:jc w:val="center"/>
        <w:rPr>
          <w:b/>
          <w:sz w:val="28"/>
          <w:szCs w:val="28"/>
        </w:rPr>
      </w:pPr>
      <w:r w:rsidRPr="00E82581">
        <w:rPr>
          <w:b/>
          <w:sz w:val="28"/>
          <w:szCs w:val="28"/>
        </w:rPr>
        <w:t>ONLINE SUPPLEMENT</w:t>
      </w:r>
    </w:p>
    <w:p w:rsidR="002D66D3" w:rsidRDefault="002D66D3" w:rsidP="002D66D3">
      <w:pPr>
        <w:rPr>
          <w:rFonts w:ascii="Arial" w:hAnsi="Arial" w:cs="Arial"/>
          <w:b/>
          <w:sz w:val="24"/>
          <w:szCs w:val="24"/>
        </w:rPr>
      </w:pPr>
    </w:p>
    <w:p w:rsidR="00F51387" w:rsidRPr="002D66D3" w:rsidRDefault="00A5292A" w:rsidP="002D66D3">
      <w:pPr>
        <w:rPr>
          <w:rFonts w:ascii="Arial" w:hAnsi="Arial" w:cs="Arial"/>
          <w:b/>
          <w:sz w:val="24"/>
          <w:szCs w:val="24"/>
        </w:rPr>
      </w:pPr>
      <w:r w:rsidRPr="00A5292A">
        <w:rPr>
          <w:rFonts w:ascii="Arial" w:hAnsi="Arial" w:cs="Arial"/>
          <w:b/>
          <w:sz w:val="24"/>
          <w:szCs w:val="24"/>
        </w:rPr>
        <w:t>e</w:t>
      </w:r>
      <w:r w:rsidR="00F51387" w:rsidRPr="00A5292A">
        <w:rPr>
          <w:rFonts w:ascii="Arial" w:hAnsi="Arial" w:cs="Arial"/>
          <w:b/>
          <w:sz w:val="24"/>
          <w:szCs w:val="24"/>
        </w:rPr>
        <w:t xml:space="preserve">Table </w:t>
      </w:r>
      <w:proofErr w:type="gramStart"/>
      <w:r w:rsidR="002D66D3">
        <w:rPr>
          <w:rFonts w:ascii="Arial" w:hAnsi="Arial" w:cs="Arial"/>
          <w:b/>
          <w:sz w:val="24"/>
          <w:szCs w:val="24"/>
        </w:rPr>
        <w:t>1</w:t>
      </w:r>
      <w:r w:rsidR="00F51387" w:rsidRPr="00A5292A">
        <w:rPr>
          <w:rFonts w:ascii="Arial" w:hAnsi="Arial" w:cs="Arial"/>
          <w:sz w:val="24"/>
          <w:szCs w:val="24"/>
        </w:rPr>
        <w:t xml:space="preserve">  </w:t>
      </w:r>
      <w:bookmarkStart w:id="0" w:name="_Hlk529790161"/>
      <w:r w:rsidR="00F51387" w:rsidRPr="00A5292A">
        <w:rPr>
          <w:rFonts w:ascii="Arial" w:hAnsi="Arial" w:cs="Arial"/>
          <w:sz w:val="24"/>
          <w:szCs w:val="24"/>
        </w:rPr>
        <w:t>Multinomial</w:t>
      </w:r>
      <w:proofErr w:type="gramEnd"/>
      <w:r w:rsidR="00F51387" w:rsidRPr="00A5292A">
        <w:rPr>
          <w:rFonts w:ascii="Arial" w:hAnsi="Arial" w:cs="Arial"/>
          <w:sz w:val="24"/>
          <w:szCs w:val="24"/>
        </w:rPr>
        <w:t xml:space="preserve"> logistic regression </w:t>
      </w:r>
      <w:bookmarkEnd w:id="0"/>
      <w:r w:rsidR="00F51387" w:rsidRPr="00A5292A">
        <w:rPr>
          <w:rFonts w:ascii="Arial" w:hAnsi="Arial" w:cs="Arial"/>
          <w:sz w:val="24"/>
          <w:szCs w:val="24"/>
        </w:rPr>
        <w:t>with combined opposition-aggression variable</w:t>
      </w:r>
    </w:p>
    <w:p w:rsidR="00A5292A" w:rsidRPr="00A5292A" w:rsidRDefault="00A5292A" w:rsidP="00F51387">
      <w:pPr>
        <w:pStyle w:val="NoSpacing"/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560"/>
        <w:gridCol w:w="1701"/>
        <w:gridCol w:w="1630"/>
        <w:gridCol w:w="1631"/>
      </w:tblGrid>
      <w:tr w:rsidR="00F51387" w:rsidRPr="008D2672" w:rsidTr="00F51387"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bookmarkStart w:id="1" w:name="_Hlk530219790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8D2672">
              <w:rPr>
                <w:rFonts w:cstheme="minorHAnsi"/>
                <w:b/>
                <w:sz w:val="20"/>
                <w:szCs w:val="20"/>
              </w:rPr>
              <w:t>RRR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p-value</w:t>
            </w:r>
            <w:r w:rsidRPr="008D267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2672">
              <w:rPr>
                <w:rFonts w:cstheme="minorHAnsi"/>
                <w:b/>
                <w:sz w:val="20"/>
                <w:szCs w:val="20"/>
              </w:rPr>
              <w:t>95% CI</w:t>
            </w:r>
          </w:p>
          <w:p w:rsidR="00F51387" w:rsidRPr="008D2672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8D2672">
              <w:rPr>
                <w:rFonts w:cstheme="minorHAnsi"/>
                <w:b/>
                <w:sz w:val="20"/>
                <w:szCs w:val="20"/>
              </w:rPr>
              <w:t xml:space="preserve"> Lower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Pr="008D267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8D2672">
              <w:rPr>
                <w:rFonts w:cstheme="minorHAnsi"/>
                <w:b/>
                <w:sz w:val="20"/>
                <w:szCs w:val="20"/>
              </w:rPr>
              <w:t>Upper</w:t>
            </w:r>
          </w:p>
        </w:tc>
      </w:tr>
      <w:tr w:rsidR="00F51387" w:rsidRPr="008D2672" w:rsidTr="00F51387">
        <w:tc>
          <w:tcPr>
            <w:tcW w:w="2550" w:type="dxa"/>
            <w:tcBorders>
              <w:top w:val="nil"/>
              <w:bottom w:val="nil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Low group (reference)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1387" w:rsidRPr="001F0450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1387" w:rsidRPr="008D2672" w:rsidTr="00F51387">
        <w:tc>
          <w:tcPr>
            <w:tcW w:w="2550" w:type="dxa"/>
            <w:tcBorders>
              <w:top w:val="nil"/>
              <w:bottom w:val="nil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8D2672">
              <w:rPr>
                <w:rFonts w:cstheme="minorHAnsi"/>
                <w:b/>
                <w:sz w:val="20"/>
                <w:szCs w:val="20"/>
              </w:rPr>
              <w:t>Declining group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1387" w:rsidRPr="001F0450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F51387" w:rsidRPr="008D2672" w:rsidRDefault="00F51387" w:rsidP="000C4D0A">
            <w:pPr>
              <w:pStyle w:val="NoSpacing"/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51387" w:rsidRPr="008D2672" w:rsidTr="00F51387">
        <w:tc>
          <w:tcPr>
            <w:tcW w:w="2550" w:type="dxa"/>
            <w:tcBorders>
              <w:top w:val="nil"/>
            </w:tcBorders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bookmarkStart w:id="2" w:name="_Hlk496696416"/>
            <w:r w:rsidRPr="008D2672">
              <w:rPr>
                <w:rFonts w:cstheme="minorHAnsi"/>
                <w:sz w:val="20"/>
                <w:szCs w:val="20"/>
              </w:rPr>
              <w:t>Inattention</w:t>
            </w:r>
          </w:p>
        </w:tc>
        <w:tc>
          <w:tcPr>
            <w:tcW w:w="1560" w:type="dxa"/>
            <w:tcBorders>
              <w:top w:val="nil"/>
            </w:tcBorders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1.12</w:t>
            </w:r>
          </w:p>
        </w:tc>
        <w:tc>
          <w:tcPr>
            <w:tcW w:w="1701" w:type="dxa"/>
            <w:tcBorders>
              <w:top w:val="nil"/>
            </w:tcBorders>
          </w:tcPr>
          <w:p w:rsidR="00F51387" w:rsidRPr="00BD2E9E" w:rsidRDefault="00F51387" w:rsidP="00F51387">
            <w:r w:rsidRPr="00BD2E9E">
              <w:t>0.00</w:t>
            </w:r>
            <w:r>
              <w:t>8</w:t>
            </w:r>
          </w:p>
        </w:tc>
        <w:tc>
          <w:tcPr>
            <w:tcW w:w="1630" w:type="dxa"/>
            <w:tcBorders>
              <w:top w:val="nil"/>
            </w:tcBorders>
          </w:tcPr>
          <w:p w:rsidR="00F51387" w:rsidRPr="00597D87" w:rsidRDefault="00F51387" w:rsidP="00F51387">
            <w:r w:rsidRPr="00597D87">
              <w:t>1.029</w:t>
            </w:r>
          </w:p>
        </w:tc>
        <w:tc>
          <w:tcPr>
            <w:tcW w:w="1631" w:type="dxa"/>
            <w:tcBorders>
              <w:top w:val="nil"/>
            </w:tcBorders>
          </w:tcPr>
          <w:p w:rsidR="00F51387" w:rsidRPr="007633AE" w:rsidRDefault="00F51387" w:rsidP="00F51387">
            <w:r w:rsidRPr="007633AE">
              <w:t>1.221317</w:t>
            </w:r>
          </w:p>
        </w:tc>
      </w:tr>
      <w:bookmarkEnd w:id="2"/>
      <w:tr w:rsidR="00F51387" w:rsidRPr="008D2672" w:rsidTr="00F51387">
        <w:tc>
          <w:tcPr>
            <w:tcW w:w="2550" w:type="dxa"/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>Hyperactivity</w:t>
            </w:r>
          </w:p>
        </w:tc>
        <w:tc>
          <w:tcPr>
            <w:tcW w:w="1560" w:type="dxa"/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1.05</w:t>
            </w:r>
          </w:p>
        </w:tc>
        <w:tc>
          <w:tcPr>
            <w:tcW w:w="1701" w:type="dxa"/>
          </w:tcPr>
          <w:p w:rsidR="00F51387" w:rsidRPr="00BD2E9E" w:rsidRDefault="00F51387" w:rsidP="00F51387">
            <w:r w:rsidRPr="00BD2E9E">
              <w:t>0.557</w:t>
            </w:r>
          </w:p>
        </w:tc>
        <w:tc>
          <w:tcPr>
            <w:tcW w:w="1630" w:type="dxa"/>
          </w:tcPr>
          <w:p w:rsidR="00F51387" w:rsidRPr="00597D87" w:rsidRDefault="00F51387" w:rsidP="00F51387">
            <w:r w:rsidRPr="00597D87">
              <w:t>.900152</w:t>
            </w:r>
          </w:p>
        </w:tc>
        <w:tc>
          <w:tcPr>
            <w:tcW w:w="1631" w:type="dxa"/>
          </w:tcPr>
          <w:p w:rsidR="00F51387" w:rsidRPr="007633AE" w:rsidRDefault="00F51387" w:rsidP="00F51387">
            <w:r w:rsidRPr="007633AE">
              <w:t>1.215414</w:t>
            </w:r>
          </w:p>
        </w:tc>
      </w:tr>
      <w:tr w:rsidR="00F51387" w:rsidRPr="008D2672" w:rsidTr="00F51387">
        <w:tc>
          <w:tcPr>
            <w:tcW w:w="2550" w:type="dxa"/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bookmarkStart w:id="3" w:name="_Hlk496701103"/>
            <w:r w:rsidRPr="008D2672">
              <w:rPr>
                <w:rFonts w:cstheme="minorHAnsi"/>
                <w:sz w:val="20"/>
                <w:szCs w:val="20"/>
              </w:rPr>
              <w:t>Opposition</w:t>
            </w:r>
            <w:r>
              <w:rPr>
                <w:rFonts w:cstheme="minorHAnsi"/>
                <w:sz w:val="20"/>
                <w:szCs w:val="20"/>
              </w:rPr>
              <w:t>-aggression</w:t>
            </w:r>
          </w:p>
        </w:tc>
        <w:tc>
          <w:tcPr>
            <w:tcW w:w="1560" w:type="dxa"/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0.99</w:t>
            </w:r>
          </w:p>
        </w:tc>
        <w:tc>
          <w:tcPr>
            <w:tcW w:w="1701" w:type="dxa"/>
          </w:tcPr>
          <w:p w:rsidR="00F51387" w:rsidRPr="00BD2E9E" w:rsidRDefault="00F51387" w:rsidP="00F51387">
            <w:r w:rsidRPr="00BD2E9E">
              <w:t>0.868</w:t>
            </w:r>
          </w:p>
        </w:tc>
        <w:tc>
          <w:tcPr>
            <w:tcW w:w="1630" w:type="dxa"/>
          </w:tcPr>
          <w:p w:rsidR="00F51387" w:rsidRPr="00597D87" w:rsidRDefault="00F51387" w:rsidP="00F51387">
            <w:r w:rsidRPr="00597D87">
              <w:t>.9255211</w:t>
            </w:r>
          </w:p>
        </w:tc>
        <w:tc>
          <w:tcPr>
            <w:tcW w:w="1631" w:type="dxa"/>
          </w:tcPr>
          <w:p w:rsidR="00F51387" w:rsidRPr="007633AE" w:rsidRDefault="00F51387" w:rsidP="00F51387">
            <w:r w:rsidRPr="007633AE">
              <w:t>1.067488</w:t>
            </w:r>
          </w:p>
        </w:tc>
      </w:tr>
      <w:bookmarkEnd w:id="3"/>
      <w:tr w:rsidR="00F51387" w:rsidRPr="008D2672" w:rsidTr="00F51387">
        <w:tc>
          <w:tcPr>
            <w:tcW w:w="2550" w:type="dxa"/>
            <w:tcBorders>
              <w:top w:val="nil"/>
              <w:bottom w:val="nil"/>
            </w:tcBorders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 xml:space="preserve">Prosociality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0.97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1387" w:rsidRPr="00BD2E9E" w:rsidRDefault="00F51387" w:rsidP="00F51387">
            <w:r w:rsidRPr="00BD2E9E">
              <w:t>0.137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51387" w:rsidRPr="00597D87" w:rsidRDefault="00F51387" w:rsidP="00F51387">
            <w:r w:rsidRPr="00597D87">
              <w:t>.9376181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F51387" w:rsidRPr="007633AE" w:rsidRDefault="00F51387" w:rsidP="00F51387">
            <w:r w:rsidRPr="007633AE">
              <w:t>1.008949</w:t>
            </w:r>
          </w:p>
        </w:tc>
      </w:tr>
      <w:tr w:rsidR="00F51387" w:rsidRPr="008D2672" w:rsidTr="00F51387">
        <w:tc>
          <w:tcPr>
            <w:tcW w:w="2550" w:type="dxa"/>
            <w:tcBorders>
              <w:top w:val="nil"/>
              <w:bottom w:val="nil"/>
            </w:tcBorders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>Child IQ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0.85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1387" w:rsidRPr="00BD2E9E" w:rsidRDefault="00F51387" w:rsidP="00F51387">
            <w:r w:rsidRPr="00BD2E9E">
              <w:t>0.00</w:t>
            </w:r>
            <w:r>
              <w:t>1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51387" w:rsidRPr="00597D87" w:rsidRDefault="00F51387" w:rsidP="00F51387">
            <w:r w:rsidRPr="00597D87">
              <w:t>.7786434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F51387" w:rsidRPr="007633AE" w:rsidRDefault="00F51387" w:rsidP="00F51387">
            <w:r w:rsidRPr="007633AE">
              <w:t>.9288574</w:t>
            </w:r>
          </w:p>
        </w:tc>
      </w:tr>
      <w:tr w:rsidR="00F51387" w:rsidRPr="008D2672" w:rsidTr="00F51387">
        <w:tc>
          <w:tcPr>
            <w:tcW w:w="2550" w:type="dxa"/>
            <w:tcBorders>
              <w:top w:val="nil"/>
              <w:bottom w:val="nil"/>
            </w:tcBorders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 xml:space="preserve">Family adversity 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7.09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1387" w:rsidRDefault="00F51387" w:rsidP="00F51387">
            <w:r w:rsidRPr="00BD2E9E">
              <w:t>0.00</w:t>
            </w:r>
            <w:r>
              <w:t>1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51387" w:rsidRDefault="00F51387" w:rsidP="00F51387">
            <w:r w:rsidRPr="00597D87">
              <w:t>3.377669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F51387" w:rsidRDefault="00F51387" w:rsidP="00F51387">
            <w:r w:rsidRPr="007633AE">
              <w:t>14.89696</w:t>
            </w:r>
          </w:p>
        </w:tc>
      </w:tr>
      <w:tr w:rsidR="00F51387" w:rsidRPr="008D2672" w:rsidTr="00F51387">
        <w:tc>
          <w:tcPr>
            <w:tcW w:w="2550" w:type="dxa"/>
            <w:tcBorders>
              <w:top w:val="nil"/>
              <w:bottom w:val="nil"/>
            </w:tcBorders>
          </w:tcPr>
          <w:p w:rsidR="00F51387" w:rsidRPr="008D2672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b/>
                <w:sz w:val="20"/>
                <w:szCs w:val="20"/>
              </w:rPr>
              <w:t>Chronic group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1387" w:rsidRPr="008D2672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51387" w:rsidRPr="008D2672" w:rsidRDefault="00F51387" w:rsidP="00F51387">
            <w:pPr>
              <w:tabs>
                <w:tab w:val="right" w:pos="2340"/>
              </w:tabs>
              <w:spacing w:line="36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F51387" w:rsidRPr="008D2672" w:rsidRDefault="00F51387" w:rsidP="00F51387">
            <w:pPr>
              <w:tabs>
                <w:tab w:val="right" w:pos="2340"/>
              </w:tabs>
              <w:spacing w:line="36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51387" w:rsidRPr="008D2672" w:rsidTr="00F51387">
        <w:tc>
          <w:tcPr>
            <w:tcW w:w="2550" w:type="dxa"/>
            <w:tcBorders>
              <w:top w:val="nil"/>
            </w:tcBorders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>Inattention</w:t>
            </w:r>
          </w:p>
        </w:tc>
        <w:tc>
          <w:tcPr>
            <w:tcW w:w="1560" w:type="dxa"/>
            <w:tcBorders>
              <w:top w:val="nil"/>
            </w:tcBorders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1.17</w:t>
            </w:r>
          </w:p>
        </w:tc>
        <w:tc>
          <w:tcPr>
            <w:tcW w:w="1701" w:type="dxa"/>
            <w:tcBorders>
              <w:top w:val="nil"/>
            </w:tcBorders>
          </w:tcPr>
          <w:p w:rsidR="00F51387" w:rsidRPr="006B2972" w:rsidRDefault="00F51387" w:rsidP="00F51387">
            <w:r w:rsidRPr="006B2972">
              <w:t>0.010</w:t>
            </w:r>
          </w:p>
        </w:tc>
        <w:tc>
          <w:tcPr>
            <w:tcW w:w="1630" w:type="dxa"/>
            <w:tcBorders>
              <w:top w:val="nil"/>
            </w:tcBorders>
          </w:tcPr>
          <w:p w:rsidR="00F51387" w:rsidRPr="00B10576" w:rsidRDefault="00F51387" w:rsidP="00F51387">
            <w:r w:rsidRPr="00B10576">
              <w:t>1.037748</w:t>
            </w:r>
          </w:p>
        </w:tc>
        <w:tc>
          <w:tcPr>
            <w:tcW w:w="1631" w:type="dxa"/>
            <w:tcBorders>
              <w:top w:val="nil"/>
            </w:tcBorders>
          </w:tcPr>
          <w:p w:rsidR="00F51387" w:rsidRPr="00B10576" w:rsidRDefault="00F51387" w:rsidP="00F51387">
            <w:r w:rsidRPr="00B10576">
              <w:t>1.313365</w:t>
            </w:r>
          </w:p>
        </w:tc>
      </w:tr>
      <w:tr w:rsidR="00F51387" w:rsidRPr="008D2672" w:rsidTr="00F51387">
        <w:tc>
          <w:tcPr>
            <w:tcW w:w="2550" w:type="dxa"/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>Hyperactivity</w:t>
            </w:r>
          </w:p>
        </w:tc>
        <w:tc>
          <w:tcPr>
            <w:tcW w:w="1560" w:type="dxa"/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1.16</w:t>
            </w:r>
          </w:p>
        </w:tc>
        <w:tc>
          <w:tcPr>
            <w:tcW w:w="1701" w:type="dxa"/>
          </w:tcPr>
          <w:p w:rsidR="00F51387" w:rsidRPr="006B2972" w:rsidRDefault="00F51387" w:rsidP="00F51387">
            <w:r w:rsidRPr="006B2972">
              <w:t>0.156</w:t>
            </w:r>
          </w:p>
        </w:tc>
        <w:tc>
          <w:tcPr>
            <w:tcW w:w="1630" w:type="dxa"/>
          </w:tcPr>
          <w:p w:rsidR="00F51387" w:rsidRPr="00B10576" w:rsidRDefault="00F51387" w:rsidP="00F51387">
            <w:r w:rsidRPr="00B10576">
              <w:t>.9442956</w:t>
            </w:r>
          </w:p>
        </w:tc>
        <w:tc>
          <w:tcPr>
            <w:tcW w:w="1631" w:type="dxa"/>
          </w:tcPr>
          <w:p w:rsidR="00F51387" w:rsidRPr="00B10576" w:rsidRDefault="00F51387" w:rsidP="00F51387">
            <w:r w:rsidRPr="00B10576">
              <w:t>1.429129</w:t>
            </w:r>
          </w:p>
        </w:tc>
      </w:tr>
      <w:tr w:rsidR="00F51387" w:rsidRPr="008D2672" w:rsidTr="00F51387">
        <w:tc>
          <w:tcPr>
            <w:tcW w:w="2550" w:type="dxa"/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>Opposition</w:t>
            </w:r>
            <w:r>
              <w:rPr>
                <w:rFonts w:cstheme="minorHAnsi"/>
                <w:sz w:val="20"/>
                <w:szCs w:val="20"/>
              </w:rPr>
              <w:t>-aggression</w:t>
            </w:r>
          </w:p>
        </w:tc>
        <w:tc>
          <w:tcPr>
            <w:tcW w:w="1560" w:type="dxa"/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1.04</w:t>
            </w:r>
          </w:p>
        </w:tc>
        <w:tc>
          <w:tcPr>
            <w:tcW w:w="1701" w:type="dxa"/>
          </w:tcPr>
          <w:p w:rsidR="00F51387" w:rsidRPr="006B2972" w:rsidRDefault="00F51387" w:rsidP="00F51387">
            <w:r w:rsidRPr="006B2972">
              <w:t>0.305</w:t>
            </w:r>
          </w:p>
        </w:tc>
        <w:tc>
          <w:tcPr>
            <w:tcW w:w="1630" w:type="dxa"/>
          </w:tcPr>
          <w:p w:rsidR="00F51387" w:rsidRPr="00B10576" w:rsidRDefault="00F51387" w:rsidP="00F51387">
            <w:r w:rsidRPr="00B10576">
              <w:t>.9571851</w:t>
            </w:r>
          </w:p>
        </w:tc>
        <w:tc>
          <w:tcPr>
            <w:tcW w:w="1631" w:type="dxa"/>
          </w:tcPr>
          <w:p w:rsidR="00F51387" w:rsidRPr="00B10576" w:rsidRDefault="00F51387" w:rsidP="00F51387">
            <w:r w:rsidRPr="00B10576">
              <w:t>1.150074</w:t>
            </w:r>
          </w:p>
        </w:tc>
      </w:tr>
      <w:tr w:rsidR="00F51387" w:rsidRPr="008D2672" w:rsidTr="00F51387">
        <w:tc>
          <w:tcPr>
            <w:tcW w:w="255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51387" w:rsidRPr="009022AC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022AC">
              <w:rPr>
                <w:rFonts w:cstheme="minorHAnsi"/>
                <w:sz w:val="20"/>
                <w:szCs w:val="20"/>
              </w:rPr>
              <w:t xml:space="preserve">Prosociality 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0.95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51387" w:rsidRPr="006B2972" w:rsidRDefault="00F51387" w:rsidP="00F51387">
            <w:r w:rsidRPr="006B2972">
              <w:t>0.065</w:t>
            </w:r>
          </w:p>
        </w:tc>
        <w:tc>
          <w:tcPr>
            <w:tcW w:w="163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51387" w:rsidRPr="00B10576" w:rsidRDefault="00F51387" w:rsidP="00F51387">
            <w:r w:rsidRPr="00B10576">
              <w:t>.9000977</w:t>
            </w: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51387" w:rsidRPr="00B10576" w:rsidRDefault="00F51387" w:rsidP="00F51387">
            <w:r w:rsidRPr="00B10576">
              <w:t>1.003309</w:t>
            </w:r>
          </w:p>
        </w:tc>
      </w:tr>
      <w:tr w:rsidR="00F51387" w:rsidRPr="008D2672" w:rsidTr="00F51387">
        <w:tc>
          <w:tcPr>
            <w:tcW w:w="2550" w:type="dxa"/>
            <w:tcBorders>
              <w:top w:val="nil"/>
              <w:bottom w:val="nil"/>
            </w:tcBorders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>Child IQ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0.73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1387" w:rsidRPr="006B2972" w:rsidRDefault="00F51387" w:rsidP="00F51387">
            <w:r w:rsidRPr="006B2972">
              <w:t>0.00</w:t>
            </w:r>
            <w:r>
              <w:t>1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:rsidR="00F51387" w:rsidRPr="00B10576" w:rsidRDefault="00F51387" w:rsidP="00F51387">
            <w:r w:rsidRPr="00B10576">
              <w:t>.6518146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F51387" w:rsidRPr="00B10576" w:rsidRDefault="00F51387" w:rsidP="00F51387">
            <w:r w:rsidRPr="00B10576">
              <w:t>.8160025</w:t>
            </w:r>
          </w:p>
        </w:tc>
      </w:tr>
      <w:tr w:rsidR="00F51387" w:rsidRPr="008D2672" w:rsidTr="00F51387">
        <w:tc>
          <w:tcPr>
            <w:tcW w:w="2550" w:type="dxa"/>
            <w:tcBorders>
              <w:top w:val="nil"/>
              <w:bottom w:val="single" w:sz="4" w:space="0" w:color="auto"/>
            </w:tcBorders>
          </w:tcPr>
          <w:p w:rsidR="00F51387" w:rsidRPr="008D2672" w:rsidRDefault="00F51387" w:rsidP="00F51387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8D2672">
              <w:rPr>
                <w:rFonts w:cstheme="minorHAnsi"/>
                <w:sz w:val="20"/>
                <w:szCs w:val="20"/>
              </w:rPr>
              <w:t>Family adversity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F51387" w:rsidRPr="001F0450" w:rsidRDefault="00F51387" w:rsidP="00F513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F0450">
              <w:rPr>
                <w:rFonts w:cstheme="minorHAnsi"/>
                <w:sz w:val="20"/>
                <w:szCs w:val="20"/>
              </w:rPr>
              <w:t>7.33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51387" w:rsidRDefault="00F51387" w:rsidP="00F51387">
            <w:r w:rsidRPr="006B2972">
              <w:t>0.00</w:t>
            </w:r>
            <w:r>
              <w:t>1</w:t>
            </w:r>
          </w:p>
        </w:tc>
        <w:tc>
          <w:tcPr>
            <w:tcW w:w="1630" w:type="dxa"/>
            <w:tcBorders>
              <w:top w:val="nil"/>
              <w:bottom w:val="single" w:sz="4" w:space="0" w:color="auto"/>
            </w:tcBorders>
          </w:tcPr>
          <w:p w:rsidR="00F51387" w:rsidRPr="00B10576" w:rsidRDefault="00F51387" w:rsidP="00F51387">
            <w:r w:rsidRPr="00B10576">
              <w:t>2.562592</w:t>
            </w:r>
          </w:p>
        </w:tc>
        <w:tc>
          <w:tcPr>
            <w:tcW w:w="1631" w:type="dxa"/>
            <w:tcBorders>
              <w:top w:val="nil"/>
              <w:bottom w:val="single" w:sz="4" w:space="0" w:color="auto"/>
            </w:tcBorders>
          </w:tcPr>
          <w:p w:rsidR="00F51387" w:rsidRDefault="00F51387" w:rsidP="00F51387">
            <w:r w:rsidRPr="00B10576">
              <w:t>21.01634</w:t>
            </w:r>
          </w:p>
        </w:tc>
      </w:tr>
    </w:tbl>
    <w:p w:rsidR="00F51387" w:rsidRDefault="00F51387" w:rsidP="001F0450">
      <w:pPr>
        <w:tabs>
          <w:tab w:val="left" w:pos="966"/>
        </w:tabs>
        <w:spacing w:line="360" w:lineRule="auto"/>
        <w:rPr>
          <w:sz w:val="20"/>
          <w:szCs w:val="20"/>
        </w:rPr>
      </w:pPr>
      <w:bookmarkStart w:id="4" w:name="_Hlk518037309"/>
      <w:bookmarkEnd w:id="1"/>
      <w:r>
        <w:rPr>
          <w:sz w:val="20"/>
          <w:szCs w:val="20"/>
        </w:rPr>
        <w:t>RRR = relative risk ratio</w:t>
      </w:r>
      <w:r w:rsidRPr="00B44C43">
        <w:rPr>
          <w:sz w:val="20"/>
          <w:szCs w:val="20"/>
        </w:rPr>
        <w:t>; SE = standard error; CI = confidence intervals.</w:t>
      </w:r>
      <w:r>
        <w:rPr>
          <w:sz w:val="20"/>
          <w:szCs w:val="20"/>
        </w:rPr>
        <w:t xml:space="preserve"> Relative risk ratios represent the risk of being in the chronic or declining group relative to the low group (reference), holding all other variables constant.  </w:t>
      </w:r>
      <w:bookmarkEnd w:id="4"/>
      <w:r w:rsidR="00032723">
        <w:rPr>
          <w:sz w:val="20"/>
          <w:szCs w:val="20"/>
        </w:rPr>
        <w:t xml:space="preserve">Units for all measures are shown in Table 1. For opposition-aggression, they were mean=2.42, SD=2.63, range=0-10. </w:t>
      </w:r>
      <w:r w:rsidR="00FB11EF">
        <w:rPr>
          <w:sz w:val="20"/>
          <w:szCs w:val="20"/>
        </w:rPr>
        <w:t>According to</w:t>
      </w:r>
      <w:r w:rsidR="00FB11EF" w:rsidRPr="00FB11EF">
        <w:rPr>
          <w:sz w:val="20"/>
          <w:szCs w:val="20"/>
        </w:rPr>
        <w:t xml:space="preserve"> Olivier et al.’s (2017) criteria, relative risks ratios of 1.22, 1.86 and 3.00 </w:t>
      </w:r>
      <w:r w:rsidR="00FB11EF">
        <w:rPr>
          <w:sz w:val="20"/>
          <w:szCs w:val="20"/>
        </w:rPr>
        <w:t>represent</w:t>
      </w:r>
      <w:r w:rsidR="00FB11EF" w:rsidRPr="00FB11EF">
        <w:rPr>
          <w:sz w:val="20"/>
          <w:szCs w:val="20"/>
        </w:rPr>
        <w:t xml:space="preserve"> small, medium, and large effect sizes respectively.</w:t>
      </w:r>
    </w:p>
    <w:p w:rsidR="00715559" w:rsidRDefault="00715559" w:rsidP="001F0450">
      <w:pPr>
        <w:tabs>
          <w:tab w:val="left" w:pos="966"/>
        </w:tabs>
        <w:spacing w:line="360" w:lineRule="auto"/>
        <w:rPr>
          <w:b/>
        </w:rPr>
      </w:pPr>
      <w:bookmarkStart w:id="5" w:name="_GoBack"/>
      <w:bookmarkEnd w:id="5"/>
    </w:p>
    <w:p w:rsidR="00F51387" w:rsidRDefault="00F51387"/>
    <w:sectPr w:rsidR="00F51387" w:rsidSect="00A5292A">
      <w:footerReference w:type="default" r:id="rId6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6A8" w:rsidRDefault="00EC06A8" w:rsidP="009E5E3C">
      <w:pPr>
        <w:spacing w:after="0" w:line="240" w:lineRule="auto"/>
      </w:pPr>
      <w:r>
        <w:separator/>
      </w:r>
    </w:p>
  </w:endnote>
  <w:endnote w:type="continuationSeparator" w:id="0">
    <w:p w:rsidR="00EC06A8" w:rsidRDefault="00EC06A8" w:rsidP="009E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715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3C" w:rsidRDefault="009E5E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E3C" w:rsidRDefault="009E5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6A8" w:rsidRDefault="00EC06A8" w:rsidP="009E5E3C">
      <w:pPr>
        <w:spacing w:after="0" w:line="240" w:lineRule="auto"/>
      </w:pPr>
      <w:r>
        <w:separator/>
      </w:r>
    </w:p>
  </w:footnote>
  <w:footnote w:type="continuationSeparator" w:id="0">
    <w:p w:rsidR="00EC06A8" w:rsidRDefault="00EC06A8" w:rsidP="009E5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79"/>
    <w:rsid w:val="00032723"/>
    <w:rsid w:val="000512BB"/>
    <w:rsid w:val="0012675A"/>
    <w:rsid w:val="001F0450"/>
    <w:rsid w:val="002D66D3"/>
    <w:rsid w:val="00362596"/>
    <w:rsid w:val="003B41F9"/>
    <w:rsid w:val="003D4755"/>
    <w:rsid w:val="0040653B"/>
    <w:rsid w:val="00411973"/>
    <w:rsid w:val="00486927"/>
    <w:rsid w:val="00652746"/>
    <w:rsid w:val="00715559"/>
    <w:rsid w:val="007B5FEF"/>
    <w:rsid w:val="008055E0"/>
    <w:rsid w:val="00824519"/>
    <w:rsid w:val="00902F07"/>
    <w:rsid w:val="00914634"/>
    <w:rsid w:val="009855AA"/>
    <w:rsid w:val="009E5E3C"/>
    <w:rsid w:val="00A25C9B"/>
    <w:rsid w:val="00A5292A"/>
    <w:rsid w:val="00AB6D79"/>
    <w:rsid w:val="00B26F9E"/>
    <w:rsid w:val="00DA5A91"/>
    <w:rsid w:val="00E3784C"/>
    <w:rsid w:val="00E94D4A"/>
    <w:rsid w:val="00EC06A8"/>
    <w:rsid w:val="00F51387"/>
    <w:rsid w:val="00FB11E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0844"/>
  <w15:chartTrackingRefBased/>
  <w15:docId w15:val="{C984345E-A691-4203-B997-673E403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D7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D79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39"/>
    <w:rsid w:val="00AB6D7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3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9E5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3C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Vergunst</dc:creator>
  <cp:keywords/>
  <dc:description/>
  <cp:lastModifiedBy>Francis Vergunst</cp:lastModifiedBy>
  <cp:revision>4</cp:revision>
  <dcterms:created xsi:type="dcterms:W3CDTF">2019-05-08T11:10:00Z</dcterms:created>
  <dcterms:modified xsi:type="dcterms:W3CDTF">2019-05-24T10:30:00Z</dcterms:modified>
</cp:coreProperties>
</file>