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E8AB8" w14:textId="019A20DC" w:rsidR="007F279E" w:rsidRDefault="00CD6E6A" w:rsidP="007F279E">
      <w:pPr>
        <w:spacing w:after="0" w:line="360" w:lineRule="auto"/>
        <w:ind w:left="720" w:hanging="720"/>
        <w:jc w:val="both"/>
        <w:rPr>
          <w:rFonts w:ascii="Times New Roman" w:hAnsi="Times New Roman"/>
          <w:b/>
          <w:sz w:val="24"/>
        </w:rPr>
      </w:pPr>
      <w:r>
        <w:rPr>
          <w:rFonts w:ascii="Times New Roman" w:hAnsi="Times New Roman"/>
          <w:b/>
          <w:sz w:val="24"/>
        </w:rPr>
        <w:t>Appendix 1: Additional details on Methods and Results</w:t>
      </w:r>
    </w:p>
    <w:p w14:paraId="10EB4658" w14:textId="1B8A3B4E" w:rsidR="00530553" w:rsidRPr="00460604" w:rsidRDefault="00530553" w:rsidP="00530553">
      <w:pPr>
        <w:spacing w:after="0" w:line="360" w:lineRule="auto"/>
        <w:ind w:left="720" w:hanging="720"/>
        <w:jc w:val="center"/>
        <w:rPr>
          <w:rFonts w:ascii="Times New Roman" w:hAnsi="Times New Roman"/>
          <w:b/>
          <w:sz w:val="24"/>
        </w:rPr>
      </w:pPr>
      <w:r>
        <w:rPr>
          <w:rFonts w:ascii="Times New Roman" w:hAnsi="Times New Roman"/>
          <w:b/>
          <w:sz w:val="24"/>
        </w:rPr>
        <w:t>Methods</w:t>
      </w:r>
    </w:p>
    <w:p w14:paraId="3E372553" w14:textId="37B6B914" w:rsidR="00684EFE" w:rsidRPr="00460604" w:rsidRDefault="00CD6E6A" w:rsidP="00684EFE">
      <w:pPr>
        <w:spacing w:after="0" w:line="360" w:lineRule="auto"/>
        <w:ind w:left="720" w:hanging="720"/>
        <w:jc w:val="both"/>
        <w:rPr>
          <w:rFonts w:ascii="Times New Roman" w:hAnsi="Times New Roman"/>
          <w:sz w:val="24"/>
        </w:rPr>
      </w:pPr>
      <w:r w:rsidRPr="00D72CDC">
        <w:rPr>
          <w:rFonts w:ascii="Times New Roman" w:hAnsi="Times New Roman"/>
          <w:b/>
          <w:sz w:val="24"/>
          <w:szCs w:val="24"/>
        </w:rPr>
        <w:t>Data Sources and Searches</w:t>
      </w:r>
      <w:r w:rsidRPr="00B176DB">
        <w:rPr>
          <w:rFonts w:ascii="Times New Roman" w:hAnsi="Times New Roman"/>
          <w:b/>
        </w:rPr>
        <w:t xml:space="preserve"> </w:t>
      </w:r>
      <w:r w:rsidR="00B176DB" w:rsidRPr="00B176DB">
        <w:rPr>
          <w:rFonts w:ascii="Times New Roman" w:hAnsi="Times New Roman"/>
        </w:rPr>
        <w:t>(Search</w:t>
      </w:r>
      <w:r w:rsidR="00684EFE" w:rsidRPr="00684EFE">
        <w:rPr>
          <w:rFonts w:ascii="Times New Roman" w:hAnsi="Times New Roman"/>
          <w:sz w:val="24"/>
        </w:rPr>
        <w:t xml:space="preserve"> date</w:t>
      </w:r>
      <w:r w:rsidR="00684EFE" w:rsidRPr="00460604">
        <w:rPr>
          <w:rFonts w:ascii="Times New Roman" w:hAnsi="Times New Roman"/>
          <w:sz w:val="24"/>
        </w:rPr>
        <w:t xml:space="preserve">: </w:t>
      </w:r>
      <w:r w:rsidR="00684EFE">
        <w:rPr>
          <w:rFonts w:ascii="Times New Roman" w:hAnsi="Times New Roman"/>
          <w:sz w:val="24"/>
        </w:rPr>
        <w:t>June</w:t>
      </w:r>
      <w:r w:rsidR="00684EFE" w:rsidRPr="00460604">
        <w:rPr>
          <w:rFonts w:ascii="Times New Roman" w:hAnsi="Times New Roman"/>
          <w:sz w:val="24"/>
        </w:rPr>
        <w:t xml:space="preserve"> </w:t>
      </w:r>
      <w:r w:rsidR="00684EFE">
        <w:rPr>
          <w:rFonts w:ascii="Times New Roman" w:hAnsi="Times New Roman"/>
          <w:sz w:val="24"/>
        </w:rPr>
        <w:t>1</w:t>
      </w:r>
      <w:r w:rsidR="002F32D2">
        <w:rPr>
          <w:rFonts w:ascii="Times New Roman" w:hAnsi="Times New Roman"/>
          <w:sz w:val="24"/>
        </w:rPr>
        <w:t>7</w:t>
      </w:r>
      <w:bookmarkStart w:id="0" w:name="_GoBack"/>
      <w:bookmarkEnd w:id="0"/>
      <w:r w:rsidR="00684EFE" w:rsidRPr="00460604">
        <w:rPr>
          <w:rFonts w:ascii="Times New Roman" w:hAnsi="Times New Roman"/>
          <w:sz w:val="24"/>
          <w:vertAlign w:val="superscript"/>
        </w:rPr>
        <w:t>th</w:t>
      </w:r>
      <w:r w:rsidR="00684EFE" w:rsidRPr="00460604">
        <w:rPr>
          <w:rFonts w:ascii="Times New Roman" w:hAnsi="Times New Roman"/>
          <w:sz w:val="24"/>
        </w:rPr>
        <w:t>, 201</w:t>
      </w:r>
      <w:r w:rsidR="00684EFE">
        <w:rPr>
          <w:rFonts w:ascii="Times New Roman" w:hAnsi="Times New Roman"/>
          <w:sz w:val="24"/>
        </w:rPr>
        <w:t>8)</w:t>
      </w:r>
    </w:p>
    <w:p w14:paraId="38AAED92" w14:textId="77777777" w:rsidR="00095703" w:rsidRDefault="00C9729F" w:rsidP="007F279E">
      <w:r>
        <w:rPr>
          <w:rFonts w:ascii="Times New Roman" w:hAnsi="Times New Roman"/>
          <w:b/>
          <w:u w:val="single"/>
        </w:rPr>
        <w:t xml:space="preserve">1) </w:t>
      </w:r>
      <w:r w:rsidR="007F279E" w:rsidRPr="007F279E">
        <w:rPr>
          <w:rFonts w:ascii="Times New Roman" w:hAnsi="Times New Roman"/>
          <w:b/>
          <w:u w:val="single"/>
        </w:rPr>
        <w:t>Search string Pubmed</w:t>
      </w:r>
      <w:r w:rsidR="007F279E" w:rsidRPr="007F279E">
        <w:rPr>
          <w:rFonts w:ascii="Times New Roman" w:hAnsi="Times New Roman"/>
          <w:b/>
        </w:rPr>
        <w:t>:</w:t>
      </w:r>
      <w:r w:rsidR="007F279E" w:rsidRPr="007F279E">
        <w:t xml:space="preserve"> </w:t>
      </w:r>
    </w:p>
    <w:p w14:paraId="1D2BDEE2" w14:textId="697B424A" w:rsidR="007F279E" w:rsidRPr="007F279E" w:rsidRDefault="007F279E" w:rsidP="007F279E">
      <w:pPr>
        <w:rPr>
          <w:rFonts w:ascii="Times New Roman" w:hAnsi="Times New Roman"/>
          <w:sz w:val="24"/>
        </w:rPr>
      </w:pPr>
      <w:r>
        <w:t>#1</w:t>
      </w:r>
      <w:r w:rsidRPr="007F279E">
        <w:t xml:space="preserve"> </w:t>
      </w:r>
      <w:r w:rsidRPr="007F279E">
        <w:rPr>
          <w:rFonts w:ascii="Times New Roman" w:hAnsi="Times New Roman"/>
          <w:sz w:val="24"/>
        </w:rPr>
        <w:t xml:space="preserve">virtual [Title/Abstract] AND (reality [Title/Abstract] OR game*[Title/Abstract] OR gaming [Title/Abstract] OR </w:t>
      </w:r>
      <w:r w:rsidR="001C23F7" w:rsidRPr="007F279E">
        <w:rPr>
          <w:rFonts w:ascii="Times New Roman" w:hAnsi="Times New Roman"/>
          <w:sz w:val="24"/>
        </w:rPr>
        <w:t>interface [</w:t>
      </w:r>
      <w:r w:rsidRPr="007F279E">
        <w:rPr>
          <w:rFonts w:ascii="Times New Roman" w:hAnsi="Times New Roman"/>
          <w:sz w:val="24"/>
        </w:rPr>
        <w:t>Title/Abstract] OR immers*[Title/Abstract])</w:t>
      </w:r>
      <w:r>
        <w:rPr>
          <w:rFonts w:ascii="Times New Roman" w:hAnsi="Times New Roman"/>
          <w:sz w:val="24"/>
        </w:rPr>
        <w:t xml:space="preserve"> </w:t>
      </w:r>
    </w:p>
    <w:p w14:paraId="37124EBB" w14:textId="5CA9786F" w:rsidR="007F279E" w:rsidRPr="007F279E" w:rsidRDefault="007F279E" w:rsidP="007F279E">
      <w:pPr>
        <w:rPr>
          <w:rFonts w:ascii="Times New Roman" w:hAnsi="Times New Roman"/>
          <w:sz w:val="24"/>
        </w:rPr>
      </w:pPr>
      <w:r w:rsidRPr="007F279E">
        <w:rPr>
          <w:rFonts w:ascii="Times New Roman" w:hAnsi="Times New Roman"/>
          <w:sz w:val="24"/>
        </w:rPr>
        <w:t>#2 Virtual Reality Exposure Therapy [MeSH Terms]</w:t>
      </w:r>
    </w:p>
    <w:p w14:paraId="5463327A" w14:textId="77777777" w:rsidR="007F279E" w:rsidRPr="007F279E" w:rsidRDefault="007F279E" w:rsidP="007F279E">
      <w:pPr>
        <w:rPr>
          <w:rFonts w:ascii="Times New Roman" w:hAnsi="Times New Roman"/>
          <w:sz w:val="24"/>
        </w:rPr>
      </w:pPr>
      <w:r w:rsidRPr="007F279E">
        <w:rPr>
          <w:rFonts w:ascii="Times New Roman" w:hAnsi="Times New Roman"/>
          <w:sz w:val="24"/>
        </w:rPr>
        <w:t>#3 (pain*[Title/Abstract] OR burn*[Title/Abstract] OR wound*[Title/Abstract] OR injur*[Title/Abstract])</w:t>
      </w:r>
    </w:p>
    <w:p w14:paraId="7C94444A" w14:textId="00B4E708" w:rsidR="007F279E" w:rsidRPr="007F279E" w:rsidRDefault="007F279E" w:rsidP="007F279E">
      <w:pPr>
        <w:rPr>
          <w:rFonts w:ascii="Times New Roman" w:hAnsi="Times New Roman"/>
          <w:sz w:val="24"/>
        </w:rPr>
      </w:pPr>
      <w:r w:rsidRPr="007F279E">
        <w:rPr>
          <w:rFonts w:ascii="Times New Roman" w:hAnsi="Times New Roman"/>
          <w:sz w:val="24"/>
        </w:rPr>
        <w:t>#4 (pain [MeSH Terms] OR burns [MeSH Terms] OR (wounds and injuries [MeSH Terms])</w:t>
      </w:r>
    </w:p>
    <w:p w14:paraId="5F0CC025" w14:textId="77777777" w:rsidR="007F279E" w:rsidRPr="007F279E" w:rsidRDefault="007F279E" w:rsidP="007F279E">
      <w:pPr>
        <w:rPr>
          <w:rFonts w:ascii="Times New Roman" w:hAnsi="Times New Roman"/>
          <w:sz w:val="24"/>
        </w:rPr>
      </w:pPr>
      <w:r w:rsidRPr="007F279E">
        <w:rPr>
          <w:rFonts w:ascii="Times New Roman" w:hAnsi="Times New Roman"/>
          <w:sz w:val="24"/>
        </w:rPr>
        <w:t>(#1 or #2) and (#3 or #4)</w:t>
      </w:r>
    </w:p>
    <w:p w14:paraId="06736D69" w14:textId="1951AD82" w:rsidR="007F279E" w:rsidRDefault="007F279E" w:rsidP="007F279E">
      <w:pPr>
        <w:spacing w:after="0" w:line="360" w:lineRule="auto"/>
        <w:ind w:left="720" w:hanging="720"/>
        <w:jc w:val="both"/>
        <w:rPr>
          <w:rFonts w:ascii="Times New Roman" w:hAnsi="Times New Roman"/>
          <w:sz w:val="24"/>
        </w:rPr>
      </w:pPr>
      <w:r w:rsidRPr="00460604">
        <w:rPr>
          <w:rFonts w:ascii="Times New Roman" w:hAnsi="Times New Roman"/>
          <w:sz w:val="24"/>
          <w:u w:val="single"/>
        </w:rPr>
        <w:t>Hits</w:t>
      </w:r>
      <w:r w:rsidRPr="00460604">
        <w:rPr>
          <w:rFonts w:ascii="Times New Roman" w:hAnsi="Times New Roman"/>
          <w:sz w:val="24"/>
        </w:rPr>
        <w:t xml:space="preserve">: </w:t>
      </w:r>
      <w:r>
        <w:rPr>
          <w:rFonts w:ascii="Times New Roman" w:hAnsi="Times New Roman"/>
          <w:sz w:val="24"/>
        </w:rPr>
        <w:t>930</w:t>
      </w:r>
      <w:r w:rsidR="00684EFE">
        <w:rPr>
          <w:rFonts w:ascii="Times New Roman" w:hAnsi="Times New Roman"/>
          <w:sz w:val="24"/>
        </w:rPr>
        <w:t xml:space="preserve"> </w:t>
      </w:r>
      <w:r w:rsidR="00684EFE" w:rsidRPr="00C9729F">
        <w:rPr>
          <w:rFonts w:ascii="Times New Roman" w:hAnsi="Times New Roman"/>
          <w:sz w:val="24"/>
        </w:rPr>
        <w:t>records</w:t>
      </w:r>
    </w:p>
    <w:p w14:paraId="2F8D261C" w14:textId="77777777" w:rsidR="009F51F8" w:rsidRDefault="009F51F8" w:rsidP="009F51F8">
      <w:pPr>
        <w:ind w:left="360"/>
        <w:rPr>
          <w:rFonts w:ascii="Times New Roman" w:hAnsi="Times New Roman"/>
          <w:b/>
          <w:sz w:val="24"/>
          <w:szCs w:val="24"/>
        </w:rPr>
      </w:pPr>
    </w:p>
    <w:p w14:paraId="26FD9649" w14:textId="77777777" w:rsidR="00095703" w:rsidRDefault="00C9729F" w:rsidP="00684EFE">
      <w:pPr>
        <w:rPr>
          <w:rFonts w:ascii="Times New Roman" w:hAnsi="Times New Roman"/>
          <w:sz w:val="24"/>
        </w:rPr>
      </w:pPr>
      <w:r>
        <w:rPr>
          <w:rFonts w:ascii="Times New Roman" w:hAnsi="Times New Roman"/>
          <w:b/>
          <w:sz w:val="24"/>
          <w:u w:val="single"/>
        </w:rPr>
        <w:t xml:space="preserve">2) </w:t>
      </w:r>
      <w:r w:rsidR="00684EFE" w:rsidRPr="00684EFE">
        <w:rPr>
          <w:rFonts w:ascii="Times New Roman" w:hAnsi="Times New Roman"/>
          <w:b/>
          <w:sz w:val="24"/>
          <w:u w:val="single"/>
        </w:rPr>
        <w:t>Search string Cochrane Central Registrar of Clinical Trials</w:t>
      </w:r>
      <w:r w:rsidR="00684EFE" w:rsidRPr="00684EFE">
        <w:rPr>
          <w:rFonts w:ascii="Times New Roman" w:hAnsi="Times New Roman"/>
          <w:sz w:val="24"/>
        </w:rPr>
        <w:t xml:space="preserve">: </w:t>
      </w:r>
    </w:p>
    <w:p w14:paraId="2C019E9F" w14:textId="2EDB1D3E" w:rsidR="00684EFE" w:rsidRPr="00684EFE" w:rsidRDefault="00684EFE" w:rsidP="00684EFE">
      <w:pPr>
        <w:rPr>
          <w:rFonts w:ascii="Times New Roman" w:hAnsi="Times New Roman"/>
          <w:sz w:val="24"/>
        </w:rPr>
      </w:pPr>
      <w:r w:rsidRPr="00684EFE">
        <w:rPr>
          <w:rFonts w:ascii="Times New Roman" w:hAnsi="Times New Roman"/>
          <w:sz w:val="24"/>
        </w:rPr>
        <w:t>#1 virtual and (reality or game or interface or immersion or immersive) (Word variations have been searched)</w:t>
      </w:r>
    </w:p>
    <w:p w14:paraId="552EFE05" w14:textId="77777777" w:rsidR="00684EFE" w:rsidRPr="00684EFE" w:rsidRDefault="00684EFE" w:rsidP="00684EFE">
      <w:pPr>
        <w:rPr>
          <w:rFonts w:ascii="Times New Roman" w:hAnsi="Times New Roman"/>
          <w:sz w:val="24"/>
        </w:rPr>
      </w:pPr>
      <w:r w:rsidRPr="00684EFE">
        <w:rPr>
          <w:rFonts w:ascii="Times New Roman" w:hAnsi="Times New Roman"/>
          <w:sz w:val="24"/>
        </w:rPr>
        <w:t>#2 Virtual Reality Exposure Therapy (MeSH)</w:t>
      </w:r>
    </w:p>
    <w:p w14:paraId="06D3F1DE" w14:textId="77777777" w:rsidR="00684EFE" w:rsidRPr="00684EFE" w:rsidRDefault="00684EFE" w:rsidP="00684EFE">
      <w:pPr>
        <w:rPr>
          <w:rFonts w:ascii="Times New Roman" w:hAnsi="Times New Roman"/>
          <w:sz w:val="24"/>
        </w:rPr>
      </w:pPr>
      <w:r w:rsidRPr="00684EFE">
        <w:rPr>
          <w:rFonts w:ascii="Times New Roman" w:hAnsi="Times New Roman"/>
          <w:sz w:val="24"/>
        </w:rPr>
        <w:t>#3 wounds and injuries (MeSH)</w:t>
      </w:r>
    </w:p>
    <w:p w14:paraId="0BF28248" w14:textId="77777777" w:rsidR="00684EFE" w:rsidRPr="00684EFE" w:rsidRDefault="00684EFE" w:rsidP="00684EFE">
      <w:pPr>
        <w:rPr>
          <w:rFonts w:ascii="Times New Roman" w:hAnsi="Times New Roman"/>
          <w:sz w:val="24"/>
        </w:rPr>
      </w:pPr>
      <w:r w:rsidRPr="00684EFE">
        <w:rPr>
          <w:rFonts w:ascii="Times New Roman" w:hAnsi="Times New Roman"/>
          <w:sz w:val="24"/>
        </w:rPr>
        <w:t>#4 burns (MeSH)</w:t>
      </w:r>
    </w:p>
    <w:p w14:paraId="717CB335" w14:textId="77777777" w:rsidR="00684EFE" w:rsidRPr="00684EFE" w:rsidRDefault="00684EFE" w:rsidP="00684EFE">
      <w:pPr>
        <w:rPr>
          <w:rFonts w:ascii="Times New Roman" w:hAnsi="Times New Roman"/>
          <w:sz w:val="24"/>
        </w:rPr>
      </w:pPr>
      <w:r w:rsidRPr="00684EFE">
        <w:rPr>
          <w:rFonts w:ascii="Times New Roman" w:hAnsi="Times New Roman"/>
          <w:sz w:val="24"/>
        </w:rPr>
        <w:t>#5 pain (MeSH)</w:t>
      </w:r>
    </w:p>
    <w:p w14:paraId="57F3FB27" w14:textId="77777777" w:rsidR="00684EFE" w:rsidRPr="00684EFE" w:rsidRDefault="00684EFE" w:rsidP="00684EFE">
      <w:pPr>
        <w:rPr>
          <w:rFonts w:ascii="Times New Roman" w:hAnsi="Times New Roman"/>
          <w:sz w:val="24"/>
        </w:rPr>
      </w:pPr>
      <w:r w:rsidRPr="00684EFE">
        <w:rPr>
          <w:rFonts w:ascii="Times New Roman" w:hAnsi="Times New Roman"/>
          <w:sz w:val="24"/>
        </w:rPr>
        <w:t>#6 pain or burn or wound or injury (Word variations have been searched)</w:t>
      </w:r>
    </w:p>
    <w:p w14:paraId="45F6ED98" w14:textId="77777777" w:rsidR="00684EFE" w:rsidRPr="00684EFE" w:rsidRDefault="00684EFE" w:rsidP="00684EFE">
      <w:pPr>
        <w:rPr>
          <w:rFonts w:ascii="Times New Roman" w:hAnsi="Times New Roman"/>
          <w:sz w:val="24"/>
        </w:rPr>
      </w:pPr>
      <w:r w:rsidRPr="00684EFE">
        <w:rPr>
          <w:rFonts w:ascii="Times New Roman" w:hAnsi="Times New Roman"/>
          <w:sz w:val="24"/>
        </w:rPr>
        <w:t>#7 (#1 or #2) and (#3 or #4 or #5 or #6) in Trials</w:t>
      </w:r>
    </w:p>
    <w:p w14:paraId="2A9F739F" w14:textId="5B03F8B2" w:rsidR="00684EFE" w:rsidRDefault="00684EFE" w:rsidP="00684EFE">
      <w:pPr>
        <w:rPr>
          <w:rFonts w:ascii="Times New Roman" w:hAnsi="Times New Roman"/>
          <w:sz w:val="24"/>
        </w:rPr>
      </w:pPr>
      <w:r w:rsidRPr="00684EFE">
        <w:rPr>
          <w:rFonts w:ascii="Times New Roman" w:hAnsi="Times New Roman"/>
          <w:sz w:val="24"/>
          <w:u w:val="single"/>
          <w:lang w:val="en-GB"/>
        </w:rPr>
        <w:t>Hits:</w:t>
      </w:r>
      <w:r w:rsidRPr="00684EFE">
        <w:rPr>
          <w:rFonts w:ascii="Times New Roman" w:hAnsi="Times New Roman"/>
          <w:sz w:val="24"/>
          <w:lang w:val="en-GB"/>
        </w:rPr>
        <w:t xml:space="preserve"> 333 </w:t>
      </w:r>
      <w:r w:rsidRPr="00684EFE">
        <w:rPr>
          <w:rFonts w:ascii="Times New Roman" w:hAnsi="Times New Roman"/>
          <w:sz w:val="24"/>
        </w:rPr>
        <w:t>records</w:t>
      </w:r>
    </w:p>
    <w:p w14:paraId="4268A16D" w14:textId="27005751" w:rsidR="00684EFE" w:rsidRDefault="00684EFE" w:rsidP="00684EFE">
      <w:pPr>
        <w:rPr>
          <w:rFonts w:ascii="Times New Roman" w:hAnsi="Times New Roman"/>
          <w:sz w:val="24"/>
          <w:lang w:val="en-GB"/>
        </w:rPr>
      </w:pPr>
    </w:p>
    <w:p w14:paraId="031DC6EE" w14:textId="57022122" w:rsidR="00684EFE" w:rsidRPr="00684EFE" w:rsidRDefault="00C9729F" w:rsidP="00684EFE">
      <w:pPr>
        <w:rPr>
          <w:rFonts w:ascii="Times New Roman" w:hAnsi="Times New Roman"/>
          <w:sz w:val="24"/>
          <w:szCs w:val="24"/>
        </w:rPr>
      </w:pPr>
      <w:r>
        <w:rPr>
          <w:rFonts w:ascii="Times New Roman" w:hAnsi="Times New Roman"/>
          <w:b/>
          <w:sz w:val="24"/>
          <w:szCs w:val="24"/>
          <w:u w:val="single"/>
        </w:rPr>
        <w:t xml:space="preserve">3) </w:t>
      </w:r>
      <w:r w:rsidR="00684EFE" w:rsidRPr="00684EFE">
        <w:rPr>
          <w:rFonts w:ascii="Times New Roman" w:hAnsi="Times New Roman"/>
          <w:b/>
          <w:sz w:val="24"/>
          <w:szCs w:val="24"/>
          <w:u w:val="single"/>
        </w:rPr>
        <w:t>Search string EMBASE</w:t>
      </w:r>
      <w:r w:rsidR="00684EFE" w:rsidRPr="00684EFE">
        <w:rPr>
          <w:rFonts w:ascii="Times New Roman" w:hAnsi="Times New Roman"/>
          <w:sz w:val="24"/>
          <w:szCs w:val="24"/>
        </w:rPr>
        <w:t>: ((('virtual' NEAR/4 'reality'):ti,ab,kw) OR (('virtual' NEAR/4 'interface'):ti,ab,kw) OR (('virtual' NEAR/4 'game'):ti,ab,kw) OR (('virtual' NEAR/4 'gaming'):ti,ab,kw) OR (('virtual' NEAR/4 'immers*'):ti,ab,kw) OR 'virtual reality'/exp) AND ('pain'/exp OR 'burn'/exp OR 'injury'/exp OR 'pain*':ti,ab,kw OR 'burn*':ti,ab,kw OR 'wound':ti,ab,kw OR 'injur*':ti,ab,kw) AND ([embase]/lim OR [embase classic]/lim)</w:t>
      </w:r>
    </w:p>
    <w:p w14:paraId="5B68BE2A" w14:textId="67C5B2E4" w:rsidR="00684EFE" w:rsidRDefault="00684EFE" w:rsidP="00684EFE">
      <w:pPr>
        <w:rPr>
          <w:rFonts w:ascii="Times New Roman" w:hAnsi="Times New Roman"/>
          <w:sz w:val="24"/>
          <w:szCs w:val="24"/>
        </w:rPr>
      </w:pPr>
      <w:r w:rsidRPr="00684EFE">
        <w:rPr>
          <w:rFonts w:ascii="Times New Roman" w:hAnsi="Times New Roman"/>
          <w:sz w:val="24"/>
          <w:szCs w:val="24"/>
          <w:u w:val="single"/>
        </w:rPr>
        <w:t>Hits:</w:t>
      </w:r>
      <w:r w:rsidRPr="00684EFE">
        <w:rPr>
          <w:rFonts w:ascii="Times New Roman" w:hAnsi="Times New Roman"/>
          <w:sz w:val="24"/>
          <w:szCs w:val="24"/>
        </w:rPr>
        <w:t xml:space="preserve"> 1697 records</w:t>
      </w:r>
    </w:p>
    <w:p w14:paraId="266CC2C0" w14:textId="77777777" w:rsidR="00C9729F" w:rsidRDefault="00C9729F" w:rsidP="00684EFE">
      <w:pPr>
        <w:rPr>
          <w:rFonts w:ascii="Times New Roman" w:hAnsi="Times New Roman"/>
          <w:sz w:val="24"/>
          <w:szCs w:val="24"/>
        </w:rPr>
      </w:pPr>
    </w:p>
    <w:p w14:paraId="1ECC24FA" w14:textId="77777777" w:rsidR="00095703" w:rsidRDefault="00C9729F" w:rsidP="00684EFE">
      <w:pPr>
        <w:rPr>
          <w:rFonts w:ascii="Times New Roman" w:hAnsi="Times New Roman"/>
          <w:sz w:val="24"/>
          <w:szCs w:val="24"/>
        </w:rPr>
      </w:pPr>
      <w:r>
        <w:rPr>
          <w:rFonts w:ascii="Times New Roman" w:hAnsi="Times New Roman"/>
          <w:b/>
          <w:sz w:val="24"/>
          <w:szCs w:val="24"/>
          <w:u w:val="single"/>
        </w:rPr>
        <w:t xml:space="preserve">4) </w:t>
      </w:r>
      <w:r w:rsidR="00684EFE" w:rsidRPr="00B176DB">
        <w:rPr>
          <w:rFonts w:ascii="Times New Roman" w:hAnsi="Times New Roman"/>
          <w:b/>
          <w:sz w:val="24"/>
          <w:szCs w:val="24"/>
          <w:u w:val="single"/>
        </w:rPr>
        <w:t xml:space="preserve">Search string </w:t>
      </w:r>
      <w:r w:rsidR="00B176DB" w:rsidRPr="00B176DB">
        <w:rPr>
          <w:rFonts w:ascii="Times New Roman" w:hAnsi="Times New Roman"/>
          <w:b/>
          <w:sz w:val="24"/>
          <w:szCs w:val="24"/>
          <w:u w:val="single"/>
        </w:rPr>
        <w:t>PsycInfo</w:t>
      </w:r>
      <w:r w:rsidR="00684EFE" w:rsidRPr="00B176DB">
        <w:rPr>
          <w:rFonts w:ascii="Times New Roman" w:hAnsi="Times New Roman"/>
          <w:b/>
          <w:sz w:val="24"/>
          <w:szCs w:val="24"/>
          <w:u w:val="single"/>
        </w:rPr>
        <w:t xml:space="preserve"> (through </w:t>
      </w:r>
      <w:r w:rsidR="00B176DB" w:rsidRPr="00B176DB">
        <w:rPr>
          <w:rFonts w:ascii="Times New Roman" w:hAnsi="Times New Roman"/>
          <w:b/>
          <w:sz w:val="24"/>
          <w:szCs w:val="24"/>
          <w:u w:val="single"/>
        </w:rPr>
        <w:t>ProQuest</w:t>
      </w:r>
      <w:r w:rsidR="00684EFE" w:rsidRPr="00B176DB">
        <w:rPr>
          <w:rFonts w:ascii="Times New Roman" w:hAnsi="Times New Roman"/>
          <w:b/>
          <w:sz w:val="24"/>
          <w:szCs w:val="24"/>
          <w:u w:val="single"/>
        </w:rPr>
        <w:t>)</w:t>
      </w:r>
      <w:r w:rsidR="00684EFE" w:rsidRPr="00B176DB">
        <w:rPr>
          <w:rFonts w:ascii="Times New Roman" w:hAnsi="Times New Roman"/>
          <w:b/>
          <w:sz w:val="24"/>
          <w:szCs w:val="24"/>
        </w:rPr>
        <w:t>:</w:t>
      </w:r>
      <w:r w:rsidR="00684EFE" w:rsidRPr="00B176DB">
        <w:rPr>
          <w:rFonts w:ascii="Times New Roman" w:hAnsi="Times New Roman"/>
          <w:sz w:val="24"/>
          <w:szCs w:val="24"/>
        </w:rPr>
        <w:t xml:space="preserve"> </w:t>
      </w:r>
    </w:p>
    <w:p w14:paraId="21E51F23" w14:textId="1068C7F8" w:rsidR="00684EFE" w:rsidRPr="00B176DB" w:rsidRDefault="00684EFE" w:rsidP="00684EFE">
      <w:pPr>
        <w:rPr>
          <w:rFonts w:ascii="Times New Roman" w:hAnsi="Times New Roman"/>
          <w:sz w:val="24"/>
          <w:szCs w:val="24"/>
        </w:rPr>
      </w:pPr>
      <w:r w:rsidRPr="00B176DB">
        <w:rPr>
          <w:rFonts w:ascii="Times New Roman" w:hAnsi="Times New Roman"/>
          <w:sz w:val="24"/>
          <w:szCs w:val="24"/>
        </w:rPr>
        <w:t xml:space="preserve">#1 </w:t>
      </w:r>
      <w:r w:rsidR="00B176DB" w:rsidRPr="00B176DB">
        <w:rPr>
          <w:rFonts w:ascii="Times New Roman" w:hAnsi="Times New Roman"/>
          <w:sz w:val="24"/>
          <w:szCs w:val="24"/>
        </w:rPr>
        <w:t>MJMAINSUBJECT.EXACT. EXPLODE</w:t>
      </w:r>
      <w:r w:rsidRPr="00B176DB">
        <w:rPr>
          <w:rFonts w:ascii="Times New Roman" w:hAnsi="Times New Roman"/>
          <w:sz w:val="24"/>
          <w:szCs w:val="24"/>
        </w:rPr>
        <w:t xml:space="preserve">("Pain") OR </w:t>
      </w:r>
      <w:r w:rsidR="00B176DB" w:rsidRPr="00B176DB">
        <w:rPr>
          <w:rFonts w:ascii="Times New Roman" w:hAnsi="Times New Roman"/>
          <w:sz w:val="24"/>
          <w:szCs w:val="24"/>
        </w:rPr>
        <w:t>MJMAINSUBJECT.EXACT. EXPLODE</w:t>
      </w:r>
      <w:r w:rsidRPr="00B176DB">
        <w:rPr>
          <w:rFonts w:ascii="Times New Roman" w:hAnsi="Times New Roman"/>
          <w:sz w:val="24"/>
          <w:szCs w:val="24"/>
        </w:rPr>
        <w:t xml:space="preserve">("Burns") </w:t>
      </w:r>
      <w:r w:rsidR="00B176DB" w:rsidRPr="00B176DB">
        <w:rPr>
          <w:rFonts w:ascii="Times New Roman" w:hAnsi="Times New Roman"/>
          <w:sz w:val="24"/>
          <w:szCs w:val="24"/>
        </w:rPr>
        <w:t>OR MJMAINSUBJECT.EXACT. EXPLODE</w:t>
      </w:r>
      <w:r w:rsidRPr="00B176DB">
        <w:rPr>
          <w:rFonts w:ascii="Times New Roman" w:hAnsi="Times New Roman"/>
          <w:sz w:val="24"/>
          <w:szCs w:val="24"/>
        </w:rPr>
        <w:t>("Wounds")</w:t>
      </w:r>
    </w:p>
    <w:p w14:paraId="6DE858A1" w14:textId="77777777" w:rsidR="00684EFE" w:rsidRPr="00B176DB" w:rsidRDefault="00684EFE" w:rsidP="00684EFE">
      <w:pPr>
        <w:rPr>
          <w:rFonts w:ascii="Times New Roman" w:hAnsi="Times New Roman"/>
          <w:sz w:val="24"/>
          <w:szCs w:val="24"/>
        </w:rPr>
      </w:pPr>
      <w:r w:rsidRPr="00B176DB">
        <w:rPr>
          <w:rFonts w:ascii="Times New Roman" w:hAnsi="Times New Roman"/>
          <w:sz w:val="24"/>
          <w:szCs w:val="24"/>
        </w:rPr>
        <w:lastRenderedPageBreak/>
        <w:t>#2 pain* or burn* or wound* or injur*</w:t>
      </w:r>
    </w:p>
    <w:p w14:paraId="059D0D4E" w14:textId="59D1CA23" w:rsidR="00684EFE" w:rsidRPr="00B176DB" w:rsidRDefault="00684EFE" w:rsidP="00684EFE">
      <w:pPr>
        <w:rPr>
          <w:rFonts w:ascii="Times New Roman" w:hAnsi="Times New Roman"/>
          <w:sz w:val="24"/>
          <w:szCs w:val="24"/>
        </w:rPr>
      </w:pPr>
      <w:r w:rsidRPr="00B176DB">
        <w:rPr>
          <w:rFonts w:ascii="Times New Roman" w:hAnsi="Times New Roman"/>
          <w:sz w:val="24"/>
          <w:szCs w:val="24"/>
        </w:rPr>
        <w:t xml:space="preserve">#3 </w:t>
      </w:r>
      <w:r w:rsidR="00B176DB" w:rsidRPr="00B176DB">
        <w:rPr>
          <w:rFonts w:ascii="Times New Roman" w:hAnsi="Times New Roman"/>
          <w:sz w:val="24"/>
          <w:szCs w:val="24"/>
        </w:rPr>
        <w:t>MJMAINSUBJECT.EXACT. EXPLODE (</w:t>
      </w:r>
      <w:r w:rsidRPr="00B176DB">
        <w:rPr>
          <w:rFonts w:ascii="Times New Roman" w:hAnsi="Times New Roman"/>
          <w:sz w:val="24"/>
          <w:szCs w:val="24"/>
        </w:rPr>
        <w:t>"Virtual Reality")</w:t>
      </w:r>
    </w:p>
    <w:p w14:paraId="751423B4" w14:textId="77777777" w:rsidR="00684EFE" w:rsidRPr="00B176DB" w:rsidRDefault="00684EFE" w:rsidP="00684EFE">
      <w:pPr>
        <w:rPr>
          <w:rFonts w:ascii="Times New Roman" w:hAnsi="Times New Roman"/>
          <w:sz w:val="24"/>
          <w:szCs w:val="24"/>
        </w:rPr>
      </w:pPr>
      <w:r w:rsidRPr="00B176DB">
        <w:rPr>
          <w:rFonts w:ascii="Times New Roman" w:hAnsi="Times New Roman"/>
          <w:sz w:val="24"/>
          <w:szCs w:val="24"/>
        </w:rPr>
        <w:t>#4 (virtual NEAR reality) or (virtual NEAR interface) or (virtual NEAR game) or (virtual NEAR gaming) or (virtual NEAR immers*)</w:t>
      </w:r>
    </w:p>
    <w:p w14:paraId="20AA9D57" w14:textId="77777777" w:rsidR="00684EFE" w:rsidRPr="00B176DB" w:rsidRDefault="00684EFE" w:rsidP="00684EFE">
      <w:pPr>
        <w:rPr>
          <w:rFonts w:ascii="Times New Roman" w:hAnsi="Times New Roman"/>
          <w:sz w:val="24"/>
          <w:szCs w:val="24"/>
        </w:rPr>
      </w:pPr>
      <w:r w:rsidRPr="00B176DB">
        <w:rPr>
          <w:rFonts w:ascii="Times New Roman" w:hAnsi="Times New Roman"/>
          <w:sz w:val="24"/>
          <w:szCs w:val="24"/>
        </w:rPr>
        <w:t>(#1 OR #2) and (#3 or #4)</w:t>
      </w:r>
    </w:p>
    <w:p w14:paraId="2FE7B0E3" w14:textId="60448963" w:rsidR="00B176DB" w:rsidRPr="00B176DB" w:rsidRDefault="00B176DB" w:rsidP="00B176DB">
      <w:pPr>
        <w:rPr>
          <w:rFonts w:ascii="Times New Roman" w:hAnsi="Times New Roman"/>
          <w:sz w:val="24"/>
          <w:szCs w:val="24"/>
        </w:rPr>
      </w:pPr>
      <w:r w:rsidRPr="00B176DB">
        <w:rPr>
          <w:rFonts w:ascii="Times New Roman" w:hAnsi="Times New Roman"/>
          <w:sz w:val="24"/>
          <w:szCs w:val="24"/>
        </w:rPr>
        <w:t xml:space="preserve">(MJMAINSUBJECT.EXACT.EXPLODE("Pain") OR </w:t>
      </w:r>
      <w:r>
        <w:rPr>
          <w:rFonts w:ascii="Times New Roman" w:hAnsi="Times New Roman"/>
          <w:sz w:val="24"/>
          <w:szCs w:val="24"/>
        </w:rPr>
        <w:t xml:space="preserve"> </w:t>
      </w:r>
      <w:r w:rsidRPr="00B176DB">
        <w:rPr>
          <w:rFonts w:ascii="Times New Roman" w:hAnsi="Times New Roman"/>
          <w:sz w:val="24"/>
          <w:szCs w:val="24"/>
        </w:rPr>
        <w:t>MJMAINSUBJECT.EXACT.EXPLODE("Burns") OR MJMAINSUBJECT.EXACT.EXPLODE("Wounds") OR ab(pain* or burn* or wound* or injur*)) AND (MJMAINSUBJECT.EXACT.EXPLODE("Virtual Reality") OR ab((virtual NEAR/4 reality) OR (virtual NEAR/4 interface) OR (virtual NEAR/4 game) OR (virtual NEAR/4 gaming) OR (virtual NEAR/4 immers*)))</w:t>
      </w:r>
    </w:p>
    <w:p w14:paraId="6679C54F" w14:textId="77777777" w:rsidR="00B176DB" w:rsidRPr="00B176DB" w:rsidRDefault="00B176DB" w:rsidP="00B176DB">
      <w:pPr>
        <w:rPr>
          <w:rFonts w:ascii="Times New Roman" w:hAnsi="Times New Roman"/>
          <w:sz w:val="24"/>
          <w:szCs w:val="24"/>
        </w:rPr>
      </w:pPr>
      <w:r w:rsidRPr="00B176DB">
        <w:rPr>
          <w:rFonts w:ascii="Times New Roman" w:hAnsi="Times New Roman"/>
          <w:sz w:val="24"/>
          <w:szCs w:val="24"/>
        </w:rPr>
        <w:t>Scholarly journals (Exclude books and Dissertations &amp; Theses)</w:t>
      </w:r>
    </w:p>
    <w:p w14:paraId="7C574C9A" w14:textId="2A8D877E" w:rsidR="00684EFE" w:rsidRPr="00B176DB" w:rsidRDefault="00B176DB" w:rsidP="00684EFE">
      <w:pPr>
        <w:rPr>
          <w:rFonts w:ascii="Times New Roman" w:hAnsi="Times New Roman"/>
          <w:sz w:val="24"/>
          <w:szCs w:val="24"/>
        </w:rPr>
      </w:pPr>
      <w:r w:rsidRPr="00B176DB">
        <w:rPr>
          <w:rFonts w:ascii="Times New Roman" w:hAnsi="Times New Roman"/>
          <w:sz w:val="24"/>
          <w:szCs w:val="24"/>
          <w:u w:val="single"/>
        </w:rPr>
        <w:t>Hits:</w:t>
      </w:r>
      <w:r w:rsidRPr="00B176DB">
        <w:rPr>
          <w:rFonts w:ascii="Times New Roman" w:hAnsi="Times New Roman"/>
          <w:sz w:val="24"/>
          <w:szCs w:val="24"/>
        </w:rPr>
        <w:t xml:space="preserve"> 421 records</w:t>
      </w:r>
    </w:p>
    <w:p w14:paraId="1B6609E2" w14:textId="6747FD0D" w:rsidR="00684EFE" w:rsidRDefault="00684EFE" w:rsidP="00684EFE">
      <w:pPr>
        <w:rPr>
          <w:rFonts w:ascii="Times New Roman" w:hAnsi="Times New Roman"/>
          <w:sz w:val="24"/>
          <w:szCs w:val="24"/>
        </w:rPr>
      </w:pPr>
    </w:p>
    <w:p w14:paraId="11B0710D" w14:textId="77777777" w:rsidR="00684EFE" w:rsidRDefault="00684EFE" w:rsidP="00684EFE">
      <w:pPr>
        <w:rPr>
          <w:rFonts w:ascii="Times New Roman" w:hAnsi="Times New Roman"/>
          <w:sz w:val="24"/>
          <w:szCs w:val="24"/>
        </w:rPr>
      </w:pPr>
    </w:p>
    <w:p w14:paraId="12DBB91F" w14:textId="77777777" w:rsidR="00684EFE" w:rsidRDefault="00684EFE" w:rsidP="00684EFE">
      <w:pPr>
        <w:rPr>
          <w:rFonts w:ascii="Times New Roman" w:hAnsi="Times New Roman"/>
          <w:sz w:val="24"/>
          <w:szCs w:val="24"/>
        </w:rPr>
      </w:pPr>
    </w:p>
    <w:p w14:paraId="76B136C4" w14:textId="77777777" w:rsidR="00684EFE" w:rsidRPr="00684EFE" w:rsidRDefault="00684EFE" w:rsidP="00684EFE">
      <w:pPr>
        <w:rPr>
          <w:rFonts w:ascii="Times New Roman" w:hAnsi="Times New Roman"/>
          <w:sz w:val="24"/>
          <w:szCs w:val="24"/>
        </w:rPr>
      </w:pPr>
    </w:p>
    <w:p w14:paraId="7CAD5476" w14:textId="08AFCD6F" w:rsidR="00684EFE" w:rsidRDefault="00684EFE" w:rsidP="00684EFE"/>
    <w:p w14:paraId="4075C8F6" w14:textId="77777777" w:rsidR="00684EFE" w:rsidRDefault="00684EFE" w:rsidP="00684EFE"/>
    <w:p w14:paraId="5322756C" w14:textId="6B2EC7A1" w:rsidR="00684EFE" w:rsidRDefault="00684EFE" w:rsidP="00684EFE">
      <w:pPr>
        <w:rPr>
          <w:rFonts w:ascii="Times New Roman" w:hAnsi="Times New Roman"/>
          <w:sz w:val="24"/>
          <w:lang w:val="en-GB"/>
        </w:rPr>
      </w:pPr>
    </w:p>
    <w:p w14:paraId="4CAF2B1C" w14:textId="77777777" w:rsidR="00684EFE" w:rsidRPr="00684EFE" w:rsidRDefault="00684EFE" w:rsidP="00684EFE">
      <w:pPr>
        <w:rPr>
          <w:rFonts w:ascii="Times New Roman" w:hAnsi="Times New Roman"/>
          <w:sz w:val="24"/>
          <w:lang w:val="en-GB"/>
        </w:rPr>
      </w:pPr>
    </w:p>
    <w:p w14:paraId="2E6DA476" w14:textId="77777777" w:rsidR="00684EFE" w:rsidRPr="00684EFE" w:rsidRDefault="00684EFE" w:rsidP="00684EFE">
      <w:pPr>
        <w:rPr>
          <w:lang w:val="en-GB"/>
        </w:rPr>
      </w:pPr>
    </w:p>
    <w:p w14:paraId="53BB3DB7" w14:textId="1DD54D5A" w:rsidR="003D14F3" w:rsidRDefault="003D14F3">
      <w:pPr>
        <w:rPr>
          <w:rFonts w:ascii="Times New Roman" w:hAnsi="Times New Roman"/>
          <w:b/>
          <w:sz w:val="24"/>
          <w:szCs w:val="24"/>
        </w:rPr>
      </w:pPr>
      <w:r>
        <w:rPr>
          <w:rFonts w:ascii="Times New Roman" w:hAnsi="Times New Roman"/>
          <w:b/>
          <w:sz w:val="24"/>
          <w:szCs w:val="24"/>
        </w:rPr>
        <w:br w:type="page"/>
      </w:r>
    </w:p>
    <w:p w14:paraId="5095EC00" w14:textId="7ECEEC59" w:rsidR="00047E8D" w:rsidRPr="005A5A71" w:rsidRDefault="00047E8D" w:rsidP="00047E8D">
      <w:pPr>
        <w:ind w:left="360"/>
        <w:jc w:val="center"/>
        <w:rPr>
          <w:rFonts w:ascii="Times New Roman" w:hAnsi="Times New Roman"/>
          <w:b/>
          <w:sz w:val="24"/>
          <w:szCs w:val="24"/>
        </w:rPr>
      </w:pPr>
      <w:r w:rsidRPr="005A5A71">
        <w:rPr>
          <w:rFonts w:ascii="Times New Roman" w:hAnsi="Times New Roman"/>
          <w:b/>
          <w:sz w:val="24"/>
          <w:szCs w:val="24"/>
        </w:rPr>
        <w:lastRenderedPageBreak/>
        <w:t>Results</w:t>
      </w:r>
    </w:p>
    <w:p w14:paraId="41C5CA93" w14:textId="2A484681" w:rsidR="00047E8D" w:rsidRDefault="00047E8D" w:rsidP="008049BD">
      <w:pPr>
        <w:rPr>
          <w:rFonts w:ascii="Times New Roman" w:hAnsi="Times New Roman"/>
          <w:b/>
          <w:sz w:val="24"/>
          <w:szCs w:val="24"/>
        </w:rPr>
      </w:pPr>
      <w:r w:rsidRPr="005A5A71">
        <w:rPr>
          <w:rFonts w:ascii="Times New Roman" w:hAnsi="Times New Roman"/>
          <w:b/>
          <w:sz w:val="24"/>
          <w:szCs w:val="24"/>
        </w:rPr>
        <w:t>Study selection</w:t>
      </w:r>
    </w:p>
    <w:p w14:paraId="31C59AAE" w14:textId="7D64E2BD" w:rsidR="00A115A8" w:rsidRPr="00A115A8" w:rsidRDefault="00A115A8" w:rsidP="008049BD">
      <w:pPr>
        <w:jc w:val="both"/>
        <w:rPr>
          <w:rFonts w:ascii="Times New Roman" w:hAnsi="Times New Roman"/>
          <w:sz w:val="24"/>
          <w:szCs w:val="24"/>
        </w:rPr>
      </w:pPr>
      <w:r w:rsidRPr="00A115A8">
        <w:rPr>
          <w:rFonts w:ascii="Times New Roman" w:hAnsi="Times New Roman"/>
          <w:sz w:val="24"/>
          <w:szCs w:val="24"/>
        </w:rPr>
        <w:tab/>
        <w:t>We also contacted authors for two trials where we suspected overlap between samples</w:t>
      </w:r>
      <w:r w:rsidR="00CC3E86">
        <w:rPr>
          <w:rFonts w:ascii="Times New Roman" w:hAnsi="Times New Roman"/>
          <w:sz w:val="24"/>
          <w:szCs w:val="24"/>
        </w:rPr>
        <w:t xml:space="preserve"> </w:t>
      </w:r>
      <w:r w:rsidR="00CC3E86">
        <w:rPr>
          <w:rFonts w:ascii="Times New Roman" w:hAnsi="Times New Roman"/>
          <w:sz w:val="24"/>
          <w:szCs w:val="24"/>
        </w:rPr>
        <w:fldChar w:fldCharType="begin"/>
      </w:r>
      <w:r w:rsidR="00CC3E86">
        <w:rPr>
          <w:rFonts w:ascii="Times New Roman" w:hAnsi="Times New Roman"/>
          <w:sz w:val="24"/>
          <w:szCs w:val="24"/>
        </w:rPr>
        <w:instrText xml:space="preserve"> ADDIN ZOTERO_ITEM CSL_CITATION {"citationID":"6VumGSjL","properties":{"formattedCitation":"(Schneider {\\i{}et al.} 2003, 2004)","plainCitation":"(Schneider et al. 2003, 2004)","noteIndex":0},"citationItems":[{"id":13,"uris":["http://zotero.org/users/2410177/items/SXTL528L"],"uri":["http://zotero.org/users/2410177/items/SXTL528L"],"itemData":{"id":13,"type":"article-journal","title":"Virtual reality intervention for older women with breast cancer","container-title":"Cyberpsychology &amp; Behavior: The Impact of the Internet, Multimedia and Virtual Reality on Behavior and Society","page":"301-307","volume":"6","issue":"3","source":"PubMed","abstract":"This study examined the effects of a virtual reality distraction intervention on chemotherapy-related symptom distress levels in 16 women aged 50 and older. A cross-over design was used to answer the following research questions: (1) Is virtual reality an effective distraction intervention for reducing chemotherapy-related symptom distress levels in older women with breast cancer? (2) Does virtual reality have a lasting effect? Chemotherapy treatments are intensive and difficult to endure. One way to cope with chemotherapy-related symptom distress is through the use of distraction. For this study, a head-mounted display (Sony PC Glasstron PLM - S700) was used to display encompassing images and block competing stimuli during chemotherapy infusions. The Symptom Distress Scale (SDS), Revised Piper Fatigue Scale (PFS), and the State Anxiety Inventory (SAI) were used to measure symptom distress. For two matched chemotherapy treatments, one pre-test and two post-test measures were employed. Participants were randomly assigned to receive the VR distraction intervention during one chemotherapy treatment and received no distraction intervention (control condition) during an alternate chemotherapy treatment. Analysis using paired t-tests demonstrated a significant decrease in the SAI (p = 0.10) scores immediately following chemotherapy treatments when participants used VR. No significant changes were found in SDS or PFS values. There was a consistent trend toward improved symptoms on all measures 48 h following completion of chemotherapy. Evaluation of the intervention indicated that women thought the head mounted device was easy to use, they experienced no cybersickness, and 100% would use VR again.","DOI":"10.1089/109493103322011605","ISSN":"1094-9313","note":"PMID: 12855087\nPMCID: PMC3645300","journalAbbreviation":"Cyberpsychol Behav","language":"eng","author":[{"family":"Schneider","given":"Susan M."},{"family":"Ellis","given":"Mathew"},{"family":"Coombs","given":"William T."},{"family":"Shonkwiler","given":"Erin L."},{"family":"Folsom","given":"Linda C."}],"issued":{"date-parts":[["2003",6]]}}},{"id":105,"uris":["http://zotero.org/users/2410177/items/C68RFUUI"],"uri":["http://zotero.org/users/2410177/items/C68RFUUI"],"itemData":{"id":105,"type":"article-journal","title":"Virtual reality as a distraction intervention for women receiving chemotherapy","container-title":"Oncology Nursing Forum","page":"81-88","volume":"31","issue":"1","source":"PubMed","abstract":"PURPOSE/OBJECTIVES: To explore the use of virtual reality as a distraction intervention to relieve symptom distress in women receiving chemotherapy for breast cancer.\nDESIGN: Crossover study.\nSETTING: The outpatient clinic of a midwestern comprehensive cancer center.\nSAMPLE: 20 women 18-55 years of age.\nMETHODS: Using a crossover design, 20 subjects served as their own controls. For two matched chemotherapy treatments, one pretest and two post-test measures were employed. Participants were assigned randomly to receive the virtual reality distraction intervention during one chemotherapy treatment and received no distraction intervention (control condition) during an alternate chemotherapy treatment. An open-ended questionnaire elicited each subject's evaluation of the intervention.\nMAIN RESEARCH VARIABLES: Symptom distress, fatigue, anxiety.\nFINDINGS: Significant decreases in symptom distress and fatigue occurred immediately following chemotherapy treatments when women used the virtual reality intervention.\nCONCLUSIONS: The distraction intervention decreased symptom distress, was well received, and was easy to implement in the clinical setting.\nIMPLICATIONS FOR NURSING: Nursing interventions to manage chemotherapy-related symptom distress can improve patient quality of life and increase chances for survival by reducing treatment-related symptom distress and enhancing patients' ability to adhere to treatment regimens and cope with their disease.","DOI":"10.1188/04.ONF.81-88","ISSN":"1538-0688","note":"PMID: 14722591","journalAbbreviation":"Oncol Nurs Forum","language":"eng","author":[{"family":"Schneider","given":"Susan M."},{"family":"Prince-Paul","given":"Maryjo"},{"family":"Allen","given":"Mary Jo"},{"family":"Silverman","given":"Paula"},{"family":"Talaba","given":"Deborah"}],"issued":{"date-parts":[["2004",2]]}}}],"schema":"https://github.com/citation-style-language/schema/raw/master/csl-citation.json"} </w:instrText>
      </w:r>
      <w:r w:rsidR="00CC3E86">
        <w:rPr>
          <w:rFonts w:ascii="Times New Roman" w:hAnsi="Times New Roman"/>
          <w:sz w:val="24"/>
          <w:szCs w:val="24"/>
        </w:rPr>
        <w:fldChar w:fldCharType="separate"/>
      </w:r>
      <w:r w:rsidR="00CC3E86" w:rsidRPr="00CC3E86">
        <w:rPr>
          <w:rFonts w:ascii="Times New Roman" w:hAnsi="Times New Roman"/>
          <w:sz w:val="24"/>
          <w:szCs w:val="24"/>
        </w:rPr>
        <w:t xml:space="preserve">(Schneider </w:t>
      </w:r>
      <w:r w:rsidR="00CC3E86" w:rsidRPr="00CC3E86">
        <w:rPr>
          <w:rFonts w:ascii="Times New Roman" w:hAnsi="Times New Roman"/>
          <w:i/>
          <w:iCs/>
          <w:sz w:val="24"/>
          <w:szCs w:val="24"/>
        </w:rPr>
        <w:t>et al.</w:t>
      </w:r>
      <w:r w:rsidR="00CC3E86" w:rsidRPr="00CC3E86">
        <w:rPr>
          <w:rFonts w:ascii="Times New Roman" w:hAnsi="Times New Roman"/>
          <w:sz w:val="24"/>
          <w:szCs w:val="24"/>
        </w:rPr>
        <w:t xml:space="preserve"> 2003, 2004)</w:t>
      </w:r>
      <w:r w:rsidR="00CC3E86">
        <w:rPr>
          <w:rFonts w:ascii="Times New Roman" w:hAnsi="Times New Roman"/>
          <w:sz w:val="24"/>
          <w:szCs w:val="24"/>
        </w:rPr>
        <w:fldChar w:fldCharType="end"/>
      </w:r>
      <w:r w:rsidR="00CC3E86">
        <w:rPr>
          <w:rFonts w:ascii="Times New Roman" w:hAnsi="Times New Roman"/>
          <w:sz w:val="24"/>
          <w:szCs w:val="24"/>
        </w:rPr>
        <w:t xml:space="preserve"> </w:t>
      </w:r>
      <w:r w:rsidRPr="00A115A8">
        <w:rPr>
          <w:rFonts w:ascii="Times New Roman" w:hAnsi="Times New Roman"/>
          <w:sz w:val="24"/>
          <w:szCs w:val="24"/>
        </w:rPr>
        <w:t xml:space="preserve">and for another trial where values presented alongside means were not labeled as SEs or SDs </w:t>
      </w:r>
      <w:r w:rsidRPr="00A115A8">
        <w:rPr>
          <w:rFonts w:ascii="Times New Roman" w:hAnsi="Times New Roman"/>
          <w:sz w:val="24"/>
          <w:szCs w:val="24"/>
        </w:rPr>
        <w:fldChar w:fldCharType="begin"/>
      </w:r>
      <w:r w:rsidR="00CC3E86">
        <w:rPr>
          <w:rFonts w:ascii="Times New Roman" w:hAnsi="Times New Roman"/>
          <w:sz w:val="24"/>
          <w:szCs w:val="24"/>
        </w:rPr>
        <w:instrText xml:space="preserve"> ADDIN ZOTERO_ITEM CSL_CITATION {"citationID":"3L08mrrP","properties":{"formattedCitation":"(Miller {\\i{}et al.} 2010)","plainCitation":"(Miller et al. 2010)","noteIndex":0},"citationItems":[{"id":167,"uris":["http://zotero.org/users/2410177/items/PDHFPUGK"],"uri":["http://zotero.org/users/2410177/items/PDHFPUGK"],"itemData":{"id":167,"type":"webpage","title":"Multi-modal distraction. Using technology to combat pain in young children with burn injuries - Burns","abstract":"Background: The use of non-pharmacological pain management remains adhoc within\nacute paediatric burns pain management protocols despite ongoing acknowledgement of\nits role. Advancements in adult based pain services including the integration of virtual\nreality has been adapted to meet the needs of children in pain, as exemplified by the\ndevelopment of multi-modal distraction (MMD). This easy to use, hand held interactive\ndevice uses customised programs designed to inform the child about the procedure he/she\nis about to experience and to distract the child during dressing changes.\nAim: (1) To investigate if either MMD procedural preparation (MMD-PP) or distraction (MMDD) has a greater impact on child pain reduction compared to standard distraction (SD) or\nhand held video game distraction (VG), (2) to understand the impact of MMD-PP and MMD-D\non clinic efficiency by measuring length of treatment across groups, and lastly, (3) to assess\nthe efficacy of distraction techniques over three dressing change procedures.\nMethods: A prospective randomised control trial was completed in a paediatric tertiary\nhospital Burns Outpatient Clinic. Eighty participants were recruited and studied over their\nfirst three dressing changes. Pain was assessed using validated child report, caregiver report,\nnursing observation and physiological measures.\nResults: MMD-D and MMD-PP were both shown to significantly relieve reported pain\n( p  0.05) and reduce the time taken for dressings ( p  0.05) compared to SD and VG.\nThe positive effects of both MMD-D and MMD-PP were sustained with subsequent dressing\nchanges.\nConclusions: The use of MMD as a preparatory or a distraction tool in an outpatient burns\nclinic offered superior pain reduction across three dressing changes to children when\ncompared to standard practices or hand held video games. This device has the potential\nto improve clinic efficiency with reductions in treatment lengths.","URL":"http://www.burnsjournal.com/article/S0305-4179(09)00403-3/abstract","author":[{"family":"Miller","given":"Kate"},{"family":"Rodger","given":"Sylvia"},{"family":"Bucolo","given":"Sam"},{"family":"Greer","given":"Ristan"},{"family":"Kimble","given":"Roy M."}],"issued":{"date-parts":[["2010"]]},"accessed":{"date-parts":[["2018",2,7]]}}}],"schema":"https://github.com/citation-style-language/schema/raw/master/csl-citation.json"} </w:instrText>
      </w:r>
      <w:r w:rsidRPr="00A115A8">
        <w:rPr>
          <w:rFonts w:ascii="Times New Roman" w:hAnsi="Times New Roman"/>
          <w:sz w:val="24"/>
          <w:szCs w:val="24"/>
        </w:rPr>
        <w:fldChar w:fldCharType="separate"/>
      </w:r>
      <w:r w:rsidR="00CC3E86" w:rsidRPr="00CC3E86">
        <w:rPr>
          <w:rFonts w:ascii="Times New Roman" w:hAnsi="Times New Roman"/>
          <w:sz w:val="24"/>
          <w:szCs w:val="24"/>
        </w:rPr>
        <w:t xml:space="preserve">(Miller </w:t>
      </w:r>
      <w:r w:rsidR="00CC3E86" w:rsidRPr="00CC3E86">
        <w:rPr>
          <w:rFonts w:ascii="Times New Roman" w:hAnsi="Times New Roman"/>
          <w:i/>
          <w:iCs/>
          <w:sz w:val="24"/>
          <w:szCs w:val="24"/>
        </w:rPr>
        <w:t>et al.</w:t>
      </w:r>
      <w:r w:rsidR="00CC3E86" w:rsidRPr="00CC3E86">
        <w:rPr>
          <w:rFonts w:ascii="Times New Roman" w:hAnsi="Times New Roman"/>
          <w:sz w:val="24"/>
          <w:szCs w:val="24"/>
        </w:rPr>
        <w:t xml:space="preserve"> 2010)</w:t>
      </w:r>
      <w:r w:rsidRPr="00A115A8">
        <w:rPr>
          <w:rFonts w:ascii="Times New Roman" w:hAnsi="Times New Roman"/>
          <w:sz w:val="24"/>
          <w:szCs w:val="24"/>
        </w:rPr>
        <w:fldChar w:fldCharType="end"/>
      </w:r>
      <w:r w:rsidRPr="00A115A8">
        <w:rPr>
          <w:rFonts w:ascii="Times New Roman" w:hAnsi="Times New Roman"/>
          <w:sz w:val="24"/>
          <w:szCs w:val="24"/>
        </w:rPr>
        <w:t>. The authors did not reply in the last case but given that values were very small compared to the means, we opted for considering them as standard errors.</w:t>
      </w:r>
    </w:p>
    <w:p w14:paraId="2A9810EE" w14:textId="77777777" w:rsidR="00A115A8" w:rsidRDefault="00A115A8" w:rsidP="008049BD">
      <w:pPr>
        <w:rPr>
          <w:rFonts w:ascii="Times New Roman" w:hAnsi="Times New Roman"/>
          <w:b/>
          <w:sz w:val="24"/>
          <w:szCs w:val="24"/>
        </w:rPr>
      </w:pPr>
    </w:p>
    <w:p w14:paraId="5F7186DF" w14:textId="1C4BFF91" w:rsidR="00047E8D" w:rsidRPr="005A5A71" w:rsidRDefault="009F51F8" w:rsidP="008049BD">
      <w:pPr>
        <w:rPr>
          <w:rFonts w:ascii="Times New Roman" w:hAnsi="Times New Roman"/>
          <w:b/>
          <w:sz w:val="24"/>
          <w:szCs w:val="24"/>
        </w:rPr>
      </w:pPr>
      <w:r w:rsidRPr="005A5A71">
        <w:rPr>
          <w:rFonts w:ascii="Times New Roman" w:hAnsi="Times New Roman"/>
          <w:b/>
          <w:sz w:val="24"/>
          <w:szCs w:val="24"/>
        </w:rPr>
        <w:t xml:space="preserve">List of eligible trials </w:t>
      </w:r>
    </w:p>
    <w:p w14:paraId="65298D76" w14:textId="37A32AE4" w:rsidR="009F51F8" w:rsidRDefault="00047E8D" w:rsidP="008049BD">
      <w:pPr>
        <w:rPr>
          <w:rFonts w:ascii="Times New Roman" w:hAnsi="Times New Roman"/>
          <w:i/>
          <w:sz w:val="24"/>
          <w:szCs w:val="24"/>
        </w:rPr>
      </w:pPr>
      <w:r w:rsidRPr="00A115A8">
        <w:rPr>
          <w:rFonts w:ascii="Times New Roman" w:hAnsi="Times New Roman"/>
          <w:i/>
          <w:sz w:val="24"/>
          <w:szCs w:val="24"/>
        </w:rPr>
        <w:t xml:space="preserve">Sufficient </w:t>
      </w:r>
      <w:r w:rsidR="009F51F8" w:rsidRPr="00A115A8">
        <w:rPr>
          <w:rFonts w:ascii="Times New Roman" w:hAnsi="Times New Roman"/>
          <w:i/>
          <w:sz w:val="24"/>
          <w:szCs w:val="24"/>
        </w:rPr>
        <w:t>data for effect size calculation</w:t>
      </w:r>
      <w:r w:rsidRPr="00A115A8">
        <w:rPr>
          <w:rFonts w:ascii="Times New Roman" w:hAnsi="Times New Roman"/>
          <w:i/>
          <w:sz w:val="24"/>
          <w:szCs w:val="24"/>
        </w:rPr>
        <w:t xml:space="preserve"> (included in the meta-analysis)</w:t>
      </w:r>
    </w:p>
    <w:bookmarkStart w:id="1" w:name="_Hlk530598364"/>
    <w:p w14:paraId="352318BF"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sz w:val="24"/>
          <w:szCs w:val="24"/>
        </w:rPr>
        <w:fldChar w:fldCharType="begin"/>
      </w:r>
      <w:r w:rsidRPr="008049BD">
        <w:rPr>
          <w:rFonts w:ascii="Times New Roman" w:hAnsi="Times New Roman"/>
          <w:sz w:val="24"/>
          <w:szCs w:val="24"/>
        </w:rPr>
        <w:instrText xml:space="preserve"> ADDIN ZOTERO_BIBL {"uncited":[],"omitted":[],"custom":[]} CSL_BIBLIOGRAPHY </w:instrText>
      </w:r>
      <w:r w:rsidRPr="008049BD">
        <w:rPr>
          <w:rFonts w:ascii="Times New Roman" w:hAnsi="Times New Roman"/>
          <w:sz w:val="24"/>
          <w:szCs w:val="24"/>
        </w:rPr>
        <w:fldChar w:fldCharType="separate"/>
      </w:r>
      <w:r w:rsidRPr="008049BD">
        <w:rPr>
          <w:rFonts w:ascii="Times New Roman" w:hAnsi="Times New Roman"/>
          <w:b/>
          <w:bCs/>
          <w:sz w:val="24"/>
          <w:szCs w:val="24"/>
        </w:rPr>
        <w:t>Bentsen B, Svensson P, Wenzel A</w:t>
      </w:r>
      <w:r w:rsidRPr="008049BD">
        <w:rPr>
          <w:rFonts w:ascii="Times New Roman" w:hAnsi="Times New Roman"/>
          <w:sz w:val="24"/>
          <w:szCs w:val="24"/>
        </w:rPr>
        <w:t xml:space="preserve"> (2001). Evaluation of effect of 3D video glasses on perceived pain and unpleasantness induced by restorative dental treatment. </w:t>
      </w:r>
      <w:r w:rsidRPr="008049BD">
        <w:rPr>
          <w:rFonts w:ascii="Times New Roman" w:hAnsi="Times New Roman"/>
          <w:i/>
          <w:iCs/>
          <w:sz w:val="24"/>
          <w:szCs w:val="24"/>
        </w:rPr>
        <w:t>European Journal of Pain (London, England)</w:t>
      </w:r>
      <w:r w:rsidRPr="008049BD">
        <w:rPr>
          <w:rFonts w:ascii="Times New Roman" w:hAnsi="Times New Roman"/>
          <w:sz w:val="24"/>
          <w:szCs w:val="24"/>
        </w:rPr>
        <w:t xml:space="preserve"> </w:t>
      </w:r>
      <w:r w:rsidRPr="008049BD">
        <w:rPr>
          <w:rFonts w:ascii="Times New Roman" w:hAnsi="Times New Roman"/>
          <w:b/>
          <w:bCs/>
          <w:sz w:val="24"/>
          <w:szCs w:val="24"/>
        </w:rPr>
        <w:t>5</w:t>
      </w:r>
      <w:r w:rsidRPr="008049BD">
        <w:rPr>
          <w:rFonts w:ascii="Times New Roman" w:hAnsi="Times New Roman"/>
          <w:sz w:val="24"/>
          <w:szCs w:val="24"/>
        </w:rPr>
        <w:t>, 373–378.</w:t>
      </w:r>
    </w:p>
    <w:p w14:paraId="1E792CCF"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Brown NJ, Kimble RM, Rodger S, Ware RS, Cuttle L</w:t>
      </w:r>
      <w:r w:rsidRPr="008049BD">
        <w:rPr>
          <w:rFonts w:ascii="Times New Roman" w:hAnsi="Times New Roman"/>
          <w:sz w:val="24"/>
          <w:szCs w:val="24"/>
        </w:rPr>
        <w:t xml:space="preserve"> (2014). Play and heal: randomized controlled trial of Ditto</w:t>
      </w:r>
      <w:r w:rsidRPr="008049BD">
        <w:rPr>
          <w:rFonts w:ascii="Times New Roman" w:hAnsi="Times New Roman"/>
          <w:sz w:val="24"/>
          <w:szCs w:val="24"/>
          <w:vertAlign w:val="superscript"/>
        </w:rPr>
        <w:t>TM</w:t>
      </w:r>
      <w:r w:rsidRPr="008049BD">
        <w:rPr>
          <w:rFonts w:ascii="Times New Roman" w:hAnsi="Times New Roman"/>
          <w:sz w:val="24"/>
          <w:szCs w:val="24"/>
        </w:rPr>
        <w:t xml:space="preserve"> intervention efficacy on improving re-epithelialization in pediatric burns.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40</w:t>
      </w:r>
      <w:r w:rsidRPr="008049BD">
        <w:rPr>
          <w:rFonts w:ascii="Times New Roman" w:hAnsi="Times New Roman"/>
          <w:sz w:val="24"/>
          <w:szCs w:val="24"/>
        </w:rPr>
        <w:t>, 204–213.</w:t>
      </w:r>
    </w:p>
    <w:p w14:paraId="29B8B760"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Carrougher GJ, Hoffman HG, Nakamura D, Lezotte D, Soltani M, Leahy L, Engrav LH, Patterson DR</w:t>
      </w:r>
      <w:r w:rsidRPr="008049BD">
        <w:rPr>
          <w:rFonts w:ascii="Times New Roman" w:hAnsi="Times New Roman"/>
          <w:sz w:val="24"/>
          <w:szCs w:val="24"/>
        </w:rPr>
        <w:t xml:space="preserve"> (2009). The Effect of Virtual Reality on Pain and Range of Motion in Adults With Burn Injuries. </w:t>
      </w:r>
      <w:r w:rsidRPr="008049BD">
        <w:rPr>
          <w:rFonts w:ascii="Times New Roman" w:hAnsi="Times New Roman"/>
          <w:i/>
          <w:iCs/>
          <w:sz w:val="24"/>
          <w:szCs w:val="24"/>
        </w:rPr>
        <w:t>Journal of burn care &amp; research: official publication of the American Burn Association</w:t>
      </w:r>
      <w:r w:rsidRPr="008049BD">
        <w:rPr>
          <w:rFonts w:ascii="Times New Roman" w:hAnsi="Times New Roman"/>
          <w:sz w:val="24"/>
          <w:szCs w:val="24"/>
        </w:rPr>
        <w:t xml:space="preserve"> </w:t>
      </w:r>
      <w:r w:rsidRPr="008049BD">
        <w:rPr>
          <w:rFonts w:ascii="Times New Roman" w:hAnsi="Times New Roman"/>
          <w:b/>
          <w:bCs/>
          <w:sz w:val="24"/>
          <w:szCs w:val="24"/>
        </w:rPr>
        <w:t>30</w:t>
      </w:r>
      <w:r w:rsidRPr="008049BD">
        <w:rPr>
          <w:rFonts w:ascii="Times New Roman" w:hAnsi="Times New Roman"/>
          <w:sz w:val="24"/>
          <w:szCs w:val="24"/>
        </w:rPr>
        <w:t>, 785–791.</w:t>
      </w:r>
    </w:p>
    <w:p w14:paraId="2E5F9DDD"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Chan EA, Chung JW, Wong TK, Lien AS, Yang JY</w:t>
      </w:r>
      <w:r w:rsidRPr="008049BD">
        <w:rPr>
          <w:rFonts w:ascii="Times New Roman" w:hAnsi="Times New Roman"/>
          <w:sz w:val="24"/>
          <w:szCs w:val="24"/>
        </w:rPr>
        <w:t xml:space="preserve"> (2007). Application of a virtual reality prototype for pain relief of pediatric burn in Taiwan. </w:t>
      </w:r>
      <w:r w:rsidRPr="008049BD">
        <w:rPr>
          <w:rFonts w:ascii="Times New Roman" w:hAnsi="Times New Roman"/>
          <w:i/>
          <w:iCs/>
          <w:sz w:val="24"/>
          <w:szCs w:val="24"/>
        </w:rPr>
        <w:t>Journal of Clinical Nursing</w:t>
      </w:r>
      <w:r w:rsidRPr="008049BD">
        <w:rPr>
          <w:rFonts w:ascii="Times New Roman" w:hAnsi="Times New Roman"/>
          <w:sz w:val="24"/>
          <w:szCs w:val="24"/>
        </w:rPr>
        <w:t xml:space="preserve"> </w:t>
      </w:r>
      <w:r w:rsidRPr="008049BD">
        <w:rPr>
          <w:rFonts w:ascii="Times New Roman" w:hAnsi="Times New Roman"/>
          <w:b/>
          <w:bCs/>
          <w:sz w:val="24"/>
          <w:szCs w:val="24"/>
        </w:rPr>
        <w:t>16</w:t>
      </w:r>
      <w:r w:rsidRPr="008049BD">
        <w:rPr>
          <w:rFonts w:ascii="Times New Roman" w:hAnsi="Times New Roman"/>
          <w:sz w:val="24"/>
          <w:szCs w:val="24"/>
        </w:rPr>
        <w:t>, 786–793.</w:t>
      </w:r>
    </w:p>
    <w:p w14:paraId="253805C6"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Frere CL, Crout R, Yorty J, McNeil DW</w:t>
      </w:r>
      <w:r w:rsidRPr="008049BD">
        <w:rPr>
          <w:rFonts w:ascii="Times New Roman" w:hAnsi="Times New Roman"/>
          <w:sz w:val="24"/>
          <w:szCs w:val="24"/>
        </w:rPr>
        <w:t xml:space="preserve"> (2001). Effects of audiovisual distraction during dental prophylaxis. </w:t>
      </w:r>
      <w:r w:rsidRPr="008049BD">
        <w:rPr>
          <w:rFonts w:ascii="Times New Roman" w:hAnsi="Times New Roman"/>
          <w:i/>
          <w:iCs/>
          <w:sz w:val="24"/>
          <w:szCs w:val="24"/>
        </w:rPr>
        <w:t>Journal of the American Dental Association (1939)</w:t>
      </w:r>
      <w:r w:rsidRPr="008049BD">
        <w:rPr>
          <w:rFonts w:ascii="Times New Roman" w:hAnsi="Times New Roman"/>
          <w:sz w:val="24"/>
          <w:szCs w:val="24"/>
        </w:rPr>
        <w:t xml:space="preserve"> </w:t>
      </w:r>
      <w:r w:rsidRPr="008049BD">
        <w:rPr>
          <w:rFonts w:ascii="Times New Roman" w:hAnsi="Times New Roman"/>
          <w:b/>
          <w:bCs/>
          <w:sz w:val="24"/>
          <w:szCs w:val="24"/>
        </w:rPr>
        <w:t>132</w:t>
      </w:r>
      <w:r w:rsidRPr="008049BD">
        <w:rPr>
          <w:rFonts w:ascii="Times New Roman" w:hAnsi="Times New Roman"/>
          <w:sz w:val="24"/>
          <w:szCs w:val="24"/>
        </w:rPr>
        <w:t>, 1031–1038.</w:t>
      </w:r>
    </w:p>
    <w:p w14:paraId="71423247"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Gerçeker GÖ, Binay Ş, Bilsin E, Kahraman A, Yılmaz HB</w:t>
      </w:r>
      <w:r w:rsidRPr="008049BD">
        <w:rPr>
          <w:rFonts w:ascii="Times New Roman" w:hAnsi="Times New Roman"/>
          <w:sz w:val="24"/>
          <w:szCs w:val="24"/>
        </w:rPr>
        <w:t xml:space="preserve"> (2018). Effects of Virtual Reality and External Cold and Vibration on Pain in 7- to 12-Year-Old Children During Phlebotomy: A Randomized Controlled Trial. </w:t>
      </w:r>
      <w:r w:rsidRPr="008049BD">
        <w:rPr>
          <w:rFonts w:ascii="Times New Roman" w:hAnsi="Times New Roman"/>
          <w:i/>
          <w:iCs/>
          <w:sz w:val="24"/>
          <w:szCs w:val="24"/>
        </w:rPr>
        <w:t>Journal of Perianesthesia Nursing: Official Journal of the American Society of PeriAnesthesia Nurses</w:t>
      </w:r>
    </w:p>
    <w:p w14:paraId="138FB439"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Gershon J, Zimand E, Lemos R, Rothbaum BO, Hodges L</w:t>
      </w:r>
      <w:r w:rsidRPr="008049BD">
        <w:rPr>
          <w:rFonts w:ascii="Times New Roman" w:hAnsi="Times New Roman"/>
          <w:sz w:val="24"/>
          <w:szCs w:val="24"/>
        </w:rPr>
        <w:t xml:space="preserve"> (2003). Use of virtual reality as a distractor for painful procedures in a patient with pediatric cancer: a case study. </w:t>
      </w:r>
      <w:r w:rsidRPr="008049BD">
        <w:rPr>
          <w:rFonts w:ascii="Times New Roman" w:hAnsi="Times New Roman"/>
          <w:i/>
          <w:iCs/>
          <w:sz w:val="24"/>
          <w:szCs w:val="24"/>
        </w:rPr>
        <w:t>Cyberpsychology &amp; Behavior: The Impact of the Internet, Multimedia and Virtual Reality on Behavior and Society</w:t>
      </w:r>
      <w:r w:rsidRPr="008049BD">
        <w:rPr>
          <w:rFonts w:ascii="Times New Roman" w:hAnsi="Times New Roman"/>
          <w:sz w:val="24"/>
          <w:szCs w:val="24"/>
        </w:rPr>
        <w:t xml:space="preserve"> </w:t>
      </w:r>
      <w:r w:rsidRPr="008049BD">
        <w:rPr>
          <w:rFonts w:ascii="Times New Roman" w:hAnsi="Times New Roman"/>
          <w:b/>
          <w:bCs/>
          <w:sz w:val="24"/>
          <w:szCs w:val="24"/>
        </w:rPr>
        <w:t>6</w:t>
      </w:r>
      <w:r w:rsidRPr="008049BD">
        <w:rPr>
          <w:rFonts w:ascii="Times New Roman" w:hAnsi="Times New Roman"/>
          <w:sz w:val="24"/>
          <w:szCs w:val="24"/>
        </w:rPr>
        <w:t>, 657–661.</w:t>
      </w:r>
    </w:p>
    <w:p w14:paraId="0B01ADE0"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Gold JI, Kim SH, Kant AJ, Joseph MH, Rizzo AS</w:t>
      </w:r>
      <w:r w:rsidRPr="008049BD">
        <w:rPr>
          <w:rFonts w:ascii="Times New Roman" w:hAnsi="Times New Roman"/>
          <w:sz w:val="24"/>
          <w:szCs w:val="24"/>
        </w:rPr>
        <w:t xml:space="preserve"> (2006). Effectiveness of virtual reality for pediatric pain distraction during i.v. placement. </w:t>
      </w:r>
      <w:r w:rsidRPr="008049BD">
        <w:rPr>
          <w:rFonts w:ascii="Times New Roman" w:hAnsi="Times New Roman"/>
          <w:i/>
          <w:iCs/>
          <w:sz w:val="24"/>
          <w:szCs w:val="24"/>
        </w:rPr>
        <w:t>Cyberpsychology &amp; Behavior: The Impact of the Internet, Multimedia and Virtual Reality on Behavior and Society</w:t>
      </w:r>
      <w:r w:rsidRPr="008049BD">
        <w:rPr>
          <w:rFonts w:ascii="Times New Roman" w:hAnsi="Times New Roman"/>
          <w:sz w:val="24"/>
          <w:szCs w:val="24"/>
        </w:rPr>
        <w:t xml:space="preserve"> </w:t>
      </w:r>
      <w:r w:rsidRPr="008049BD">
        <w:rPr>
          <w:rFonts w:ascii="Times New Roman" w:hAnsi="Times New Roman"/>
          <w:b/>
          <w:bCs/>
          <w:sz w:val="24"/>
          <w:szCs w:val="24"/>
        </w:rPr>
        <w:t>9</w:t>
      </w:r>
      <w:r w:rsidRPr="008049BD">
        <w:rPr>
          <w:rFonts w:ascii="Times New Roman" w:hAnsi="Times New Roman"/>
          <w:sz w:val="24"/>
          <w:szCs w:val="24"/>
        </w:rPr>
        <w:t>, 207–212.</w:t>
      </w:r>
    </w:p>
    <w:p w14:paraId="5A782292"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Gold JI, Mahrer NE</w:t>
      </w:r>
      <w:r w:rsidRPr="008049BD">
        <w:rPr>
          <w:rFonts w:ascii="Times New Roman" w:hAnsi="Times New Roman"/>
          <w:sz w:val="24"/>
          <w:szCs w:val="24"/>
        </w:rPr>
        <w:t xml:space="preserve"> (2018). Is Virtual Reality Ready for Prime Time in the Medical Space? A Randomized Control Trial of Pediatric Virtual Reality for Acute Procedural Pain Management. </w:t>
      </w:r>
      <w:r w:rsidRPr="008049BD">
        <w:rPr>
          <w:rFonts w:ascii="Times New Roman" w:hAnsi="Times New Roman"/>
          <w:i/>
          <w:iCs/>
          <w:sz w:val="24"/>
          <w:szCs w:val="24"/>
        </w:rPr>
        <w:t>Journal of Pediatric Psychology</w:t>
      </w:r>
      <w:r w:rsidRPr="008049BD">
        <w:rPr>
          <w:rFonts w:ascii="Times New Roman" w:hAnsi="Times New Roman"/>
          <w:sz w:val="24"/>
          <w:szCs w:val="24"/>
        </w:rPr>
        <w:t xml:space="preserve"> </w:t>
      </w:r>
      <w:r w:rsidRPr="008049BD">
        <w:rPr>
          <w:rFonts w:ascii="Times New Roman" w:hAnsi="Times New Roman"/>
          <w:b/>
          <w:bCs/>
          <w:sz w:val="24"/>
          <w:szCs w:val="24"/>
        </w:rPr>
        <w:t>43</w:t>
      </w:r>
      <w:r w:rsidRPr="008049BD">
        <w:rPr>
          <w:rFonts w:ascii="Times New Roman" w:hAnsi="Times New Roman"/>
          <w:sz w:val="24"/>
          <w:szCs w:val="24"/>
        </w:rPr>
        <w:t>, 266–275.</w:t>
      </w:r>
    </w:p>
    <w:p w14:paraId="4DD31DB8"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lastRenderedPageBreak/>
        <w:t>Guo C, Deng H, Yang J</w:t>
      </w:r>
      <w:r w:rsidRPr="008049BD">
        <w:rPr>
          <w:rFonts w:ascii="Times New Roman" w:hAnsi="Times New Roman"/>
          <w:sz w:val="24"/>
          <w:szCs w:val="24"/>
        </w:rPr>
        <w:t xml:space="preserve"> (2015). Effect of virtual reality distraction on pain among patients with hand injury undergoing dressing change. </w:t>
      </w:r>
      <w:r w:rsidRPr="008049BD">
        <w:rPr>
          <w:rFonts w:ascii="Times New Roman" w:hAnsi="Times New Roman"/>
          <w:i/>
          <w:iCs/>
          <w:sz w:val="24"/>
          <w:szCs w:val="24"/>
        </w:rPr>
        <w:t>Journal of Clinical Nursing</w:t>
      </w:r>
      <w:r w:rsidRPr="008049BD">
        <w:rPr>
          <w:rFonts w:ascii="Times New Roman" w:hAnsi="Times New Roman"/>
          <w:sz w:val="24"/>
          <w:szCs w:val="24"/>
        </w:rPr>
        <w:t xml:space="preserve"> </w:t>
      </w:r>
      <w:r w:rsidRPr="008049BD">
        <w:rPr>
          <w:rFonts w:ascii="Times New Roman" w:hAnsi="Times New Roman"/>
          <w:b/>
          <w:bCs/>
          <w:sz w:val="24"/>
          <w:szCs w:val="24"/>
        </w:rPr>
        <w:t>24</w:t>
      </w:r>
      <w:r w:rsidRPr="008049BD">
        <w:rPr>
          <w:rFonts w:ascii="Times New Roman" w:hAnsi="Times New Roman"/>
          <w:sz w:val="24"/>
          <w:szCs w:val="24"/>
        </w:rPr>
        <w:t>, 115–120.</w:t>
      </w:r>
    </w:p>
    <w:p w14:paraId="3727FE27"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Hoffman HG, Patterson DR, Carrougher GJ</w:t>
      </w:r>
      <w:r w:rsidRPr="008049BD">
        <w:rPr>
          <w:rFonts w:ascii="Times New Roman" w:hAnsi="Times New Roman"/>
          <w:sz w:val="24"/>
          <w:szCs w:val="24"/>
        </w:rPr>
        <w:t xml:space="preserve"> (2000). Use of virtual reality for adjunctive treatment of adult burn pain during physical therapy: a controlled study. </w:t>
      </w:r>
      <w:r w:rsidRPr="008049BD">
        <w:rPr>
          <w:rFonts w:ascii="Times New Roman" w:hAnsi="Times New Roman"/>
          <w:i/>
          <w:iCs/>
          <w:sz w:val="24"/>
          <w:szCs w:val="24"/>
        </w:rPr>
        <w:t>The Clinical Journal of Pain</w:t>
      </w:r>
      <w:r w:rsidRPr="008049BD">
        <w:rPr>
          <w:rFonts w:ascii="Times New Roman" w:hAnsi="Times New Roman"/>
          <w:sz w:val="24"/>
          <w:szCs w:val="24"/>
        </w:rPr>
        <w:t xml:space="preserve"> </w:t>
      </w:r>
      <w:r w:rsidRPr="008049BD">
        <w:rPr>
          <w:rFonts w:ascii="Times New Roman" w:hAnsi="Times New Roman"/>
          <w:b/>
          <w:bCs/>
          <w:sz w:val="24"/>
          <w:szCs w:val="24"/>
        </w:rPr>
        <w:t>16</w:t>
      </w:r>
      <w:r w:rsidRPr="008049BD">
        <w:rPr>
          <w:rFonts w:ascii="Times New Roman" w:hAnsi="Times New Roman"/>
          <w:sz w:val="24"/>
          <w:szCs w:val="24"/>
        </w:rPr>
        <w:t>, 244–250.</w:t>
      </w:r>
    </w:p>
    <w:p w14:paraId="144DDDA3"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Hoffman HG, Patterson DR, Carrougher GJ, Sharar SR</w:t>
      </w:r>
      <w:r w:rsidRPr="008049BD">
        <w:rPr>
          <w:rFonts w:ascii="Times New Roman" w:hAnsi="Times New Roman"/>
          <w:sz w:val="24"/>
          <w:szCs w:val="24"/>
        </w:rPr>
        <w:t xml:space="preserve"> (2001). Effectiveness of virtual reality-based pain control with multiple treatments. </w:t>
      </w:r>
      <w:r w:rsidRPr="008049BD">
        <w:rPr>
          <w:rFonts w:ascii="Times New Roman" w:hAnsi="Times New Roman"/>
          <w:i/>
          <w:iCs/>
          <w:sz w:val="24"/>
          <w:szCs w:val="24"/>
        </w:rPr>
        <w:t>The Clinical Journal of Pain</w:t>
      </w:r>
      <w:r w:rsidRPr="008049BD">
        <w:rPr>
          <w:rFonts w:ascii="Times New Roman" w:hAnsi="Times New Roman"/>
          <w:sz w:val="24"/>
          <w:szCs w:val="24"/>
        </w:rPr>
        <w:t xml:space="preserve"> </w:t>
      </w:r>
      <w:r w:rsidRPr="008049BD">
        <w:rPr>
          <w:rFonts w:ascii="Times New Roman" w:hAnsi="Times New Roman"/>
          <w:b/>
          <w:bCs/>
          <w:sz w:val="24"/>
          <w:szCs w:val="24"/>
        </w:rPr>
        <w:t>17</w:t>
      </w:r>
      <w:r w:rsidRPr="008049BD">
        <w:rPr>
          <w:rFonts w:ascii="Times New Roman" w:hAnsi="Times New Roman"/>
          <w:sz w:val="24"/>
          <w:szCs w:val="24"/>
        </w:rPr>
        <w:t>, 229–235.</w:t>
      </w:r>
    </w:p>
    <w:p w14:paraId="0A3C63ED"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Hoffman HG, Patterson DR, Seibel E, Soltani M, Jewett-Leahy L, Sharar SR</w:t>
      </w:r>
      <w:r w:rsidRPr="008049BD">
        <w:rPr>
          <w:rFonts w:ascii="Times New Roman" w:hAnsi="Times New Roman"/>
          <w:sz w:val="24"/>
          <w:szCs w:val="24"/>
        </w:rPr>
        <w:t xml:space="preserve"> (2008). Virtual reality pain control during burn wound debridement in the hydrotank. </w:t>
      </w:r>
      <w:r w:rsidRPr="008049BD">
        <w:rPr>
          <w:rFonts w:ascii="Times New Roman" w:hAnsi="Times New Roman"/>
          <w:i/>
          <w:iCs/>
          <w:sz w:val="24"/>
          <w:szCs w:val="24"/>
        </w:rPr>
        <w:t>The Clinical Journal of Pain</w:t>
      </w:r>
      <w:r w:rsidRPr="008049BD">
        <w:rPr>
          <w:rFonts w:ascii="Times New Roman" w:hAnsi="Times New Roman"/>
          <w:sz w:val="24"/>
          <w:szCs w:val="24"/>
        </w:rPr>
        <w:t xml:space="preserve"> </w:t>
      </w:r>
      <w:r w:rsidRPr="008049BD">
        <w:rPr>
          <w:rFonts w:ascii="Times New Roman" w:hAnsi="Times New Roman"/>
          <w:b/>
          <w:bCs/>
          <w:sz w:val="24"/>
          <w:szCs w:val="24"/>
        </w:rPr>
        <w:t>24</w:t>
      </w:r>
      <w:r w:rsidRPr="008049BD">
        <w:rPr>
          <w:rFonts w:ascii="Times New Roman" w:hAnsi="Times New Roman"/>
          <w:sz w:val="24"/>
          <w:szCs w:val="24"/>
        </w:rPr>
        <w:t>, 299–304.</w:t>
      </w:r>
    </w:p>
    <w:p w14:paraId="49D226EE"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Hua Y, Qiu R, Yao W-Y, Zhang Q, Chen X-L</w:t>
      </w:r>
      <w:r w:rsidRPr="008049BD">
        <w:rPr>
          <w:rFonts w:ascii="Times New Roman" w:hAnsi="Times New Roman"/>
          <w:sz w:val="24"/>
          <w:szCs w:val="24"/>
        </w:rPr>
        <w:t xml:space="preserve"> (2015). The Effect of Virtual Reality Distraction on Pain Relief During Dressing Changes in Children with Chronic Wounds on Lower Limbs. </w:t>
      </w:r>
      <w:r w:rsidRPr="008049BD">
        <w:rPr>
          <w:rFonts w:ascii="Times New Roman" w:hAnsi="Times New Roman"/>
          <w:i/>
          <w:iCs/>
          <w:sz w:val="24"/>
          <w:szCs w:val="24"/>
        </w:rPr>
        <w:t>Pain Management Nursing: Official Journal of the American Society of Pain Management Nurses</w:t>
      </w:r>
      <w:r w:rsidRPr="008049BD">
        <w:rPr>
          <w:rFonts w:ascii="Times New Roman" w:hAnsi="Times New Roman"/>
          <w:sz w:val="24"/>
          <w:szCs w:val="24"/>
        </w:rPr>
        <w:t xml:space="preserve"> </w:t>
      </w:r>
      <w:r w:rsidRPr="008049BD">
        <w:rPr>
          <w:rFonts w:ascii="Times New Roman" w:hAnsi="Times New Roman"/>
          <w:b/>
          <w:bCs/>
          <w:sz w:val="24"/>
          <w:szCs w:val="24"/>
        </w:rPr>
        <w:t>16</w:t>
      </w:r>
      <w:r w:rsidRPr="008049BD">
        <w:rPr>
          <w:rFonts w:ascii="Times New Roman" w:hAnsi="Times New Roman"/>
          <w:sz w:val="24"/>
          <w:szCs w:val="24"/>
        </w:rPr>
        <w:t>, 685–691.</w:t>
      </w:r>
    </w:p>
    <w:p w14:paraId="1E2C5C45"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JahaniShoorab N, Ebrahimzadeh Zagami S, Nahvi A, Mazluom SR, Golmakani N, Talebi M, Pabarja F</w:t>
      </w:r>
      <w:r w:rsidRPr="008049BD">
        <w:rPr>
          <w:rFonts w:ascii="Times New Roman" w:hAnsi="Times New Roman"/>
          <w:sz w:val="24"/>
          <w:szCs w:val="24"/>
        </w:rPr>
        <w:t xml:space="preserve"> (2015). The Effect of Virtual Reality on Pain in Primiparity Women during Episiotomy Repair: A Randomize Clinical Trial. </w:t>
      </w:r>
      <w:r w:rsidRPr="008049BD">
        <w:rPr>
          <w:rFonts w:ascii="Times New Roman" w:hAnsi="Times New Roman"/>
          <w:i/>
          <w:iCs/>
          <w:sz w:val="24"/>
          <w:szCs w:val="24"/>
        </w:rPr>
        <w:t>Iranian Journal of Medical Sciences</w:t>
      </w:r>
      <w:r w:rsidRPr="008049BD">
        <w:rPr>
          <w:rFonts w:ascii="Times New Roman" w:hAnsi="Times New Roman"/>
          <w:sz w:val="24"/>
          <w:szCs w:val="24"/>
        </w:rPr>
        <w:t xml:space="preserve"> </w:t>
      </w:r>
      <w:r w:rsidRPr="008049BD">
        <w:rPr>
          <w:rFonts w:ascii="Times New Roman" w:hAnsi="Times New Roman"/>
          <w:b/>
          <w:bCs/>
          <w:sz w:val="24"/>
          <w:szCs w:val="24"/>
        </w:rPr>
        <w:t>40</w:t>
      </w:r>
      <w:r w:rsidRPr="008049BD">
        <w:rPr>
          <w:rFonts w:ascii="Times New Roman" w:hAnsi="Times New Roman"/>
          <w:sz w:val="24"/>
          <w:szCs w:val="24"/>
        </w:rPr>
        <w:t>, 219–224.</w:t>
      </w:r>
    </w:p>
    <w:p w14:paraId="26DC7472"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Jeffs D, Dorman D, Brown S, Files A, Graves T, Kirk E, Meredith-Neve S, Sanders J, White B, Swearingen CJ</w:t>
      </w:r>
      <w:r w:rsidRPr="008049BD">
        <w:rPr>
          <w:rFonts w:ascii="Times New Roman" w:hAnsi="Times New Roman"/>
          <w:sz w:val="24"/>
          <w:szCs w:val="24"/>
        </w:rPr>
        <w:t xml:space="preserve"> (2014). Effect of virtual reality on adolescent pain during burn wound care. </w:t>
      </w:r>
      <w:r w:rsidRPr="008049BD">
        <w:rPr>
          <w:rFonts w:ascii="Times New Roman" w:hAnsi="Times New Roman"/>
          <w:i/>
          <w:iCs/>
          <w:sz w:val="24"/>
          <w:szCs w:val="24"/>
        </w:rPr>
        <w:t>Journal of Burn Care &amp; Research: Official Publication of the American Burn Association</w:t>
      </w:r>
      <w:r w:rsidRPr="008049BD">
        <w:rPr>
          <w:rFonts w:ascii="Times New Roman" w:hAnsi="Times New Roman"/>
          <w:sz w:val="24"/>
          <w:szCs w:val="24"/>
        </w:rPr>
        <w:t xml:space="preserve"> </w:t>
      </w:r>
      <w:r w:rsidRPr="008049BD">
        <w:rPr>
          <w:rFonts w:ascii="Times New Roman" w:hAnsi="Times New Roman"/>
          <w:b/>
          <w:bCs/>
          <w:sz w:val="24"/>
          <w:szCs w:val="24"/>
        </w:rPr>
        <w:t>35</w:t>
      </w:r>
      <w:r w:rsidRPr="008049BD">
        <w:rPr>
          <w:rFonts w:ascii="Times New Roman" w:hAnsi="Times New Roman"/>
          <w:sz w:val="24"/>
          <w:szCs w:val="24"/>
        </w:rPr>
        <w:t>, 395–408.</w:t>
      </w:r>
    </w:p>
    <w:p w14:paraId="726C07C9"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Kipping B, Rodger S, Miller K, Kimble RM</w:t>
      </w:r>
      <w:r w:rsidRPr="008049BD">
        <w:rPr>
          <w:rFonts w:ascii="Times New Roman" w:hAnsi="Times New Roman"/>
          <w:sz w:val="24"/>
          <w:szCs w:val="24"/>
        </w:rPr>
        <w:t xml:space="preserve"> (2012). Virtual reality for acute pain reduction in adolescents undergoing burn wound care: a prospective randomized controlled trial.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38</w:t>
      </w:r>
      <w:r w:rsidRPr="008049BD">
        <w:rPr>
          <w:rFonts w:ascii="Times New Roman" w:hAnsi="Times New Roman"/>
          <w:sz w:val="24"/>
          <w:szCs w:val="24"/>
        </w:rPr>
        <w:t>, 650–657.</w:t>
      </w:r>
    </w:p>
    <w:p w14:paraId="3573AA13"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Konstantatos AH, Angliss M, Costello V, Cleland H, Stafrace S</w:t>
      </w:r>
      <w:r w:rsidRPr="008049BD">
        <w:rPr>
          <w:rFonts w:ascii="Times New Roman" w:hAnsi="Times New Roman"/>
          <w:sz w:val="24"/>
          <w:szCs w:val="24"/>
        </w:rPr>
        <w:t xml:space="preserve"> (2009). Predicting the effectiveness of virtual reality relaxation on pain and anxiety when added to PCA morphine in patients having burns dressings changes.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35</w:t>
      </w:r>
      <w:r w:rsidRPr="008049BD">
        <w:rPr>
          <w:rFonts w:ascii="Times New Roman" w:hAnsi="Times New Roman"/>
          <w:sz w:val="24"/>
          <w:szCs w:val="24"/>
        </w:rPr>
        <w:t>, 491–499.</w:t>
      </w:r>
    </w:p>
    <w:p w14:paraId="31505EB7"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Maani CV, Hoffman HG, Morrow M, Maiers A, Gaylord K, McGhee LL, DeSocio PA</w:t>
      </w:r>
      <w:r w:rsidRPr="008049BD">
        <w:rPr>
          <w:rFonts w:ascii="Times New Roman" w:hAnsi="Times New Roman"/>
          <w:sz w:val="24"/>
          <w:szCs w:val="24"/>
        </w:rPr>
        <w:t xml:space="preserve"> (2011). Virtual reality pain control during burn wound debridement of combat-related burn injuries using robot-like arm mounted VR goggles. </w:t>
      </w:r>
      <w:r w:rsidRPr="008049BD">
        <w:rPr>
          <w:rFonts w:ascii="Times New Roman" w:hAnsi="Times New Roman"/>
          <w:i/>
          <w:iCs/>
          <w:sz w:val="24"/>
          <w:szCs w:val="24"/>
        </w:rPr>
        <w:t>The Journal of Trauma</w:t>
      </w:r>
      <w:r w:rsidRPr="008049BD">
        <w:rPr>
          <w:rFonts w:ascii="Times New Roman" w:hAnsi="Times New Roman"/>
          <w:sz w:val="24"/>
          <w:szCs w:val="24"/>
        </w:rPr>
        <w:t xml:space="preserve"> </w:t>
      </w:r>
      <w:r w:rsidRPr="008049BD">
        <w:rPr>
          <w:rFonts w:ascii="Times New Roman" w:hAnsi="Times New Roman"/>
          <w:b/>
          <w:bCs/>
          <w:sz w:val="24"/>
          <w:szCs w:val="24"/>
        </w:rPr>
        <w:t>71</w:t>
      </w:r>
      <w:r w:rsidRPr="008049BD">
        <w:rPr>
          <w:rFonts w:ascii="Times New Roman" w:hAnsi="Times New Roman"/>
          <w:sz w:val="24"/>
          <w:szCs w:val="24"/>
        </w:rPr>
        <w:t>, S125-130.</w:t>
      </w:r>
    </w:p>
    <w:p w14:paraId="734E54B7"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Miller K, Rodger S, Bucolo S, Greer R, Kimble RM</w:t>
      </w:r>
      <w:r w:rsidRPr="008049BD">
        <w:rPr>
          <w:rFonts w:ascii="Times New Roman" w:hAnsi="Times New Roman"/>
          <w:sz w:val="24"/>
          <w:szCs w:val="24"/>
        </w:rPr>
        <w:t xml:space="preserve"> (2010). Multi-modal distraction. Using technology to combat pain in young children with burn injuries.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36</w:t>
      </w:r>
      <w:r w:rsidRPr="008049BD">
        <w:rPr>
          <w:rFonts w:ascii="Times New Roman" w:hAnsi="Times New Roman"/>
          <w:sz w:val="24"/>
          <w:szCs w:val="24"/>
        </w:rPr>
        <w:t>, 647–658.</w:t>
      </w:r>
    </w:p>
    <w:p w14:paraId="1F14E033"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Miller K, Rodger S, Kipping B, Kimble RM</w:t>
      </w:r>
      <w:r w:rsidRPr="008049BD">
        <w:rPr>
          <w:rFonts w:ascii="Times New Roman" w:hAnsi="Times New Roman"/>
          <w:sz w:val="24"/>
          <w:szCs w:val="24"/>
        </w:rPr>
        <w:t xml:space="preserve"> (2011). A novel technology approach to pain management in children with burns: A prospective randomized controlled trial.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37</w:t>
      </w:r>
      <w:r w:rsidRPr="008049BD">
        <w:rPr>
          <w:rFonts w:ascii="Times New Roman" w:hAnsi="Times New Roman"/>
          <w:sz w:val="24"/>
          <w:szCs w:val="24"/>
        </w:rPr>
        <w:t>, 395–405.</w:t>
      </w:r>
    </w:p>
    <w:p w14:paraId="7EE9D7C5"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lastRenderedPageBreak/>
        <w:t>Morris LD, Louw QA, Grimmer-Somers K</w:t>
      </w:r>
      <w:r w:rsidRPr="008049BD">
        <w:rPr>
          <w:rFonts w:ascii="Times New Roman" w:hAnsi="Times New Roman"/>
          <w:sz w:val="24"/>
          <w:szCs w:val="24"/>
        </w:rPr>
        <w:t xml:space="preserve"> (2009). The Effectiveness of Virtual Reality on Reducing Pain and Anxiety in Burn Injury Patients: A Systematic Review. </w:t>
      </w:r>
      <w:r w:rsidRPr="008049BD">
        <w:rPr>
          <w:rFonts w:ascii="Times New Roman" w:hAnsi="Times New Roman"/>
          <w:i/>
          <w:iCs/>
          <w:sz w:val="24"/>
          <w:szCs w:val="24"/>
        </w:rPr>
        <w:t>The Clinical Journal of Pain</w:t>
      </w:r>
      <w:r w:rsidRPr="008049BD">
        <w:rPr>
          <w:rFonts w:ascii="Times New Roman" w:hAnsi="Times New Roman"/>
          <w:sz w:val="24"/>
          <w:szCs w:val="24"/>
        </w:rPr>
        <w:t xml:space="preserve"> </w:t>
      </w:r>
      <w:r w:rsidRPr="008049BD">
        <w:rPr>
          <w:rFonts w:ascii="Times New Roman" w:hAnsi="Times New Roman"/>
          <w:b/>
          <w:bCs/>
          <w:sz w:val="24"/>
          <w:szCs w:val="24"/>
        </w:rPr>
        <w:t>25</w:t>
      </w:r>
      <w:r w:rsidRPr="008049BD">
        <w:rPr>
          <w:rFonts w:ascii="Times New Roman" w:hAnsi="Times New Roman"/>
          <w:sz w:val="24"/>
          <w:szCs w:val="24"/>
        </w:rPr>
        <w:t>, 815–826.</w:t>
      </w:r>
    </w:p>
    <w:p w14:paraId="6C079933"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Schmitt YS, Hoffman HG, Blough DK, Patterson DR, Jensen MP, Soltani M, Carrougher GJ, Nakamura D, Sharar SR</w:t>
      </w:r>
      <w:r w:rsidRPr="008049BD">
        <w:rPr>
          <w:rFonts w:ascii="Times New Roman" w:hAnsi="Times New Roman"/>
          <w:sz w:val="24"/>
          <w:szCs w:val="24"/>
        </w:rPr>
        <w:t xml:space="preserve"> (2011). A randomized, controlled trial of immersive virtual reality analgesia, during physical therapy for pediatric burns. </w:t>
      </w:r>
      <w:r w:rsidRPr="008049BD">
        <w:rPr>
          <w:rFonts w:ascii="Times New Roman" w:hAnsi="Times New Roman"/>
          <w:i/>
          <w:iCs/>
          <w:sz w:val="24"/>
          <w:szCs w:val="24"/>
        </w:rPr>
        <w:t>Burns: Journal of the International Society for Burn Injuries</w:t>
      </w:r>
      <w:r w:rsidRPr="008049BD">
        <w:rPr>
          <w:rFonts w:ascii="Times New Roman" w:hAnsi="Times New Roman"/>
          <w:sz w:val="24"/>
          <w:szCs w:val="24"/>
        </w:rPr>
        <w:t xml:space="preserve"> </w:t>
      </w:r>
      <w:r w:rsidRPr="008049BD">
        <w:rPr>
          <w:rFonts w:ascii="Times New Roman" w:hAnsi="Times New Roman"/>
          <w:b/>
          <w:bCs/>
          <w:sz w:val="24"/>
          <w:szCs w:val="24"/>
        </w:rPr>
        <w:t>37</w:t>
      </w:r>
      <w:r w:rsidRPr="008049BD">
        <w:rPr>
          <w:rFonts w:ascii="Times New Roman" w:hAnsi="Times New Roman"/>
          <w:sz w:val="24"/>
          <w:szCs w:val="24"/>
        </w:rPr>
        <w:t>, 61–68.</w:t>
      </w:r>
    </w:p>
    <w:p w14:paraId="7A8D2472"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Schneider SM, Ellis M, Coombs WT, Shonkwiler EL, Folsom LC</w:t>
      </w:r>
      <w:r w:rsidRPr="008049BD">
        <w:rPr>
          <w:rFonts w:ascii="Times New Roman" w:hAnsi="Times New Roman"/>
          <w:sz w:val="24"/>
          <w:szCs w:val="24"/>
        </w:rPr>
        <w:t xml:space="preserve"> (2003). Virtual reality intervention for older women with breast cancer. </w:t>
      </w:r>
      <w:r w:rsidRPr="008049BD">
        <w:rPr>
          <w:rFonts w:ascii="Times New Roman" w:hAnsi="Times New Roman"/>
          <w:i/>
          <w:iCs/>
          <w:sz w:val="24"/>
          <w:szCs w:val="24"/>
        </w:rPr>
        <w:t>Cyberpsychology &amp; Behavior: The Impact of the Internet, Multimedia and Virtual Reality on Behavior and Society</w:t>
      </w:r>
      <w:r w:rsidRPr="008049BD">
        <w:rPr>
          <w:rFonts w:ascii="Times New Roman" w:hAnsi="Times New Roman"/>
          <w:sz w:val="24"/>
          <w:szCs w:val="24"/>
        </w:rPr>
        <w:t xml:space="preserve"> </w:t>
      </w:r>
      <w:r w:rsidRPr="008049BD">
        <w:rPr>
          <w:rFonts w:ascii="Times New Roman" w:hAnsi="Times New Roman"/>
          <w:b/>
          <w:bCs/>
          <w:sz w:val="24"/>
          <w:szCs w:val="24"/>
        </w:rPr>
        <w:t>6</w:t>
      </w:r>
      <w:r w:rsidRPr="008049BD">
        <w:rPr>
          <w:rFonts w:ascii="Times New Roman" w:hAnsi="Times New Roman"/>
          <w:sz w:val="24"/>
          <w:szCs w:val="24"/>
        </w:rPr>
        <w:t>, 301–307.</w:t>
      </w:r>
    </w:p>
    <w:p w14:paraId="13BC3169"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Schneider SM, Prince-Paul M, Allen MJ, Silverman P, Talaba D</w:t>
      </w:r>
      <w:r w:rsidRPr="008049BD">
        <w:rPr>
          <w:rFonts w:ascii="Times New Roman" w:hAnsi="Times New Roman"/>
          <w:sz w:val="24"/>
          <w:szCs w:val="24"/>
        </w:rPr>
        <w:t xml:space="preserve"> (2004). Virtual reality as a distraction intervention for women receiving chemotherapy. </w:t>
      </w:r>
      <w:r w:rsidRPr="008049BD">
        <w:rPr>
          <w:rFonts w:ascii="Times New Roman" w:hAnsi="Times New Roman"/>
          <w:i/>
          <w:iCs/>
          <w:sz w:val="24"/>
          <w:szCs w:val="24"/>
        </w:rPr>
        <w:t>Oncology Nursing Forum</w:t>
      </w:r>
      <w:r w:rsidRPr="008049BD">
        <w:rPr>
          <w:rFonts w:ascii="Times New Roman" w:hAnsi="Times New Roman"/>
          <w:sz w:val="24"/>
          <w:szCs w:val="24"/>
        </w:rPr>
        <w:t xml:space="preserve"> </w:t>
      </w:r>
      <w:r w:rsidRPr="008049BD">
        <w:rPr>
          <w:rFonts w:ascii="Times New Roman" w:hAnsi="Times New Roman"/>
          <w:b/>
          <w:bCs/>
          <w:sz w:val="24"/>
          <w:szCs w:val="24"/>
        </w:rPr>
        <w:t>31</w:t>
      </w:r>
      <w:r w:rsidRPr="008049BD">
        <w:rPr>
          <w:rFonts w:ascii="Times New Roman" w:hAnsi="Times New Roman"/>
          <w:sz w:val="24"/>
          <w:szCs w:val="24"/>
        </w:rPr>
        <w:t>, 81–88.</w:t>
      </w:r>
    </w:p>
    <w:p w14:paraId="35C056B2"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van Twillert B, Bremer M, Faber AW</w:t>
      </w:r>
      <w:r w:rsidRPr="008049BD">
        <w:rPr>
          <w:rFonts w:ascii="Times New Roman" w:hAnsi="Times New Roman"/>
          <w:sz w:val="24"/>
          <w:szCs w:val="24"/>
        </w:rPr>
        <w:t xml:space="preserve"> (2007). Computer-generated virtual reality to control pain and anxiety in pediatric and adult burn patients during wound dressing changes. </w:t>
      </w:r>
      <w:r w:rsidRPr="008049BD">
        <w:rPr>
          <w:rFonts w:ascii="Times New Roman" w:hAnsi="Times New Roman"/>
          <w:i/>
          <w:iCs/>
          <w:sz w:val="24"/>
          <w:szCs w:val="24"/>
        </w:rPr>
        <w:t>Journal of Burn Care &amp; Research: Official Publication of the American Burn Association</w:t>
      </w:r>
      <w:r w:rsidRPr="008049BD">
        <w:rPr>
          <w:rFonts w:ascii="Times New Roman" w:hAnsi="Times New Roman"/>
          <w:sz w:val="24"/>
          <w:szCs w:val="24"/>
        </w:rPr>
        <w:t xml:space="preserve"> </w:t>
      </w:r>
      <w:r w:rsidRPr="008049BD">
        <w:rPr>
          <w:rFonts w:ascii="Times New Roman" w:hAnsi="Times New Roman"/>
          <w:b/>
          <w:bCs/>
          <w:sz w:val="24"/>
          <w:szCs w:val="24"/>
        </w:rPr>
        <w:t>28</w:t>
      </w:r>
      <w:r w:rsidRPr="008049BD">
        <w:rPr>
          <w:rFonts w:ascii="Times New Roman" w:hAnsi="Times New Roman"/>
          <w:sz w:val="24"/>
          <w:szCs w:val="24"/>
        </w:rPr>
        <w:t>, 694–702.</w:t>
      </w:r>
    </w:p>
    <w:p w14:paraId="2ECAC46E" w14:textId="77777777" w:rsidR="00CC3E86" w:rsidRPr="008049BD" w:rsidRDefault="00CC3E86" w:rsidP="00CC3E86">
      <w:pPr>
        <w:pStyle w:val="Bibliography"/>
        <w:jc w:val="both"/>
        <w:rPr>
          <w:rFonts w:ascii="Times New Roman" w:hAnsi="Times New Roman"/>
          <w:sz w:val="24"/>
          <w:szCs w:val="24"/>
        </w:rPr>
      </w:pPr>
      <w:r w:rsidRPr="008049BD">
        <w:rPr>
          <w:rFonts w:ascii="Times New Roman" w:hAnsi="Times New Roman"/>
          <w:b/>
          <w:bCs/>
          <w:sz w:val="24"/>
          <w:szCs w:val="24"/>
        </w:rPr>
        <w:t>Wolitzky K, Fivush R, Zimand E, Hodges L, PhD BOR</w:t>
      </w:r>
      <w:r w:rsidRPr="008049BD">
        <w:rPr>
          <w:rFonts w:ascii="Times New Roman" w:hAnsi="Times New Roman"/>
          <w:sz w:val="24"/>
          <w:szCs w:val="24"/>
        </w:rPr>
        <w:t xml:space="preserve"> (2005). Effectiveness of virtual reality distraction during a painful medical procedure in pediatric oncology patients. </w:t>
      </w:r>
      <w:r w:rsidRPr="008049BD">
        <w:rPr>
          <w:rFonts w:ascii="Times New Roman" w:hAnsi="Times New Roman"/>
          <w:i/>
          <w:iCs/>
          <w:sz w:val="24"/>
          <w:szCs w:val="24"/>
        </w:rPr>
        <w:t>Psychology &amp; Health</w:t>
      </w:r>
      <w:r w:rsidRPr="008049BD">
        <w:rPr>
          <w:rFonts w:ascii="Times New Roman" w:hAnsi="Times New Roman"/>
          <w:sz w:val="24"/>
          <w:szCs w:val="24"/>
        </w:rPr>
        <w:t xml:space="preserve"> </w:t>
      </w:r>
      <w:r w:rsidRPr="008049BD">
        <w:rPr>
          <w:rFonts w:ascii="Times New Roman" w:hAnsi="Times New Roman"/>
          <w:b/>
          <w:bCs/>
          <w:sz w:val="24"/>
          <w:szCs w:val="24"/>
        </w:rPr>
        <w:t>20</w:t>
      </w:r>
      <w:r w:rsidRPr="008049BD">
        <w:rPr>
          <w:rFonts w:ascii="Times New Roman" w:hAnsi="Times New Roman"/>
          <w:sz w:val="24"/>
          <w:szCs w:val="24"/>
        </w:rPr>
        <w:t>, 817–824.</w:t>
      </w:r>
    </w:p>
    <w:p w14:paraId="09B12ED8" w14:textId="33DE7AAA" w:rsidR="00CC3E86" w:rsidRPr="008049BD" w:rsidRDefault="00CC3E86" w:rsidP="00CC3E86">
      <w:pPr>
        <w:ind w:left="357"/>
        <w:jc w:val="both"/>
        <w:rPr>
          <w:rFonts w:ascii="Times New Roman" w:hAnsi="Times New Roman"/>
          <w:i/>
          <w:sz w:val="24"/>
          <w:szCs w:val="24"/>
        </w:rPr>
      </w:pPr>
      <w:r w:rsidRPr="008049BD">
        <w:rPr>
          <w:rFonts w:ascii="Times New Roman" w:hAnsi="Times New Roman"/>
          <w:sz w:val="24"/>
          <w:szCs w:val="24"/>
        </w:rPr>
        <w:fldChar w:fldCharType="end"/>
      </w:r>
      <w:bookmarkEnd w:id="1"/>
    </w:p>
    <w:p w14:paraId="361EB7B5" w14:textId="7A96C560" w:rsidR="00A115A8" w:rsidRDefault="00A115A8" w:rsidP="00CC3E86">
      <w:pPr>
        <w:pStyle w:val="Bibliography"/>
        <w:rPr>
          <w:rFonts w:ascii="Times New Roman" w:hAnsi="Times New Roman"/>
          <w:i/>
          <w:sz w:val="24"/>
          <w:szCs w:val="24"/>
        </w:rPr>
      </w:pPr>
      <w:r w:rsidRPr="008049BD">
        <w:rPr>
          <w:rFonts w:ascii="Times New Roman" w:hAnsi="Times New Roman"/>
          <w:i/>
          <w:sz w:val="24"/>
          <w:szCs w:val="24"/>
        </w:rPr>
        <w:t xml:space="preserve"> Insufficient data for effect size calculation (not included)</w:t>
      </w:r>
    </w:p>
    <w:p w14:paraId="051EF342" w14:textId="77777777" w:rsidR="008049BD" w:rsidRPr="008049BD" w:rsidRDefault="008049BD" w:rsidP="008049BD"/>
    <w:p w14:paraId="6519C26E"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sz w:val="24"/>
          <w:szCs w:val="24"/>
        </w:rPr>
        <w:fldChar w:fldCharType="begin"/>
      </w:r>
      <w:r w:rsidRPr="007A6847">
        <w:rPr>
          <w:rFonts w:ascii="Times New Roman" w:hAnsi="Times New Roman"/>
          <w:sz w:val="24"/>
          <w:szCs w:val="24"/>
          <w:lang w:val="it-IT"/>
        </w:rPr>
        <w:instrText xml:space="preserve"> ADDIN ZOTERO_BIBL {"uncited":[],"omitted":[],"custom":[]} CSL_BIBLIOGRAPHY </w:instrText>
      </w:r>
      <w:r w:rsidRPr="008049BD">
        <w:rPr>
          <w:rFonts w:ascii="Times New Roman" w:hAnsi="Times New Roman"/>
          <w:sz w:val="24"/>
          <w:szCs w:val="24"/>
        </w:rPr>
        <w:fldChar w:fldCharType="separate"/>
      </w:r>
      <w:r w:rsidRPr="007A6847">
        <w:rPr>
          <w:rFonts w:ascii="Times New Roman" w:hAnsi="Times New Roman"/>
          <w:b/>
          <w:bCs/>
          <w:sz w:val="24"/>
          <w:szCs w:val="24"/>
          <w:lang w:val="it-IT"/>
        </w:rPr>
        <w:t>Asl Aminabadi N, Erfanparast L, Sohrabi A, Ghertasi Oskouei S, Naghili A</w:t>
      </w:r>
      <w:r w:rsidRPr="007A6847">
        <w:rPr>
          <w:rFonts w:ascii="Times New Roman" w:hAnsi="Times New Roman"/>
          <w:sz w:val="24"/>
          <w:szCs w:val="24"/>
          <w:lang w:val="it-IT"/>
        </w:rPr>
        <w:t xml:space="preserve"> (2012). </w:t>
      </w:r>
      <w:r w:rsidRPr="008049BD">
        <w:rPr>
          <w:rFonts w:ascii="Times New Roman" w:hAnsi="Times New Roman"/>
          <w:sz w:val="24"/>
          <w:szCs w:val="24"/>
        </w:rPr>
        <w:t xml:space="preserve">The Impact of Virtual Reality Distraction on Pain and Anxiety during Dental Treatment in 4-6-Year-Old Children: a Randomized Controlled Clinical Trial. </w:t>
      </w:r>
      <w:r w:rsidRPr="008049BD">
        <w:rPr>
          <w:rFonts w:ascii="Times New Roman" w:hAnsi="Times New Roman"/>
          <w:i/>
          <w:iCs/>
          <w:sz w:val="24"/>
          <w:szCs w:val="24"/>
        </w:rPr>
        <w:t>Journal of Dental Research, Dental Clinics, Dental Prospects</w:t>
      </w:r>
      <w:r w:rsidRPr="008049BD">
        <w:rPr>
          <w:rFonts w:ascii="Times New Roman" w:hAnsi="Times New Roman"/>
          <w:sz w:val="24"/>
          <w:szCs w:val="24"/>
        </w:rPr>
        <w:t xml:space="preserve"> </w:t>
      </w:r>
      <w:r w:rsidRPr="008049BD">
        <w:rPr>
          <w:rFonts w:ascii="Times New Roman" w:hAnsi="Times New Roman"/>
          <w:b/>
          <w:bCs/>
          <w:sz w:val="24"/>
          <w:szCs w:val="24"/>
        </w:rPr>
        <w:t>6</w:t>
      </w:r>
      <w:r w:rsidRPr="008049BD">
        <w:rPr>
          <w:rFonts w:ascii="Times New Roman" w:hAnsi="Times New Roman"/>
          <w:sz w:val="24"/>
          <w:szCs w:val="24"/>
        </w:rPr>
        <w:t>, 117–124.</w:t>
      </w:r>
    </w:p>
    <w:p w14:paraId="2844F2F1" w14:textId="77777777" w:rsidR="008049BD" w:rsidRPr="007A6847" w:rsidRDefault="008049BD" w:rsidP="008049BD">
      <w:pPr>
        <w:pStyle w:val="Bibliography"/>
        <w:jc w:val="both"/>
        <w:rPr>
          <w:rFonts w:ascii="Times New Roman" w:hAnsi="Times New Roman"/>
          <w:sz w:val="24"/>
          <w:szCs w:val="24"/>
          <w:lang w:val="it-IT"/>
        </w:rPr>
      </w:pPr>
      <w:r w:rsidRPr="008049BD">
        <w:rPr>
          <w:rFonts w:ascii="Times New Roman" w:hAnsi="Times New Roman"/>
          <w:b/>
          <w:bCs/>
          <w:sz w:val="24"/>
          <w:szCs w:val="24"/>
        </w:rPr>
        <w:t>Cacau L de AP, Oliveira GU, Maynard LG, Araújo Filho AA de, Silva WM da, Cerqueria Neto ML, Antoniolli AR, Santana-Filho VJ</w:t>
      </w:r>
      <w:r w:rsidRPr="008049BD">
        <w:rPr>
          <w:rFonts w:ascii="Times New Roman" w:hAnsi="Times New Roman"/>
          <w:sz w:val="24"/>
          <w:szCs w:val="24"/>
        </w:rPr>
        <w:t xml:space="preserve"> (2013). The use of the virtual reality as intervention tool in the postoperative of cardiac surgery. </w:t>
      </w:r>
      <w:r w:rsidRPr="007A6847">
        <w:rPr>
          <w:rFonts w:ascii="Times New Roman" w:hAnsi="Times New Roman"/>
          <w:i/>
          <w:iCs/>
          <w:sz w:val="24"/>
          <w:szCs w:val="24"/>
          <w:lang w:val="it-IT"/>
        </w:rPr>
        <w:t>Revista Brasileira De Cirurgia Cardiovascular: Orgao Oficial Da Sociedade Brasileira De Cirurgia Cardiovascular</w:t>
      </w:r>
      <w:r w:rsidRPr="007A6847">
        <w:rPr>
          <w:rFonts w:ascii="Times New Roman" w:hAnsi="Times New Roman"/>
          <w:sz w:val="24"/>
          <w:szCs w:val="24"/>
          <w:lang w:val="it-IT"/>
        </w:rPr>
        <w:t xml:space="preserve"> </w:t>
      </w:r>
      <w:r w:rsidRPr="007A6847">
        <w:rPr>
          <w:rFonts w:ascii="Times New Roman" w:hAnsi="Times New Roman"/>
          <w:b/>
          <w:bCs/>
          <w:sz w:val="24"/>
          <w:szCs w:val="24"/>
          <w:lang w:val="it-IT"/>
        </w:rPr>
        <w:t>28</w:t>
      </w:r>
      <w:r w:rsidRPr="007A6847">
        <w:rPr>
          <w:rFonts w:ascii="Times New Roman" w:hAnsi="Times New Roman"/>
          <w:sz w:val="24"/>
          <w:szCs w:val="24"/>
          <w:lang w:val="it-IT"/>
        </w:rPr>
        <w:t>, 281–289.</w:t>
      </w:r>
    </w:p>
    <w:p w14:paraId="7828E07D" w14:textId="77777777" w:rsidR="008049BD" w:rsidRPr="008049BD" w:rsidRDefault="008049BD" w:rsidP="008049BD">
      <w:pPr>
        <w:pStyle w:val="Bibliography"/>
        <w:jc w:val="both"/>
        <w:rPr>
          <w:rFonts w:ascii="Times New Roman" w:hAnsi="Times New Roman"/>
          <w:sz w:val="24"/>
          <w:szCs w:val="24"/>
        </w:rPr>
      </w:pPr>
      <w:r w:rsidRPr="007A6847">
        <w:rPr>
          <w:rFonts w:ascii="Times New Roman" w:hAnsi="Times New Roman"/>
          <w:b/>
          <w:bCs/>
          <w:sz w:val="24"/>
          <w:szCs w:val="24"/>
          <w:lang w:val="it-IT"/>
        </w:rPr>
        <w:t>Das DA, Grimmer KA, Sparnon AL, McRae SE, Thomas BH</w:t>
      </w:r>
      <w:r w:rsidRPr="007A6847">
        <w:rPr>
          <w:rFonts w:ascii="Times New Roman" w:hAnsi="Times New Roman"/>
          <w:sz w:val="24"/>
          <w:szCs w:val="24"/>
          <w:lang w:val="it-IT"/>
        </w:rPr>
        <w:t xml:space="preserve"> (2005). </w:t>
      </w:r>
      <w:r w:rsidRPr="008049BD">
        <w:rPr>
          <w:rFonts w:ascii="Times New Roman" w:hAnsi="Times New Roman"/>
          <w:sz w:val="24"/>
          <w:szCs w:val="24"/>
        </w:rPr>
        <w:t xml:space="preserve">The efficacy of playing a virtual reality game in modulating pain for children with acute burn injuries: A randomized controlled trial [ISRCTN87413556]. </w:t>
      </w:r>
      <w:r w:rsidRPr="008049BD">
        <w:rPr>
          <w:rFonts w:ascii="Times New Roman" w:hAnsi="Times New Roman"/>
          <w:i/>
          <w:iCs/>
          <w:sz w:val="24"/>
          <w:szCs w:val="24"/>
        </w:rPr>
        <w:t>BMC Pediatrics</w:t>
      </w:r>
      <w:r w:rsidRPr="008049BD">
        <w:rPr>
          <w:rFonts w:ascii="Times New Roman" w:hAnsi="Times New Roman"/>
          <w:sz w:val="24"/>
          <w:szCs w:val="24"/>
        </w:rPr>
        <w:t xml:space="preserve"> </w:t>
      </w:r>
      <w:r w:rsidRPr="008049BD">
        <w:rPr>
          <w:rFonts w:ascii="Times New Roman" w:hAnsi="Times New Roman"/>
          <w:b/>
          <w:bCs/>
          <w:sz w:val="24"/>
          <w:szCs w:val="24"/>
        </w:rPr>
        <w:t>5</w:t>
      </w:r>
      <w:r w:rsidRPr="008049BD">
        <w:rPr>
          <w:rFonts w:ascii="Times New Roman" w:hAnsi="Times New Roman"/>
          <w:sz w:val="24"/>
          <w:szCs w:val="24"/>
        </w:rPr>
        <w:t>, 1.</w:t>
      </w:r>
    </w:p>
    <w:p w14:paraId="53390C8D"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b/>
          <w:bCs/>
          <w:sz w:val="24"/>
          <w:szCs w:val="24"/>
        </w:rPr>
        <w:t>McSherry T, Atterbury M, Gartner S, Helmold E, Searles DM, Schulman C</w:t>
      </w:r>
      <w:r w:rsidRPr="008049BD">
        <w:rPr>
          <w:rFonts w:ascii="Times New Roman" w:hAnsi="Times New Roman"/>
          <w:sz w:val="24"/>
          <w:szCs w:val="24"/>
        </w:rPr>
        <w:t xml:space="preserve"> (2018). Randomized, Crossover Study of Immersive Virtual Reality to Decrease Opioid Use During Painful Wound Care Procedures in Adults. </w:t>
      </w:r>
      <w:r w:rsidRPr="008049BD">
        <w:rPr>
          <w:rFonts w:ascii="Times New Roman" w:hAnsi="Times New Roman"/>
          <w:i/>
          <w:iCs/>
          <w:sz w:val="24"/>
          <w:szCs w:val="24"/>
        </w:rPr>
        <w:t>Journal of Burn Care &amp; Research: Official Publication of the American Burn Association</w:t>
      </w:r>
      <w:r w:rsidRPr="008049BD">
        <w:rPr>
          <w:rFonts w:ascii="Times New Roman" w:hAnsi="Times New Roman"/>
          <w:sz w:val="24"/>
          <w:szCs w:val="24"/>
        </w:rPr>
        <w:t xml:space="preserve"> </w:t>
      </w:r>
      <w:r w:rsidRPr="008049BD">
        <w:rPr>
          <w:rFonts w:ascii="Times New Roman" w:hAnsi="Times New Roman"/>
          <w:b/>
          <w:bCs/>
          <w:sz w:val="24"/>
          <w:szCs w:val="24"/>
        </w:rPr>
        <w:t>39</w:t>
      </w:r>
      <w:r w:rsidRPr="008049BD">
        <w:rPr>
          <w:rFonts w:ascii="Times New Roman" w:hAnsi="Times New Roman"/>
          <w:sz w:val="24"/>
          <w:szCs w:val="24"/>
        </w:rPr>
        <w:t>, 278–285.</w:t>
      </w:r>
    </w:p>
    <w:p w14:paraId="4EA361DA" w14:textId="77777777" w:rsidR="008049BD" w:rsidRPr="008049BD" w:rsidRDefault="008049BD" w:rsidP="008049BD">
      <w:pPr>
        <w:pStyle w:val="Bibliography"/>
        <w:jc w:val="both"/>
        <w:rPr>
          <w:rFonts w:ascii="Times New Roman" w:hAnsi="Times New Roman"/>
          <w:sz w:val="24"/>
          <w:szCs w:val="24"/>
        </w:rPr>
      </w:pPr>
      <w:r w:rsidRPr="007A6847">
        <w:rPr>
          <w:rFonts w:ascii="Times New Roman" w:hAnsi="Times New Roman"/>
          <w:b/>
          <w:bCs/>
          <w:sz w:val="24"/>
          <w:szCs w:val="24"/>
          <w:lang w:val="it-IT"/>
        </w:rPr>
        <w:lastRenderedPageBreak/>
        <w:t>Mosso JL, Gorini A, De La Cerda G, Obrador T, Almazan A, Mosso D, Nieto JJ, Riva G</w:t>
      </w:r>
      <w:r w:rsidRPr="007A6847">
        <w:rPr>
          <w:rFonts w:ascii="Times New Roman" w:hAnsi="Times New Roman"/>
          <w:sz w:val="24"/>
          <w:szCs w:val="24"/>
          <w:lang w:val="it-IT"/>
        </w:rPr>
        <w:t xml:space="preserve"> (2009). </w:t>
      </w:r>
      <w:r w:rsidRPr="008049BD">
        <w:rPr>
          <w:rFonts w:ascii="Times New Roman" w:hAnsi="Times New Roman"/>
          <w:sz w:val="24"/>
          <w:szCs w:val="24"/>
        </w:rPr>
        <w:t xml:space="preserve">Virtual reality on mobile phones to reduce anxiety in outpatient surgery. </w:t>
      </w:r>
      <w:r w:rsidRPr="008049BD">
        <w:rPr>
          <w:rFonts w:ascii="Times New Roman" w:hAnsi="Times New Roman"/>
          <w:i/>
          <w:iCs/>
          <w:sz w:val="24"/>
          <w:szCs w:val="24"/>
        </w:rPr>
        <w:t>Studies in Health Technology and Informatics</w:t>
      </w:r>
      <w:r w:rsidRPr="008049BD">
        <w:rPr>
          <w:rFonts w:ascii="Times New Roman" w:hAnsi="Times New Roman"/>
          <w:sz w:val="24"/>
          <w:szCs w:val="24"/>
        </w:rPr>
        <w:t xml:space="preserve"> </w:t>
      </w:r>
      <w:r w:rsidRPr="008049BD">
        <w:rPr>
          <w:rFonts w:ascii="Times New Roman" w:hAnsi="Times New Roman"/>
          <w:b/>
          <w:bCs/>
          <w:sz w:val="24"/>
          <w:szCs w:val="24"/>
        </w:rPr>
        <w:t>142</w:t>
      </w:r>
      <w:r w:rsidRPr="008049BD">
        <w:rPr>
          <w:rFonts w:ascii="Times New Roman" w:hAnsi="Times New Roman"/>
          <w:sz w:val="24"/>
          <w:szCs w:val="24"/>
        </w:rPr>
        <w:t>, 195–200.</w:t>
      </w:r>
    </w:p>
    <w:p w14:paraId="6CEDBFDC"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b/>
          <w:bCs/>
          <w:sz w:val="24"/>
          <w:szCs w:val="24"/>
        </w:rPr>
        <w:t>Oyama H, Kaneda M, Katsumata N, Akechi T, Ohsuga M</w:t>
      </w:r>
      <w:r w:rsidRPr="008049BD">
        <w:rPr>
          <w:rFonts w:ascii="Times New Roman" w:hAnsi="Times New Roman"/>
          <w:sz w:val="24"/>
          <w:szCs w:val="24"/>
        </w:rPr>
        <w:t xml:space="preserve"> (2000). Using the bedside wellness system during chemotherapy decreases fatigue and emesis in cancer patients. </w:t>
      </w:r>
      <w:r w:rsidRPr="008049BD">
        <w:rPr>
          <w:rFonts w:ascii="Times New Roman" w:hAnsi="Times New Roman"/>
          <w:i/>
          <w:iCs/>
          <w:sz w:val="24"/>
          <w:szCs w:val="24"/>
        </w:rPr>
        <w:t>Journal of Medical Systems</w:t>
      </w:r>
      <w:r w:rsidRPr="008049BD">
        <w:rPr>
          <w:rFonts w:ascii="Times New Roman" w:hAnsi="Times New Roman"/>
          <w:sz w:val="24"/>
          <w:szCs w:val="24"/>
        </w:rPr>
        <w:t xml:space="preserve"> </w:t>
      </w:r>
      <w:r w:rsidRPr="008049BD">
        <w:rPr>
          <w:rFonts w:ascii="Times New Roman" w:hAnsi="Times New Roman"/>
          <w:b/>
          <w:bCs/>
          <w:sz w:val="24"/>
          <w:szCs w:val="24"/>
        </w:rPr>
        <w:t>24</w:t>
      </w:r>
      <w:r w:rsidRPr="008049BD">
        <w:rPr>
          <w:rFonts w:ascii="Times New Roman" w:hAnsi="Times New Roman"/>
          <w:sz w:val="24"/>
          <w:szCs w:val="24"/>
        </w:rPr>
        <w:t>, 173–182.</w:t>
      </w:r>
    </w:p>
    <w:p w14:paraId="77E648B0"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b/>
          <w:bCs/>
          <w:sz w:val="24"/>
          <w:szCs w:val="24"/>
        </w:rPr>
        <w:t>Schneider SM Hood LE</w:t>
      </w:r>
      <w:r w:rsidRPr="008049BD">
        <w:rPr>
          <w:rFonts w:ascii="Times New Roman" w:hAnsi="Times New Roman"/>
          <w:sz w:val="24"/>
          <w:szCs w:val="24"/>
        </w:rPr>
        <w:t xml:space="preserve"> (2007). Virtual Reality: A Distraction Intervention for Chemotherapy. </w:t>
      </w:r>
      <w:r w:rsidRPr="008049BD">
        <w:rPr>
          <w:rFonts w:ascii="Times New Roman" w:hAnsi="Times New Roman"/>
          <w:i/>
          <w:iCs/>
          <w:sz w:val="24"/>
          <w:szCs w:val="24"/>
        </w:rPr>
        <w:t>Oncology nursing forum</w:t>
      </w:r>
      <w:r w:rsidRPr="008049BD">
        <w:rPr>
          <w:rFonts w:ascii="Times New Roman" w:hAnsi="Times New Roman"/>
          <w:sz w:val="24"/>
          <w:szCs w:val="24"/>
        </w:rPr>
        <w:t xml:space="preserve"> </w:t>
      </w:r>
      <w:r w:rsidRPr="008049BD">
        <w:rPr>
          <w:rFonts w:ascii="Times New Roman" w:hAnsi="Times New Roman"/>
          <w:b/>
          <w:bCs/>
          <w:sz w:val="24"/>
          <w:szCs w:val="24"/>
        </w:rPr>
        <w:t>34</w:t>
      </w:r>
      <w:r w:rsidRPr="008049BD">
        <w:rPr>
          <w:rFonts w:ascii="Times New Roman" w:hAnsi="Times New Roman"/>
          <w:sz w:val="24"/>
          <w:szCs w:val="24"/>
        </w:rPr>
        <w:t>, 39–46.</w:t>
      </w:r>
    </w:p>
    <w:p w14:paraId="587F8C2F"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b/>
          <w:bCs/>
          <w:sz w:val="24"/>
          <w:szCs w:val="24"/>
        </w:rPr>
        <w:t>Walker MR, Kallingal GJS, Musser JE, Folen R, Stetz MC, Clark JY</w:t>
      </w:r>
      <w:r w:rsidRPr="008049BD">
        <w:rPr>
          <w:rFonts w:ascii="Times New Roman" w:hAnsi="Times New Roman"/>
          <w:sz w:val="24"/>
          <w:szCs w:val="24"/>
        </w:rPr>
        <w:t xml:space="preserve"> (2014). Treatment efficacy of virtual reality distraction in the reduction of pain and anxiety during cystoscopy. </w:t>
      </w:r>
      <w:r w:rsidRPr="008049BD">
        <w:rPr>
          <w:rFonts w:ascii="Times New Roman" w:hAnsi="Times New Roman"/>
          <w:i/>
          <w:iCs/>
          <w:sz w:val="24"/>
          <w:szCs w:val="24"/>
        </w:rPr>
        <w:t>Military Medicine</w:t>
      </w:r>
      <w:r w:rsidRPr="008049BD">
        <w:rPr>
          <w:rFonts w:ascii="Times New Roman" w:hAnsi="Times New Roman"/>
          <w:sz w:val="24"/>
          <w:szCs w:val="24"/>
        </w:rPr>
        <w:t xml:space="preserve"> </w:t>
      </w:r>
      <w:r w:rsidRPr="008049BD">
        <w:rPr>
          <w:rFonts w:ascii="Times New Roman" w:hAnsi="Times New Roman"/>
          <w:b/>
          <w:bCs/>
          <w:sz w:val="24"/>
          <w:szCs w:val="24"/>
        </w:rPr>
        <w:t>179</w:t>
      </w:r>
      <w:r w:rsidRPr="008049BD">
        <w:rPr>
          <w:rFonts w:ascii="Times New Roman" w:hAnsi="Times New Roman"/>
          <w:sz w:val="24"/>
          <w:szCs w:val="24"/>
        </w:rPr>
        <w:t>, 891–896.</w:t>
      </w:r>
    </w:p>
    <w:p w14:paraId="3031D7D8" w14:textId="77777777" w:rsidR="008049BD" w:rsidRPr="008049BD" w:rsidRDefault="008049BD" w:rsidP="008049BD">
      <w:pPr>
        <w:pStyle w:val="Bibliography"/>
        <w:jc w:val="both"/>
        <w:rPr>
          <w:rFonts w:ascii="Times New Roman" w:hAnsi="Times New Roman"/>
          <w:sz w:val="24"/>
          <w:szCs w:val="24"/>
        </w:rPr>
      </w:pPr>
      <w:r w:rsidRPr="008049BD">
        <w:rPr>
          <w:rFonts w:ascii="Times New Roman" w:hAnsi="Times New Roman"/>
          <w:b/>
          <w:bCs/>
          <w:sz w:val="24"/>
          <w:szCs w:val="24"/>
        </w:rPr>
        <w:t>Wint SS, Eshelman D, Steele J, Guzzetta CE</w:t>
      </w:r>
      <w:r w:rsidRPr="008049BD">
        <w:rPr>
          <w:rFonts w:ascii="Times New Roman" w:hAnsi="Times New Roman"/>
          <w:sz w:val="24"/>
          <w:szCs w:val="24"/>
        </w:rPr>
        <w:t xml:space="preserve"> (2002). Effects of Distraction Using Virtual Reality Glasses During Lumbar Punctures in Adolescents With Cancer. </w:t>
      </w:r>
      <w:r w:rsidRPr="008049BD">
        <w:rPr>
          <w:rFonts w:ascii="Times New Roman" w:hAnsi="Times New Roman"/>
          <w:i/>
          <w:iCs/>
          <w:sz w:val="24"/>
          <w:szCs w:val="24"/>
        </w:rPr>
        <w:t>Oncology Nursing Forum</w:t>
      </w:r>
      <w:r w:rsidRPr="008049BD">
        <w:rPr>
          <w:rFonts w:ascii="Times New Roman" w:hAnsi="Times New Roman"/>
          <w:sz w:val="24"/>
          <w:szCs w:val="24"/>
        </w:rPr>
        <w:t xml:space="preserve"> </w:t>
      </w:r>
      <w:r w:rsidRPr="008049BD">
        <w:rPr>
          <w:rFonts w:ascii="Times New Roman" w:hAnsi="Times New Roman"/>
          <w:b/>
          <w:bCs/>
          <w:sz w:val="24"/>
          <w:szCs w:val="24"/>
        </w:rPr>
        <w:t>29</w:t>
      </w:r>
      <w:r w:rsidRPr="008049BD">
        <w:rPr>
          <w:rFonts w:ascii="Times New Roman" w:hAnsi="Times New Roman"/>
          <w:sz w:val="24"/>
          <w:szCs w:val="24"/>
        </w:rPr>
        <w:t>, E8–E15.</w:t>
      </w:r>
    </w:p>
    <w:p w14:paraId="6B72C42B" w14:textId="03323B1C" w:rsidR="00C12532" w:rsidRPr="008049BD" w:rsidRDefault="008049BD" w:rsidP="008049BD">
      <w:pPr>
        <w:rPr>
          <w:rFonts w:ascii="Times New Roman" w:hAnsi="Times New Roman"/>
          <w:sz w:val="24"/>
          <w:szCs w:val="24"/>
        </w:rPr>
      </w:pPr>
      <w:r w:rsidRPr="008049BD">
        <w:rPr>
          <w:rFonts w:ascii="Times New Roman" w:hAnsi="Times New Roman"/>
          <w:sz w:val="24"/>
          <w:szCs w:val="24"/>
        </w:rPr>
        <w:fldChar w:fldCharType="end"/>
      </w:r>
    </w:p>
    <w:p w14:paraId="4840BE31" w14:textId="77777777" w:rsidR="00C12532" w:rsidRPr="008049BD" w:rsidRDefault="00C12532" w:rsidP="009F51F8">
      <w:pPr>
        <w:pStyle w:val="ListParagraph"/>
        <w:rPr>
          <w:rFonts w:ascii="Times New Roman" w:hAnsi="Times New Roman"/>
          <w:b/>
          <w:sz w:val="24"/>
          <w:szCs w:val="24"/>
        </w:rPr>
      </w:pPr>
    </w:p>
    <w:p w14:paraId="07343BCB" w14:textId="77777777" w:rsidR="00D84CF9" w:rsidRPr="00F076EA" w:rsidRDefault="00D84CF9" w:rsidP="00D84CF9">
      <w:pPr>
        <w:rPr>
          <w:rFonts w:ascii="Times New Roman" w:hAnsi="Times New Roman"/>
          <w:b/>
          <w:sz w:val="24"/>
          <w:szCs w:val="24"/>
        </w:rPr>
      </w:pPr>
      <w:r w:rsidRPr="00F076EA">
        <w:rPr>
          <w:rFonts w:ascii="Times New Roman" w:hAnsi="Times New Roman"/>
          <w:b/>
          <w:sz w:val="24"/>
          <w:szCs w:val="24"/>
        </w:rPr>
        <w:t>Interaction with the virtual environment (Table S1)</w:t>
      </w:r>
    </w:p>
    <w:p w14:paraId="79E69569" w14:textId="77777777" w:rsidR="00D84CF9" w:rsidRPr="00F076EA" w:rsidRDefault="00D84CF9" w:rsidP="00D84CF9">
      <w:pPr>
        <w:rPr>
          <w:rFonts w:ascii="Times New Roman" w:hAnsi="Times New Roman"/>
          <w:sz w:val="24"/>
          <w:szCs w:val="24"/>
        </w:rPr>
      </w:pPr>
      <w:r w:rsidRPr="00F076EA">
        <w:rPr>
          <w:rFonts w:ascii="Times New Roman" w:hAnsi="Times New Roman"/>
          <w:sz w:val="24"/>
          <w:szCs w:val="24"/>
        </w:rPr>
        <w:t>Presence in the virtual environment was assessed in ten trials and immersion in one. Generally, participants rated the virtual environment as engaging and interactive (average above 5 on a 1 to 10 scale). The number of interactive elements ranged from 1 to 5, with most studies using visual feedback, sound, and mouse navigation.</w:t>
      </w:r>
    </w:p>
    <w:p w14:paraId="25254A39" w14:textId="51923C8B" w:rsidR="003D7C41" w:rsidRPr="002B57E3" w:rsidRDefault="003D7C41">
      <w:pPr>
        <w:rPr>
          <w:rFonts w:ascii="Times New Roman" w:hAnsi="Times New Roman"/>
          <w:sz w:val="28"/>
        </w:rPr>
      </w:pPr>
    </w:p>
    <w:p w14:paraId="32873118" w14:textId="0773416F" w:rsidR="00BA1959" w:rsidRDefault="00BA1959">
      <w:pPr>
        <w:rPr>
          <w:rFonts w:ascii="Times New Roman" w:hAnsi="Times New Roman"/>
          <w:sz w:val="28"/>
        </w:rPr>
      </w:pPr>
    </w:p>
    <w:p w14:paraId="6BA1FF63" w14:textId="40CF5E6B" w:rsidR="00BA1959" w:rsidRDefault="00BA1959">
      <w:pPr>
        <w:rPr>
          <w:rFonts w:ascii="Times New Roman" w:hAnsi="Times New Roman"/>
          <w:sz w:val="28"/>
        </w:rPr>
      </w:pPr>
    </w:p>
    <w:p w14:paraId="300B1AC6" w14:textId="77777777" w:rsidR="005F5BC2" w:rsidRDefault="005F5BC2">
      <w:pPr>
        <w:rPr>
          <w:rFonts w:ascii="Times New Roman" w:hAnsi="Times New Roman"/>
          <w:sz w:val="28"/>
        </w:rPr>
        <w:sectPr w:rsidR="005F5BC2">
          <w:pgSz w:w="11906" w:h="16838"/>
          <w:pgMar w:top="1440" w:right="1440" w:bottom="1440" w:left="1440" w:header="708" w:footer="708" w:gutter="0"/>
          <w:cols w:space="708"/>
          <w:docGrid w:linePitch="360"/>
        </w:sectPr>
      </w:pPr>
    </w:p>
    <w:p w14:paraId="15976864" w14:textId="02B1EE4E" w:rsidR="005F5BC2" w:rsidRPr="005F5BC2" w:rsidRDefault="005F5BC2" w:rsidP="005F5BC2">
      <w:pPr>
        <w:spacing w:line="480" w:lineRule="auto"/>
        <w:rPr>
          <w:rFonts w:ascii="Times New Roman" w:hAnsi="Times New Roman"/>
          <w:b/>
          <w:color w:val="000000"/>
          <w:sz w:val="24"/>
        </w:rPr>
      </w:pPr>
      <w:r w:rsidRPr="005F5BC2">
        <w:rPr>
          <w:rFonts w:ascii="Times New Roman" w:hAnsi="Times New Roman"/>
          <w:b/>
          <w:sz w:val="24"/>
          <w:szCs w:val="21"/>
        </w:rPr>
        <w:lastRenderedPageBreak/>
        <w:t xml:space="preserve">Table </w:t>
      </w:r>
      <w:r w:rsidR="007A6847">
        <w:rPr>
          <w:rFonts w:ascii="Times New Roman" w:hAnsi="Times New Roman"/>
          <w:b/>
          <w:sz w:val="24"/>
          <w:szCs w:val="21"/>
        </w:rPr>
        <w:t>S</w:t>
      </w:r>
      <w:r w:rsidR="005345A6">
        <w:rPr>
          <w:rFonts w:ascii="Times New Roman" w:hAnsi="Times New Roman"/>
          <w:b/>
          <w:sz w:val="24"/>
          <w:szCs w:val="21"/>
        </w:rPr>
        <w:t>1</w:t>
      </w:r>
      <w:r w:rsidRPr="005F5BC2">
        <w:rPr>
          <w:rFonts w:ascii="Times New Roman" w:hAnsi="Times New Roman"/>
          <w:b/>
          <w:sz w:val="24"/>
          <w:szCs w:val="21"/>
        </w:rPr>
        <w:t xml:space="preserve">. </w:t>
      </w:r>
      <w:r w:rsidRPr="004E39F0">
        <w:rPr>
          <w:rFonts w:ascii="Times New Roman" w:hAnsi="Times New Roman"/>
          <w:color w:val="000000"/>
          <w:sz w:val="24"/>
        </w:rPr>
        <w:t>Characteristics of the virtual reality environment and experience</w:t>
      </w:r>
    </w:p>
    <w:tbl>
      <w:tblPr>
        <w:tblStyle w:val="TableGrid"/>
        <w:tblW w:w="14843" w:type="dxa"/>
        <w:tblInd w:w="-87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993"/>
        <w:gridCol w:w="4110"/>
        <w:gridCol w:w="1134"/>
        <w:gridCol w:w="1276"/>
        <w:gridCol w:w="1134"/>
        <w:gridCol w:w="1985"/>
        <w:gridCol w:w="1417"/>
        <w:gridCol w:w="718"/>
      </w:tblGrid>
      <w:tr w:rsidR="005F5BC2" w:rsidRPr="00D76EDA" w14:paraId="60745C0C" w14:textId="77777777" w:rsidTr="00905725">
        <w:trPr>
          <w:cantSplit/>
          <w:trHeight w:val="560"/>
        </w:trPr>
        <w:tc>
          <w:tcPr>
            <w:tcW w:w="2076" w:type="dxa"/>
            <w:tcBorders>
              <w:bottom w:val="single" w:sz="4" w:space="0" w:color="auto"/>
            </w:tcBorders>
            <w:shd w:val="clear" w:color="auto" w:fill="auto"/>
            <w:vAlign w:val="center"/>
          </w:tcPr>
          <w:p w14:paraId="5CAFD234" w14:textId="74CBC4C7" w:rsidR="005F5BC2" w:rsidRPr="00D76EDA" w:rsidRDefault="005F5BC2" w:rsidP="005F5BC2">
            <w:pPr>
              <w:suppressLineNumbers/>
              <w:spacing w:line="0" w:lineRule="atLeast"/>
              <w:contextualSpacing/>
              <w:jc w:val="center"/>
              <w:rPr>
                <w:rFonts w:ascii="Times New Roman" w:hAnsi="Times New Roman"/>
                <w:b/>
                <w:szCs w:val="24"/>
                <w:vertAlign w:val="superscript"/>
              </w:rPr>
            </w:pPr>
            <w:r w:rsidRPr="00D76EDA">
              <w:rPr>
                <w:rFonts w:ascii="Times New Roman" w:hAnsi="Times New Roman"/>
                <w:b/>
                <w:szCs w:val="24"/>
              </w:rPr>
              <w:t>Study</w:t>
            </w:r>
          </w:p>
        </w:tc>
        <w:tc>
          <w:tcPr>
            <w:tcW w:w="993" w:type="dxa"/>
            <w:tcBorders>
              <w:bottom w:val="single" w:sz="4" w:space="0" w:color="auto"/>
            </w:tcBorders>
            <w:shd w:val="clear" w:color="auto" w:fill="auto"/>
            <w:vAlign w:val="center"/>
          </w:tcPr>
          <w:p w14:paraId="602002BC" w14:textId="77777777" w:rsidR="005F5BC2" w:rsidRPr="00D76EDA" w:rsidRDefault="005F5BC2" w:rsidP="005F5BC2">
            <w:pPr>
              <w:suppressLineNumbers/>
              <w:spacing w:line="0" w:lineRule="atLeast"/>
              <w:contextualSpacing/>
              <w:jc w:val="center"/>
              <w:rPr>
                <w:rFonts w:ascii="Times New Roman" w:hAnsi="Times New Roman"/>
                <w:b/>
                <w:szCs w:val="24"/>
                <w:vertAlign w:val="superscript"/>
              </w:rPr>
            </w:pPr>
            <w:r w:rsidRPr="00D76EDA">
              <w:rPr>
                <w:rFonts w:ascii="Times New Roman" w:hAnsi="Times New Roman"/>
                <w:b/>
                <w:szCs w:val="24"/>
              </w:rPr>
              <w:t>VR system</w:t>
            </w:r>
            <w:r>
              <w:rPr>
                <w:rFonts w:ascii="Times New Roman" w:hAnsi="Times New Roman"/>
                <w:b/>
                <w:szCs w:val="24"/>
                <w:vertAlign w:val="superscript"/>
              </w:rPr>
              <w:t>a</w:t>
            </w:r>
          </w:p>
        </w:tc>
        <w:tc>
          <w:tcPr>
            <w:tcW w:w="4110" w:type="dxa"/>
            <w:tcBorders>
              <w:bottom w:val="single" w:sz="4" w:space="0" w:color="auto"/>
            </w:tcBorders>
            <w:shd w:val="clear" w:color="auto" w:fill="auto"/>
            <w:vAlign w:val="center"/>
          </w:tcPr>
          <w:p w14:paraId="4715CB13" w14:textId="77777777" w:rsidR="005F5BC2" w:rsidRPr="00D76EDA" w:rsidRDefault="005F5BC2" w:rsidP="005F5BC2">
            <w:pPr>
              <w:suppressLineNumbers/>
              <w:spacing w:line="0" w:lineRule="atLeast"/>
              <w:contextualSpacing/>
              <w:jc w:val="center"/>
              <w:rPr>
                <w:rFonts w:ascii="Times New Roman" w:hAnsi="Times New Roman"/>
                <w:b/>
                <w:szCs w:val="24"/>
                <w:vertAlign w:val="superscript"/>
              </w:rPr>
            </w:pPr>
            <w:r>
              <w:rPr>
                <w:rFonts w:ascii="Times New Roman" w:hAnsi="Times New Roman"/>
                <w:b/>
                <w:szCs w:val="24"/>
              </w:rPr>
              <w:t>VR interaction tools</w:t>
            </w:r>
          </w:p>
        </w:tc>
        <w:tc>
          <w:tcPr>
            <w:tcW w:w="1134" w:type="dxa"/>
            <w:tcBorders>
              <w:bottom w:val="single" w:sz="4" w:space="0" w:color="auto"/>
            </w:tcBorders>
            <w:vAlign w:val="center"/>
          </w:tcPr>
          <w:p w14:paraId="2A1C7D82" w14:textId="77777777" w:rsidR="005F5BC2" w:rsidRDefault="005F5BC2" w:rsidP="005F5BC2">
            <w:pPr>
              <w:suppressLineNumbers/>
              <w:spacing w:line="0" w:lineRule="atLeast"/>
              <w:contextualSpacing/>
              <w:jc w:val="center"/>
              <w:rPr>
                <w:rFonts w:ascii="Times New Roman" w:hAnsi="Times New Roman"/>
                <w:b/>
                <w:szCs w:val="24"/>
              </w:rPr>
            </w:pPr>
            <w:r>
              <w:rPr>
                <w:rFonts w:ascii="Times New Roman" w:hAnsi="Times New Roman"/>
                <w:b/>
                <w:szCs w:val="24"/>
              </w:rPr>
              <w:t>Number of tools</w:t>
            </w:r>
          </w:p>
        </w:tc>
        <w:tc>
          <w:tcPr>
            <w:tcW w:w="1276" w:type="dxa"/>
            <w:tcBorders>
              <w:bottom w:val="single" w:sz="4" w:space="0" w:color="auto"/>
            </w:tcBorders>
            <w:shd w:val="clear" w:color="auto" w:fill="auto"/>
            <w:vAlign w:val="center"/>
          </w:tcPr>
          <w:p w14:paraId="2207A365" w14:textId="77777777" w:rsidR="005F5BC2" w:rsidRPr="00D76EDA" w:rsidRDefault="005F5BC2" w:rsidP="005F5BC2">
            <w:pPr>
              <w:suppressLineNumbers/>
              <w:spacing w:line="0" w:lineRule="atLeast"/>
              <w:contextualSpacing/>
              <w:jc w:val="center"/>
              <w:rPr>
                <w:rFonts w:ascii="Times New Roman" w:hAnsi="Times New Roman"/>
                <w:b/>
                <w:szCs w:val="24"/>
              </w:rPr>
            </w:pPr>
            <w:r>
              <w:rPr>
                <w:rFonts w:ascii="Times New Roman" w:hAnsi="Times New Roman"/>
                <w:b/>
                <w:szCs w:val="24"/>
              </w:rPr>
              <w:t>Immersion measure</w:t>
            </w:r>
          </w:p>
        </w:tc>
        <w:tc>
          <w:tcPr>
            <w:tcW w:w="1134" w:type="dxa"/>
            <w:tcBorders>
              <w:bottom w:val="single" w:sz="4" w:space="0" w:color="auto"/>
            </w:tcBorders>
            <w:shd w:val="clear" w:color="auto" w:fill="auto"/>
            <w:vAlign w:val="center"/>
          </w:tcPr>
          <w:p w14:paraId="1A1411E4" w14:textId="77777777" w:rsidR="005F5BC2" w:rsidRPr="0099224D" w:rsidRDefault="005F5BC2" w:rsidP="005F5BC2">
            <w:pPr>
              <w:suppressLineNumbers/>
              <w:spacing w:line="0" w:lineRule="atLeast"/>
              <w:contextualSpacing/>
              <w:jc w:val="center"/>
              <w:rPr>
                <w:rFonts w:ascii="Times New Roman" w:hAnsi="Times New Roman"/>
                <w:b/>
                <w:szCs w:val="24"/>
                <w:vertAlign w:val="superscript"/>
              </w:rPr>
            </w:pPr>
            <w:r>
              <w:rPr>
                <w:rFonts w:ascii="Times New Roman" w:hAnsi="Times New Roman"/>
                <w:b/>
                <w:szCs w:val="24"/>
              </w:rPr>
              <w:t>Presence measure</w:t>
            </w:r>
          </w:p>
        </w:tc>
        <w:tc>
          <w:tcPr>
            <w:tcW w:w="1985" w:type="dxa"/>
            <w:tcBorders>
              <w:bottom w:val="single" w:sz="4" w:space="0" w:color="auto"/>
            </w:tcBorders>
            <w:vAlign w:val="center"/>
          </w:tcPr>
          <w:p w14:paraId="0EFF1426" w14:textId="77777777" w:rsidR="005F5BC2" w:rsidRPr="00D76EDA" w:rsidRDefault="005F5BC2" w:rsidP="005F5BC2">
            <w:pPr>
              <w:suppressLineNumbers/>
              <w:spacing w:line="0" w:lineRule="atLeast"/>
              <w:contextualSpacing/>
              <w:jc w:val="center"/>
              <w:rPr>
                <w:rFonts w:ascii="Times New Roman" w:hAnsi="Times New Roman"/>
                <w:b/>
                <w:szCs w:val="24"/>
              </w:rPr>
            </w:pPr>
            <w:r>
              <w:rPr>
                <w:rFonts w:ascii="Times New Roman" w:hAnsi="Times New Roman"/>
                <w:b/>
                <w:szCs w:val="24"/>
              </w:rPr>
              <w:t>Adverse events measure</w:t>
            </w:r>
          </w:p>
        </w:tc>
        <w:tc>
          <w:tcPr>
            <w:tcW w:w="1417" w:type="dxa"/>
            <w:tcBorders>
              <w:bottom w:val="single" w:sz="4" w:space="0" w:color="auto"/>
            </w:tcBorders>
            <w:vAlign w:val="center"/>
          </w:tcPr>
          <w:p w14:paraId="6AB4B1BF" w14:textId="77777777" w:rsidR="005F5BC2" w:rsidRPr="00EA5F00" w:rsidRDefault="005F5BC2" w:rsidP="005F5BC2">
            <w:pPr>
              <w:suppressLineNumbers/>
              <w:spacing w:line="0" w:lineRule="atLeast"/>
              <w:contextualSpacing/>
              <w:jc w:val="center"/>
              <w:rPr>
                <w:rFonts w:ascii="Times New Roman" w:hAnsi="Times New Roman"/>
                <w:b/>
                <w:szCs w:val="24"/>
                <w:vertAlign w:val="superscript"/>
              </w:rPr>
            </w:pPr>
            <w:r>
              <w:rPr>
                <w:rFonts w:ascii="Times New Roman" w:hAnsi="Times New Roman"/>
                <w:b/>
                <w:szCs w:val="24"/>
              </w:rPr>
              <w:t>N</w:t>
            </w:r>
            <w:r>
              <w:rPr>
                <w:rFonts w:ascii="Times New Roman" w:hAnsi="Times New Roman"/>
                <w:b/>
                <w:szCs w:val="24"/>
                <w:vertAlign w:val="superscript"/>
              </w:rPr>
              <w:t>o</w:t>
            </w:r>
            <w:r>
              <w:rPr>
                <w:rFonts w:ascii="Times New Roman" w:hAnsi="Times New Roman"/>
                <w:b/>
                <w:szCs w:val="24"/>
              </w:rPr>
              <w:t xml:space="preserve"> drop VR</w:t>
            </w:r>
            <w:r>
              <w:rPr>
                <w:rFonts w:ascii="Times New Roman" w:hAnsi="Times New Roman"/>
                <w:b/>
                <w:szCs w:val="24"/>
                <w:vertAlign w:val="superscript"/>
              </w:rPr>
              <w:t>b</w:t>
            </w:r>
          </w:p>
        </w:tc>
        <w:tc>
          <w:tcPr>
            <w:tcW w:w="718" w:type="dxa"/>
            <w:tcBorders>
              <w:bottom w:val="single" w:sz="4" w:space="0" w:color="auto"/>
            </w:tcBorders>
            <w:shd w:val="clear" w:color="auto" w:fill="auto"/>
            <w:vAlign w:val="center"/>
          </w:tcPr>
          <w:p w14:paraId="3113D237" w14:textId="77777777" w:rsidR="005F5BC2" w:rsidRDefault="005F5BC2" w:rsidP="005F5BC2">
            <w:pPr>
              <w:suppressLineNumbers/>
              <w:spacing w:line="0" w:lineRule="atLeast"/>
              <w:contextualSpacing/>
              <w:jc w:val="center"/>
              <w:rPr>
                <w:rFonts w:ascii="Times New Roman" w:hAnsi="Times New Roman"/>
                <w:b/>
                <w:szCs w:val="24"/>
              </w:rPr>
            </w:pPr>
            <w:r w:rsidRPr="00D76EDA">
              <w:rPr>
                <w:rFonts w:ascii="Times New Roman" w:hAnsi="Times New Roman"/>
                <w:b/>
                <w:szCs w:val="24"/>
              </w:rPr>
              <w:t>V</w:t>
            </w:r>
            <w:r>
              <w:rPr>
                <w:rFonts w:ascii="Times New Roman" w:hAnsi="Times New Roman"/>
                <w:b/>
                <w:szCs w:val="24"/>
              </w:rPr>
              <w:t>R</w:t>
            </w:r>
            <w:r w:rsidRPr="00D76EDA">
              <w:rPr>
                <w:rFonts w:ascii="Times New Roman" w:hAnsi="Times New Roman"/>
                <w:b/>
                <w:szCs w:val="24"/>
              </w:rPr>
              <w:t xml:space="preserve"> </w:t>
            </w:r>
            <w:r>
              <w:rPr>
                <w:rFonts w:ascii="Times New Roman" w:hAnsi="Times New Roman"/>
                <w:b/>
                <w:szCs w:val="24"/>
              </w:rPr>
              <w:t>Au</w:t>
            </w:r>
            <w:r>
              <w:rPr>
                <w:rFonts w:ascii="Times New Roman" w:hAnsi="Times New Roman"/>
                <w:b/>
                <w:szCs w:val="24"/>
                <w:vertAlign w:val="superscript"/>
              </w:rPr>
              <w:t>c</w:t>
            </w:r>
          </w:p>
        </w:tc>
      </w:tr>
      <w:tr w:rsidR="005F5BC2" w:rsidRPr="00194C1F" w14:paraId="4D77FA7F" w14:textId="77777777" w:rsidTr="00905725">
        <w:tc>
          <w:tcPr>
            <w:tcW w:w="2076" w:type="dxa"/>
            <w:tcBorders>
              <w:top w:val="single" w:sz="4" w:space="0" w:color="auto"/>
            </w:tcBorders>
            <w:vAlign w:val="center"/>
          </w:tcPr>
          <w:p w14:paraId="6AFC30EB"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Bentsen, 2001</w:t>
            </w:r>
          </w:p>
        </w:tc>
        <w:tc>
          <w:tcPr>
            <w:tcW w:w="993" w:type="dxa"/>
            <w:tcBorders>
              <w:top w:val="single" w:sz="4" w:space="0" w:color="auto"/>
            </w:tcBorders>
            <w:vAlign w:val="center"/>
          </w:tcPr>
          <w:p w14:paraId="67ED8B2C"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tcBorders>
              <w:top w:val="single" w:sz="4" w:space="0" w:color="auto"/>
            </w:tcBorders>
            <w:vAlign w:val="center"/>
          </w:tcPr>
          <w:p w14:paraId="1F011517"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w:t>
            </w:r>
          </w:p>
        </w:tc>
        <w:tc>
          <w:tcPr>
            <w:tcW w:w="1134" w:type="dxa"/>
            <w:tcBorders>
              <w:top w:val="single" w:sz="4" w:space="0" w:color="auto"/>
            </w:tcBorders>
            <w:vAlign w:val="center"/>
          </w:tcPr>
          <w:p w14:paraId="0792E1BC"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1</w:t>
            </w:r>
          </w:p>
        </w:tc>
        <w:tc>
          <w:tcPr>
            <w:tcW w:w="1276" w:type="dxa"/>
            <w:tcBorders>
              <w:top w:val="single" w:sz="4" w:space="0" w:color="auto"/>
            </w:tcBorders>
            <w:vAlign w:val="center"/>
          </w:tcPr>
          <w:p w14:paraId="28EA9CA0"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tcBorders>
              <w:top w:val="single" w:sz="4" w:space="0" w:color="auto"/>
            </w:tcBorders>
            <w:vAlign w:val="center"/>
          </w:tcPr>
          <w:p w14:paraId="4B8769DC"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Borders>
              <w:top w:val="single" w:sz="4" w:space="0" w:color="auto"/>
            </w:tcBorders>
          </w:tcPr>
          <w:p w14:paraId="24F4FE8E"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tcBorders>
              <w:top w:val="single" w:sz="4" w:space="0" w:color="auto"/>
            </w:tcBorders>
            <w:vAlign w:val="center"/>
          </w:tcPr>
          <w:p w14:paraId="65D65B0F"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tcBorders>
              <w:top w:val="single" w:sz="4" w:space="0" w:color="auto"/>
            </w:tcBorders>
            <w:vAlign w:val="center"/>
          </w:tcPr>
          <w:p w14:paraId="6B70479B"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7864CAA9" w14:textId="77777777" w:rsidTr="00905725">
        <w:tc>
          <w:tcPr>
            <w:tcW w:w="2076" w:type="dxa"/>
            <w:vAlign w:val="center"/>
          </w:tcPr>
          <w:p w14:paraId="0ED1B747"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Brown, 2014</w:t>
            </w:r>
          </w:p>
        </w:tc>
        <w:tc>
          <w:tcPr>
            <w:tcW w:w="993" w:type="dxa"/>
            <w:vAlign w:val="center"/>
          </w:tcPr>
          <w:p w14:paraId="1E70C9CE"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MMD</w:t>
            </w:r>
          </w:p>
        </w:tc>
        <w:tc>
          <w:tcPr>
            <w:tcW w:w="4110" w:type="dxa"/>
            <w:vAlign w:val="center"/>
          </w:tcPr>
          <w:p w14:paraId="67FAA15A"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navigation, character insertion and touch screen, tactile feedback (vibration)</w:t>
            </w:r>
          </w:p>
        </w:tc>
        <w:tc>
          <w:tcPr>
            <w:tcW w:w="1134" w:type="dxa"/>
            <w:vAlign w:val="center"/>
          </w:tcPr>
          <w:p w14:paraId="150CD868"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28D6D809"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552AAB55"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60FBC274"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355FCF88"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3</w:t>
            </w:r>
          </w:p>
        </w:tc>
        <w:tc>
          <w:tcPr>
            <w:tcW w:w="718" w:type="dxa"/>
            <w:vAlign w:val="center"/>
          </w:tcPr>
          <w:p w14:paraId="37A963C2"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6740D025" w14:textId="77777777" w:rsidTr="00905725">
        <w:tc>
          <w:tcPr>
            <w:tcW w:w="2076" w:type="dxa"/>
            <w:vAlign w:val="center"/>
          </w:tcPr>
          <w:p w14:paraId="4DBFB6A5"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Carrougher, 2009</w:t>
            </w:r>
          </w:p>
        </w:tc>
        <w:tc>
          <w:tcPr>
            <w:tcW w:w="993" w:type="dxa"/>
            <w:vAlign w:val="center"/>
          </w:tcPr>
          <w:p w14:paraId="4ECEBE85"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vAlign w:val="center"/>
          </w:tcPr>
          <w:p w14:paraId="6C6FC157"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16591C52"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73A0370C"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646CCF9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tcPr>
          <w:p w14:paraId="3D64434C"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15% report nausea (on GRS)</w:t>
            </w:r>
          </w:p>
        </w:tc>
        <w:tc>
          <w:tcPr>
            <w:tcW w:w="1417" w:type="dxa"/>
            <w:vAlign w:val="center"/>
          </w:tcPr>
          <w:p w14:paraId="4A768EFA"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2</w:t>
            </w:r>
          </w:p>
        </w:tc>
        <w:tc>
          <w:tcPr>
            <w:tcW w:w="718" w:type="dxa"/>
            <w:vAlign w:val="center"/>
          </w:tcPr>
          <w:p w14:paraId="4157FAE4"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28B53FCF" w14:textId="77777777" w:rsidTr="00905725">
        <w:tc>
          <w:tcPr>
            <w:tcW w:w="2076" w:type="dxa"/>
            <w:vAlign w:val="center"/>
          </w:tcPr>
          <w:p w14:paraId="3C7E1B0B" w14:textId="77777777" w:rsidR="005F5BC2" w:rsidRPr="00DC23AD" w:rsidRDefault="005F5BC2" w:rsidP="005F5BC2">
            <w:pPr>
              <w:spacing w:line="0" w:lineRule="atLeast"/>
              <w:rPr>
                <w:rFonts w:ascii="Times New Roman" w:hAnsi="Times New Roman"/>
                <w:color w:val="000000" w:themeColor="text1"/>
                <w:sz w:val="24"/>
                <w:szCs w:val="24"/>
              </w:rPr>
            </w:pPr>
            <w:r w:rsidRPr="00DC23AD">
              <w:rPr>
                <w:rFonts w:ascii="Times New Roman" w:hAnsi="Times New Roman"/>
                <w:color w:val="000000" w:themeColor="text1"/>
                <w:sz w:val="24"/>
                <w:szCs w:val="24"/>
              </w:rPr>
              <w:t>Chan, 2007</w:t>
            </w:r>
          </w:p>
        </w:tc>
        <w:tc>
          <w:tcPr>
            <w:tcW w:w="993" w:type="dxa"/>
            <w:vAlign w:val="center"/>
          </w:tcPr>
          <w:p w14:paraId="4CE05BA6"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5628C34C"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74D92C33"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4A81887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665CA19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PQ</w:t>
            </w:r>
          </w:p>
        </w:tc>
        <w:tc>
          <w:tcPr>
            <w:tcW w:w="1985" w:type="dxa"/>
          </w:tcPr>
          <w:p w14:paraId="0AAFA9FF"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10195F73"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386F8104"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439FED3F" w14:textId="77777777" w:rsidTr="00905725">
        <w:tc>
          <w:tcPr>
            <w:tcW w:w="2076" w:type="dxa"/>
            <w:vAlign w:val="center"/>
          </w:tcPr>
          <w:p w14:paraId="4C5DBB5F" w14:textId="77777777" w:rsidR="005F5BC2" w:rsidRPr="00DC23AD" w:rsidRDefault="005F5BC2" w:rsidP="005F5BC2">
            <w:pPr>
              <w:spacing w:line="0" w:lineRule="atLeast"/>
              <w:rPr>
                <w:rFonts w:ascii="Times New Roman" w:hAnsi="Times New Roman"/>
                <w:color w:val="000000" w:themeColor="text1"/>
                <w:sz w:val="24"/>
                <w:szCs w:val="24"/>
              </w:rPr>
            </w:pPr>
            <w:r w:rsidRPr="00DC23AD">
              <w:rPr>
                <w:rFonts w:ascii="Times New Roman" w:hAnsi="Times New Roman"/>
                <w:color w:val="000000" w:themeColor="text1"/>
                <w:sz w:val="24"/>
                <w:szCs w:val="24"/>
              </w:rPr>
              <w:t>Frere, 2001</w:t>
            </w:r>
          </w:p>
        </w:tc>
        <w:tc>
          <w:tcPr>
            <w:tcW w:w="993" w:type="dxa"/>
            <w:vAlign w:val="center"/>
          </w:tcPr>
          <w:p w14:paraId="42E9F6D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VG</w:t>
            </w:r>
          </w:p>
        </w:tc>
        <w:tc>
          <w:tcPr>
            <w:tcW w:w="4110" w:type="dxa"/>
            <w:vAlign w:val="center"/>
          </w:tcPr>
          <w:p w14:paraId="24AE7875"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w:t>
            </w:r>
          </w:p>
        </w:tc>
        <w:tc>
          <w:tcPr>
            <w:tcW w:w="1134" w:type="dxa"/>
            <w:vAlign w:val="center"/>
          </w:tcPr>
          <w:p w14:paraId="544FF3C0"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vAlign w:val="center"/>
          </w:tcPr>
          <w:p w14:paraId="1A46DF06"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134" w:type="dxa"/>
            <w:vAlign w:val="center"/>
          </w:tcPr>
          <w:p w14:paraId="2BE6AD97"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4B9E4D7A"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130F1013"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43E858B5"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N/A</w:t>
            </w:r>
          </w:p>
        </w:tc>
      </w:tr>
      <w:tr w:rsidR="005F5BC2" w:rsidRPr="00194C1F" w14:paraId="00BB539C" w14:textId="77777777" w:rsidTr="00905725">
        <w:tc>
          <w:tcPr>
            <w:tcW w:w="2076" w:type="dxa"/>
            <w:vAlign w:val="center"/>
          </w:tcPr>
          <w:p w14:paraId="695D6D64" w14:textId="77777777" w:rsidR="005F5BC2" w:rsidRPr="00DC23AD" w:rsidRDefault="005F5BC2" w:rsidP="005F5BC2">
            <w:pPr>
              <w:spacing w:line="0" w:lineRule="atLeast"/>
              <w:rPr>
                <w:rFonts w:ascii="Times New Roman" w:hAnsi="Times New Roman"/>
                <w:color w:val="000000" w:themeColor="text1"/>
                <w:sz w:val="24"/>
                <w:szCs w:val="24"/>
              </w:rPr>
            </w:pPr>
            <w:r w:rsidRPr="00DC23AD">
              <w:rPr>
                <w:rFonts w:ascii="Times New Roman" w:hAnsi="Times New Roman"/>
                <w:color w:val="000000" w:themeColor="text1"/>
                <w:sz w:val="24"/>
                <w:szCs w:val="24"/>
              </w:rPr>
              <w:t>Gerceker, 2018</w:t>
            </w:r>
          </w:p>
        </w:tc>
        <w:tc>
          <w:tcPr>
            <w:tcW w:w="993" w:type="dxa"/>
            <w:vAlign w:val="center"/>
          </w:tcPr>
          <w:p w14:paraId="403A778F"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1E0987D0"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w:t>
            </w:r>
          </w:p>
        </w:tc>
        <w:tc>
          <w:tcPr>
            <w:tcW w:w="1134" w:type="dxa"/>
            <w:vAlign w:val="center"/>
          </w:tcPr>
          <w:p w14:paraId="6EABE863"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vAlign w:val="center"/>
          </w:tcPr>
          <w:p w14:paraId="53FF1626"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7C01972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640FB955"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4A45E4E5"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766AF80F"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4C692146" w14:textId="77777777" w:rsidTr="00905725">
        <w:tc>
          <w:tcPr>
            <w:tcW w:w="2076" w:type="dxa"/>
            <w:vAlign w:val="center"/>
          </w:tcPr>
          <w:p w14:paraId="2D833A66"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Gershon, 2004</w:t>
            </w:r>
          </w:p>
        </w:tc>
        <w:tc>
          <w:tcPr>
            <w:tcW w:w="993" w:type="dxa"/>
            <w:vAlign w:val="center"/>
          </w:tcPr>
          <w:p w14:paraId="1E6433C6"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0522F44F"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 xml:space="preserve">visual feedback, sound, navigation through joystick, feedback interaction </w:t>
            </w:r>
          </w:p>
        </w:tc>
        <w:tc>
          <w:tcPr>
            <w:tcW w:w="1134" w:type="dxa"/>
            <w:vAlign w:val="center"/>
          </w:tcPr>
          <w:p w14:paraId="29032D77"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79F3F73F"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1F61193F"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6B125097"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38AA8E5E"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02247A01"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32DE4D40" w14:textId="77777777" w:rsidTr="00905725">
        <w:tc>
          <w:tcPr>
            <w:tcW w:w="2076" w:type="dxa"/>
            <w:vAlign w:val="center"/>
          </w:tcPr>
          <w:p w14:paraId="782E5B03"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Gold, 2006</w:t>
            </w:r>
          </w:p>
        </w:tc>
        <w:tc>
          <w:tcPr>
            <w:tcW w:w="993" w:type="dxa"/>
            <w:vAlign w:val="center"/>
          </w:tcPr>
          <w:p w14:paraId="2566781B"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671A5A94"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interactive avatar</w:t>
            </w:r>
          </w:p>
        </w:tc>
        <w:tc>
          <w:tcPr>
            <w:tcW w:w="1134" w:type="dxa"/>
            <w:vAlign w:val="center"/>
          </w:tcPr>
          <w:p w14:paraId="7911D77F"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3C852D6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5C2AC105"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CPQ</w:t>
            </w:r>
          </w:p>
        </w:tc>
        <w:tc>
          <w:tcPr>
            <w:tcW w:w="1985" w:type="dxa"/>
          </w:tcPr>
          <w:p w14:paraId="6F3BD466"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 report nausea (at CSSQ)</w:t>
            </w:r>
          </w:p>
        </w:tc>
        <w:tc>
          <w:tcPr>
            <w:tcW w:w="1417" w:type="dxa"/>
            <w:vAlign w:val="center"/>
          </w:tcPr>
          <w:p w14:paraId="6550495C"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541B3573"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01CA55E1" w14:textId="77777777" w:rsidTr="00905725">
        <w:tc>
          <w:tcPr>
            <w:tcW w:w="2076" w:type="dxa"/>
            <w:vAlign w:val="center"/>
          </w:tcPr>
          <w:p w14:paraId="15466D3D"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Gold, 2018</w:t>
            </w:r>
          </w:p>
        </w:tc>
        <w:tc>
          <w:tcPr>
            <w:tcW w:w="993" w:type="dxa"/>
            <w:vAlign w:val="center"/>
          </w:tcPr>
          <w:p w14:paraId="49D98098"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VG</w:t>
            </w:r>
          </w:p>
        </w:tc>
        <w:tc>
          <w:tcPr>
            <w:tcW w:w="4110" w:type="dxa"/>
            <w:vAlign w:val="center"/>
          </w:tcPr>
          <w:p w14:paraId="38273357"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rumble pad, tactile feedback</w:t>
            </w:r>
          </w:p>
        </w:tc>
        <w:tc>
          <w:tcPr>
            <w:tcW w:w="1134" w:type="dxa"/>
            <w:vAlign w:val="center"/>
          </w:tcPr>
          <w:p w14:paraId="52E96E91"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604381F9"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18DE0A5F"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CPQ</w:t>
            </w:r>
          </w:p>
        </w:tc>
        <w:tc>
          <w:tcPr>
            <w:tcW w:w="1985" w:type="dxa"/>
          </w:tcPr>
          <w:p w14:paraId="19409AFB"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8 % report mild to moderate nausea on Malaise Scale</w:t>
            </w:r>
          </w:p>
        </w:tc>
        <w:tc>
          <w:tcPr>
            <w:tcW w:w="1417" w:type="dxa"/>
            <w:vAlign w:val="center"/>
          </w:tcPr>
          <w:p w14:paraId="5E865910"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63139865"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193E05BF" w14:textId="77777777" w:rsidTr="00905725">
        <w:tc>
          <w:tcPr>
            <w:tcW w:w="2076" w:type="dxa"/>
            <w:vAlign w:val="center"/>
          </w:tcPr>
          <w:p w14:paraId="4A4D3D87"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Guo,2014</w:t>
            </w:r>
          </w:p>
        </w:tc>
        <w:tc>
          <w:tcPr>
            <w:tcW w:w="993" w:type="dxa"/>
            <w:vAlign w:val="center"/>
          </w:tcPr>
          <w:p w14:paraId="103E4501"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 xml:space="preserve">3d </w:t>
            </w:r>
            <w:r>
              <w:rPr>
                <w:rFonts w:ascii="Times New Roman" w:hAnsi="Times New Roman"/>
                <w:color w:val="000000"/>
                <w:sz w:val="24"/>
                <w:szCs w:val="24"/>
              </w:rPr>
              <w:t>GL</w:t>
            </w:r>
          </w:p>
        </w:tc>
        <w:tc>
          <w:tcPr>
            <w:tcW w:w="4110" w:type="dxa"/>
            <w:vAlign w:val="center"/>
          </w:tcPr>
          <w:p w14:paraId="3FEA037E"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w:t>
            </w:r>
          </w:p>
        </w:tc>
        <w:tc>
          <w:tcPr>
            <w:tcW w:w="1134" w:type="dxa"/>
            <w:vAlign w:val="center"/>
          </w:tcPr>
          <w:p w14:paraId="0F94C13B"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vAlign w:val="center"/>
          </w:tcPr>
          <w:p w14:paraId="58C5C0B6"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357EDC83"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5EDE51A0"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11EE3E45"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7BD79A0E"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7FD5FC5C" w14:textId="77777777" w:rsidTr="00905725">
        <w:trPr>
          <w:trHeight w:val="532"/>
        </w:trPr>
        <w:tc>
          <w:tcPr>
            <w:tcW w:w="2076" w:type="dxa"/>
            <w:vAlign w:val="center"/>
          </w:tcPr>
          <w:p w14:paraId="7B6F3132"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Hoffman, 2000</w:t>
            </w:r>
          </w:p>
        </w:tc>
        <w:tc>
          <w:tcPr>
            <w:tcW w:w="993" w:type="dxa"/>
            <w:vAlign w:val="center"/>
          </w:tcPr>
          <w:p w14:paraId="73BF4FEF"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vAlign w:val="center"/>
          </w:tcPr>
          <w:p w14:paraId="0D6A7EEF"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the mouse, tactile feedback</w:t>
            </w:r>
          </w:p>
        </w:tc>
        <w:tc>
          <w:tcPr>
            <w:tcW w:w="1134" w:type="dxa"/>
            <w:vAlign w:val="center"/>
          </w:tcPr>
          <w:p w14:paraId="49945B15"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5B7720AD"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042D63D8"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tcPr>
          <w:p w14:paraId="5C5C0486"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mean of nausea &lt; 1% (on VAS)</w:t>
            </w:r>
          </w:p>
        </w:tc>
        <w:tc>
          <w:tcPr>
            <w:tcW w:w="1417" w:type="dxa"/>
            <w:vAlign w:val="center"/>
          </w:tcPr>
          <w:p w14:paraId="51266537"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4905D555"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04856BE5" w14:textId="77777777" w:rsidTr="00905725">
        <w:tc>
          <w:tcPr>
            <w:tcW w:w="2076" w:type="dxa"/>
            <w:vAlign w:val="center"/>
          </w:tcPr>
          <w:p w14:paraId="4F3F577F"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Hoffman, 2001</w:t>
            </w:r>
          </w:p>
        </w:tc>
        <w:tc>
          <w:tcPr>
            <w:tcW w:w="993" w:type="dxa"/>
            <w:vAlign w:val="center"/>
          </w:tcPr>
          <w:p w14:paraId="4C0C8990"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vAlign w:val="center"/>
          </w:tcPr>
          <w:p w14:paraId="18063EC5"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42A2BCCB"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78319E8B"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229C42CB"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tcPr>
          <w:p w14:paraId="5FBB28CE"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mean of nausea = 2.7% (on VAS)</w:t>
            </w:r>
          </w:p>
        </w:tc>
        <w:tc>
          <w:tcPr>
            <w:tcW w:w="1417" w:type="dxa"/>
            <w:vAlign w:val="center"/>
          </w:tcPr>
          <w:p w14:paraId="2A19567B"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291778E3"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24B42762" w14:textId="77777777" w:rsidTr="00905725">
        <w:tc>
          <w:tcPr>
            <w:tcW w:w="2076" w:type="dxa"/>
            <w:vAlign w:val="center"/>
          </w:tcPr>
          <w:p w14:paraId="0D88D1FD"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Hoffman, 2008</w:t>
            </w:r>
          </w:p>
        </w:tc>
        <w:tc>
          <w:tcPr>
            <w:tcW w:w="993" w:type="dxa"/>
            <w:vAlign w:val="center"/>
          </w:tcPr>
          <w:p w14:paraId="54EC8750"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110FEEF1"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the joystick</w:t>
            </w:r>
          </w:p>
        </w:tc>
        <w:tc>
          <w:tcPr>
            <w:tcW w:w="1134" w:type="dxa"/>
            <w:vAlign w:val="center"/>
          </w:tcPr>
          <w:p w14:paraId="2B4E5617"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77496F38"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573CA06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tcPr>
          <w:p w14:paraId="4BE20FA4"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mean of nausea &lt; 1% (on VAS)</w:t>
            </w:r>
          </w:p>
        </w:tc>
        <w:tc>
          <w:tcPr>
            <w:tcW w:w="1417" w:type="dxa"/>
            <w:vAlign w:val="center"/>
          </w:tcPr>
          <w:p w14:paraId="3A7EF553"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33963676"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28F1EB3B" w14:textId="77777777" w:rsidTr="00905725">
        <w:tc>
          <w:tcPr>
            <w:tcW w:w="2076" w:type="dxa"/>
            <w:vAlign w:val="center"/>
          </w:tcPr>
          <w:p w14:paraId="2E579E43"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Hua, 2015</w:t>
            </w:r>
          </w:p>
        </w:tc>
        <w:tc>
          <w:tcPr>
            <w:tcW w:w="993" w:type="dxa"/>
            <w:vAlign w:val="center"/>
          </w:tcPr>
          <w:p w14:paraId="725F4B00"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4CCD36F6"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w:t>
            </w:r>
          </w:p>
        </w:tc>
        <w:tc>
          <w:tcPr>
            <w:tcW w:w="1134" w:type="dxa"/>
            <w:vAlign w:val="center"/>
          </w:tcPr>
          <w:p w14:paraId="77C24DDC"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vAlign w:val="center"/>
          </w:tcPr>
          <w:p w14:paraId="7431F099"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3AE80B3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730299D6"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45D49FAD"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08FE9049"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13A5FA4B" w14:textId="77777777" w:rsidTr="00905725">
        <w:tc>
          <w:tcPr>
            <w:tcW w:w="2076" w:type="dxa"/>
            <w:vAlign w:val="center"/>
          </w:tcPr>
          <w:p w14:paraId="63D9FE70" w14:textId="77777777" w:rsidR="005F5BC2" w:rsidRPr="00353EB5" w:rsidRDefault="005F5BC2" w:rsidP="005F5BC2">
            <w:pPr>
              <w:spacing w:line="0" w:lineRule="atLeast"/>
              <w:rPr>
                <w:rFonts w:ascii="Times New Roman" w:hAnsi="Times New Roman"/>
                <w:color w:val="000000" w:themeColor="text1"/>
                <w:sz w:val="24"/>
                <w:szCs w:val="24"/>
              </w:rPr>
            </w:pPr>
            <w:r w:rsidRPr="00353EB5">
              <w:rPr>
                <w:rFonts w:ascii="Times New Roman" w:hAnsi="Times New Roman"/>
                <w:color w:val="000000" w:themeColor="text1"/>
                <w:sz w:val="24"/>
                <w:szCs w:val="24"/>
              </w:rPr>
              <w:t>Jahanishoorab, 2015</w:t>
            </w:r>
          </w:p>
        </w:tc>
        <w:tc>
          <w:tcPr>
            <w:tcW w:w="993" w:type="dxa"/>
            <w:vAlign w:val="center"/>
          </w:tcPr>
          <w:p w14:paraId="3D02FDE2"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VG</w:t>
            </w:r>
          </w:p>
        </w:tc>
        <w:tc>
          <w:tcPr>
            <w:tcW w:w="4110" w:type="dxa"/>
            <w:vAlign w:val="center"/>
          </w:tcPr>
          <w:p w14:paraId="36D28FDC"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46E5ACB5"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741F8806"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78B23A13"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686ADA52"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p w14:paraId="66465986" w14:textId="77777777" w:rsidR="005F5BC2" w:rsidRDefault="005F5BC2" w:rsidP="005F5BC2">
            <w:pPr>
              <w:spacing w:line="0" w:lineRule="atLeast"/>
              <w:jc w:val="center"/>
              <w:rPr>
                <w:rFonts w:ascii="Times New Roman" w:hAnsi="Times New Roman"/>
                <w:sz w:val="24"/>
                <w:szCs w:val="24"/>
              </w:rPr>
            </w:pPr>
          </w:p>
        </w:tc>
        <w:tc>
          <w:tcPr>
            <w:tcW w:w="1417" w:type="dxa"/>
            <w:vAlign w:val="center"/>
          </w:tcPr>
          <w:p w14:paraId="33E54C70"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1</w:t>
            </w:r>
          </w:p>
        </w:tc>
        <w:tc>
          <w:tcPr>
            <w:tcW w:w="718" w:type="dxa"/>
            <w:vAlign w:val="center"/>
          </w:tcPr>
          <w:p w14:paraId="7EB22798"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24175ECE" w14:textId="77777777" w:rsidTr="00905725">
        <w:trPr>
          <w:trHeight w:val="1191"/>
        </w:trPr>
        <w:tc>
          <w:tcPr>
            <w:tcW w:w="2076" w:type="dxa"/>
            <w:vAlign w:val="center"/>
          </w:tcPr>
          <w:p w14:paraId="617FBD53"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lastRenderedPageBreak/>
              <w:t>Jeffs, 2014</w:t>
            </w:r>
          </w:p>
        </w:tc>
        <w:tc>
          <w:tcPr>
            <w:tcW w:w="993" w:type="dxa"/>
            <w:vAlign w:val="center"/>
          </w:tcPr>
          <w:p w14:paraId="7C8F0E30"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17203D01"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w:t>
            </w:r>
          </w:p>
        </w:tc>
        <w:tc>
          <w:tcPr>
            <w:tcW w:w="1134" w:type="dxa"/>
            <w:vAlign w:val="center"/>
          </w:tcPr>
          <w:p w14:paraId="4AD102B0"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vAlign w:val="center"/>
          </w:tcPr>
          <w:p w14:paraId="4F610409"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57E4AEE6"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7B16A164"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 report nausea or simulator sickness</w:t>
            </w:r>
          </w:p>
        </w:tc>
        <w:tc>
          <w:tcPr>
            <w:tcW w:w="1417" w:type="dxa"/>
            <w:vAlign w:val="center"/>
          </w:tcPr>
          <w:p w14:paraId="2E3A727D"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1</w:t>
            </w:r>
          </w:p>
        </w:tc>
        <w:tc>
          <w:tcPr>
            <w:tcW w:w="718" w:type="dxa"/>
            <w:vAlign w:val="center"/>
          </w:tcPr>
          <w:p w14:paraId="1346F450"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21DE975B" w14:textId="77777777" w:rsidTr="00905725">
        <w:tc>
          <w:tcPr>
            <w:tcW w:w="2076" w:type="dxa"/>
            <w:vAlign w:val="center"/>
          </w:tcPr>
          <w:p w14:paraId="2F9CD217"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Kipping, 2012</w:t>
            </w:r>
          </w:p>
        </w:tc>
        <w:tc>
          <w:tcPr>
            <w:tcW w:w="993" w:type="dxa"/>
            <w:vAlign w:val="center"/>
          </w:tcPr>
          <w:p w14:paraId="2E347A3F"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2E429E13"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joystick hand control</w:t>
            </w:r>
          </w:p>
        </w:tc>
        <w:tc>
          <w:tcPr>
            <w:tcW w:w="1134" w:type="dxa"/>
            <w:vAlign w:val="center"/>
          </w:tcPr>
          <w:p w14:paraId="4CB71AEA"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27905EF2"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68973EE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tcPr>
          <w:p w14:paraId="0D543D32"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 xml:space="preserve">No significant differences in nausea between VR and control </w:t>
            </w:r>
          </w:p>
        </w:tc>
        <w:tc>
          <w:tcPr>
            <w:tcW w:w="1417" w:type="dxa"/>
            <w:vAlign w:val="center"/>
          </w:tcPr>
          <w:p w14:paraId="73BC5983"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1BC2F931"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r w:rsidR="005F5BC2" w:rsidRPr="00194C1F" w14:paraId="532F4839" w14:textId="77777777" w:rsidTr="00905725">
        <w:trPr>
          <w:trHeight w:val="361"/>
        </w:trPr>
        <w:tc>
          <w:tcPr>
            <w:tcW w:w="2076" w:type="dxa"/>
            <w:vAlign w:val="center"/>
          </w:tcPr>
          <w:p w14:paraId="73614DA1"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Konstantatos, 2009</w:t>
            </w:r>
          </w:p>
        </w:tc>
        <w:tc>
          <w:tcPr>
            <w:tcW w:w="993" w:type="dxa"/>
            <w:vAlign w:val="center"/>
          </w:tcPr>
          <w:p w14:paraId="76EC15F1"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vAlign w:val="center"/>
          </w:tcPr>
          <w:p w14:paraId="5A12B383"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hypnotic suggestion</w:t>
            </w:r>
          </w:p>
        </w:tc>
        <w:tc>
          <w:tcPr>
            <w:tcW w:w="1134" w:type="dxa"/>
            <w:vAlign w:val="center"/>
          </w:tcPr>
          <w:p w14:paraId="1A7D9743"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5F20A3AE"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023428D9"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vAlign w:val="center"/>
          </w:tcPr>
          <w:p w14:paraId="260FD01F"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47AFED16"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2</w:t>
            </w:r>
          </w:p>
        </w:tc>
        <w:tc>
          <w:tcPr>
            <w:tcW w:w="718" w:type="dxa"/>
            <w:vAlign w:val="center"/>
          </w:tcPr>
          <w:p w14:paraId="43273BD6"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462B3855" w14:textId="77777777" w:rsidTr="00905725">
        <w:tc>
          <w:tcPr>
            <w:tcW w:w="2076" w:type="dxa"/>
            <w:vAlign w:val="center"/>
          </w:tcPr>
          <w:p w14:paraId="57F2977C"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M</w:t>
            </w:r>
            <w:r>
              <w:rPr>
                <w:rFonts w:ascii="Times New Roman" w:hAnsi="Times New Roman"/>
                <w:sz w:val="24"/>
                <w:szCs w:val="24"/>
              </w:rPr>
              <w:t>a</w:t>
            </w:r>
            <w:r w:rsidRPr="00194C1F">
              <w:rPr>
                <w:rFonts w:ascii="Times New Roman" w:hAnsi="Times New Roman"/>
                <w:sz w:val="24"/>
                <w:szCs w:val="24"/>
              </w:rPr>
              <w:t>ani, 2011</w:t>
            </w:r>
          </w:p>
        </w:tc>
        <w:tc>
          <w:tcPr>
            <w:tcW w:w="993" w:type="dxa"/>
            <w:vAlign w:val="center"/>
          </w:tcPr>
          <w:p w14:paraId="10AA55A7"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HMD</w:t>
            </w:r>
          </w:p>
        </w:tc>
        <w:tc>
          <w:tcPr>
            <w:tcW w:w="4110" w:type="dxa"/>
            <w:vAlign w:val="center"/>
          </w:tcPr>
          <w:p w14:paraId="71A4A6D4"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joystick hand control</w:t>
            </w:r>
          </w:p>
        </w:tc>
        <w:tc>
          <w:tcPr>
            <w:tcW w:w="1134" w:type="dxa"/>
            <w:vAlign w:val="center"/>
          </w:tcPr>
          <w:p w14:paraId="54A117F0"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43203505"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459ECAB2"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 xml:space="preserve">VAS </w:t>
            </w:r>
          </w:p>
        </w:tc>
        <w:tc>
          <w:tcPr>
            <w:tcW w:w="1985" w:type="dxa"/>
            <w:vAlign w:val="center"/>
          </w:tcPr>
          <w:p w14:paraId="77D2EC3F"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0 % report nausea (on VAS)</w:t>
            </w:r>
          </w:p>
        </w:tc>
        <w:tc>
          <w:tcPr>
            <w:tcW w:w="1417" w:type="dxa"/>
            <w:vAlign w:val="center"/>
          </w:tcPr>
          <w:p w14:paraId="71BE2811"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271405B2"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17AD79BC" w14:textId="77777777" w:rsidTr="00905725">
        <w:tc>
          <w:tcPr>
            <w:tcW w:w="2076" w:type="dxa"/>
            <w:vAlign w:val="center"/>
          </w:tcPr>
          <w:p w14:paraId="031CF757" w14:textId="77777777" w:rsidR="005F5BC2" w:rsidRDefault="005F5BC2" w:rsidP="005F5BC2">
            <w:pPr>
              <w:spacing w:line="0" w:lineRule="atLeast"/>
              <w:rPr>
                <w:rFonts w:ascii="Times New Roman" w:hAnsi="Times New Roman"/>
                <w:sz w:val="24"/>
                <w:szCs w:val="24"/>
              </w:rPr>
            </w:pPr>
            <w:r w:rsidRPr="00194C1F">
              <w:rPr>
                <w:rFonts w:ascii="Times New Roman" w:hAnsi="Times New Roman"/>
                <w:sz w:val="24"/>
                <w:szCs w:val="24"/>
              </w:rPr>
              <w:t>Miller,2010</w:t>
            </w:r>
          </w:p>
          <w:p w14:paraId="09496BA6" w14:textId="77777777" w:rsidR="005F5BC2" w:rsidRPr="00194C1F" w:rsidRDefault="005F5BC2" w:rsidP="005F5BC2">
            <w:pPr>
              <w:spacing w:line="0" w:lineRule="atLeast"/>
              <w:rPr>
                <w:rFonts w:ascii="Times New Roman" w:hAnsi="Times New Roman"/>
                <w:sz w:val="24"/>
                <w:szCs w:val="24"/>
              </w:rPr>
            </w:pPr>
          </w:p>
        </w:tc>
        <w:tc>
          <w:tcPr>
            <w:tcW w:w="993" w:type="dxa"/>
            <w:vAlign w:val="center"/>
          </w:tcPr>
          <w:p w14:paraId="60B364C5"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MMD</w:t>
            </w:r>
          </w:p>
        </w:tc>
        <w:tc>
          <w:tcPr>
            <w:tcW w:w="4110" w:type="dxa"/>
            <w:vAlign w:val="center"/>
          </w:tcPr>
          <w:p w14:paraId="5D2DC381"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navigation, character insertion and touch screen, tactile feedback (vibration)</w:t>
            </w:r>
          </w:p>
        </w:tc>
        <w:tc>
          <w:tcPr>
            <w:tcW w:w="1134" w:type="dxa"/>
            <w:vAlign w:val="center"/>
          </w:tcPr>
          <w:p w14:paraId="3FB216A3"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2E1B3ED6"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6646667D"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35D6C5F1"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0B74840C"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0FFA7D81"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1E9FBA4A" w14:textId="77777777" w:rsidTr="00905725">
        <w:tc>
          <w:tcPr>
            <w:tcW w:w="2076" w:type="dxa"/>
            <w:vAlign w:val="center"/>
          </w:tcPr>
          <w:p w14:paraId="7523D9CA" w14:textId="77777777" w:rsidR="005F5BC2" w:rsidRPr="00194C1F" w:rsidRDefault="005F5BC2" w:rsidP="005F5BC2">
            <w:pPr>
              <w:spacing w:line="0" w:lineRule="atLeast"/>
              <w:rPr>
                <w:rFonts w:ascii="Times New Roman" w:hAnsi="Times New Roman"/>
                <w:sz w:val="24"/>
                <w:szCs w:val="24"/>
              </w:rPr>
            </w:pPr>
            <w:r w:rsidRPr="00194C1F">
              <w:rPr>
                <w:rFonts w:ascii="Times New Roman" w:hAnsi="Times New Roman"/>
                <w:sz w:val="24"/>
                <w:szCs w:val="24"/>
              </w:rPr>
              <w:t>Miller,2011</w:t>
            </w:r>
          </w:p>
        </w:tc>
        <w:tc>
          <w:tcPr>
            <w:tcW w:w="993" w:type="dxa"/>
            <w:vAlign w:val="center"/>
          </w:tcPr>
          <w:p w14:paraId="7B6718EF"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MMD</w:t>
            </w:r>
          </w:p>
        </w:tc>
        <w:tc>
          <w:tcPr>
            <w:tcW w:w="4110" w:type="dxa"/>
            <w:vAlign w:val="center"/>
          </w:tcPr>
          <w:p w14:paraId="3D348116"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navigation, character insertion and touch screen, tactile feedback (vibration)</w:t>
            </w:r>
          </w:p>
        </w:tc>
        <w:tc>
          <w:tcPr>
            <w:tcW w:w="1134" w:type="dxa"/>
            <w:vAlign w:val="center"/>
          </w:tcPr>
          <w:p w14:paraId="2248F100"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635255D4"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68B39522"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4C6D2180"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11AB17C6"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6BBBCC76" w14:textId="77777777" w:rsidR="005F5BC2" w:rsidRPr="00194C1F"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Y</w:t>
            </w:r>
          </w:p>
        </w:tc>
      </w:tr>
      <w:tr w:rsidR="005F5BC2" w:rsidRPr="00194C1F" w14:paraId="65F639ED" w14:textId="77777777" w:rsidTr="00905725">
        <w:tc>
          <w:tcPr>
            <w:tcW w:w="2076" w:type="dxa"/>
            <w:vAlign w:val="center"/>
          </w:tcPr>
          <w:p w14:paraId="70BA6041" w14:textId="77777777" w:rsidR="005F5BC2" w:rsidRPr="00194C1F" w:rsidRDefault="005F5BC2" w:rsidP="005F5BC2">
            <w:pPr>
              <w:spacing w:line="0" w:lineRule="atLeast"/>
              <w:rPr>
                <w:rFonts w:ascii="Times New Roman" w:hAnsi="Times New Roman"/>
                <w:sz w:val="24"/>
                <w:szCs w:val="24"/>
              </w:rPr>
            </w:pPr>
            <w:r w:rsidRPr="00353EB5">
              <w:rPr>
                <w:rFonts w:ascii="Times New Roman" w:hAnsi="Times New Roman"/>
                <w:color w:val="000000" w:themeColor="text1"/>
                <w:sz w:val="24"/>
                <w:szCs w:val="24"/>
              </w:rPr>
              <w:t>Morris, 2010</w:t>
            </w:r>
          </w:p>
        </w:tc>
        <w:tc>
          <w:tcPr>
            <w:tcW w:w="993" w:type="dxa"/>
            <w:vAlign w:val="center"/>
          </w:tcPr>
          <w:p w14:paraId="390B805F"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09487F94"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joystick hand control</w:t>
            </w:r>
          </w:p>
        </w:tc>
        <w:tc>
          <w:tcPr>
            <w:tcW w:w="1134" w:type="dxa"/>
            <w:vAlign w:val="center"/>
          </w:tcPr>
          <w:p w14:paraId="3D52F3AF"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325B4CC7"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739D3DB7"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725583FF"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55B5CAD7"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3A338807"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564B122B" w14:textId="77777777" w:rsidTr="00905725">
        <w:tc>
          <w:tcPr>
            <w:tcW w:w="2076" w:type="dxa"/>
            <w:vAlign w:val="center"/>
          </w:tcPr>
          <w:p w14:paraId="32191A95" w14:textId="77777777" w:rsidR="005F5BC2" w:rsidRPr="00194C1F" w:rsidRDefault="005F5BC2" w:rsidP="005F5BC2">
            <w:pPr>
              <w:spacing w:line="0" w:lineRule="atLeast"/>
              <w:rPr>
                <w:rFonts w:ascii="Times New Roman" w:hAnsi="Times New Roman"/>
                <w:sz w:val="24"/>
                <w:szCs w:val="24"/>
              </w:rPr>
            </w:pPr>
            <w:r>
              <w:rPr>
                <w:rFonts w:ascii="Times New Roman" w:hAnsi="Times New Roman"/>
                <w:sz w:val="24"/>
                <w:szCs w:val="24"/>
              </w:rPr>
              <w:t>Schmitt, 2011</w:t>
            </w:r>
          </w:p>
        </w:tc>
        <w:tc>
          <w:tcPr>
            <w:tcW w:w="993" w:type="dxa"/>
            <w:vAlign w:val="center"/>
          </w:tcPr>
          <w:p w14:paraId="081D85AC" w14:textId="77777777" w:rsidR="005F5BC2" w:rsidRPr="00580980" w:rsidRDefault="005F5BC2" w:rsidP="005F5BC2">
            <w:pPr>
              <w:spacing w:line="0" w:lineRule="atLeast"/>
              <w:jc w:val="center"/>
              <w:rPr>
                <w:rFonts w:ascii="Times New Roman" w:hAnsi="Times New Roman"/>
                <w:sz w:val="24"/>
                <w:szCs w:val="24"/>
                <w:highlight w:val="darkMagenta"/>
              </w:rPr>
            </w:pPr>
            <w:r w:rsidRPr="00580980">
              <w:rPr>
                <w:rFonts w:ascii="Times New Roman" w:hAnsi="Times New Roman"/>
                <w:sz w:val="24"/>
                <w:szCs w:val="24"/>
              </w:rPr>
              <w:t>HMD</w:t>
            </w:r>
          </w:p>
        </w:tc>
        <w:tc>
          <w:tcPr>
            <w:tcW w:w="4110" w:type="dxa"/>
            <w:vAlign w:val="center"/>
          </w:tcPr>
          <w:p w14:paraId="6F9DCC28"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13AE0EF9" w14:textId="77777777" w:rsidR="005F5BC2" w:rsidRDefault="005F5BC2" w:rsidP="005F5BC2">
            <w:pPr>
              <w:spacing w:line="0" w:lineRule="atLeast"/>
              <w:jc w:val="center"/>
              <w:rPr>
                <w:rFonts w:ascii="Times New Roman" w:hAnsi="Times New Roman"/>
                <w:sz w:val="24"/>
                <w:szCs w:val="24"/>
              </w:rPr>
            </w:pPr>
            <w:r>
              <w:rPr>
                <w:rFonts w:ascii="Times New Roman" w:hAnsi="Times New Roman"/>
                <w:color w:val="000000"/>
                <w:sz w:val="24"/>
                <w:szCs w:val="24"/>
              </w:rPr>
              <w:t>3</w:t>
            </w:r>
          </w:p>
        </w:tc>
        <w:tc>
          <w:tcPr>
            <w:tcW w:w="1276" w:type="dxa"/>
            <w:vAlign w:val="center"/>
          </w:tcPr>
          <w:p w14:paraId="1781246D"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134" w:type="dxa"/>
            <w:vAlign w:val="center"/>
          </w:tcPr>
          <w:p w14:paraId="505F2564"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 xml:space="preserve">VAS </w:t>
            </w:r>
          </w:p>
        </w:tc>
        <w:tc>
          <w:tcPr>
            <w:tcW w:w="1985" w:type="dxa"/>
          </w:tcPr>
          <w:p w14:paraId="6D2A4537"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 xml:space="preserve">Mean of nausea = 3.46 (on VAS) </w:t>
            </w:r>
          </w:p>
        </w:tc>
        <w:tc>
          <w:tcPr>
            <w:tcW w:w="1417" w:type="dxa"/>
            <w:vAlign w:val="center"/>
          </w:tcPr>
          <w:p w14:paraId="09AE51A9"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7F7F6B7A"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Y</w:t>
            </w:r>
          </w:p>
        </w:tc>
      </w:tr>
      <w:tr w:rsidR="005F5BC2" w:rsidRPr="00194C1F" w14:paraId="7D1834FF" w14:textId="77777777" w:rsidTr="00905725">
        <w:tc>
          <w:tcPr>
            <w:tcW w:w="2076" w:type="dxa"/>
            <w:vAlign w:val="center"/>
          </w:tcPr>
          <w:p w14:paraId="1904D65D" w14:textId="77777777" w:rsidR="005F5BC2" w:rsidRPr="00194C1F" w:rsidRDefault="005F5BC2" w:rsidP="005F5BC2">
            <w:pPr>
              <w:spacing w:line="0" w:lineRule="atLeast"/>
              <w:rPr>
                <w:rFonts w:ascii="Times New Roman" w:hAnsi="Times New Roman"/>
                <w:sz w:val="24"/>
                <w:szCs w:val="24"/>
              </w:rPr>
            </w:pPr>
            <w:r>
              <w:rPr>
                <w:rFonts w:ascii="Times New Roman" w:hAnsi="Times New Roman"/>
                <w:sz w:val="24"/>
                <w:szCs w:val="24"/>
              </w:rPr>
              <w:t>Schneider, 2003</w:t>
            </w:r>
          </w:p>
        </w:tc>
        <w:tc>
          <w:tcPr>
            <w:tcW w:w="993" w:type="dxa"/>
            <w:vAlign w:val="center"/>
          </w:tcPr>
          <w:p w14:paraId="69A05FFC"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488F3B36"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39DF5957"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48732676"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04975E2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3E02C29F"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 xml:space="preserve">0% experienced </w:t>
            </w:r>
            <w:r w:rsidRPr="00456F5C">
              <w:rPr>
                <w:rFonts w:ascii="Times New Roman" w:hAnsi="Times New Roman"/>
                <w:sz w:val="24"/>
                <w:szCs w:val="24"/>
              </w:rPr>
              <w:t>cybersickness</w:t>
            </w:r>
          </w:p>
        </w:tc>
        <w:tc>
          <w:tcPr>
            <w:tcW w:w="1417" w:type="dxa"/>
            <w:vAlign w:val="center"/>
          </w:tcPr>
          <w:p w14:paraId="0AF1352B"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62915935"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0360A5B7" w14:textId="77777777" w:rsidTr="00905725">
        <w:tc>
          <w:tcPr>
            <w:tcW w:w="2076" w:type="dxa"/>
            <w:vAlign w:val="center"/>
          </w:tcPr>
          <w:p w14:paraId="24B60650" w14:textId="77777777" w:rsidR="005F5BC2" w:rsidRPr="00194C1F" w:rsidRDefault="005F5BC2" w:rsidP="005F5BC2">
            <w:pPr>
              <w:spacing w:line="0" w:lineRule="atLeast"/>
              <w:rPr>
                <w:rFonts w:ascii="Times New Roman" w:hAnsi="Times New Roman"/>
                <w:sz w:val="24"/>
                <w:szCs w:val="24"/>
              </w:rPr>
            </w:pPr>
            <w:r>
              <w:rPr>
                <w:rFonts w:ascii="Times New Roman" w:hAnsi="Times New Roman"/>
                <w:sz w:val="24"/>
                <w:szCs w:val="24"/>
              </w:rPr>
              <w:t>Schneider, 2004</w:t>
            </w:r>
          </w:p>
        </w:tc>
        <w:tc>
          <w:tcPr>
            <w:tcW w:w="993" w:type="dxa"/>
            <w:vAlign w:val="center"/>
          </w:tcPr>
          <w:p w14:paraId="761CDF49"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4CAEE483"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6C814C21"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37528653"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73F7ED33"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0953AF92"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 report nausea, dizziness or visual disturbances</w:t>
            </w:r>
          </w:p>
        </w:tc>
        <w:tc>
          <w:tcPr>
            <w:tcW w:w="1417" w:type="dxa"/>
            <w:vAlign w:val="center"/>
          </w:tcPr>
          <w:p w14:paraId="6A833932"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1</w:t>
            </w:r>
          </w:p>
        </w:tc>
        <w:tc>
          <w:tcPr>
            <w:tcW w:w="718" w:type="dxa"/>
            <w:vAlign w:val="center"/>
          </w:tcPr>
          <w:p w14:paraId="4736261B"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6314E0C8" w14:textId="77777777" w:rsidTr="00905725">
        <w:tc>
          <w:tcPr>
            <w:tcW w:w="2076" w:type="dxa"/>
            <w:vAlign w:val="center"/>
          </w:tcPr>
          <w:p w14:paraId="2DC21108" w14:textId="77777777" w:rsidR="005F5BC2" w:rsidRDefault="005F5BC2" w:rsidP="005F5BC2">
            <w:pPr>
              <w:spacing w:line="0" w:lineRule="atLeast"/>
              <w:rPr>
                <w:rFonts w:ascii="Times New Roman" w:hAnsi="Times New Roman"/>
                <w:sz w:val="24"/>
                <w:szCs w:val="24"/>
              </w:rPr>
            </w:pPr>
            <w:r>
              <w:rPr>
                <w:rFonts w:ascii="Times New Roman" w:hAnsi="Times New Roman"/>
                <w:sz w:val="24"/>
                <w:szCs w:val="24"/>
              </w:rPr>
              <w:t xml:space="preserve">van Twillert, 2007 </w:t>
            </w:r>
          </w:p>
        </w:tc>
        <w:tc>
          <w:tcPr>
            <w:tcW w:w="993" w:type="dxa"/>
            <w:vAlign w:val="center"/>
          </w:tcPr>
          <w:p w14:paraId="0914388D"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HMD</w:t>
            </w:r>
          </w:p>
        </w:tc>
        <w:tc>
          <w:tcPr>
            <w:tcW w:w="4110" w:type="dxa"/>
            <w:vAlign w:val="center"/>
          </w:tcPr>
          <w:p w14:paraId="67CA2820" w14:textId="77777777" w:rsidR="005F5BC2" w:rsidRPr="00BB2AA4"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mouse</w:t>
            </w:r>
          </w:p>
        </w:tc>
        <w:tc>
          <w:tcPr>
            <w:tcW w:w="1134" w:type="dxa"/>
            <w:vAlign w:val="center"/>
          </w:tcPr>
          <w:p w14:paraId="51724896"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3</w:t>
            </w:r>
          </w:p>
        </w:tc>
        <w:tc>
          <w:tcPr>
            <w:tcW w:w="1276" w:type="dxa"/>
            <w:vAlign w:val="center"/>
          </w:tcPr>
          <w:p w14:paraId="28579117"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4265D6BA"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tcPr>
          <w:p w14:paraId="57EB8053"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 report side effects</w:t>
            </w:r>
          </w:p>
        </w:tc>
        <w:tc>
          <w:tcPr>
            <w:tcW w:w="1417" w:type="dxa"/>
            <w:vAlign w:val="center"/>
          </w:tcPr>
          <w:p w14:paraId="00A6D96E"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1BF00C4F" w14:textId="77777777" w:rsidR="005F5BC2" w:rsidRDefault="005F5BC2" w:rsidP="005F5BC2">
            <w:pPr>
              <w:spacing w:line="0" w:lineRule="atLeast"/>
              <w:jc w:val="center"/>
              <w:rPr>
                <w:rFonts w:ascii="Times New Roman" w:hAnsi="Times New Roman"/>
                <w:sz w:val="24"/>
                <w:szCs w:val="24"/>
              </w:rPr>
            </w:pPr>
            <w:r>
              <w:rPr>
                <w:rFonts w:ascii="Times New Roman" w:hAnsi="Times New Roman"/>
                <w:sz w:val="24"/>
                <w:szCs w:val="24"/>
              </w:rPr>
              <w:t>N</w:t>
            </w:r>
          </w:p>
        </w:tc>
      </w:tr>
      <w:tr w:rsidR="005F5BC2" w:rsidRPr="00194C1F" w14:paraId="5A1609EE" w14:textId="77777777" w:rsidTr="00905725">
        <w:tc>
          <w:tcPr>
            <w:tcW w:w="2076" w:type="dxa"/>
            <w:vAlign w:val="center"/>
          </w:tcPr>
          <w:p w14:paraId="330032D5" w14:textId="77777777" w:rsidR="005F5BC2" w:rsidRPr="00194C1F" w:rsidRDefault="005F5BC2" w:rsidP="005F5BC2">
            <w:pPr>
              <w:spacing w:line="0" w:lineRule="atLeast"/>
              <w:rPr>
                <w:rFonts w:ascii="Times New Roman" w:hAnsi="Times New Roman"/>
                <w:sz w:val="24"/>
                <w:szCs w:val="24"/>
              </w:rPr>
            </w:pPr>
            <w:r>
              <w:rPr>
                <w:rFonts w:ascii="Times New Roman" w:hAnsi="Times New Roman"/>
                <w:sz w:val="24"/>
                <w:szCs w:val="24"/>
              </w:rPr>
              <w:t>Wolitzky, 2005</w:t>
            </w:r>
          </w:p>
        </w:tc>
        <w:tc>
          <w:tcPr>
            <w:tcW w:w="993" w:type="dxa"/>
            <w:vAlign w:val="center"/>
          </w:tcPr>
          <w:p w14:paraId="29AAF331" w14:textId="77777777" w:rsidR="005F5BC2" w:rsidRPr="00194C1F" w:rsidRDefault="005F5BC2" w:rsidP="005F5BC2">
            <w:pPr>
              <w:spacing w:line="0" w:lineRule="atLeast"/>
              <w:jc w:val="center"/>
              <w:rPr>
                <w:rFonts w:ascii="Times New Roman" w:hAnsi="Times New Roman"/>
                <w:color w:val="000000"/>
                <w:sz w:val="24"/>
                <w:szCs w:val="24"/>
              </w:rPr>
            </w:pPr>
            <w:r w:rsidRPr="00194C1F">
              <w:rPr>
                <w:rFonts w:ascii="Times New Roman" w:hAnsi="Times New Roman"/>
                <w:color w:val="000000"/>
                <w:sz w:val="24"/>
                <w:szCs w:val="24"/>
              </w:rPr>
              <w:t>VG</w:t>
            </w:r>
          </w:p>
        </w:tc>
        <w:tc>
          <w:tcPr>
            <w:tcW w:w="4110" w:type="dxa"/>
            <w:vAlign w:val="center"/>
          </w:tcPr>
          <w:p w14:paraId="1E40622A" w14:textId="77777777" w:rsidR="005F5BC2" w:rsidRPr="00194C1F" w:rsidRDefault="005F5BC2" w:rsidP="005F5BC2">
            <w:pPr>
              <w:spacing w:line="0" w:lineRule="atLeast"/>
              <w:jc w:val="center"/>
              <w:rPr>
                <w:rFonts w:ascii="Times New Roman" w:hAnsi="Times New Roman"/>
                <w:color w:val="000000"/>
                <w:sz w:val="24"/>
                <w:szCs w:val="24"/>
              </w:rPr>
            </w:pPr>
            <w:r w:rsidRPr="00BB2AA4">
              <w:rPr>
                <w:rFonts w:ascii="Times New Roman" w:hAnsi="Times New Roman"/>
                <w:color w:val="000000"/>
                <w:sz w:val="24"/>
                <w:szCs w:val="24"/>
              </w:rPr>
              <w:t>visual feedback, sound, navigation through joystick, feedback interaction</w:t>
            </w:r>
          </w:p>
        </w:tc>
        <w:tc>
          <w:tcPr>
            <w:tcW w:w="1134" w:type="dxa"/>
            <w:vAlign w:val="center"/>
          </w:tcPr>
          <w:p w14:paraId="2702A40D" w14:textId="77777777" w:rsidR="005F5BC2"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vAlign w:val="center"/>
          </w:tcPr>
          <w:p w14:paraId="2B5C4271"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134" w:type="dxa"/>
            <w:vAlign w:val="center"/>
          </w:tcPr>
          <w:p w14:paraId="0D6DB9FA" w14:textId="77777777" w:rsidR="005F5BC2" w:rsidRPr="00194C1F" w:rsidRDefault="005F5BC2" w:rsidP="005F5BC2">
            <w:pPr>
              <w:spacing w:line="0" w:lineRule="atLeast"/>
              <w:jc w:val="center"/>
              <w:rPr>
                <w:rFonts w:ascii="Times New Roman" w:hAnsi="Times New Roman"/>
                <w:color w:val="000000"/>
                <w:sz w:val="24"/>
                <w:szCs w:val="24"/>
              </w:rPr>
            </w:pPr>
            <w:r>
              <w:rPr>
                <w:rFonts w:ascii="Times New Roman" w:hAnsi="Times New Roman"/>
                <w:color w:val="000000"/>
                <w:sz w:val="24"/>
                <w:szCs w:val="24"/>
              </w:rPr>
              <w:t>NR</w:t>
            </w:r>
          </w:p>
        </w:tc>
        <w:tc>
          <w:tcPr>
            <w:tcW w:w="1985" w:type="dxa"/>
            <w:vAlign w:val="center"/>
          </w:tcPr>
          <w:p w14:paraId="458465E4"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NR</w:t>
            </w:r>
          </w:p>
        </w:tc>
        <w:tc>
          <w:tcPr>
            <w:tcW w:w="1417" w:type="dxa"/>
            <w:vAlign w:val="center"/>
          </w:tcPr>
          <w:p w14:paraId="0345ACE8" w14:textId="77777777" w:rsidR="005F5BC2" w:rsidRPr="00194C1F" w:rsidRDefault="005F5BC2" w:rsidP="005F5BC2">
            <w:pPr>
              <w:spacing w:line="0" w:lineRule="atLeast"/>
              <w:jc w:val="center"/>
              <w:rPr>
                <w:rFonts w:ascii="Times New Roman" w:hAnsi="Times New Roman"/>
                <w:sz w:val="24"/>
                <w:szCs w:val="24"/>
              </w:rPr>
            </w:pPr>
            <w:r>
              <w:rPr>
                <w:rFonts w:ascii="Times New Roman" w:hAnsi="Times New Roman"/>
                <w:sz w:val="24"/>
                <w:szCs w:val="24"/>
              </w:rPr>
              <w:t>0</w:t>
            </w:r>
          </w:p>
        </w:tc>
        <w:tc>
          <w:tcPr>
            <w:tcW w:w="718" w:type="dxa"/>
            <w:vAlign w:val="center"/>
          </w:tcPr>
          <w:p w14:paraId="2306E1ED" w14:textId="77777777" w:rsidR="005F5BC2" w:rsidRDefault="005F5BC2" w:rsidP="005F5BC2">
            <w:pPr>
              <w:spacing w:line="0" w:lineRule="atLeast"/>
              <w:jc w:val="center"/>
              <w:rPr>
                <w:rFonts w:ascii="Times New Roman" w:hAnsi="Times New Roman"/>
                <w:sz w:val="24"/>
                <w:szCs w:val="24"/>
              </w:rPr>
            </w:pPr>
            <w:r w:rsidRPr="00194C1F">
              <w:rPr>
                <w:rFonts w:ascii="Times New Roman" w:hAnsi="Times New Roman"/>
                <w:sz w:val="24"/>
                <w:szCs w:val="24"/>
              </w:rPr>
              <w:t>N</w:t>
            </w:r>
          </w:p>
        </w:tc>
      </w:tr>
    </w:tbl>
    <w:p w14:paraId="6080F995" w14:textId="0EBC4093" w:rsidR="00D82F23" w:rsidRPr="00EA5F00" w:rsidRDefault="00D82F23" w:rsidP="00D82F23">
      <w:pPr>
        <w:contextualSpacing/>
        <w:jc w:val="both"/>
        <w:rPr>
          <w:rFonts w:ascii="Times New Roman" w:hAnsi="Times New Roman"/>
          <w:i/>
          <w:sz w:val="18"/>
          <w:szCs w:val="24"/>
        </w:rPr>
      </w:pPr>
      <w:bookmarkStart w:id="2" w:name="_Hlk526616994"/>
      <w:r w:rsidRPr="00EA5F00">
        <w:rPr>
          <w:rFonts w:ascii="Times New Roman" w:hAnsi="Times New Roman"/>
          <w:i/>
          <w:sz w:val="18"/>
          <w:szCs w:val="24"/>
          <w:u w:val="single"/>
        </w:rPr>
        <w:lastRenderedPageBreak/>
        <w:t>Note</w:t>
      </w:r>
      <w:r w:rsidRPr="00EA5F00">
        <w:rPr>
          <w:rFonts w:ascii="Times New Roman" w:hAnsi="Times New Roman"/>
          <w:i/>
          <w:sz w:val="18"/>
          <w:szCs w:val="24"/>
        </w:rPr>
        <w:t>:</w:t>
      </w:r>
    </w:p>
    <w:p w14:paraId="4EF3B553" w14:textId="77777777" w:rsidR="00D82F23" w:rsidRPr="00EA5F00" w:rsidRDefault="00D82F23" w:rsidP="00D82F23">
      <w:pPr>
        <w:contextualSpacing/>
        <w:jc w:val="both"/>
        <w:rPr>
          <w:rFonts w:ascii="Times New Roman" w:hAnsi="Times New Roman"/>
          <w:sz w:val="18"/>
          <w:szCs w:val="24"/>
        </w:rPr>
      </w:pPr>
      <w:r w:rsidRPr="00EA5F00">
        <w:rPr>
          <w:rFonts w:ascii="Times New Roman" w:hAnsi="Times New Roman"/>
          <w:i/>
          <w:sz w:val="18"/>
          <w:szCs w:val="24"/>
        </w:rPr>
        <w:t>Abbreviations:</w:t>
      </w:r>
      <w:r w:rsidRPr="00EA5F00">
        <w:rPr>
          <w:rFonts w:ascii="Times New Roman" w:hAnsi="Times New Roman"/>
          <w:sz w:val="18"/>
          <w:szCs w:val="24"/>
        </w:rPr>
        <w:t xml:space="preserve"> VG= video glasses; HMD= head-mounted display; MMD= multi model design; 3d GL = 3d </w:t>
      </w:r>
      <w:r w:rsidRPr="00EA5F00">
        <w:rPr>
          <w:rFonts w:ascii="Times New Roman" w:hAnsi="Times New Roman"/>
          <w:color w:val="000000"/>
          <w:sz w:val="18"/>
          <w:szCs w:val="24"/>
        </w:rPr>
        <w:t>glasses</w:t>
      </w:r>
      <w:r w:rsidRPr="00EA5F00">
        <w:rPr>
          <w:rFonts w:ascii="Times New Roman" w:hAnsi="Times New Roman"/>
          <w:sz w:val="18"/>
          <w:szCs w:val="24"/>
        </w:rPr>
        <w:t xml:space="preserve">; VR GL= VR </w:t>
      </w:r>
      <w:r w:rsidRPr="00EA5F00">
        <w:rPr>
          <w:rFonts w:ascii="Times New Roman" w:hAnsi="Times New Roman"/>
          <w:color w:val="000000"/>
          <w:sz w:val="18"/>
          <w:szCs w:val="24"/>
        </w:rPr>
        <w:t>glasses</w:t>
      </w:r>
      <w:r w:rsidRPr="00EA5F00">
        <w:rPr>
          <w:rFonts w:ascii="Times New Roman" w:hAnsi="Times New Roman"/>
          <w:sz w:val="18"/>
          <w:szCs w:val="24"/>
        </w:rPr>
        <w:t xml:space="preserve">; NR = not reported; VAS = Visual Analog Scale; CPQ = </w:t>
      </w:r>
      <w:r w:rsidRPr="00EA5F00">
        <w:rPr>
          <w:rFonts w:ascii="Times New Roman" w:hAnsi="Times New Roman"/>
          <w:color w:val="000000"/>
          <w:sz w:val="18"/>
          <w:szCs w:val="24"/>
        </w:rPr>
        <w:t xml:space="preserve">Child Presence Questionnaire; PQ = Presence Questionnaire; CSSQ= </w:t>
      </w:r>
      <w:r w:rsidRPr="00EA5F00">
        <w:rPr>
          <w:rFonts w:ascii="Times New Roman" w:hAnsi="Times New Roman"/>
          <w:color w:val="231F20"/>
          <w:sz w:val="18"/>
          <w:szCs w:val="20"/>
        </w:rPr>
        <w:t>Child Simulator Sickness Questionnaire</w:t>
      </w:r>
      <w:r w:rsidRPr="00EA5F00">
        <w:rPr>
          <w:rFonts w:ascii="Times New Roman" w:hAnsi="Times New Roman"/>
          <w:sz w:val="18"/>
          <w:szCs w:val="24"/>
        </w:rPr>
        <w:t xml:space="preserve">; Au = authors. </w:t>
      </w:r>
    </w:p>
    <w:p w14:paraId="76801614" w14:textId="77777777" w:rsidR="00D82F23" w:rsidRPr="00EA5F00" w:rsidRDefault="00D82F23" w:rsidP="00D82F23">
      <w:pPr>
        <w:contextualSpacing/>
        <w:jc w:val="both"/>
        <w:rPr>
          <w:rFonts w:ascii="Times New Roman" w:hAnsi="Times New Roman"/>
          <w:sz w:val="18"/>
          <w:szCs w:val="24"/>
        </w:rPr>
      </w:pPr>
      <w:r w:rsidRPr="00EA5F00">
        <w:rPr>
          <w:rFonts w:ascii="Times New Roman" w:hAnsi="Times New Roman"/>
          <w:sz w:val="18"/>
          <w:szCs w:val="24"/>
          <w:vertAlign w:val="superscript"/>
        </w:rPr>
        <w:t>a</w:t>
      </w:r>
      <w:r w:rsidRPr="00EA5F00">
        <w:rPr>
          <w:rFonts w:ascii="Times New Roman" w:hAnsi="Times New Roman"/>
          <w:sz w:val="18"/>
          <w:szCs w:val="24"/>
        </w:rPr>
        <w:t xml:space="preserve"> VR system = types of VR equipment used in interventions. </w:t>
      </w:r>
    </w:p>
    <w:p w14:paraId="2ADBF0CF" w14:textId="77777777" w:rsidR="00D82F23" w:rsidRPr="00EA5F00" w:rsidRDefault="00D82F23" w:rsidP="00D82F23">
      <w:pPr>
        <w:contextualSpacing/>
        <w:jc w:val="both"/>
        <w:rPr>
          <w:rFonts w:ascii="Times New Roman" w:hAnsi="Times New Roman"/>
          <w:sz w:val="18"/>
          <w:szCs w:val="20"/>
        </w:rPr>
      </w:pPr>
      <w:r w:rsidRPr="00EA5F00">
        <w:rPr>
          <w:rFonts w:ascii="Times New Roman" w:hAnsi="Times New Roman"/>
          <w:sz w:val="18"/>
          <w:szCs w:val="20"/>
          <w:vertAlign w:val="superscript"/>
        </w:rPr>
        <w:t>b</w:t>
      </w:r>
      <w:r w:rsidRPr="00EA5F00">
        <w:rPr>
          <w:rFonts w:ascii="Times New Roman" w:hAnsi="Times New Roman"/>
          <w:sz w:val="18"/>
          <w:szCs w:val="20"/>
        </w:rPr>
        <w:t xml:space="preserve"> N</w:t>
      </w:r>
      <w:r w:rsidRPr="00EA5F00">
        <w:rPr>
          <w:rFonts w:ascii="Times New Roman" w:hAnsi="Times New Roman"/>
          <w:sz w:val="18"/>
          <w:szCs w:val="20"/>
          <w:vertAlign w:val="superscript"/>
        </w:rPr>
        <w:t>o</w:t>
      </w:r>
      <w:r w:rsidRPr="00EA5F00">
        <w:rPr>
          <w:rFonts w:ascii="Times New Roman" w:hAnsi="Times New Roman"/>
          <w:sz w:val="18"/>
          <w:szCs w:val="20"/>
        </w:rPr>
        <w:t xml:space="preserve"> drop VR = </w:t>
      </w:r>
      <w:r w:rsidRPr="00EA5F00">
        <w:rPr>
          <w:rFonts w:ascii="Times New Roman" w:eastAsia="Times New Roman" w:hAnsi="Times New Roman"/>
          <w:color w:val="000000"/>
          <w:sz w:val="18"/>
          <w:szCs w:val="20"/>
        </w:rPr>
        <w:t xml:space="preserve">Number of participants that dropped out </w:t>
      </w:r>
    </w:p>
    <w:p w14:paraId="74B0FFA5" w14:textId="77777777" w:rsidR="00F076EA" w:rsidRDefault="00D82F23" w:rsidP="00F46167">
      <w:pPr>
        <w:suppressLineNumbers/>
        <w:spacing w:before="100" w:beforeAutospacing="1" w:after="100" w:afterAutospacing="1" w:line="0" w:lineRule="atLeast"/>
        <w:contextualSpacing/>
        <w:rPr>
          <w:rFonts w:ascii="Times New Roman" w:hAnsi="Times New Roman"/>
          <w:sz w:val="18"/>
          <w:szCs w:val="24"/>
        </w:rPr>
      </w:pPr>
      <w:r w:rsidRPr="00EA5F00">
        <w:rPr>
          <w:rFonts w:ascii="Times New Roman" w:hAnsi="Times New Roman"/>
          <w:sz w:val="18"/>
          <w:szCs w:val="24"/>
          <w:vertAlign w:val="superscript"/>
        </w:rPr>
        <w:t xml:space="preserve">c </w:t>
      </w:r>
      <w:r w:rsidRPr="00EA5F00">
        <w:rPr>
          <w:rFonts w:ascii="Times New Roman" w:hAnsi="Times New Roman"/>
          <w:sz w:val="16"/>
          <w:szCs w:val="24"/>
        </w:rPr>
        <w:t>VR AU</w:t>
      </w:r>
      <w:r w:rsidRPr="00EA5F00">
        <w:rPr>
          <w:rFonts w:ascii="Times New Roman" w:hAnsi="Times New Roman"/>
          <w:sz w:val="16"/>
          <w:szCs w:val="24"/>
          <w:vertAlign w:val="superscript"/>
        </w:rPr>
        <w:t xml:space="preserve"> </w:t>
      </w:r>
      <w:r w:rsidRPr="00EA5F00">
        <w:rPr>
          <w:rFonts w:ascii="Times New Roman" w:hAnsi="Times New Roman"/>
          <w:sz w:val="18"/>
          <w:szCs w:val="24"/>
        </w:rPr>
        <w:t>= the VR environment author where among the study’s author pool.</w:t>
      </w:r>
      <w:bookmarkEnd w:id="2"/>
    </w:p>
    <w:p w14:paraId="18B51F25" w14:textId="77777777" w:rsidR="00D84CF9" w:rsidRDefault="00D84CF9" w:rsidP="005F5BC2">
      <w:pPr>
        <w:spacing w:line="480" w:lineRule="auto"/>
        <w:rPr>
          <w:rFonts w:ascii="Times New Roman" w:hAnsi="Times New Roman"/>
          <w:b/>
        </w:rPr>
      </w:pPr>
    </w:p>
    <w:p w14:paraId="65EBDCBB" w14:textId="77777777" w:rsidR="00D84CF9" w:rsidRDefault="00D84CF9" w:rsidP="005F5BC2">
      <w:pPr>
        <w:spacing w:line="480" w:lineRule="auto"/>
        <w:rPr>
          <w:rFonts w:ascii="Times New Roman" w:hAnsi="Times New Roman"/>
          <w:b/>
        </w:rPr>
      </w:pPr>
    </w:p>
    <w:p w14:paraId="5734AB88" w14:textId="77777777" w:rsidR="00D84CF9" w:rsidRDefault="00D84CF9" w:rsidP="005F5BC2">
      <w:pPr>
        <w:spacing w:line="480" w:lineRule="auto"/>
        <w:rPr>
          <w:rFonts w:ascii="Times New Roman" w:hAnsi="Times New Roman"/>
          <w:b/>
        </w:rPr>
      </w:pPr>
    </w:p>
    <w:p w14:paraId="536A413B" w14:textId="77777777" w:rsidR="00D84CF9" w:rsidRDefault="00D84CF9" w:rsidP="005F5BC2">
      <w:pPr>
        <w:spacing w:line="480" w:lineRule="auto"/>
        <w:rPr>
          <w:rFonts w:ascii="Times New Roman" w:hAnsi="Times New Roman"/>
          <w:b/>
        </w:rPr>
      </w:pPr>
    </w:p>
    <w:p w14:paraId="1C9F82F6" w14:textId="77777777" w:rsidR="00D84CF9" w:rsidRDefault="00D84CF9" w:rsidP="005F5BC2">
      <w:pPr>
        <w:spacing w:line="480" w:lineRule="auto"/>
        <w:rPr>
          <w:rFonts w:ascii="Times New Roman" w:hAnsi="Times New Roman"/>
          <w:b/>
        </w:rPr>
      </w:pPr>
    </w:p>
    <w:p w14:paraId="15632880" w14:textId="77777777" w:rsidR="00D84CF9" w:rsidRDefault="00D84CF9" w:rsidP="005F5BC2">
      <w:pPr>
        <w:spacing w:line="480" w:lineRule="auto"/>
        <w:rPr>
          <w:rFonts w:ascii="Times New Roman" w:hAnsi="Times New Roman"/>
          <w:b/>
        </w:rPr>
      </w:pPr>
    </w:p>
    <w:p w14:paraId="0AD9D31D" w14:textId="77777777" w:rsidR="00D84CF9" w:rsidRDefault="00D84CF9" w:rsidP="005F5BC2">
      <w:pPr>
        <w:spacing w:line="480" w:lineRule="auto"/>
        <w:rPr>
          <w:rFonts w:ascii="Times New Roman" w:hAnsi="Times New Roman"/>
          <w:b/>
        </w:rPr>
      </w:pPr>
    </w:p>
    <w:p w14:paraId="3B4186D9" w14:textId="77777777" w:rsidR="00D84CF9" w:rsidRDefault="00D84CF9" w:rsidP="005F5BC2">
      <w:pPr>
        <w:spacing w:line="480" w:lineRule="auto"/>
        <w:rPr>
          <w:rFonts w:ascii="Times New Roman" w:hAnsi="Times New Roman"/>
          <w:b/>
        </w:rPr>
      </w:pPr>
    </w:p>
    <w:p w14:paraId="166BFA5E" w14:textId="77777777" w:rsidR="00D84CF9" w:rsidRDefault="00D84CF9" w:rsidP="005F5BC2">
      <w:pPr>
        <w:spacing w:line="480" w:lineRule="auto"/>
        <w:rPr>
          <w:rFonts w:ascii="Times New Roman" w:hAnsi="Times New Roman"/>
          <w:b/>
        </w:rPr>
      </w:pPr>
    </w:p>
    <w:p w14:paraId="46E3D13A" w14:textId="77777777" w:rsidR="00D84CF9" w:rsidRDefault="00D84CF9" w:rsidP="005F5BC2">
      <w:pPr>
        <w:spacing w:line="480" w:lineRule="auto"/>
        <w:rPr>
          <w:rFonts w:ascii="Times New Roman" w:hAnsi="Times New Roman"/>
          <w:b/>
        </w:rPr>
      </w:pPr>
    </w:p>
    <w:p w14:paraId="4049F6A6" w14:textId="77777777" w:rsidR="00F46167" w:rsidRDefault="00F46167" w:rsidP="005F5BC2">
      <w:pPr>
        <w:spacing w:line="480" w:lineRule="auto"/>
        <w:rPr>
          <w:rFonts w:ascii="Times New Roman" w:hAnsi="Times New Roman"/>
          <w:b/>
        </w:rPr>
        <w:sectPr w:rsidR="00F46167" w:rsidSect="00F46167">
          <w:pgSz w:w="16838" w:h="11906" w:orient="landscape"/>
          <w:pgMar w:top="1440" w:right="1440" w:bottom="1440" w:left="1440" w:header="709" w:footer="709" w:gutter="0"/>
          <w:cols w:space="708"/>
          <w:docGrid w:linePitch="360"/>
        </w:sectPr>
      </w:pPr>
    </w:p>
    <w:p w14:paraId="6A76DC00" w14:textId="4A6FDBA4" w:rsidR="00F46167" w:rsidRDefault="00F46167" w:rsidP="005F5BC2">
      <w:pPr>
        <w:spacing w:line="480" w:lineRule="auto"/>
        <w:rPr>
          <w:rFonts w:ascii="Times New Roman" w:hAnsi="Times New Roman"/>
          <w:b/>
        </w:rPr>
      </w:pPr>
    </w:p>
    <w:p w14:paraId="43B9D010" w14:textId="77777777" w:rsidR="00F46167" w:rsidRDefault="00F46167" w:rsidP="005F5BC2">
      <w:pPr>
        <w:spacing w:line="480" w:lineRule="auto"/>
        <w:rPr>
          <w:rFonts w:ascii="Times New Roman" w:hAnsi="Times New Roman"/>
          <w:b/>
        </w:rPr>
      </w:pPr>
      <w:r>
        <w:rPr>
          <w:rFonts w:ascii="Times New Roman" w:hAnsi="Times New Roman"/>
          <w:noProof/>
          <w:sz w:val="28"/>
        </w:rPr>
        <w:drawing>
          <wp:anchor distT="0" distB="0" distL="114300" distR="114300" simplePos="0" relativeHeight="251658240" behindDoc="0" locked="0" layoutInCell="1" allowOverlap="1" wp14:anchorId="288CF947" wp14:editId="770FA213">
            <wp:simplePos x="0" y="0"/>
            <wp:positionH relativeFrom="column">
              <wp:posOffset>0</wp:posOffset>
            </wp:positionH>
            <wp:positionV relativeFrom="paragraph">
              <wp:posOffset>0</wp:posOffset>
            </wp:positionV>
            <wp:extent cx="2203200" cy="8002800"/>
            <wp:effectExtent l="0" t="0" r="0" b="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Figure 1. Risk of bias summ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3200" cy="8002800"/>
                    </a:xfrm>
                    <a:prstGeom prst="rect">
                      <a:avLst/>
                    </a:prstGeom>
                  </pic:spPr>
                </pic:pic>
              </a:graphicData>
            </a:graphic>
            <wp14:sizeRelH relativeFrom="page">
              <wp14:pctWidth>0</wp14:pctWidth>
            </wp14:sizeRelH>
            <wp14:sizeRelV relativeFrom="page">
              <wp14:pctHeight>0</wp14:pctHeight>
            </wp14:sizeRelV>
          </wp:anchor>
        </w:drawing>
      </w:r>
    </w:p>
    <w:p w14:paraId="2BAFDB6B" w14:textId="711813BB" w:rsidR="005F5BC2" w:rsidRPr="004E39F0" w:rsidRDefault="005F5BC2" w:rsidP="005F5BC2">
      <w:pPr>
        <w:spacing w:line="480" w:lineRule="auto"/>
        <w:rPr>
          <w:rFonts w:ascii="Times New Roman" w:hAnsi="Times New Roman"/>
          <w:b/>
        </w:rPr>
      </w:pPr>
      <w:r w:rsidRPr="004E39F0">
        <w:rPr>
          <w:rFonts w:ascii="Times New Roman" w:hAnsi="Times New Roman"/>
          <w:b/>
        </w:rPr>
        <w:t xml:space="preserve">Figure </w:t>
      </w:r>
      <w:r w:rsidR="007A6847">
        <w:rPr>
          <w:rFonts w:ascii="Times New Roman" w:hAnsi="Times New Roman"/>
          <w:b/>
        </w:rPr>
        <w:t>S</w:t>
      </w:r>
      <w:r w:rsidRPr="004E39F0">
        <w:rPr>
          <w:rFonts w:ascii="Times New Roman" w:hAnsi="Times New Roman"/>
          <w:b/>
        </w:rPr>
        <w:t>1</w:t>
      </w:r>
      <w:r w:rsidRPr="004E39F0">
        <w:rPr>
          <w:rFonts w:ascii="Times New Roman" w:hAnsi="Times New Roman"/>
          <w:b/>
          <w:i/>
        </w:rPr>
        <w:t>.</w:t>
      </w:r>
      <w:r w:rsidRPr="004E39F0">
        <w:rPr>
          <w:rFonts w:ascii="Times New Roman" w:hAnsi="Times New Roman"/>
          <w:i/>
        </w:rPr>
        <w:t xml:space="preserve"> </w:t>
      </w:r>
      <w:r w:rsidRPr="004E39F0">
        <w:rPr>
          <w:rFonts w:ascii="Times New Roman" w:hAnsi="Times New Roman"/>
        </w:rPr>
        <w:t>Risk of bias summary: review authors' judgments about each risk of bias item for each included study</w:t>
      </w:r>
      <w:r w:rsidRPr="004E39F0">
        <w:rPr>
          <w:rFonts w:ascii="Times New Roman" w:hAnsi="Times New Roman"/>
          <w:b/>
        </w:rPr>
        <w:t>.</w:t>
      </w:r>
    </w:p>
    <w:p w14:paraId="5EEC5619" w14:textId="31FD60D7" w:rsidR="005F5BC2" w:rsidRDefault="005F5BC2">
      <w:pPr>
        <w:rPr>
          <w:rFonts w:ascii="Times New Roman" w:hAnsi="Times New Roman"/>
          <w:sz w:val="28"/>
        </w:rPr>
      </w:pPr>
    </w:p>
    <w:p w14:paraId="0642374D" w14:textId="355038C0" w:rsidR="005F5BC2" w:rsidRDefault="005F5BC2">
      <w:pPr>
        <w:rPr>
          <w:rFonts w:ascii="Times New Roman" w:hAnsi="Times New Roman"/>
          <w:sz w:val="28"/>
        </w:rPr>
      </w:pPr>
    </w:p>
    <w:p w14:paraId="619DE4EE" w14:textId="01646DBC" w:rsidR="005F5BC2" w:rsidRDefault="005F5BC2">
      <w:pPr>
        <w:rPr>
          <w:rFonts w:ascii="Times New Roman" w:hAnsi="Times New Roman"/>
          <w:sz w:val="28"/>
        </w:rPr>
      </w:pPr>
    </w:p>
    <w:p w14:paraId="04D26EA9" w14:textId="71EDEBED" w:rsidR="005F5BC2" w:rsidRDefault="005F5BC2">
      <w:pPr>
        <w:rPr>
          <w:rFonts w:ascii="Times New Roman" w:hAnsi="Times New Roman"/>
          <w:sz w:val="28"/>
        </w:rPr>
      </w:pPr>
    </w:p>
    <w:p w14:paraId="4F80DD01" w14:textId="62F8ECF6" w:rsidR="005F5BC2" w:rsidRDefault="005F5BC2">
      <w:pPr>
        <w:rPr>
          <w:rFonts w:ascii="Times New Roman" w:hAnsi="Times New Roman"/>
          <w:sz w:val="28"/>
        </w:rPr>
      </w:pPr>
    </w:p>
    <w:p w14:paraId="02A780C6" w14:textId="6F03D284" w:rsidR="005F5BC2" w:rsidRDefault="005F5BC2">
      <w:pPr>
        <w:rPr>
          <w:rFonts w:ascii="Times New Roman" w:hAnsi="Times New Roman"/>
          <w:sz w:val="28"/>
        </w:rPr>
      </w:pPr>
    </w:p>
    <w:p w14:paraId="00B000B4" w14:textId="7B17AF69" w:rsidR="005F5BC2" w:rsidRDefault="005F5BC2">
      <w:pPr>
        <w:rPr>
          <w:rFonts w:ascii="Times New Roman" w:hAnsi="Times New Roman"/>
          <w:sz w:val="28"/>
        </w:rPr>
      </w:pPr>
    </w:p>
    <w:p w14:paraId="56B14DEC" w14:textId="6B0748FF" w:rsidR="005F5BC2" w:rsidRDefault="005F5BC2">
      <w:pPr>
        <w:rPr>
          <w:rFonts w:ascii="Times New Roman" w:hAnsi="Times New Roman"/>
          <w:sz w:val="28"/>
        </w:rPr>
      </w:pPr>
    </w:p>
    <w:p w14:paraId="11885EEB" w14:textId="37AE0FA6" w:rsidR="005F5BC2" w:rsidRDefault="005F5BC2">
      <w:pPr>
        <w:rPr>
          <w:rFonts w:ascii="Times New Roman" w:hAnsi="Times New Roman"/>
          <w:sz w:val="28"/>
        </w:rPr>
      </w:pPr>
    </w:p>
    <w:p w14:paraId="43D31498" w14:textId="7C74A9B5" w:rsidR="005F5BC2" w:rsidRDefault="00F46167">
      <w:pPr>
        <w:rPr>
          <w:rFonts w:ascii="Times New Roman" w:hAnsi="Times New Roman"/>
          <w:sz w:val="28"/>
        </w:rPr>
      </w:pPr>
      <w:r>
        <w:rPr>
          <w:rFonts w:ascii="Times New Roman" w:hAnsi="Times New Roman"/>
          <w:noProof/>
          <w:sz w:val="28"/>
        </w:rPr>
        <w:lastRenderedPageBreak/>
        <w:drawing>
          <wp:anchor distT="0" distB="0" distL="114300" distR="114300" simplePos="0" relativeHeight="251659264" behindDoc="0" locked="0" layoutInCell="1" allowOverlap="1" wp14:anchorId="3AC46F38" wp14:editId="755E7C19">
            <wp:simplePos x="0" y="0"/>
            <wp:positionH relativeFrom="column">
              <wp:posOffset>0</wp:posOffset>
            </wp:positionH>
            <wp:positionV relativeFrom="paragraph">
              <wp:posOffset>0</wp:posOffset>
            </wp:positionV>
            <wp:extent cx="4991100" cy="886333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h funnel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1100" cy="8863330"/>
                    </a:xfrm>
                    <a:prstGeom prst="rect">
                      <a:avLst/>
                    </a:prstGeom>
                  </pic:spPr>
                </pic:pic>
              </a:graphicData>
            </a:graphic>
            <wp14:sizeRelH relativeFrom="page">
              <wp14:pctWidth>0</wp14:pctWidth>
            </wp14:sizeRelH>
            <wp14:sizeRelV relativeFrom="page">
              <wp14:pctHeight>0</wp14:pctHeight>
            </wp14:sizeRelV>
          </wp:anchor>
        </w:drawing>
      </w:r>
    </w:p>
    <w:p w14:paraId="43FABB65" w14:textId="04F3FAF8" w:rsidR="005F5BC2" w:rsidRDefault="005F5BC2">
      <w:pPr>
        <w:rPr>
          <w:rFonts w:ascii="Times New Roman" w:hAnsi="Times New Roman"/>
          <w:sz w:val="28"/>
        </w:rPr>
      </w:pPr>
    </w:p>
    <w:p w14:paraId="2A73B58E" w14:textId="77777777" w:rsidR="00F46167" w:rsidRDefault="00F46167" w:rsidP="00BA1959">
      <w:pPr>
        <w:spacing w:after="0" w:line="480" w:lineRule="auto"/>
        <w:rPr>
          <w:rFonts w:ascii="Times New Roman" w:hAnsi="Times New Roman"/>
          <w:b/>
          <w:sz w:val="24"/>
          <w:szCs w:val="24"/>
        </w:rPr>
      </w:pPr>
    </w:p>
    <w:p w14:paraId="4383B077" w14:textId="77406521" w:rsidR="00BA1959" w:rsidRDefault="00BA1959" w:rsidP="00BA1959">
      <w:pPr>
        <w:spacing w:after="0" w:line="480" w:lineRule="auto"/>
        <w:rPr>
          <w:rFonts w:ascii="Times New Roman" w:hAnsi="Times New Roman"/>
          <w:sz w:val="24"/>
          <w:szCs w:val="24"/>
        </w:rPr>
      </w:pPr>
      <w:r w:rsidRPr="007220E4">
        <w:rPr>
          <w:rFonts w:ascii="Times New Roman" w:hAnsi="Times New Roman"/>
          <w:b/>
          <w:sz w:val="24"/>
          <w:szCs w:val="24"/>
        </w:rPr>
        <w:t xml:space="preserve">Figure </w:t>
      </w:r>
      <w:r w:rsidR="007A6847">
        <w:rPr>
          <w:rFonts w:ascii="Times New Roman" w:hAnsi="Times New Roman"/>
          <w:b/>
          <w:sz w:val="24"/>
          <w:szCs w:val="24"/>
        </w:rPr>
        <w:t>S</w:t>
      </w:r>
      <w:r w:rsidRPr="007220E4">
        <w:rPr>
          <w:rFonts w:ascii="Times New Roman" w:hAnsi="Times New Roman"/>
          <w:b/>
          <w:sz w:val="24"/>
          <w:szCs w:val="24"/>
        </w:rPr>
        <w:t>2</w:t>
      </w:r>
      <w:r w:rsidRPr="007220E4">
        <w:rPr>
          <w:rFonts w:ascii="Times New Roman" w:hAnsi="Times New Roman"/>
          <w:b/>
          <w:i/>
          <w:iCs/>
          <w:sz w:val="24"/>
          <w:szCs w:val="24"/>
        </w:rPr>
        <w:t>.</w:t>
      </w:r>
      <w:r>
        <w:rPr>
          <w:rFonts w:ascii="Times New Roman" w:hAnsi="Times New Roman"/>
          <w:sz w:val="24"/>
          <w:szCs w:val="24"/>
        </w:rPr>
        <w:t xml:space="preserve"> Funnel plots for comparison between VR-based intervention and treatment as usual: A. </w:t>
      </w:r>
      <w:r w:rsidR="00F46167">
        <w:rPr>
          <w:rFonts w:ascii="Times New Roman" w:hAnsi="Times New Roman"/>
          <w:sz w:val="24"/>
          <w:szCs w:val="24"/>
        </w:rPr>
        <w:t>Funnel plot (</w:t>
      </w:r>
      <w:r>
        <w:rPr>
          <w:rFonts w:ascii="Times New Roman" w:hAnsi="Times New Roman"/>
          <w:sz w:val="24"/>
          <w:szCs w:val="24"/>
        </w:rPr>
        <w:t xml:space="preserve">black circles, </w:t>
      </w:r>
      <w:r w:rsidR="00F46167">
        <w:rPr>
          <w:rFonts w:ascii="Times New Roman" w:hAnsi="Times New Roman"/>
          <w:sz w:val="24"/>
          <w:szCs w:val="24"/>
        </w:rPr>
        <w:t>observed</w:t>
      </w:r>
      <w:r>
        <w:rPr>
          <w:rFonts w:ascii="Times New Roman" w:hAnsi="Times New Roman"/>
          <w:sz w:val="24"/>
          <w:szCs w:val="24"/>
        </w:rPr>
        <w:t xml:space="preserve"> studies); B. Contour-enhanced funnel plot</w:t>
      </w:r>
    </w:p>
    <w:p w14:paraId="00686C70" w14:textId="1C585C5A" w:rsidR="00BA1959" w:rsidRPr="002B57E3" w:rsidRDefault="00BA1959">
      <w:pPr>
        <w:rPr>
          <w:rFonts w:ascii="Times New Roman" w:hAnsi="Times New Roman"/>
          <w:sz w:val="28"/>
        </w:rPr>
      </w:pPr>
    </w:p>
    <w:sectPr w:rsidR="00BA1959" w:rsidRPr="002B57E3" w:rsidSect="005F5BC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B5119" w14:textId="77777777" w:rsidR="00A533A2" w:rsidRDefault="00A533A2" w:rsidP="00D82F23">
      <w:pPr>
        <w:spacing w:after="0" w:line="240" w:lineRule="auto"/>
      </w:pPr>
      <w:r>
        <w:separator/>
      </w:r>
    </w:p>
  </w:endnote>
  <w:endnote w:type="continuationSeparator" w:id="0">
    <w:p w14:paraId="2C501019" w14:textId="77777777" w:rsidR="00A533A2" w:rsidRDefault="00A533A2" w:rsidP="00D82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dvBOOKO-R">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3F457" w14:textId="77777777" w:rsidR="00A533A2" w:rsidRDefault="00A533A2" w:rsidP="00D82F23">
      <w:pPr>
        <w:spacing w:after="0" w:line="240" w:lineRule="auto"/>
      </w:pPr>
      <w:r>
        <w:separator/>
      </w:r>
    </w:p>
  </w:footnote>
  <w:footnote w:type="continuationSeparator" w:id="0">
    <w:p w14:paraId="21361959" w14:textId="77777777" w:rsidR="00A533A2" w:rsidRDefault="00A533A2" w:rsidP="00D82F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7B4149"/>
    <w:multiLevelType w:val="hybridMultilevel"/>
    <w:tmpl w:val="336031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EF7C42"/>
    <w:multiLevelType w:val="hybridMultilevel"/>
    <w:tmpl w:val="7A1E3E58"/>
    <w:lvl w:ilvl="0" w:tplc="5430051C">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6D1C19"/>
    <w:multiLevelType w:val="hybridMultilevel"/>
    <w:tmpl w:val="A1F84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635BF9"/>
    <w:multiLevelType w:val="hybridMultilevel"/>
    <w:tmpl w:val="A1F84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4B2B88"/>
    <w:multiLevelType w:val="hybridMultilevel"/>
    <w:tmpl w:val="BDC4B6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2NDO3sLQwsDA1MTRS0lEKTi0uzszPAykwrAUAa34DWSwAAAA="/>
  </w:docVars>
  <w:rsids>
    <w:rsidRoot w:val="009C0646"/>
    <w:rsid w:val="000368F1"/>
    <w:rsid w:val="00047E8D"/>
    <w:rsid w:val="00095703"/>
    <w:rsid w:val="001C23F7"/>
    <w:rsid w:val="001E4783"/>
    <w:rsid w:val="00246509"/>
    <w:rsid w:val="002B57E3"/>
    <w:rsid w:val="002F32D2"/>
    <w:rsid w:val="002F3D7E"/>
    <w:rsid w:val="00315EC3"/>
    <w:rsid w:val="003C68B7"/>
    <w:rsid w:val="003D14F3"/>
    <w:rsid w:val="003D7C41"/>
    <w:rsid w:val="003F6A57"/>
    <w:rsid w:val="004D3E00"/>
    <w:rsid w:val="004E39F0"/>
    <w:rsid w:val="00512D8A"/>
    <w:rsid w:val="00530553"/>
    <w:rsid w:val="005345A6"/>
    <w:rsid w:val="005A5A71"/>
    <w:rsid w:val="005F5BC2"/>
    <w:rsid w:val="00660704"/>
    <w:rsid w:val="00684EFE"/>
    <w:rsid w:val="006B076C"/>
    <w:rsid w:val="007817A7"/>
    <w:rsid w:val="00796031"/>
    <w:rsid w:val="007A6847"/>
    <w:rsid w:val="007F279E"/>
    <w:rsid w:val="0080382C"/>
    <w:rsid w:val="008049BD"/>
    <w:rsid w:val="00824E32"/>
    <w:rsid w:val="008C4B61"/>
    <w:rsid w:val="00905725"/>
    <w:rsid w:val="009C0646"/>
    <w:rsid w:val="009F51F8"/>
    <w:rsid w:val="00A115A8"/>
    <w:rsid w:val="00A520EB"/>
    <w:rsid w:val="00A533A2"/>
    <w:rsid w:val="00B176DB"/>
    <w:rsid w:val="00B329F9"/>
    <w:rsid w:val="00B94CDF"/>
    <w:rsid w:val="00BA1959"/>
    <w:rsid w:val="00BF5932"/>
    <w:rsid w:val="00C12532"/>
    <w:rsid w:val="00C237CA"/>
    <w:rsid w:val="00C9729F"/>
    <w:rsid w:val="00CB4EE9"/>
    <w:rsid w:val="00CC3E86"/>
    <w:rsid w:val="00CD6E6A"/>
    <w:rsid w:val="00D82F23"/>
    <w:rsid w:val="00D84CF9"/>
    <w:rsid w:val="00DC3815"/>
    <w:rsid w:val="00E755C6"/>
    <w:rsid w:val="00F076EA"/>
    <w:rsid w:val="00F2631F"/>
    <w:rsid w:val="00F46167"/>
    <w:rsid w:val="00F86107"/>
    <w:rsid w:val="00FD4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42FA0"/>
  <w15:docId w15:val="{F0BF34FA-6315-284D-B804-58AC1BE1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279E"/>
    <w:rPr>
      <w:rFonts w:ascii="Calibri" w:eastAsia="Calibri" w:hAnsi="Calibri" w:cs="Times New Roman"/>
      <w:lang w:val="en-US"/>
    </w:rPr>
  </w:style>
  <w:style w:type="paragraph" w:styleId="Heading1">
    <w:name w:val="heading 1"/>
    <w:basedOn w:val="Normal"/>
    <w:next w:val="Normal"/>
    <w:link w:val="Heading1Char"/>
    <w:uiPriority w:val="9"/>
    <w:qFormat/>
    <w:rsid w:val="007F27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279E"/>
    <w:pPr>
      <w:spacing w:after="0" w:line="240" w:lineRule="auto"/>
    </w:pPr>
    <w:rPr>
      <w:rFonts w:ascii="Calibri" w:eastAsia="Calibri" w:hAnsi="Calibri" w:cs="Times New Roman"/>
      <w:lang w:val="en-US"/>
    </w:rPr>
  </w:style>
  <w:style w:type="character" w:customStyle="1" w:styleId="Heading1Char">
    <w:name w:val="Heading 1 Char"/>
    <w:basedOn w:val="DefaultParagraphFont"/>
    <w:link w:val="Heading1"/>
    <w:uiPriority w:val="9"/>
    <w:rsid w:val="007F279E"/>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9F51F8"/>
    <w:pPr>
      <w:ind w:left="720"/>
      <w:contextualSpacing/>
    </w:pPr>
  </w:style>
  <w:style w:type="paragraph" w:styleId="Bibliography">
    <w:name w:val="Bibliography"/>
    <w:basedOn w:val="Normal"/>
    <w:next w:val="Normal"/>
    <w:uiPriority w:val="37"/>
    <w:unhideWhenUsed/>
    <w:rsid w:val="009F51F8"/>
    <w:pPr>
      <w:spacing w:after="240" w:line="240" w:lineRule="auto"/>
    </w:pPr>
  </w:style>
  <w:style w:type="character" w:styleId="CommentReference">
    <w:name w:val="annotation reference"/>
    <w:basedOn w:val="DefaultParagraphFont"/>
    <w:uiPriority w:val="99"/>
    <w:semiHidden/>
    <w:unhideWhenUsed/>
    <w:rsid w:val="00CD6E6A"/>
    <w:rPr>
      <w:sz w:val="16"/>
      <w:szCs w:val="16"/>
    </w:rPr>
  </w:style>
  <w:style w:type="paragraph" w:styleId="CommentText">
    <w:name w:val="annotation text"/>
    <w:basedOn w:val="Normal"/>
    <w:link w:val="CommentTextChar"/>
    <w:uiPriority w:val="99"/>
    <w:semiHidden/>
    <w:unhideWhenUsed/>
    <w:rsid w:val="00CD6E6A"/>
    <w:pPr>
      <w:spacing w:line="240" w:lineRule="auto"/>
    </w:pPr>
    <w:rPr>
      <w:sz w:val="20"/>
      <w:szCs w:val="20"/>
    </w:rPr>
  </w:style>
  <w:style w:type="character" w:customStyle="1" w:styleId="CommentTextChar">
    <w:name w:val="Comment Text Char"/>
    <w:basedOn w:val="DefaultParagraphFont"/>
    <w:link w:val="CommentText"/>
    <w:uiPriority w:val="99"/>
    <w:semiHidden/>
    <w:rsid w:val="00CD6E6A"/>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D6E6A"/>
    <w:rPr>
      <w:b/>
      <w:bCs/>
    </w:rPr>
  </w:style>
  <w:style w:type="character" w:customStyle="1" w:styleId="CommentSubjectChar">
    <w:name w:val="Comment Subject Char"/>
    <w:basedOn w:val="CommentTextChar"/>
    <w:link w:val="CommentSubject"/>
    <w:uiPriority w:val="99"/>
    <w:semiHidden/>
    <w:rsid w:val="00CD6E6A"/>
    <w:rPr>
      <w:rFonts w:ascii="Calibri" w:eastAsia="Calibri" w:hAnsi="Calibri" w:cs="Times New Roman"/>
      <w:b/>
      <w:bCs/>
      <w:sz w:val="20"/>
      <w:szCs w:val="20"/>
      <w:lang w:val="en-US"/>
    </w:rPr>
  </w:style>
  <w:style w:type="paragraph" w:styleId="BalloonText">
    <w:name w:val="Balloon Text"/>
    <w:basedOn w:val="Normal"/>
    <w:link w:val="BalloonTextChar"/>
    <w:uiPriority w:val="99"/>
    <w:semiHidden/>
    <w:unhideWhenUsed/>
    <w:rsid w:val="00CD6E6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D6E6A"/>
    <w:rPr>
      <w:rFonts w:ascii="Times New Roman" w:eastAsia="Calibri" w:hAnsi="Times New Roman" w:cs="Times New Roman"/>
      <w:sz w:val="18"/>
      <w:szCs w:val="18"/>
      <w:lang w:val="en-US"/>
    </w:rPr>
  </w:style>
  <w:style w:type="character" w:customStyle="1" w:styleId="fl-heading-text">
    <w:name w:val="fl-heading-text"/>
    <w:rsid w:val="001E4783"/>
  </w:style>
  <w:style w:type="character" w:customStyle="1" w:styleId="fontstyle01">
    <w:name w:val="fontstyle01"/>
    <w:rsid w:val="00FD4C9C"/>
    <w:rPr>
      <w:rFonts w:ascii="AdvBOOKO-R" w:hAnsi="AdvBOOKO-R" w:hint="default"/>
      <w:b w:val="0"/>
      <w:bCs w:val="0"/>
      <w:i w:val="0"/>
      <w:iCs w:val="0"/>
      <w:color w:val="231F20"/>
      <w:sz w:val="16"/>
      <w:szCs w:val="16"/>
    </w:rPr>
  </w:style>
  <w:style w:type="table" w:styleId="TableGrid">
    <w:name w:val="Table Grid"/>
    <w:basedOn w:val="TableNormal"/>
    <w:uiPriority w:val="59"/>
    <w:rsid w:val="005F5B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2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F23"/>
    <w:rPr>
      <w:rFonts w:ascii="Calibri" w:eastAsia="Calibri" w:hAnsi="Calibri" w:cs="Times New Roman"/>
      <w:lang w:val="en-US"/>
    </w:rPr>
  </w:style>
  <w:style w:type="paragraph" w:styleId="Footer">
    <w:name w:val="footer"/>
    <w:basedOn w:val="Normal"/>
    <w:link w:val="FooterChar"/>
    <w:uiPriority w:val="99"/>
    <w:unhideWhenUsed/>
    <w:rsid w:val="00D82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F23"/>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51A8C-AEE8-424B-B5F7-8A7C20512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12</Pages>
  <Words>3556</Words>
  <Characters>20275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Amfiana Botez</dc:creator>
  <cp:keywords/>
  <dc:description/>
  <cp:lastModifiedBy>Ioana Cristea</cp:lastModifiedBy>
  <cp:revision>37</cp:revision>
  <dcterms:created xsi:type="dcterms:W3CDTF">2018-08-27T13:29:00Z</dcterms:created>
  <dcterms:modified xsi:type="dcterms:W3CDTF">2019-08-15T15:16:00Z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id="TbmJFF4X"/&gt;&lt;style id="http://www.zotero.org/styles/psychological-medicine" hasBibliography="1" bibliographyStyleHasBeenSet="1"/&gt;&lt;prefs&gt;&lt;pref name="fieldType" value="Field"/&gt;&lt;pref name="automaticJ</vt:lpwstr>
  </property>
  <property fmtid="{D5CDD505-2E9C-101B-9397-08002B2CF9AE}" pid="3" name="ZOTERO_PREF_2">
    <vt:lpwstr>ournalAbbreviations" value="true"/&gt;&lt;/prefs&gt;&lt;/data&gt;</vt:lpwstr>
  </property>
</Properties>
</file>