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E5E" w:rsidRPr="00545192" w:rsidRDefault="00DD31FF">
      <w:pPr>
        <w:pStyle w:val="Normal1"/>
        <w:rPr>
          <w:lang w:val="en-US"/>
        </w:rPr>
      </w:pPr>
      <w:r w:rsidRPr="00545192">
        <w:rPr>
          <w:lang w:val="en-US"/>
        </w:rPr>
        <w:t>Supplementary Material</w:t>
      </w:r>
    </w:p>
    <w:p w:rsidR="00275E5E" w:rsidRPr="00545192" w:rsidRDefault="00275E5E">
      <w:pPr>
        <w:pStyle w:val="Normal1"/>
        <w:rPr>
          <w:lang w:val="en-US"/>
        </w:rPr>
      </w:pPr>
    </w:p>
    <w:p w:rsidR="00275E5E" w:rsidRPr="00545192" w:rsidRDefault="00275E5E">
      <w:pPr>
        <w:pStyle w:val="Normal1"/>
        <w:rPr>
          <w:lang w:val="en-US"/>
        </w:rPr>
      </w:pPr>
    </w:p>
    <w:p w:rsidR="00275E5E" w:rsidRPr="00545192" w:rsidRDefault="00DD31FF">
      <w:pPr>
        <w:pStyle w:val="Normal1"/>
        <w:spacing w:after="0"/>
        <w:jc w:val="center"/>
        <w:rPr>
          <w:b/>
          <w:lang w:val="en-US"/>
        </w:rPr>
      </w:pPr>
      <w:r w:rsidRPr="00545192">
        <w:rPr>
          <w:b/>
          <w:lang w:val="en-US"/>
        </w:rPr>
        <w:t xml:space="preserve">Differential patterns of brain activation between hoarding disorder and </w:t>
      </w:r>
    </w:p>
    <w:p w:rsidR="00275E5E" w:rsidRPr="00545192" w:rsidRDefault="00DD31FF">
      <w:pPr>
        <w:pStyle w:val="Normal1"/>
        <w:spacing w:after="0"/>
        <w:jc w:val="center"/>
        <w:rPr>
          <w:b/>
          <w:lang w:val="en-US"/>
        </w:rPr>
      </w:pPr>
      <w:r w:rsidRPr="00545192">
        <w:rPr>
          <w:b/>
          <w:lang w:val="en-US"/>
        </w:rPr>
        <w:t>obsessive-compulsive disorder during executive performance</w:t>
      </w:r>
    </w:p>
    <w:p w:rsidR="00275E5E" w:rsidRPr="00545192" w:rsidRDefault="00275E5E">
      <w:pPr>
        <w:pStyle w:val="Normal1"/>
        <w:spacing w:after="0"/>
        <w:jc w:val="center"/>
        <w:rPr>
          <w:b/>
          <w:lang w:val="en-US"/>
        </w:rPr>
      </w:pPr>
    </w:p>
    <w:p w:rsidR="00275E5E" w:rsidRPr="00545192" w:rsidRDefault="00275E5E">
      <w:pPr>
        <w:pStyle w:val="Normal1"/>
        <w:spacing w:after="0"/>
        <w:jc w:val="both"/>
        <w:rPr>
          <w:b/>
          <w:lang w:val="en-US"/>
        </w:rPr>
      </w:pPr>
    </w:p>
    <w:p w:rsidR="00275E5E" w:rsidRPr="00545192" w:rsidRDefault="00275E5E">
      <w:pPr>
        <w:pStyle w:val="Normal1"/>
        <w:spacing w:after="0"/>
        <w:jc w:val="both"/>
        <w:rPr>
          <w:b/>
          <w:lang w:val="en-US"/>
        </w:rPr>
      </w:pPr>
    </w:p>
    <w:p w:rsidR="00275E5E" w:rsidRPr="00545192" w:rsidRDefault="00275E5E">
      <w:pPr>
        <w:pStyle w:val="Normal1"/>
        <w:spacing w:after="0"/>
        <w:jc w:val="both"/>
        <w:rPr>
          <w:b/>
          <w:lang w:val="en-US"/>
        </w:rPr>
      </w:pPr>
      <w:bookmarkStart w:id="0" w:name="_GoBack"/>
      <w:bookmarkEnd w:id="0"/>
    </w:p>
    <w:p w:rsidR="00275E5E" w:rsidRPr="00545192" w:rsidRDefault="00275E5E">
      <w:pPr>
        <w:pStyle w:val="Normal1"/>
        <w:spacing w:after="0"/>
        <w:jc w:val="both"/>
        <w:rPr>
          <w:b/>
          <w:lang w:val="en-US"/>
        </w:rPr>
      </w:pPr>
    </w:p>
    <w:p w:rsidR="00275E5E" w:rsidRPr="00545192" w:rsidRDefault="00DD31FF">
      <w:pPr>
        <w:pStyle w:val="Normal1"/>
        <w:spacing w:after="0"/>
        <w:jc w:val="both"/>
        <w:rPr>
          <w:b/>
          <w:lang w:val="en-US"/>
        </w:rPr>
      </w:pPr>
      <w:r w:rsidRPr="00545192">
        <w:rPr>
          <w:b/>
          <w:lang w:val="en-US"/>
        </w:rPr>
        <w:t xml:space="preserve">Supplement 1: </w:t>
      </w:r>
      <w:r w:rsidR="008E628F" w:rsidRPr="00545192">
        <w:rPr>
          <w:b/>
          <w:lang w:val="en-US"/>
        </w:rPr>
        <w:t>B</w:t>
      </w:r>
      <w:r w:rsidRPr="00545192">
        <w:rPr>
          <w:b/>
          <w:lang w:val="en-US"/>
        </w:rPr>
        <w:t xml:space="preserve">etween-group differences in task-related activations at the whole-brain level. </w:t>
      </w:r>
    </w:p>
    <w:p w:rsidR="00275E5E" w:rsidRPr="00545192" w:rsidRDefault="00275E5E">
      <w:pPr>
        <w:pStyle w:val="Normal1"/>
        <w:spacing w:after="0"/>
        <w:jc w:val="both"/>
        <w:rPr>
          <w:b/>
          <w:lang w:val="en-US"/>
        </w:rPr>
      </w:pPr>
    </w:p>
    <w:p w:rsidR="00275E5E" w:rsidRPr="00545192" w:rsidRDefault="00DD31FF">
      <w:pPr>
        <w:pStyle w:val="Normal1"/>
        <w:spacing w:after="0"/>
        <w:jc w:val="both"/>
        <w:rPr>
          <w:b/>
          <w:lang w:val="en-US"/>
        </w:rPr>
      </w:pPr>
      <w:r w:rsidRPr="00545192">
        <w:rPr>
          <w:b/>
          <w:lang w:val="en-US"/>
        </w:rPr>
        <w:t xml:space="preserve">Table S1: </w:t>
      </w:r>
      <w:r w:rsidR="003D5080" w:rsidRPr="00545192">
        <w:rPr>
          <w:b/>
          <w:lang w:val="en-US"/>
        </w:rPr>
        <w:t>Behavioral</w:t>
      </w:r>
      <w:r w:rsidRPr="00545192">
        <w:rPr>
          <w:b/>
          <w:lang w:val="en-US"/>
        </w:rPr>
        <w:t xml:space="preserve"> data during the performance of the stop-signal and the switch-signal tasks.</w:t>
      </w:r>
    </w:p>
    <w:p w:rsidR="00275E5E" w:rsidRPr="00545192" w:rsidRDefault="00275E5E">
      <w:pPr>
        <w:pStyle w:val="Normal1"/>
        <w:spacing w:after="0"/>
        <w:jc w:val="both"/>
        <w:rPr>
          <w:b/>
          <w:lang w:val="en-US"/>
        </w:rPr>
      </w:pPr>
    </w:p>
    <w:p w:rsidR="00275E5E" w:rsidRPr="00545192" w:rsidRDefault="00DD31FF">
      <w:pPr>
        <w:pStyle w:val="Normal1"/>
        <w:spacing w:after="0"/>
        <w:jc w:val="both"/>
        <w:rPr>
          <w:b/>
          <w:lang w:val="en-US"/>
        </w:rPr>
      </w:pPr>
      <w:r w:rsidRPr="00545192">
        <w:rPr>
          <w:b/>
          <w:lang w:val="en-US"/>
        </w:rPr>
        <w:t xml:space="preserve">Table S2. </w:t>
      </w:r>
      <w:r w:rsidR="008E628F" w:rsidRPr="00545192">
        <w:rPr>
          <w:b/>
          <w:lang w:val="en-US"/>
        </w:rPr>
        <w:t>B</w:t>
      </w:r>
      <w:r w:rsidRPr="00545192">
        <w:rPr>
          <w:b/>
          <w:lang w:val="en-US"/>
        </w:rPr>
        <w:t>etween-group differences in task-related brain activations inside the frontal lobe mask.</w:t>
      </w:r>
    </w:p>
    <w:p w:rsidR="00275E5E" w:rsidRPr="00545192" w:rsidRDefault="00275E5E">
      <w:pPr>
        <w:pStyle w:val="Normal1"/>
        <w:spacing w:after="0"/>
        <w:jc w:val="both"/>
        <w:rPr>
          <w:b/>
          <w:lang w:val="en-US"/>
        </w:rPr>
      </w:pPr>
    </w:p>
    <w:p w:rsidR="00275E5E" w:rsidRPr="00545192" w:rsidRDefault="00DD31FF">
      <w:pPr>
        <w:pStyle w:val="Normal1"/>
        <w:spacing w:after="0"/>
        <w:jc w:val="both"/>
        <w:rPr>
          <w:b/>
          <w:lang w:val="en-US"/>
        </w:rPr>
      </w:pPr>
      <w:r w:rsidRPr="00545192">
        <w:rPr>
          <w:b/>
          <w:lang w:val="en-US"/>
        </w:rPr>
        <w:t xml:space="preserve">Table S3. </w:t>
      </w:r>
      <w:r w:rsidR="008E628F" w:rsidRPr="00545192">
        <w:rPr>
          <w:b/>
          <w:lang w:val="en-US"/>
        </w:rPr>
        <w:t>B</w:t>
      </w:r>
      <w:r w:rsidRPr="00545192">
        <w:rPr>
          <w:b/>
          <w:lang w:val="en-US"/>
        </w:rPr>
        <w:t xml:space="preserve">etween-group differences in task-related activations at the whole-brain level. </w:t>
      </w:r>
    </w:p>
    <w:p w:rsidR="00275E5E" w:rsidRPr="00545192" w:rsidRDefault="00275E5E">
      <w:pPr>
        <w:pStyle w:val="Normal1"/>
        <w:spacing w:after="0"/>
        <w:jc w:val="both"/>
        <w:rPr>
          <w:b/>
          <w:lang w:val="en-US"/>
        </w:rPr>
      </w:pPr>
    </w:p>
    <w:p w:rsidR="00275E5E" w:rsidRPr="00545192" w:rsidRDefault="00DD31FF">
      <w:pPr>
        <w:pStyle w:val="Normal1"/>
        <w:spacing w:after="0"/>
        <w:jc w:val="both"/>
        <w:rPr>
          <w:b/>
          <w:lang w:val="en-US"/>
        </w:rPr>
      </w:pPr>
      <w:r w:rsidRPr="00545192">
        <w:rPr>
          <w:b/>
          <w:lang w:val="en-US"/>
        </w:rPr>
        <w:t xml:space="preserve">Table S4. </w:t>
      </w:r>
      <w:r w:rsidR="008E628F" w:rsidRPr="00545192">
        <w:rPr>
          <w:b/>
          <w:lang w:val="en-US"/>
        </w:rPr>
        <w:t>C</w:t>
      </w:r>
      <w:r w:rsidRPr="00545192">
        <w:rPr>
          <w:b/>
          <w:lang w:val="en-US"/>
        </w:rPr>
        <w:t xml:space="preserve">orrelations of whole-brain brain activations with </w:t>
      </w:r>
      <w:r w:rsidR="003D5080" w:rsidRPr="00545192">
        <w:rPr>
          <w:b/>
          <w:lang w:val="en-US"/>
        </w:rPr>
        <w:t>behavioral</w:t>
      </w:r>
      <w:r w:rsidRPr="00545192">
        <w:rPr>
          <w:b/>
          <w:lang w:val="en-US"/>
        </w:rPr>
        <w:t xml:space="preserve"> and clinical measures</w:t>
      </w:r>
    </w:p>
    <w:p w:rsidR="00275E5E" w:rsidRPr="00545192" w:rsidRDefault="00275E5E">
      <w:pPr>
        <w:pStyle w:val="Normal1"/>
        <w:spacing w:after="0"/>
        <w:jc w:val="both"/>
        <w:rPr>
          <w:b/>
          <w:lang w:val="en-US"/>
        </w:rPr>
      </w:pPr>
    </w:p>
    <w:p w:rsidR="00275E5E" w:rsidRPr="00545192" w:rsidRDefault="00DD31FF">
      <w:pPr>
        <w:pStyle w:val="Normal1"/>
        <w:spacing w:after="0"/>
        <w:jc w:val="both"/>
        <w:rPr>
          <w:b/>
          <w:lang w:val="en-US"/>
        </w:rPr>
      </w:pPr>
      <w:r w:rsidRPr="00545192">
        <w:rPr>
          <w:b/>
          <w:lang w:val="en-US"/>
        </w:rPr>
        <w:t>Figure S1: Schematic representation of the stop-signal task (A) and the switch signal task (B).</w:t>
      </w:r>
    </w:p>
    <w:p w:rsidR="00275E5E" w:rsidRPr="00545192" w:rsidRDefault="00275E5E">
      <w:pPr>
        <w:pStyle w:val="Normal1"/>
        <w:spacing w:after="0"/>
        <w:jc w:val="both"/>
        <w:rPr>
          <w:b/>
          <w:lang w:val="en-US"/>
        </w:rPr>
      </w:pPr>
    </w:p>
    <w:p w:rsidR="00275E5E" w:rsidRPr="00545192" w:rsidRDefault="00DD31FF">
      <w:pPr>
        <w:pStyle w:val="Normal1"/>
        <w:spacing w:after="0"/>
        <w:jc w:val="both"/>
        <w:rPr>
          <w:b/>
          <w:lang w:val="en-US"/>
        </w:rPr>
      </w:pPr>
      <w:r w:rsidRPr="00545192">
        <w:rPr>
          <w:b/>
          <w:lang w:val="en-US"/>
        </w:rPr>
        <w:t>Figure S2: Bar graphs illustrating the significant between-group differences in task performance described in Table S1.</w:t>
      </w:r>
    </w:p>
    <w:p w:rsidR="008E628F" w:rsidRPr="00545192" w:rsidRDefault="008E628F">
      <w:pPr>
        <w:pStyle w:val="Normal1"/>
        <w:spacing w:after="0"/>
        <w:jc w:val="both"/>
        <w:rPr>
          <w:b/>
          <w:lang w:val="en-US"/>
        </w:rPr>
      </w:pPr>
    </w:p>
    <w:p w:rsidR="008E628F" w:rsidRPr="00545192" w:rsidRDefault="008E628F">
      <w:pPr>
        <w:pStyle w:val="Normal1"/>
        <w:spacing w:after="0"/>
        <w:jc w:val="both"/>
        <w:rPr>
          <w:b/>
          <w:lang w:val="en-US"/>
        </w:rPr>
      </w:pPr>
      <w:r w:rsidRPr="00545192">
        <w:rPr>
          <w:b/>
          <w:lang w:val="en-US"/>
        </w:rPr>
        <w:t xml:space="preserve">Figure S3: Between-group differences in task-related activations during error processing in the stop-signal task at the whole-brain level </w:t>
      </w:r>
    </w:p>
    <w:p w:rsidR="008E628F" w:rsidRPr="00545192" w:rsidRDefault="008E628F">
      <w:pPr>
        <w:pStyle w:val="Normal1"/>
        <w:spacing w:after="0"/>
        <w:jc w:val="both"/>
        <w:rPr>
          <w:b/>
          <w:lang w:val="en-US"/>
        </w:rPr>
      </w:pPr>
    </w:p>
    <w:p w:rsidR="008E628F" w:rsidRPr="00545192" w:rsidRDefault="008E628F">
      <w:pPr>
        <w:pStyle w:val="Normal1"/>
        <w:spacing w:after="0"/>
        <w:jc w:val="both"/>
        <w:rPr>
          <w:b/>
          <w:lang w:val="en-US"/>
        </w:rPr>
      </w:pPr>
      <w:r w:rsidRPr="00545192">
        <w:rPr>
          <w:b/>
          <w:lang w:val="en-US"/>
        </w:rPr>
        <w:t>Figure S4: Between-group differences in task-related activations during error processing in the switch-signal task at the whole-brain level</w:t>
      </w:r>
    </w:p>
    <w:p w:rsidR="00615765" w:rsidRPr="00545192" w:rsidRDefault="00615765">
      <w:pPr>
        <w:pStyle w:val="Normal1"/>
        <w:spacing w:after="0"/>
        <w:jc w:val="both"/>
        <w:rPr>
          <w:b/>
          <w:lang w:val="en-US"/>
        </w:rPr>
      </w:pPr>
    </w:p>
    <w:p w:rsidR="00615765" w:rsidRPr="00545192" w:rsidRDefault="00615765">
      <w:pPr>
        <w:pStyle w:val="Normal1"/>
        <w:spacing w:after="0"/>
        <w:jc w:val="both"/>
        <w:rPr>
          <w:b/>
          <w:lang w:val="en-US"/>
        </w:rPr>
      </w:pPr>
      <w:r w:rsidRPr="00545192">
        <w:rPr>
          <w:b/>
          <w:lang w:val="en-US"/>
        </w:rPr>
        <w:t>Figure S5: Scatter plots of the correlations between brain activation and task performance or clinical characteristics</w:t>
      </w:r>
    </w:p>
    <w:p w:rsidR="00275E5E" w:rsidRPr="00545192" w:rsidRDefault="00275E5E">
      <w:pPr>
        <w:pStyle w:val="Normal1"/>
        <w:spacing w:after="0"/>
        <w:jc w:val="both"/>
        <w:rPr>
          <w:b/>
          <w:lang w:val="en-US"/>
        </w:rPr>
      </w:pPr>
    </w:p>
    <w:p w:rsidR="00275E5E" w:rsidRPr="00545192" w:rsidRDefault="00DD31FF">
      <w:pPr>
        <w:pStyle w:val="Normal1"/>
        <w:rPr>
          <w:b/>
          <w:lang w:val="en-US"/>
        </w:rPr>
      </w:pPr>
      <w:r w:rsidRPr="00545192">
        <w:rPr>
          <w:lang w:val="en-US"/>
        </w:rPr>
        <w:br w:type="page"/>
      </w:r>
    </w:p>
    <w:p w:rsidR="00275E5E" w:rsidRPr="00545192" w:rsidRDefault="00DD31FF">
      <w:pPr>
        <w:pStyle w:val="Normal1"/>
        <w:spacing w:after="0"/>
        <w:jc w:val="both"/>
        <w:rPr>
          <w:b/>
          <w:lang w:val="en-US"/>
        </w:rPr>
      </w:pPr>
      <w:r w:rsidRPr="00545192">
        <w:rPr>
          <w:b/>
          <w:lang w:val="en-US"/>
        </w:rPr>
        <w:lastRenderedPageBreak/>
        <w:t>Supplement 1: Significant between-group differences in task-related brain activations outside the frontal lobe mask.</w:t>
      </w:r>
    </w:p>
    <w:p w:rsidR="00275E5E" w:rsidRPr="00545192" w:rsidRDefault="00275E5E">
      <w:pPr>
        <w:pStyle w:val="Normal1"/>
        <w:jc w:val="both"/>
        <w:rPr>
          <w:lang w:val="en-US"/>
        </w:rPr>
      </w:pPr>
    </w:p>
    <w:p w:rsidR="00275E5E" w:rsidRPr="00545192" w:rsidRDefault="00DD31FF">
      <w:pPr>
        <w:pStyle w:val="Normal1"/>
        <w:jc w:val="both"/>
        <w:rPr>
          <w:b/>
          <w:lang w:val="en-US"/>
        </w:rPr>
      </w:pPr>
      <w:r w:rsidRPr="00545192">
        <w:rPr>
          <w:lang w:val="en-US"/>
        </w:rPr>
        <w:t xml:space="preserve">In additional whole brain analyses, we found the following results: in the stop-signal task, patients with Hoarding Disorder (HD) exhibited decreased activation of the right </w:t>
      </w:r>
      <w:r w:rsidR="00F047EE" w:rsidRPr="00545192">
        <w:rPr>
          <w:lang w:val="en-US"/>
        </w:rPr>
        <w:t>somatosensory cortex</w:t>
      </w:r>
      <w:r w:rsidRPr="00545192">
        <w:rPr>
          <w:lang w:val="en-US"/>
        </w:rPr>
        <w:t xml:space="preserve"> during error processing in comparison to patients with Obsessive-Compulsive Disorder (OCD) and Healthy Controls. Moreover, in the switch-signal task, the HD group showed a right-lateralized deactivation of a cluster comprising the fusiform and the middle and inferior temporal gyrus and the inferior occipital gyrus during error processing. Similarly, we observed deactivations in the HD group compared to both the OCD and HC groups in a left-lateralized cluster comprising the fusiform (extending to the cerebellum) and middle occipital gyri.</w:t>
      </w:r>
    </w:p>
    <w:p w:rsidR="00275E5E" w:rsidRPr="00545192" w:rsidRDefault="00275E5E">
      <w:pPr>
        <w:pStyle w:val="Normal1"/>
        <w:jc w:val="both"/>
        <w:rPr>
          <w:b/>
          <w:lang w:val="en-US"/>
        </w:rPr>
      </w:pPr>
      <w:bookmarkStart w:id="1" w:name="_gjdgxs" w:colFirst="0" w:colLast="0"/>
      <w:bookmarkEnd w:id="1"/>
    </w:p>
    <w:p w:rsidR="00275E5E" w:rsidRPr="00545192" w:rsidRDefault="00275E5E">
      <w:pPr>
        <w:pStyle w:val="Normal1"/>
        <w:jc w:val="both"/>
        <w:rPr>
          <w:b/>
          <w:lang w:val="en-US"/>
        </w:rPr>
      </w:pPr>
    </w:p>
    <w:p w:rsidR="00275E5E" w:rsidRPr="00545192" w:rsidRDefault="00DD31FF">
      <w:pPr>
        <w:pStyle w:val="Normal1"/>
        <w:jc w:val="both"/>
        <w:rPr>
          <w:b/>
          <w:lang w:val="en-US"/>
        </w:rPr>
      </w:pPr>
      <w:r w:rsidRPr="00545192">
        <w:rPr>
          <w:b/>
          <w:lang w:val="en-US"/>
        </w:rPr>
        <w:t xml:space="preserve">Table S1. </w:t>
      </w:r>
      <w:r w:rsidR="003D5080" w:rsidRPr="00545192">
        <w:rPr>
          <w:b/>
          <w:lang w:val="en-US"/>
        </w:rPr>
        <w:t>Behavioral</w:t>
      </w:r>
      <w:r w:rsidRPr="00545192">
        <w:rPr>
          <w:b/>
          <w:lang w:val="en-US"/>
        </w:rPr>
        <w:t xml:space="preserve"> data during the performance of the stop-signal and the switch-signal tasks.</w:t>
      </w:r>
    </w:p>
    <w:tbl>
      <w:tblPr>
        <w:tblStyle w:val="a"/>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119"/>
        <w:gridCol w:w="1843"/>
        <w:gridCol w:w="1984"/>
        <w:gridCol w:w="1843"/>
        <w:gridCol w:w="850"/>
        <w:gridCol w:w="817"/>
      </w:tblGrid>
      <w:tr w:rsidR="00275E5E" w:rsidRPr="00545192">
        <w:trPr>
          <w:trHeight w:val="280"/>
        </w:trPr>
        <w:tc>
          <w:tcPr>
            <w:tcW w:w="3119" w:type="dxa"/>
            <w:vMerge w:val="restart"/>
            <w:tcBorders>
              <w:top w:val="single" w:sz="4" w:space="0" w:color="000000"/>
            </w:tcBorders>
            <w:vAlign w:val="center"/>
          </w:tcPr>
          <w:p w:rsidR="00275E5E" w:rsidRPr="00545192" w:rsidRDefault="00DD31FF">
            <w:pPr>
              <w:pStyle w:val="Normal1"/>
              <w:spacing w:line="276" w:lineRule="auto"/>
              <w:jc w:val="center"/>
              <w:rPr>
                <w:b/>
                <w:lang w:val="en-US"/>
              </w:rPr>
            </w:pPr>
            <w:r w:rsidRPr="00545192">
              <w:rPr>
                <w:b/>
                <w:lang w:val="en-US"/>
              </w:rPr>
              <w:t>Variables</w:t>
            </w:r>
          </w:p>
        </w:tc>
        <w:tc>
          <w:tcPr>
            <w:tcW w:w="1843" w:type="dxa"/>
            <w:vMerge w:val="restart"/>
            <w:tcBorders>
              <w:top w:val="single" w:sz="4" w:space="0" w:color="000000"/>
            </w:tcBorders>
            <w:vAlign w:val="center"/>
          </w:tcPr>
          <w:p w:rsidR="00275E5E" w:rsidRPr="00545192" w:rsidRDefault="00DD31FF">
            <w:pPr>
              <w:pStyle w:val="Normal1"/>
              <w:spacing w:line="276" w:lineRule="auto"/>
              <w:jc w:val="center"/>
              <w:rPr>
                <w:b/>
                <w:lang w:val="en-US"/>
              </w:rPr>
            </w:pPr>
            <w:r w:rsidRPr="00545192">
              <w:rPr>
                <w:b/>
                <w:lang w:val="en-US"/>
              </w:rPr>
              <w:t>Patients with HD</w:t>
            </w:r>
          </w:p>
          <w:p w:rsidR="00275E5E" w:rsidRPr="00545192" w:rsidRDefault="00DD31FF">
            <w:pPr>
              <w:pStyle w:val="Normal1"/>
              <w:spacing w:line="276" w:lineRule="auto"/>
              <w:jc w:val="center"/>
              <w:rPr>
                <w:lang w:val="en-US"/>
              </w:rPr>
            </w:pPr>
            <w:r w:rsidRPr="00545192">
              <w:rPr>
                <w:b/>
                <w:lang w:val="en-US"/>
              </w:rPr>
              <w:t>(n=17)</w:t>
            </w:r>
          </w:p>
        </w:tc>
        <w:tc>
          <w:tcPr>
            <w:tcW w:w="1984" w:type="dxa"/>
            <w:vMerge w:val="restart"/>
            <w:tcBorders>
              <w:top w:val="single" w:sz="4" w:space="0" w:color="000000"/>
            </w:tcBorders>
            <w:vAlign w:val="center"/>
          </w:tcPr>
          <w:p w:rsidR="00275E5E" w:rsidRPr="00545192" w:rsidRDefault="00DD31FF">
            <w:pPr>
              <w:pStyle w:val="Normal1"/>
              <w:spacing w:line="276" w:lineRule="auto"/>
              <w:jc w:val="center"/>
              <w:rPr>
                <w:b/>
                <w:lang w:val="en-US"/>
              </w:rPr>
            </w:pPr>
            <w:r w:rsidRPr="00545192">
              <w:rPr>
                <w:b/>
                <w:lang w:val="en-US"/>
              </w:rPr>
              <w:t>Patients with OCD</w:t>
            </w:r>
          </w:p>
          <w:p w:rsidR="00275E5E" w:rsidRPr="00545192" w:rsidRDefault="00DD31FF">
            <w:pPr>
              <w:pStyle w:val="Normal1"/>
              <w:spacing w:line="276" w:lineRule="auto"/>
              <w:jc w:val="center"/>
              <w:rPr>
                <w:lang w:val="en-US"/>
              </w:rPr>
            </w:pPr>
            <w:r w:rsidRPr="00545192">
              <w:rPr>
                <w:b/>
                <w:lang w:val="en-US"/>
              </w:rPr>
              <w:t>(n=18)</w:t>
            </w:r>
          </w:p>
        </w:tc>
        <w:tc>
          <w:tcPr>
            <w:tcW w:w="1843" w:type="dxa"/>
            <w:tcBorders>
              <w:top w:val="single" w:sz="4" w:space="0" w:color="000000"/>
            </w:tcBorders>
            <w:vAlign w:val="center"/>
          </w:tcPr>
          <w:p w:rsidR="00275E5E" w:rsidRPr="00545192" w:rsidRDefault="00DD31FF">
            <w:pPr>
              <w:pStyle w:val="Normal1"/>
              <w:spacing w:line="276" w:lineRule="auto"/>
              <w:jc w:val="center"/>
              <w:rPr>
                <w:b/>
                <w:lang w:val="en-US"/>
              </w:rPr>
            </w:pPr>
            <w:r w:rsidRPr="00545192">
              <w:rPr>
                <w:b/>
                <w:lang w:val="en-US"/>
              </w:rPr>
              <w:t>Healthy Controls</w:t>
            </w:r>
          </w:p>
        </w:tc>
        <w:tc>
          <w:tcPr>
            <w:tcW w:w="1667" w:type="dxa"/>
            <w:gridSpan w:val="2"/>
            <w:tcBorders>
              <w:top w:val="single" w:sz="4" w:space="0" w:color="000000"/>
            </w:tcBorders>
            <w:vAlign w:val="center"/>
          </w:tcPr>
          <w:p w:rsidR="00275E5E" w:rsidRPr="00545192" w:rsidRDefault="00DD31FF">
            <w:pPr>
              <w:pStyle w:val="Normal1"/>
              <w:spacing w:line="276" w:lineRule="auto"/>
              <w:jc w:val="center"/>
              <w:rPr>
                <w:b/>
                <w:lang w:val="en-US"/>
              </w:rPr>
            </w:pPr>
            <w:r w:rsidRPr="00545192">
              <w:rPr>
                <w:b/>
                <w:lang w:val="en-US"/>
              </w:rPr>
              <w:t>Statistics</w:t>
            </w:r>
          </w:p>
        </w:tc>
      </w:tr>
      <w:tr w:rsidR="00275E5E" w:rsidRPr="00545192">
        <w:trPr>
          <w:trHeight w:val="280"/>
        </w:trPr>
        <w:tc>
          <w:tcPr>
            <w:tcW w:w="3119" w:type="dxa"/>
            <w:vMerge/>
            <w:tcBorders>
              <w:top w:val="single" w:sz="4" w:space="0" w:color="000000"/>
            </w:tcBorders>
            <w:vAlign w:val="center"/>
          </w:tcPr>
          <w:p w:rsidR="00275E5E" w:rsidRPr="00545192" w:rsidRDefault="00275E5E">
            <w:pPr>
              <w:pStyle w:val="Normal1"/>
              <w:widowControl w:val="0"/>
              <w:pBdr>
                <w:top w:val="nil"/>
                <w:left w:val="nil"/>
                <w:bottom w:val="nil"/>
                <w:right w:val="nil"/>
                <w:between w:val="nil"/>
              </w:pBdr>
              <w:spacing w:line="276" w:lineRule="auto"/>
              <w:rPr>
                <w:b/>
                <w:lang w:val="en-US"/>
              </w:rPr>
            </w:pPr>
          </w:p>
        </w:tc>
        <w:tc>
          <w:tcPr>
            <w:tcW w:w="1843" w:type="dxa"/>
            <w:vMerge/>
            <w:tcBorders>
              <w:top w:val="single" w:sz="4" w:space="0" w:color="000000"/>
            </w:tcBorders>
            <w:vAlign w:val="center"/>
          </w:tcPr>
          <w:p w:rsidR="00275E5E" w:rsidRPr="00545192" w:rsidRDefault="00275E5E">
            <w:pPr>
              <w:pStyle w:val="Normal1"/>
              <w:widowControl w:val="0"/>
              <w:pBdr>
                <w:top w:val="nil"/>
                <w:left w:val="nil"/>
                <w:bottom w:val="nil"/>
                <w:right w:val="nil"/>
                <w:between w:val="nil"/>
              </w:pBdr>
              <w:spacing w:line="276" w:lineRule="auto"/>
              <w:rPr>
                <w:b/>
                <w:lang w:val="en-US"/>
              </w:rPr>
            </w:pPr>
          </w:p>
        </w:tc>
        <w:tc>
          <w:tcPr>
            <w:tcW w:w="1984" w:type="dxa"/>
            <w:vMerge/>
            <w:tcBorders>
              <w:top w:val="single" w:sz="4" w:space="0" w:color="000000"/>
            </w:tcBorders>
            <w:vAlign w:val="center"/>
          </w:tcPr>
          <w:p w:rsidR="00275E5E" w:rsidRPr="00545192" w:rsidRDefault="00275E5E">
            <w:pPr>
              <w:pStyle w:val="Normal1"/>
              <w:widowControl w:val="0"/>
              <w:pBdr>
                <w:top w:val="nil"/>
                <w:left w:val="nil"/>
                <w:bottom w:val="nil"/>
                <w:right w:val="nil"/>
                <w:between w:val="nil"/>
              </w:pBdr>
              <w:spacing w:line="276" w:lineRule="auto"/>
              <w:rPr>
                <w:b/>
                <w:lang w:val="en-US"/>
              </w:rPr>
            </w:pPr>
          </w:p>
        </w:tc>
        <w:tc>
          <w:tcPr>
            <w:tcW w:w="1843" w:type="dxa"/>
            <w:tcBorders>
              <w:bottom w:val="single" w:sz="4" w:space="0" w:color="000000"/>
            </w:tcBorders>
            <w:vAlign w:val="center"/>
          </w:tcPr>
          <w:p w:rsidR="00275E5E" w:rsidRPr="00545192" w:rsidRDefault="00DD31FF">
            <w:pPr>
              <w:pStyle w:val="Normal1"/>
              <w:spacing w:line="276" w:lineRule="auto"/>
              <w:jc w:val="center"/>
              <w:rPr>
                <w:b/>
                <w:lang w:val="en-US"/>
              </w:rPr>
            </w:pPr>
            <w:r w:rsidRPr="00545192">
              <w:rPr>
                <w:b/>
                <w:lang w:val="en-US"/>
              </w:rPr>
              <w:t>(n=19)</w:t>
            </w:r>
          </w:p>
        </w:tc>
        <w:tc>
          <w:tcPr>
            <w:tcW w:w="850" w:type="dxa"/>
            <w:tcBorders>
              <w:bottom w:val="single" w:sz="4" w:space="0" w:color="000000"/>
            </w:tcBorders>
            <w:vAlign w:val="center"/>
          </w:tcPr>
          <w:p w:rsidR="00275E5E" w:rsidRPr="00545192" w:rsidRDefault="00275E5E">
            <w:pPr>
              <w:pStyle w:val="Normal1"/>
              <w:spacing w:line="276" w:lineRule="auto"/>
              <w:jc w:val="center"/>
              <w:rPr>
                <w:b/>
                <w:lang w:val="en-US"/>
              </w:rPr>
            </w:pPr>
          </w:p>
        </w:tc>
        <w:tc>
          <w:tcPr>
            <w:tcW w:w="817" w:type="dxa"/>
            <w:tcBorders>
              <w:bottom w:val="single" w:sz="4" w:space="0" w:color="000000"/>
            </w:tcBorders>
            <w:vAlign w:val="center"/>
          </w:tcPr>
          <w:p w:rsidR="00275E5E" w:rsidRPr="00545192" w:rsidRDefault="00275E5E">
            <w:pPr>
              <w:pStyle w:val="Normal1"/>
              <w:spacing w:line="276" w:lineRule="auto"/>
              <w:jc w:val="center"/>
              <w:rPr>
                <w:b/>
                <w:lang w:val="en-US"/>
              </w:rPr>
            </w:pPr>
          </w:p>
        </w:tc>
      </w:tr>
      <w:tr w:rsidR="00275E5E" w:rsidRPr="00545192">
        <w:trPr>
          <w:trHeight w:val="280"/>
        </w:trPr>
        <w:tc>
          <w:tcPr>
            <w:tcW w:w="4962" w:type="dxa"/>
            <w:gridSpan w:val="2"/>
            <w:tcBorders>
              <w:top w:val="single" w:sz="4" w:space="0" w:color="000000"/>
              <w:bottom w:val="single" w:sz="4" w:space="0" w:color="000000"/>
            </w:tcBorders>
            <w:vAlign w:val="center"/>
          </w:tcPr>
          <w:p w:rsidR="00275E5E" w:rsidRPr="00545192" w:rsidRDefault="00DD31FF">
            <w:pPr>
              <w:pStyle w:val="Normal1"/>
              <w:spacing w:line="276" w:lineRule="auto"/>
              <w:rPr>
                <w:sz w:val="24"/>
                <w:szCs w:val="24"/>
                <w:lang w:val="en-US"/>
              </w:rPr>
            </w:pPr>
            <w:r w:rsidRPr="00545192">
              <w:rPr>
                <w:b/>
                <w:lang w:val="en-US"/>
              </w:rPr>
              <w:t>Stop-signal task</w:t>
            </w:r>
          </w:p>
        </w:tc>
        <w:tc>
          <w:tcPr>
            <w:tcW w:w="1984" w:type="dxa"/>
            <w:tcBorders>
              <w:top w:val="single" w:sz="4" w:space="0" w:color="000000"/>
              <w:bottom w:val="single" w:sz="4" w:space="0" w:color="000000"/>
            </w:tcBorders>
          </w:tcPr>
          <w:p w:rsidR="00275E5E" w:rsidRPr="00545192" w:rsidRDefault="00275E5E">
            <w:pPr>
              <w:pStyle w:val="Normal1"/>
              <w:spacing w:line="276" w:lineRule="auto"/>
              <w:jc w:val="center"/>
              <w:rPr>
                <w:sz w:val="24"/>
                <w:szCs w:val="24"/>
                <w:lang w:val="en-US"/>
              </w:rPr>
            </w:pPr>
          </w:p>
        </w:tc>
        <w:tc>
          <w:tcPr>
            <w:tcW w:w="1843" w:type="dxa"/>
            <w:tcBorders>
              <w:top w:val="single" w:sz="4" w:space="0" w:color="000000"/>
              <w:bottom w:val="single" w:sz="4" w:space="0" w:color="000000"/>
            </w:tcBorders>
          </w:tcPr>
          <w:p w:rsidR="00275E5E" w:rsidRPr="00545192" w:rsidRDefault="00275E5E">
            <w:pPr>
              <w:pStyle w:val="Normal1"/>
              <w:spacing w:line="276" w:lineRule="auto"/>
              <w:jc w:val="center"/>
              <w:rPr>
                <w:sz w:val="24"/>
                <w:szCs w:val="24"/>
                <w:lang w:val="en-US"/>
              </w:rPr>
            </w:pPr>
          </w:p>
        </w:tc>
        <w:tc>
          <w:tcPr>
            <w:tcW w:w="850" w:type="dxa"/>
            <w:tcBorders>
              <w:top w:val="single" w:sz="4" w:space="0" w:color="000000"/>
              <w:bottom w:val="single" w:sz="4" w:space="0" w:color="000000"/>
            </w:tcBorders>
          </w:tcPr>
          <w:p w:rsidR="00275E5E" w:rsidRPr="00545192" w:rsidRDefault="00DD31FF">
            <w:pPr>
              <w:pStyle w:val="Normal1"/>
              <w:spacing w:line="276" w:lineRule="auto"/>
              <w:ind w:left="708" w:hanging="708"/>
              <w:jc w:val="center"/>
              <w:rPr>
                <w:b/>
                <w:lang w:val="en-US"/>
              </w:rPr>
            </w:pPr>
            <w:r w:rsidRPr="00545192">
              <w:rPr>
                <w:b/>
                <w:lang w:val="en-US"/>
              </w:rPr>
              <w:t>F</w:t>
            </w:r>
          </w:p>
        </w:tc>
        <w:tc>
          <w:tcPr>
            <w:tcW w:w="817" w:type="dxa"/>
            <w:tcBorders>
              <w:top w:val="single" w:sz="4" w:space="0" w:color="000000"/>
              <w:bottom w:val="single" w:sz="4" w:space="0" w:color="000000"/>
            </w:tcBorders>
          </w:tcPr>
          <w:p w:rsidR="00275E5E" w:rsidRPr="00545192" w:rsidRDefault="00DD31FF">
            <w:pPr>
              <w:pStyle w:val="Normal1"/>
              <w:spacing w:line="276" w:lineRule="auto"/>
              <w:jc w:val="center"/>
              <w:rPr>
                <w:b/>
                <w:lang w:val="en-US"/>
              </w:rPr>
            </w:pPr>
            <w:r w:rsidRPr="00545192">
              <w:rPr>
                <w:b/>
                <w:lang w:val="en-US"/>
              </w:rPr>
              <w:t>p</w:t>
            </w:r>
          </w:p>
        </w:tc>
      </w:tr>
      <w:tr w:rsidR="00275E5E" w:rsidRPr="00545192">
        <w:trPr>
          <w:trHeight w:val="280"/>
        </w:trPr>
        <w:tc>
          <w:tcPr>
            <w:tcW w:w="3119" w:type="dxa"/>
            <w:tcBorders>
              <w:top w:val="single" w:sz="4" w:space="0" w:color="000000"/>
            </w:tcBorders>
          </w:tcPr>
          <w:p w:rsidR="00275E5E" w:rsidRPr="00545192" w:rsidRDefault="00DD31FF">
            <w:pPr>
              <w:pStyle w:val="Normal1"/>
              <w:spacing w:line="276" w:lineRule="auto"/>
              <w:rPr>
                <w:sz w:val="21"/>
                <w:szCs w:val="21"/>
                <w:lang w:val="en-US"/>
              </w:rPr>
            </w:pPr>
            <w:r w:rsidRPr="00545192">
              <w:rPr>
                <w:sz w:val="21"/>
                <w:szCs w:val="21"/>
                <w:lang w:val="en-US"/>
              </w:rPr>
              <w:t>Correct go trials</w:t>
            </w:r>
          </w:p>
        </w:tc>
        <w:tc>
          <w:tcPr>
            <w:tcW w:w="1843" w:type="dxa"/>
            <w:tcBorders>
              <w:top w:val="single" w:sz="4" w:space="0" w:color="000000"/>
            </w:tcBorders>
          </w:tcPr>
          <w:p w:rsidR="00275E5E" w:rsidRPr="00545192" w:rsidRDefault="00DD31FF">
            <w:pPr>
              <w:pStyle w:val="Normal1"/>
              <w:spacing w:line="276" w:lineRule="auto"/>
              <w:jc w:val="center"/>
              <w:rPr>
                <w:sz w:val="21"/>
                <w:szCs w:val="21"/>
                <w:lang w:val="en-US"/>
              </w:rPr>
            </w:pPr>
            <w:r w:rsidRPr="00545192">
              <w:rPr>
                <w:color w:val="222222"/>
                <w:sz w:val="21"/>
                <w:szCs w:val="21"/>
                <w:lang w:val="en-US"/>
              </w:rPr>
              <w:t>114.12 ± 21.45</w:t>
            </w:r>
          </w:p>
        </w:tc>
        <w:tc>
          <w:tcPr>
            <w:tcW w:w="1984" w:type="dxa"/>
            <w:tcBorders>
              <w:top w:val="single" w:sz="4" w:space="0" w:color="000000"/>
            </w:tcBorders>
          </w:tcPr>
          <w:p w:rsidR="00275E5E" w:rsidRPr="00545192" w:rsidRDefault="00DD31FF">
            <w:pPr>
              <w:pStyle w:val="Normal1"/>
              <w:spacing w:line="276" w:lineRule="auto"/>
              <w:jc w:val="center"/>
              <w:rPr>
                <w:sz w:val="21"/>
                <w:szCs w:val="21"/>
                <w:lang w:val="en-US"/>
              </w:rPr>
            </w:pPr>
            <w:r w:rsidRPr="00545192">
              <w:rPr>
                <w:color w:val="222222"/>
                <w:sz w:val="21"/>
                <w:szCs w:val="21"/>
                <w:lang w:val="en-US"/>
              </w:rPr>
              <w:t>109.22 ±</w:t>
            </w:r>
            <w:r w:rsidRPr="00545192">
              <w:rPr>
                <w:sz w:val="21"/>
                <w:szCs w:val="21"/>
                <w:lang w:val="en-US"/>
              </w:rPr>
              <w:t xml:space="preserve"> 17.39</w:t>
            </w:r>
          </w:p>
        </w:tc>
        <w:tc>
          <w:tcPr>
            <w:tcW w:w="1843" w:type="dxa"/>
            <w:tcBorders>
              <w:top w:val="single" w:sz="4" w:space="0" w:color="000000"/>
            </w:tcBorders>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115.31 ±</w:t>
            </w:r>
            <w:r w:rsidRPr="00545192">
              <w:rPr>
                <w:sz w:val="21"/>
                <w:szCs w:val="21"/>
                <w:lang w:val="en-US"/>
              </w:rPr>
              <w:t xml:space="preserve"> 15.52</w:t>
            </w:r>
          </w:p>
        </w:tc>
        <w:tc>
          <w:tcPr>
            <w:tcW w:w="850" w:type="dxa"/>
            <w:tcBorders>
              <w:top w:val="single" w:sz="4" w:space="0" w:color="000000"/>
            </w:tcBorders>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0.57</w:t>
            </w:r>
          </w:p>
        </w:tc>
        <w:tc>
          <w:tcPr>
            <w:tcW w:w="817" w:type="dxa"/>
            <w:tcBorders>
              <w:top w:val="single" w:sz="4" w:space="0" w:color="000000"/>
            </w:tcBorders>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0.57</w:t>
            </w:r>
          </w:p>
        </w:tc>
      </w:tr>
      <w:tr w:rsidR="00275E5E" w:rsidRPr="00545192">
        <w:trPr>
          <w:trHeight w:val="280"/>
        </w:trPr>
        <w:tc>
          <w:tcPr>
            <w:tcW w:w="3119" w:type="dxa"/>
          </w:tcPr>
          <w:p w:rsidR="00275E5E" w:rsidRPr="00545192" w:rsidRDefault="00DD31FF">
            <w:pPr>
              <w:pStyle w:val="Normal1"/>
              <w:spacing w:line="276" w:lineRule="auto"/>
              <w:rPr>
                <w:sz w:val="21"/>
                <w:szCs w:val="21"/>
                <w:lang w:val="en-US"/>
              </w:rPr>
            </w:pPr>
            <w:r w:rsidRPr="00545192">
              <w:rPr>
                <w:sz w:val="21"/>
                <w:szCs w:val="21"/>
                <w:lang w:val="en-US"/>
              </w:rPr>
              <w:t>RT in correct go trials (ms)</w:t>
            </w:r>
          </w:p>
        </w:tc>
        <w:tc>
          <w:tcPr>
            <w:tcW w:w="1843" w:type="dxa"/>
          </w:tcPr>
          <w:p w:rsidR="00275E5E" w:rsidRPr="00545192" w:rsidRDefault="00DD31FF">
            <w:pPr>
              <w:pStyle w:val="Normal1"/>
              <w:spacing w:line="276" w:lineRule="auto"/>
              <w:jc w:val="center"/>
              <w:rPr>
                <w:sz w:val="21"/>
                <w:szCs w:val="21"/>
                <w:lang w:val="en-US"/>
              </w:rPr>
            </w:pPr>
            <w:r w:rsidRPr="00545192">
              <w:rPr>
                <w:sz w:val="21"/>
                <w:szCs w:val="21"/>
                <w:lang w:val="en-US"/>
              </w:rPr>
              <w:t xml:space="preserve">673.88 </w:t>
            </w:r>
            <w:r w:rsidRPr="00545192">
              <w:rPr>
                <w:color w:val="222222"/>
                <w:sz w:val="21"/>
                <w:szCs w:val="21"/>
                <w:lang w:val="en-US"/>
              </w:rPr>
              <w:t>± 74.27</w:t>
            </w:r>
          </w:p>
        </w:tc>
        <w:tc>
          <w:tcPr>
            <w:tcW w:w="1984" w:type="dxa"/>
          </w:tcPr>
          <w:p w:rsidR="00275E5E" w:rsidRPr="00545192" w:rsidRDefault="00DD31FF">
            <w:pPr>
              <w:pStyle w:val="Normal1"/>
              <w:spacing w:line="276" w:lineRule="auto"/>
              <w:jc w:val="center"/>
              <w:rPr>
                <w:sz w:val="21"/>
                <w:szCs w:val="21"/>
                <w:lang w:val="en-US"/>
              </w:rPr>
            </w:pPr>
            <w:r w:rsidRPr="00545192">
              <w:rPr>
                <w:sz w:val="21"/>
                <w:szCs w:val="21"/>
                <w:lang w:val="en-US"/>
              </w:rPr>
              <w:t xml:space="preserve">778.86 </w:t>
            </w:r>
            <w:r w:rsidRPr="00545192">
              <w:rPr>
                <w:color w:val="222222"/>
                <w:sz w:val="21"/>
                <w:szCs w:val="21"/>
                <w:lang w:val="en-US"/>
              </w:rPr>
              <w:t>± 40.02</w:t>
            </w:r>
          </w:p>
        </w:tc>
        <w:tc>
          <w:tcPr>
            <w:tcW w:w="1843" w:type="dxa"/>
          </w:tcPr>
          <w:p w:rsidR="00275E5E" w:rsidRPr="00545192" w:rsidRDefault="00DD31FF">
            <w:pPr>
              <w:pStyle w:val="Normal1"/>
              <w:spacing w:line="276" w:lineRule="auto"/>
              <w:jc w:val="center"/>
              <w:rPr>
                <w:sz w:val="21"/>
                <w:szCs w:val="21"/>
                <w:lang w:val="en-US"/>
              </w:rPr>
            </w:pPr>
            <w:r w:rsidRPr="00545192">
              <w:rPr>
                <w:sz w:val="21"/>
                <w:szCs w:val="21"/>
                <w:lang w:val="en-US"/>
              </w:rPr>
              <w:t xml:space="preserve">758.64 </w:t>
            </w:r>
            <w:r w:rsidRPr="00545192">
              <w:rPr>
                <w:color w:val="222222"/>
                <w:sz w:val="21"/>
                <w:szCs w:val="21"/>
                <w:lang w:val="en-US"/>
              </w:rPr>
              <w:t>± 49.73</w:t>
            </w:r>
          </w:p>
        </w:tc>
        <w:tc>
          <w:tcPr>
            <w:tcW w:w="850" w:type="dxa"/>
          </w:tcPr>
          <w:p w:rsidR="00275E5E" w:rsidRPr="00545192" w:rsidRDefault="00DD31FF">
            <w:pPr>
              <w:pStyle w:val="Normal1"/>
              <w:spacing w:line="276" w:lineRule="auto"/>
              <w:jc w:val="center"/>
              <w:rPr>
                <w:sz w:val="21"/>
                <w:szCs w:val="21"/>
                <w:lang w:val="en-US"/>
              </w:rPr>
            </w:pPr>
            <w:r w:rsidRPr="00545192">
              <w:rPr>
                <w:sz w:val="21"/>
                <w:szCs w:val="21"/>
                <w:lang w:val="en-US"/>
              </w:rPr>
              <w:t>17.21</w:t>
            </w:r>
          </w:p>
        </w:tc>
        <w:tc>
          <w:tcPr>
            <w:tcW w:w="817" w:type="dxa"/>
          </w:tcPr>
          <w:p w:rsidR="00275E5E" w:rsidRPr="00545192" w:rsidRDefault="00DD31FF">
            <w:pPr>
              <w:pStyle w:val="Normal1"/>
              <w:spacing w:line="276" w:lineRule="auto"/>
              <w:jc w:val="center"/>
              <w:rPr>
                <w:sz w:val="21"/>
                <w:szCs w:val="21"/>
                <w:lang w:val="en-US"/>
              </w:rPr>
            </w:pPr>
            <w:r w:rsidRPr="00545192">
              <w:rPr>
                <w:sz w:val="21"/>
                <w:szCs w:val="21"/>
                <w:lang w:val="en-US"/>
              </w:rPr>
              <w:t>0.00*</w:t>
            </w:r>
          </w:p>
        </w:tc>
      </w:tr>
      <w:tr w:rsidR="00275E5E" w:rsidRPr="00545192">
        <w:trPr>
          <w:trHeight w:val="280"/>
        </w:trPr>
        <w:tc>
          <w:tcPr>
            <w:tcW w:w="3119" w:type="dxa"/>
            <w:tcBorders>
              <w:bottom w:val="single" w:sz="4" w:space="0" w:color="000000"/>
            </w:tcBorders>
          </w:tcPr>
          <w:p w:rsidR="00275E5E" w:rsidRPr="00545192" w:rsidRDefault="00DD31FF">
            <w:pPr>
              <w:pStyle w:val="Normal1"/>
              <w:spacing w:line="276" w:lineRule="auto"/>
              <w:rPr>
                <w:sz w:val="21"/>
                <w:szCs w:val="21"/>
                <w:lang w:val="en-US"/>
              </w:rPr>
            </w:pPr>
            <w:r w:rsidRPr="00545192">
              <w:rPr>
                <w:sz w:val="21"/>
                <w:szCs w:val="21"/>
                <w:lang w:val="en-US"/>
              </w:rPr>
              <w:t>Commission errors in no-go trials</w:t>
            </w:r>
          </w:p>
        </w:tc>
        <w:tc>
          <w:tcPr>
            <w:tcW w:w="1843" w:type="dxa"/>
            <w:tcBorders>
              <w:bottom w:val="single" w:sz="4" w:space="0" w:color="000000"/>
            </w:tcBorders>
          </w:tcPr>
          <w:p w:rsidR="00275E5E" w:rsidRPr="00545192" w:rsidRDefault="00DD31FF">
            <w:pPr>
              <w:pStyle w:val="Normal1"/>
              <w:spacing w:line="276" w:lineRule="auto"/>
              <w:jc w:val="center"/>
              <w:rPr>
                <w:sz w:val="21"/>
                <w:szCs w:val="21"/>
                <w:lang w:val="en-US"/>
              </w:rPr>
            </w:pPr>
            <w:r w:rsidRPr="00545192">
              <w:rPr>
                <w:sz w:val="21"/>
                <w:szCs w:val="21"/>
                <w:lang w:val="en-US"/>
              </w:rPr>
              <w:t xml:space="preserve">26.47 </w:t>
            </w:r>
            <w:r w:rsidRPr="00545192">
              <w:rPr>
                <w:color w:val="222222"/>
                <w:sz w:val="21"/>
                <w:szCs w:val="21"/>
                <w:lang w:val="en-US"/>
              </w:rPr>
              <w:t>± 4.36</w:t>
            </w:r>
          </w:p>
        </w:tc>
        <w:tc>
          <w:tcPr>
            <w:tcW w:w="1984" w:type="dxa"/>
            <w:tcBorders>
              <w:bottom w:val="single" w:sz="4" w:space="0" w:color="000000"/>
            </w:tcBorders>
          </w:tcPr>
          <w:p w:rsidR="00275E5E" w:rsidRPr="00545192" w:rsidRDefault="00DD31FF">
            <w:pPr>
              <w:pStyle w:val="Normal1"/>
              <w:spacing w:line="276" w:lineRule="auto"/>
              <w:jc w:val="center"/>
              <w:rPr>
                <w:sz w:val="21"/>
                <w:szCs w:val="21"/>
                <w:lang w:val="en-US"/>
              </w:rPr>
            </w:pPr>
            <w:r w:rsidRPr="00545192">
              <w:rPr>
                <w:sz w:val="21"/>
                <w:szCs w:val="21"/>
                <w:lang w:val="en-US"/>
              </w:rPr>
              <w:t xml:space="preserve">21.89 </w:t>
            </w:r>
            <w:r w:rsidRPr="00545192">
              <w:rPr>
                <w:color w:val="222222"/>
                <w:sz w:val="21"/>
                <w:szCs w:val="21"/>
                <w:lang w:val="en-US"/>
              </w:rPr>
              <w:t>± 2.85</w:t>
            </w:r>
          </w:p>
        </w:tc>
        <w:tc>
          <w:tcPr>
            <w:tcW w:w="1843" w:type="dxa"/>
            <w:tcBorders>
              <w:bottom w:val="single" w:sz="4" w:space="0" w:color="000000"/>
            </w:tcBorders>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22.58 ± 3.45</w:t>
            </w:r>
          </w:p>
        </w:tc>
        <w:tc>
          <w:tcPr>
            <w:tcW w:w="850" w:type="dxa"/>
            <w:tcBorders>
              <w:bottom w:val="single" w:sz="4" w:space="0" w:color="000000"/>
            </w:tcBorders>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8.25</w:t>
            </w:r>
          </w:p>
        </w:tc>
        <w:tc>
          <w:tcPr>
            <w:tcW w:w="817" w:type="dxa"/>
            <w:tcBorders>
              <w:bottom w:val="single" w:sz="4" w:space="0" w:color="000000"/>
            </w:tcBorders>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0.00*</w:t>
            </w:r>
          </w:p>
        </w:tc>
      </w:tr>
      <w:tr w:rsidR="00275E5E" w:rsidRPr="00545192">
        <w:trPr>
          <w:trHeight w:val="280"/>
        </w:trPr>
        <w:tc>
          <w:tcPr>
            <w:tcW w:w="3119" w:type="dxa"/>
            <w:tcBorders>
              <w:top w:val="single" w:sz="4" w:space="0" w:color="000000"/>
              <w:bottom w:val="single" w:sz="4" w:space="0" w:color="000000"/>
            </w:tcBorders>
          </w:tcPr>
          <w:p w:rsidR="00275E5E" w:rsidRPr="00545192" w:rsidRDefault="00DD31FF">
            <w:pPr>
              <w:pStyle w:val="Normal1"/>
              <w:spacing w:line="276" w:lineRule="auto"/>
              <w:rPr>
                <w:b/>
                <w:lang w:val="en-US"/>
              </w:rPr>
            </w:pPr>
            <w:r w:rsidRPr="00545192">
              <w:rPr>
                <w:b/>
                <w:lang w:val="en-US"/>
              </w:rPr>
              <w:t>Switch-signal task</w:t>
            </w:r>
          </w:p>
        </w:tc>
        <w:tc>
          <w:tcPr>
            <w:tcW w:w="1843" w:type="dxa"/>
            <w:tcBorders>
              <w:top w:val="single" w:sz="4" w:space="0" w:color="000000"/>
              <w:bottom w:val="single" w:sz="4" w:space="0" w:color="000000"/>
            </w:tcBorders>
          </w:tcPr>
          <w:p w:rsidR="00275E5E" w:rsidRPr="00545192" w:rsidRDefault="00275E5E">
            <w:pPr>
              <w:pStyle w:val="Normal1"/>
              <w:spacing w:line="276" w:lineRule="auto"/>
              <w:jc w:val="center"/>
              <w:rPr>
                <w:color w:val="222222"/>
                <w:lang w:val="en-US"/>
              </w:rPr>
            </w:pPr>
          </w:p>
        </w:tc>
        <w:tc>
          <w:tcPr>
            <w:tcW w:w="1984" w:type="dxa"/>
            <w:tcBorders>
              <w:top w:val="single" w:sz="4" w:space="0" w:color="000000"/>
              <w:bottom w:val="single" w:sz="4" w:space="0" w:color="000000"/>
            </w:tcBorders>
          </w:tcPr>
          <w:p w:rsidR="00275E5E" w:rsidRPr="00545192" w:rsidRDefault="00275E5E">
            <w:pPr>
              <w:pStyle w:val="Normal1"/>
              <w:spacing w:line="276" w:lineRule="auto"/>
              <w:jc w:val="center"/>
              <w:rPr>
                <w:color w:val="222222"/>
                <w:lang w:val="en-US"/>
              </w:rPr>
            </w:pPr>
          </w:p>
        </w:tc>
        <w:tc>
          <w:tcPr>
            <w:tcW w:w="1843" w:type="dxa"/>
            <w:tcBorders>
              <w:top w:val="single" w:sz="4" w:space="0" w:color="000000"/>
              <w:bottom w:val="single" w:sz="4" w:space="0" w:color="000000"/>
            </w:tcBorders>
          </w:tcPr>
          <w:p w:rsidR="00275E5E" w:rsidRPr="00545192" w:rsidRDefault="00275E5E">
            <w:pPr>
              <w:pStyle w:val="Normal1"/>
              <w:spacing w:line="276" w:lineRule="auto"/>
              <w:jc w:val="center"/>
              <w:rPr>
                <w:color w:val="222222"/>
                <w:lang w:val="en-US"/>
              </w:rPr>
            </w:pPr>
          </w:p>
        </w:tc>
        <w:tc>
          <w:tcPr>
            <w:tcW w:w="850" w:type="dxa"/>
            <w:tcBorders>
              <w:top w:val="single" w:sz="4" w:space="0" w:color="000000"/>
              <w:bottom w:val="single" w:sz="4" w:space="0" w:color="000000"/>
            </w:tcBorders>
          </w:tcPr>
          <w:p w:rsidR="00275E5E" w:rsidRPr="00545192" w:rsidRDefault="00DD31FF">
            <w:pPr>
              <w:pStyle w:val="Normal1"/>
              <w:spacing w:line="276" w:lineRule="auto"/>
              <w:jc w:val="center"/>
              <w:rPr>
                <w:b/>
                <w:color w:val="222222"/>
                <w:lang w:val="en-US"/>
              </w:rPr>
            </w:pPr>
            <w:r w:rsidRPr="00545192">
              <w:rPr>
                <w:b/>
                <w:color w:val="222222"/>
                <w:lang w:val="en-US"/>
              </w:rPr>
              <w:t>F</w:t>
            </w:r>
          </w:p>
        </w:tc>
        <w:tc>
          <w:tcPr>
            <w:tcW w:w="817" w:type="dxa"/>
            <w:tcBorders>
              <w:top w:val="single" w:sz="4" w:space="0" w:color="000000"/>
              <w:bottom w:val="single" w:sz="4" w:space="0" w:color="000000"/>
            </w:tcBorders>
          </w:tcPr>
          <w:p w:rsidR="00275E5E" w:rsidRPr="00545192" w:rsidRDefault="00DD31FF">
            <w:pPr>
              <w:pStyle w:val="Normal1"/>
              <w:spacing w:line="276" w:lineRule="auto"/>
              <w:jc w:val="center"/>
              <w:rPr>
                <w:b/>
                <w:color w:val="222222"/>
                <w:lang w:val="en-US"/>
              </w:rPr>
            </w:pPr>
            <w:r w:rsidRPr="00545192">
              <w:rPr>
                <w:b/>
                <w:color w:val="222222"/>
                <w:lang w:val="en-US"/>
              </w:rPr>
              <w:t>p</w:t>
            </w:r>
          </w:p>
        </w:tc>
      </w:tr>
      <w:tr w:rsidR="00275E5E" w:rsidRPr="00545192">
        <w:trPr>
          <w:trHeight w:val="280"/>
        </w:trPr>
        <w:tc>
          <w:tcPr>
            <w:tcW w:w="3119" w:type="dxa"/>
            <w:tcBorders>
              <w:top w:val="single" w:sz="4" w:space="0" w:color="000000"/>
            </w:tcBorders>
          </w:tcPr>
          <w:p w:rsidR="00275E5E" w:rsidRPr="00545192" w:rsidRDefault="00DD31FF">
            <w:pPr>
              <w:pStyle w:val="Normal1"/>
              <w:spacing w:line="276" w:lineRule="auto"/>
              <w:rPr>
                <w:sz w:val="21"/>
                <w:szCs w:val="21"/>
                <w:lang w:val="en-US"/>
              </w:rPr>
            </w:pPr>
            <w:r w:rsidRPr="00545192">
              <w:rPr>
                <w:sz w:val="21"/>
                <w:szCs w:val="21"/>
                <w:lang w:val="en-US"/>
              </w:rPr>
              <w:t>Correct go trials</w:t>
            </w:r>
          </w:p>
        </w:tc>
        <w:tc>
          <w:tcPr>
            <w:tcW w:w="1843" w:type="dxa"/>
            <w:tcBorders>
              <w:top w:val="single" w:sz="4" w:space="0" w:color="000000"/>
            </w:tcBorders>
          </w:tcPr>
          <w:p w:rsidR="00275E5E" w:rsidRPr="00545192" w:rsidRDefault="00DD31FF">
            <w:pPr>
              <w:pStyle w:val="Normal1"/>
              <w:spacing w:line="276" w:lineRule="auto"/>
              <w:jc w:val="center"/>
              <w:rPr>
                <w:sz w:val="21"/>
                <w:szCs w:val="21"/>
                <w:lang w:val="en-US"/>
              </w:rPr>
            </w:pPr>
            <w:r w:rsidRPr="00545192">
              <w:rPr>
                <w:sz w:val="21"/>
                <w:szCs w:val="21"/>
                <w:lang w:val="en-US"/>
              </w:rPr>
              <w:t xml:space="preserve">112.41 </w:t>
            </w:r>
            <w:r w:rsidRPr="00545192">
              <w:rPr>
                <w:color w:val="222222"/>
                <w:sz w:val="21"/>
                <w:szCs w:val="21"/>
                <w:lang w:val="en-US"/>
              </w:rPr>
              <w:t>± 22.79</w:t>
            </w:r>
          </w:p>
        </w:tc>
        <w:tc>
          <w:tcPr>
            <w:tcW w:w="1984" w:type="dxa"/>
            <w:tcBorders>
              <w:top w:val="single" w:sz="4" w:space="0" w:color="000000"/>
            </w:tcBorders>
          </w:tcPr>
          <w:p w:rsidR="00275E5E" w:rsidRPr="00545192" w:rsidRDefault="00DD31FF">
            <w:pPr>
              <w:pStyle w:val="Normal1"/>
              <w:spacing w:line="276" w:lineRule="auto"/>
              <w:jc w:val="center"/>
              <w:rPr>
                <w:sz w:val="21"/>
                <w:szCs w:val="21"/>
                <w:lang w:val="en-US"/>
              </w:rPr>
            </w:pPr>
            <w:r w:rsidRPr="00545192">
              <w:rPr>
                <w:sz w:val="21"/>
                <w:szCs w:val="21"/>
                <w:lang w:val="en-US"/>
              </w:rPr>
              <w:t xml:space="preserve">115.94 </w:t>
            </w:r>
            <w:r w:rsidRPr="00545192">
              <w:rPr>
                <w:color w:val="222222"/>
                <w:sz w:val="21"/>
                <w:szCs w:val="21"/>
                <w:lang w:val="en-US"/>
              </w:rPr>
              <w:t>± 12.40</w:t>
            </w:r>
          </w:p>
        </w:tc>
        <w:tc>
          <w:tcPr>
            <w:tcW w:w="1843" w:type="dxa"/>
            <w:tcBorders>
              <w:top w:val="single" w:sz="4" w:space="0" w:color="000000"/>
            </w:tcBorders>
            <w:shd w:val="clear" w:color="auto" w:fill="auto"/>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124.47 ± 7.07</w:t>
            </w:r>
          </w:p>
        </w:tc>
        <w:tc>
          <w:tcPr>
            <w:tcW w:w="850" w:type="dxa"/>
            <w:tcBorders>
              <w:top w:val="single" w:sz="4" w:space="0" w:color="000000"/>
            </w:tcBorders>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3.02</w:t>
            </w:r>
          </w:p>
        </w:tc>
        <w:tc>
          <w:tcPr>
            <w:tcW w:w="817" w:type="dxa"/>
            <w:tcBorders>
              <w:top w:val="single" w:sz="4" w:space="0" w:color="000000"/>
            </w:tcBorders>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0.06</w:t>
            </w:r>
          </w:p>
        </w:tc>
      </w:tr>
      <w:tr w:rsidR="00275E5E" w:rsidRPr="00545192">
        <w:trPr>
          <w:trHeight w:val="280"/>
        </w:trPr>
        <w:tc>
          <w:tcPr>
            <w:tcW w:w="3119" w:type="dxa"/>
          </w:tcPr>
          <w:p w:rsidR="00275E5E" w:rsidRPr="00545192" w:rsidRDefault="00DD31FF">
            <w:pPr>
              <w:pStyle w:val="Normal1"/>
              <w:spacing w:line="276" w:lineRule="auto"/>
              <w:rPr>
                <w:sz w:val="21"/>
                <w:szCs w:val="21"/>
                <w:lang w:val="en-US"/>
              </w:rPr>
            </w:pPr>
            <w:r w:rsidRPr="00545192">
              <w:rPr>
                <w:sz w:val="21"/>
                <w:szCs w:val="21"/>
                <w:lang w:val="en-US"/>
              </w:rPr>
              <w:t>RT in correct go trials (ms)</w:t>
            </w:r>
          </w:p>
        </w:tc>
        <w:tc>
          <w:tcPr>
            <w:tcW w:w="1843" w:type="dxa"/>
          </w:tcPr>
          <w:p w:rsidR="00275E5E" w:rsidRPr="00545192" w:rsidRDefault="00DD31FF">
            <w:pPr>
              <w:pStyle w:val="Normal1"/>
              <w:spacing w:line="276" w:lineRule="auto"/>
              <w:jc w:val="center"/>
              <w:rPr>
                <w:sz w:val="21"/>
                <w:szCs w:val="21"/>
                <w:lang w:val="en-US"/>
              </w:rPr>
            </w:pPr>
            <w:r w:rsidRPr="00545192">
              <w:rPr>
                <w:sz w:val="21"/>
                <w:szCs w:val="21"/>
                <w:lang w:val="en-US"/>
              </w:rPr>
              <w:t xml:space="preserve">680.83 </w:t>
            </w:r>
            <w:r w:rsidRPr="00545192">
              <w:rPr>
                <w:color w:val="222222"/>
                <w:sz w:val="21"/>
                <w:szCs w:val="21"/>
                <w:lang w:val="en-US"/>
              </w:rPr>
              <w:t>± 82.75</w:t>
            </w:r>
          </w:p>
        </w:tc>
        <w:tc>
          <w:tcPr>
            <w:tcW w:w="1984" w:type="dxa"/>
          </w:tcPr>
          <w:p w:rsidR="00275E5E" w:rsidRPr="00545192" w:rsidRDefault="00DD31FF">
            <w:pPr>
              <w:pStyle w:val="Normal1"/>
              <w:spacing w:line="276" w:lineRule="auto"/>
              <w:jc w:val="center"/>
              <w:rPr>
                <w:sz w:val="21"/>
                <w:szCs w:val="21"/>
                <w:lang w:val="en-US"/>
              </w:rPr>
            </w:pPr>
            <w:r w:rsidRPr="00545192">
              <w:rPr>
                <w:sz w:val="21"/>
                <w:szCs w:val="21"/>
                <w:lang w:val="en-US"/>
              </w:rPr>
              <w:t xml:space="preserve">754.68 </w:t>
            </w:r>
            <w:r w:rsidRPr="00545192">
              <w:rPr>
                <w:color w:val="222222"/>
                <w:sz w:val="21"/>
                <w:szCs w:val="21"/>
                <w:lang w:val="en-US"/>
              </w:rPr>
              <w:t>± 47.42</w:t>
            </w:r>
          </w:p>
        </w:tc>
        <w:tc>
          <w:tcPr>
            <w:tcW w:w="1843" w:type="dxa"/>
            <w:shd w:val="clear" w:color="auto" w:fill="auto"/>
          </w:tcPr>
          <w:p w:rsidR="00275E5E" w:rsidRPr="00545192" w:rsidRDefault="00DD31FF">
            <w:pPr>
              <w:pStyle w:val="Normal1"/>
              <w:spacing w:line="276" w:lineRule="auto"/>
              <w:jc w:val="center"/>
              <w:rPr>
                <w:sz w:val="21"/>
                <w:szCs w:val="21"/>
                <w:lang w:val="en-US"/>
              </w:rPr>
            </w:pPr>
            <w:r w:rsidRPr="00545192">
              <w:rPr>
                <w:sz w:val="21"/>
                <w:szCs w:val="21"/>
                <w:lang w:val="en-US"/>
              </w:rPr>
              <w:t xml:space="preserve">723.87 </w:t>
            </w:r>
            <w:r w:rsidRPr="00545192">
              <w:rPr>
                <w:color w:val="222222"/>
                <w:sz w:val="21"/>
                <w:szCs w:val="21"/>
                <w:lang w:val="en-US"/>
              </w:rPr>
              <w:t>± 54.57</w:t>
            </w:r>
          </w:p>
        </w:tc>
        <w:tc>
          <w:tcPr>
            <w:tcW w:w="850" w:type="dxa"/>
          </w:tcPr>
          <w:p w:rsidR="00275E5E" w:rsidRPr="00545192" w:rsidRDefault="00DD31FF">
            <w:pPr>
              <w:pStyle w:val="Normal1"/>
              <w:spacing w:line="276" w:lineRule="auto"/>
              <w:jc w:val="center"/>
              <w:rPr>
                <w:sz w:val="21"/>
                <w:szCs w:val="21"/>
                <w:lang w:val="en-US"/>
              </w:rPr>
            </w:pPr>
            <w:r w:rsidRPr="00545192">
              <w:rPr>
                <w:sz w:val="21"/>
                <w:szCs w:val="21"/>
                <w:lang w:val="en-US"/>
              </w:rPr>
              <w:t>6.08</w:t>
            </w:r>
          </w:p>
        </w:tc>
        <w:tc>
          <w:tcPr>
            <w:tcW w:w="817" w:type="dxa"/>
          </w:tcPr>
          <w:p w:rsidR="00275E5E" w:rsidRPr="00545192" w:rsidRDefault="00DD31FF">
            <w:pPr>
              <w:pStyle w:val="Normal1"/>
              <w:spacing w:line="276" w:lineRule="auto"/>
              <w:jc w:val="center"/>
              <w:rPr>
                <w:sz w:val="21"/>
                <w:szCs w:val="21"/>
                <w:lang w:val="en-US"/>
              </w:rPr>
            </w:pPr>
            <w:r w:rsidRPr="00545192">
              <w:rPr>
                <w:sz w:val="21"/>
                <w:szCs w:val="21"/>
                <w:lang w:val="en-US"/>
              </w:rPr>
              <w:t>0.00*</w:t>
            </w:r>
          </w:p>
        </w:tc>
      </w:tr>
      <w:tr w:rsidR="00275E5E" w:rsidRPr="00545192">
        <w:trPr>
          <w:trHeight w:val="280"/>
        </w:trPr>
        <w:tc>
          <w:tcPr>
            <w:tcW w:w="3119" w:type="dxa"/>
          </w:tcPr>
          <w:p w:rsidR="00275E5E" w:rsidRPr="00545192" w:rsidRDefault="00DD31FF">
            <w:pPr>
              <w:pStyle w:val="Normal1"/>
              <w:spacing w:line="276" w:lineRule="auto"/>
              <w:rPr>
                <w:sz w:val="21"/>
                <w:szCs w:val="21"/>
                <w:lang w:val="en-US"/>
              </w:rPr>
            </w:pPr>
            <w:r w:rsidRPr="00545192">
              <w:rPr>
                <w:sz w:val="21"/>
                <w:szCs w:val="21"/>
                <w:lang w:val="en-US"/>
              </w:rPr>
              <w:t>RT in correct switch trials (ms)</w:t>
            </w:r>
          </w:p>
        </w:tc>
        <w:tc>
          <w:tcPr>
            <w:tcW w:w="1843" w:type="dxa"/>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593.11 ± 127.53</w:t>
            </w:r>
          </w:p>
        </w:tc>
        <w:tc>
          <w:tcPr>
            <w:tcW w:w="1984" w:type="dxa"/>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575.63 ± 147.45</w:t>
            </w:r>
          </w:p>
        </w:tc>
        <w:tc>
          <w:tcPr>
            <w:tcW w:w="1843" w:type="dxa"/>
            <w:shd w:val="clear" w:color="auto" w:fill="auto"/>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520.92 ± 89.49</w:t>
            </w:r>
          </w:p>
        </w:tc>
        <w:tc>
          <w:tcPr>
            <w:tcW w:w="850" w:type="dxa"/>
            <w:shd w:val="clear" w:color="auto" w:fill="auto"/>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1.71</w:t>
            </w:r>
          </w:p>
        </w:tc>
        <w:tc>
          <w:tcPr>
            <w:tcW w:w="817" w:type="dxa"/>
            <w:shd w:val="clear" w:color="auto" w:fill="auto"/>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0.19</w:t>
            </w:r>
          </w:p>
        </w:tc>
      </w:tr>
      <w:tr w:rsidR="00275E5E" w:rsidRPr="00545192">
        <w:trPr>
          <w:trHeight w:val="280"/>
        </w:trPr>
        <w:tc>
          <w:tcPr>
            <w:tcW w:w="3119" w:type="dxa"/>
          </w:tcPr>
          <w:p w:rsidR="00275E5E" w:rsidRPr="00545192" w:rsidRDefault="00DD31FF">
            <w:pPr>
              <w:pStyle w:val="Normal1"/>
              <w:spacing w:line="276" w:lineRule="auto"/>
              <w:rPr>
                <w:sz w:val="21"/>
                <w:szCs w:val="21"/>
                <w:lang w:val="en-US"/>
              </w:rPr>
            </w:pPr>
            <w:r w:rsidRPr="00545192">
              <w:rPr>
                <w:sz w:val="21"/>
                <w:szCs w:val="21"/>
                <w:lang w:val="en-US"/>
              </w:rPr>
              <w:t>Commission errors in switch trials</w:t>
            </w:r>
          </w:p>
        </w:tc>
        <w:tc>
          <w:tcPr>
            <w:tcW w:w="1843" w:type="dxa"/>
          </w:tcPr>
          <w:p w:rsidR="00275E5E" w:rsidRPr="00545192" w:rsidRDefault="00DD31FF">
            <w:pPr>
              <w:pStyle w:val="Normal1"/>
              <w:spacing w:line="276" w:lineRule="auto"/>
              <w:jc w:val="center"/>
              <w:rPr>
                <w:sz w:val="21"/>
                <w:szCs w:val="21"/>
                <w:lang w:val="en-US"/>
              </w:rPr>
            </w:pPr>
            <w:r w:rsidRPr="00545192">
              <w:rPr>
                <w:sz w:val="21"/>
                <w:szCs w:val="21"/>
                <w:lang w:val="en-US"/>
              </w:rPr>
              <w:t xml:space="preserve">13.18 </w:t>
            </w:r>
            <w:r w:rsidRPr="00545192">
              <w:rPr>
                <w:color w:val="222222"/>
                <w:sz w:val="21"/>
                <w:szCs w:val="21"/>
                <w:lang w:val="en-US"/>
              </w:rPr>
              <w:t>± 5.70</w:t>
            </w:r>
          </w:p>
        </w:tc>
        <w:tc>
          <w:tcPr>
            <w:tcW w:w="1984" w:type="dxa"/>
          </w:tcPr>
          <w:p w:rsidR="00275E5E" w:rsidRPr="00545192" w:rsidRDefault="00DD31FF">
            <w:pPr>
              <w:pStyle w:val="Normal1"/>
              <w:spacing w:line="276" w:lineRule="auto"/>
              <w:jc w:val="center"/>
              <w:rPr>
                <w:sz w:val="21"/>
                <w:szCs w:val="21"/>
                <w:lang w:val="en-US"/>
              </w:rPr>
            </w:pPr>
            <w:r w:rsidRPr="00545192">
              <w:rPr>
                <w:sz w:val="21"/>
                <w:szCs w:val="21"/>
                <w:lang w:val="en-US"/>
              </w:rPr>
              <w:t xml:space="preserve">7.28 </w:t>
            </w:r>
            <w:r w:rsidRPr="00545192">
              <w:rPr>
                <w:color w:val="222222"/>
                <w:sz w:val="21"/>
                <w:szCs w:val="21"/>
                <w:lang w:val="en-US"/>
              </w:rPr>
              <w:t>± 6.42</w:t>
            </w:r>
          </w:p>
        </w:tc>
        <w:tc>
          <w:tcPr>
            <w:tcW w:w="1843" w:type="dxa"/>
            <w:shd w:val="clear" w:color="auto" w:fill="auto"/>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9.68 ± 6.50</w:t>
            </w:r>
          </w:p>
        </w:tc>
        <w:tc>
          <w:tcPr>
            <w:tcW w:w="850" w:type="dxa"/>
            <w:shd w:val="clear" w:color="auto" w:fill="auto"/>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3.95</w:t>
            </w:r>
          </w:p>
        </w:tc>
        <w:tc>
          <w:tcPr>
            <w:tcW w:w="817" w:type="dxa"/>
            <w:shd w:val="clear" w:color="auto" w:fill="auto"/>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0.02*</w:t>
            </w:r>
          </w:p>
        </w:tc>
      </w:tr>
      <w:tr w:rsidR="00275E5E" w:rsidRPr="00545192">
        <w:trPr>
          <w:trHeight w:val="280"/>
        </w:trPr>
        <w:tc>
          <w:tcPr>
            <w:tcW w:w="3119" w:type="dxa"/>
          </w:tcPr>
          <w:p w:rsidR="00275E5E" w:rsidRPr="00545192" w:rsidRDefault="00DD31FF">
            <w:pPr>
              <w:pStyle w:val="Normal1"/>
              <w:spacing w:line="276" w:lineRule="auto"/>
              <w:rPr>
                <w:sz w:val="21"/>
                <w:szCs w:val="21"/>
                <w:lang w:val="en-US"/>
              </w:rPr>
            </w:pPr>
            <w:r w:rsidRPr="00545192">
              <w:rPr>
                <w:sz w:val="21"/>
                <w:szCs w:val="21"/>
                <w:lang w:val="en-US"/>
              </w:rPr>
              <w:t>Omission errors in switch trials</w:t>
            </w:r>
          </w:p>
        </w:tc>
        <w:tc>
          <w:tcPr>
            <w:tcW w:w="1843" w:type="dxa"/>
          </w:tcPr>
          <w:p w:rsidR="00275E5E" w:rsidRPr="00545192" w:rsidRDefault="00DD31FF">
            <w:pPr>
              <w:pStyle w:val="Normal1"/>
              <w:spacing w:line="276" w:lineRule="auto"/>
              <w:jc w:val="center"/>
              <w:rPr>
                <w:sz w:val="21"/>
                <w:szCs w:val="21"/>
                <w:lang w:val="en-US"/>
              </w:rPr>
            </w:pPr>
            <w:r w:rsidRPr="00545192">
              <w:rPr>
                <w:sz w:val="21"/>
                <w:szCs w:val="21"/>
                <w:lang w:val="en-US"/>
              </w:rPr>
              <w:t xml:space="preserve">21.59 </w:t>
            </w:r>
            <w:r w:rsidRPr="00545192">
              <w:rPr>
                <w:color w:val="222222"/>
                <w:sz w:val="21"/>
                <w:szCs w:val="21"/>
                <w:lang w:val="en-US"/>
              </w:rPr>
              <w:t>± 9.53</w:t>
            </w:r>
          </w:p>
        </w:tc>
        <w:tc>
          <w:tcPr>
            <w:tcW w:w="1984" w:type="dxa"/>
          </w:tcPr>
          <w:p w:rsidR="00275E5E" w:rsidRPr="00545192" w:rsidRDefault="00DD31FF">
            <w:pPr>
              <w:pStyle w:val="Normal1"/>
              <w:spacing w:line="276" w:lineRule="auto"/>
              <w:jc w:val="center"/>
              <w:rPr>
                <w:sz w:val="21"/>
                <w:szCs w:val="21"/>
                <w:lang w:val="en-US"/>
              </w:rPr>
            </w:pPr>
            <w:r w:rsidRPr="00545192">
              <w:rPr>
                <w:sz w:val="21"/>
                <w:szCs w:val="21"/>
                <w:lang w:val="en-US"/>
              </w:rPr>
              <w:t xml:space="preserve">25.39 </w:t>
            </w:r>
            <w:r w:rsidRPr="00545192">
              <w:rPr>
                <w:color w:val="222222"/>
                <w:sz w:val="21"/>
                <w:szCs w:val="21"/>
                <w:lang w:val="en-US"/>
              </w:rPr>
              <w:t>± 12.96</w:t>
            </w:r>
          </w:p>
        </w:tc>
        <w:tc>
          <w:tcPr>
            <w:tcW w:w="1843" w:type="dxa"/>
            <w:shd w:val="clear" w:color="auto" w:fill="auto"/>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18.63 ± 8.64</w:t>
            </w:r>
          </w:p>
        </w:tc>
        <w:tc>
          <w:tcPr>
            <w:tcW w:w="850" w:type="dxa"/>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1.91</w:t>
            </w:r>
          </w:p>
        </w:tc>
        <w:tc>
          <w:tcPr>
            <w:tcW w:w="817" w:type="dxa"/>
          </w:tcPr>
          <w:p w:rsidR="00275E5E" w:rsidRPr="00545192" w:rsidRDefault="00DD31FF">
            <w:pPr>
              <w:pStyle w:val="Normal1"/>
              <w:spacing w:line="276" w:lineRule="auto"/>
              <w:jc w:val="center"/>
              <w:rPr>
                <w:color w:val="222222"/>
                <w:sz w:val="21"/>
                <w:szCs w:val="21"/>
                <w:lang w:val="en-US"/>
              </w:rPr>
            </w:pPr>
            <w:r w:rsidRPr="00545192">
              <w:rPr>
                <w:color w:val="222222"/>
                <w:sz w:val="21"/>
                <w:szCs w:val="21"/>
                <w:lang w:val="en-US"/>
              </w:rPr>
              <w:t>0.16</w:t>
            </w:r>
          </w:p>
        </w:tc>
      </w:tr>
      <w:tr w:rsidR="00275E5E" w:rsidRPr="00545192">
        <w:trPr>
          <w:trHeight w:val="280"/>
        </w:trPr>
        <w:tc>
          <w:tcPr>
            <w:tcW w:w="3119" w:type="dxa"/>
            <w:tcBorders>
              <w:bottom w:val="single" w:sz="4" w:space="0" w:color="000000"/>
            </w:tcBorders>
          </w:tcPr>
          <w:p w:rsidR="00275E5E" w:rsidRPr="00545192" w:rsidRDefault="00DD31FF">
            <w:pPr>
              <w:pStyle w:val="Normal1"/>
              <w:rPr>
                <w:sz w:val="21"/>
                <w:szCs w:val="21"/>
                <w:lang w:val="en-US"/>
              </w:rPr>
            </w:pPr>
            <w:r w:rsidRPr="00545192">
              <w:rPr>
                <w:sz w:val="21"/>
                <w:szCs w:val="21"/>
                <w:lang w:val="en-US"/>
              </w:rPr>
              <w:t>Total errors in switch trials</w:t>
            </w:r>
          </w:p>
        </w:tc>
        <w:tc>
          <w:tcPr>
            <w:tcW w:w="1843" w:type="dxa"/>
            <w:tcBorders>
              <w:bottom w:val="single" w:sz="4" w:space="0" w:color="000000"/>
            </w:tcBorders>
          </w:tcPr>
          <w:p w:rsidR="00275E5E" w:rsidRPr="00545192" w:rsidRDefault="00DD31FF">
            <w:pPr>
              <w:pStyle w:val="Normal1"/>
              <w:jc w:val="center"/>
              <w:rPr>
                <w:sz w:val="21"/>
                <w:szCs w:val="21"/>
                <w:lang w:val="en-US"/>
              </w:rPr>
            </w:pPr>
            <w:r w:rsidRPr="00545192">
              <w:rPr>
                <w:sz w:val="21"/>
                <w:szCs w:val="21"/>
                <w:lang w:val="en-US"/>
              </w:rPr>
              <w:t xml:space="preserve">34.77 </w:t>
            </w:r>
            <w:r w:rsidRPr="00545192">
              <w:rPr>
                <w:color w:val="222222"/>
                <w:sz w:val="21"/>
                <w:szCs w:val="21"/>
                <w:lang w:val="en-US"/>
              </w:rPr>
              <w:t>±</w:t>
            </w:r>
            <w:r w:rsidRPr="00545192">
              <w:rPr>
                <w:sz w:val="21"/>
                <w:szCs w:val="21"/>
                <w:lang w:val="en-US"/>
              </w:rPr>
              <w:t xml:space="preserve"> 5.96</w:t>
            </w:r>
          </w:p>
        </w:tc>
        <w:tc>
          <w:tcPr>
            <w:tcW w:w="1984" w:type="dxa"/>
            <w:tcBorders>
              <w:bottom w:val="single" w:sz="4" w:space="0" w:color="000000"/>
            </w:tcBorders>
          </w:tcPr>
          <w:p w:rsidR="00275E5E" w:rsidRPr="00545192" w:rsidRDefault="00DD31FF">
            <w:pPr>
              <w:pStyle w:val="Normal1"/>
              <w:jc w:val="center"/>
              <w:rPr>
                <w:sz w:val="21"/>
                <w:szCs w:val="21"/>
                <w:lang w:val="en-US"/>
              </w:rPr>
            </w:pPr>
            <w:r w:rsidRPr="00545192">
              <w:rPr>
                <w:sz w:val="21"/>
                <w:szCs w:val="21"/>
                <w:lang w:val="en-US"/>
              </w:rPr>
              <w:t xml:space="preserve">32.67 </w:t>
            </w:r>
            <w:r w:rsidRPr="00545192">
              <w:rPr>
                <w:color w:val="222222"/>
                <w:sz w:val="21"/>
                <w:szCs w:val="21"/>
                <w:lang w:val="en-US"/>
              </w:rPr>
              <w:t>± 9.02</w:t>
            </w:r>
          </w:p>
        </w:tc>
        <w:tc>
          <w:tcPr>
            <w:tcW w:w="1843" w:type="dxa"/>
            <w:tcBorders>
              <w:bottom w:val="single" w:sz="4" w:space="0" w:color="000000"/>
            </w:tcBorders>
            <w:shd w:val="clear" w:color="auto" w:fill="auto"/>
          </w:tcPr>
          <w:p w:rsidR="00275E5E" w:rsidRPr="00545192" w:rsidRDefault="00DD31FF">
            <w:pPr>
              <w:pStyle w:val="Normal1"/>
              <w:jc w:val="center"/>
              <w:rPr>
                <w:color w:val="222222"/>
                <w:sz w:val="21"/>
                <w:szCs w:val="21"/>
                <w:lang w:val="en-US"/>
              </w:rPr>
            </w:pPr>
            <w:r w:rsidRPr="00545192">
              <w:rPr>
                <w:color w:val="222222"/>
                <w:sz w:val="21"/>
                <w:szCs w:val="21"/>
                <w:lang w:val="en-US"/>
              </w:rPr>
              <w:t>28.31 ± 3.09</w:t>
            </w:r>
          </w:p>
        </w:tc>
        <w:tc>
          <w:tcPr>
            <w:tcW w:w="850" w:type="dxa"/>
            <w:tcBorders>
              <w:bottom w:val="single" w:sz="4" w:space="0" w:color="000000"/>
            </w:tcBorders>
          </w:tcPr>
          <w:p w:rsidR="00275E5E" w:rsidRPr="00545192" w:rsidRDefault="00DD31FF">
            <w:pPr>
              <w:pStyle w:val="Normal1"/>
              <w:jc w:val="center"/>
              <w:rPr>
                <w:color w:val="222222"/>
                <w:sz w:val="21"/>
                <w:szCs w:val="21"/>
                <w:lang w:val="en-US"/>
              </w:rPr>
            </w:pPr>
            <w:r w:rsidRPr="00545192">
              <w:rPr>
                <w:color w:val="222222"/>
                <w:sz w:val="21"/>
                <w:szCs w:val="21"/>
                <w:lang w:val="en-US"/>
              </w:rPr>
              <w:t>4,73</w:t>
            </w:r>
          </w:p>
        </w:tc>
        <w:tc>
          <w:tcPr>
            <w:tcW w:w="817" w:type="dxa"/>
            <w:tcBorders>
              <w:bottom w:val="single" w:sz="4" w:space="0" w:color="000000"/>
            </w:tcBorders>
          </w:tcPr>
          <w:p w:rsidR="00275E5E" w:rsidRPr="00545192" w:rsidRDefault="00DD31FF">
            <w:pPr>
              <w:pStyle w:val="Normal1"/>
              <w:jc w:val="center"/>
              <w:rPr>
                <w:color w:val="222222"/>
                <w:sz w:val="21"/>
                <w:szCs w:val="21"/>
                <w:lang w:val="en-US"/>
              </w:rPr>
            </w:pPr>
            <w:r w:rsidRPr="00545192">
              <w:rPr>
                <w:color w:val="222222"/>
                <w:sz w:val="21"/>
                <w:szCs w:val="21"/>
                <w:lang w:val="en-US"/>
              </w:rPr>
              <w:t>0.01*</w:t>
            </w:r>
          </w:p>
        </w:tc>
      </w:tr>
    </w:tbl>
    <w:p w:rsidR="00275E5E" w:rsidRPr="00545192" w:rsidRDefault="00DD31FF" w:rsidP="008E628F">
      <w:pPr>
        <w:pStyle w:val="Normal1"/>
        <w:rPr>
          <w:lang w:val="en-US"/>
        </w:rPr>
      </w:pPr>
      <w:r w:rsidRPr="00545192">
        <w:rPr>
          <w:lang w:val="en-US"/>
        </w:rPr>
        <w:t>Mean and standard deviation are provided for each variable. * Denotes significant between-group differences (p&lt;0.05) assessed with F-tests. HD: Hoarding Disorder; OCD: Obsessive-Compulsive Disorder; RT: reaction time.</w:t>
      </w:r>
    </w:p>
    <w:p w:rsidR="008E628F" w:rsidRPr="00545192" w:rsidRDefault="008E628F" w:rsidP="008E628F">
      <w:pPr>
        <w:pStyle w:val="Normal1"/>
        <w:rPr>
          <w:lang w:val="en-US"/>
        </w:rPr>
      </w:pPr>
    </w:p>
    <w:p w:rsidR="008E628F" w:rsidRPr="00545192" w:rsidRDefault="008E628F" w:rsidP="008E628F">
      <w:pPr>
        <w:pStyle w:val="Normal1"/>
        <w:rPr>
          <w:lang w:val="en-US"/>
        </w:rPr>
      </w:pPr>
    </w:p>
    <w:p w:rsidR="008E628F" w:rsidRPr="00545192" w:rsidRDefault="008E628F" w:rsidP="008E628F">
      <w:pPr>
        <w:pStyle w:val="Normal1"/>
        <w:rPr>
          <w:lang w:val="en-US"/>
        </w:rPr>
      </w:pPr>
    </w:p>
    <w:p w:rsidR="008E628F" w:rsidRPr="00545192" w:rsidRDefault="008E628F" w:rsidP="008E628F">
      <w:pPr>
        <w:pStyle w:val="Normal1"/>
        <w:rPr>
          <w:lang w:val="en-US"/>
        </w:rPr>
      </w:pPr>
    </w:p>
    <w:p w:rsidR="008E628F" w:rsidRPr="00545192" w:rsidRDefault="008E628F" w:rsidP="008E628F">
      <w:pPr>
        <w:pStyle w:val="Normal1"/>
        <w:rPr>
          <w:lang w:val="en-US"/>
        </w:rPr>
      </w:pPr>
    </w:p>
    <w:p w:rsidR="008E628F" w:rsidRPr="00545192" w:rsidRDefault="008E628F" w:rsidP="008E628F">
      <w:pPr>
        <w:pStyle w:val="Normal1"/>
        <w:rPr>
          <w:lang w:val="en-US"/>
        </w:rPr>
      </w:pPr>
    </w:p>
    <w:p w:rsidR="008E628F" w:rsidRPr="00545192" w:rsidRDefault="008E628F" w:rsidP="008E628F">
      <w:pPr>
        <w:pStyle w:val="Normal1"/>
        <w:rPr>
          <w:lang w:val="en-US"/>
        </w:rPr>
      </w:pPr>
    </w:p>
    <w:p w:rsidR="008E628F" w:rsidRPr="00545192" w:rsidRDefault="008E628F" w:rsidP="008E628F">
      <w:pPr>
        <w:pStyle w:val="Normal1"/>
        <w:rPr>
          <w:lang w:val="en-US"/>
        </w:rPr>
      </w:pPr>
    </w:p>
    <w:p w:rsidR="008E628F" w:rsidRPr="00545192" w:rsidRDefault="008E628F" w:rsidP="008E628F">
      <w:pPr>
        <w:pStyle w:val="Normal1"/>
        <w:rPr>
          <w:lang w:val="en-US"/>
        </w:rPr>
      </w:pPr>
    </w:p>
    <w:p w:rsidR="00684307" w:rsidRPr="00545192" w:rsidRDefault="00684307" w:rsidP="008E628F">
      <w:pPr>
        <w:pStyle w:val="Normal1"/>
        <w:rPr>
          <w:lang w:val="en-US"/>
        </w:rPr>
      </w:pPr>
    </w:p>
    <w:p w:rsidR="008E628F" w:rsidRPr="00545192" w:rsidRDefault="008E628F" w:rsidP="008E628F">
      <w:pPr>
        <w:pStyle w:val="Normal1"/>
        <w:rPr>
          <w:lang w:val="en-US"/>
        </w:rPr>
      </w:pPr>
    </w:p>
    <w:p w:rsidR="00275E5E" w:rsidRPr="00545192" w:rsidRDefault="00275E5E">
      <w:pPr>
        <w:pStyle w:val="Normal1"/>
        <w:jc w:val="both"/>
        <w:rPr>
          <w:lang w:val="en-US"/>
        </w:rPr>
      </w:pPr>
    </w:p>
    <w:p w:rsidR="00275E5E" w:rsidRPr="00545192" w:rsidRDefault="00DD31FF">
      <w:pPr>
        <w:pStyle w:val="Normal1"/>
        <w:jc w:val="both"/>
        <w:rPr>
          <w:lang w:val="en-US"/>
        </w:rPr>
      </w:pPr>
      <w:r w:rsidRPr="00545192">
        <w:rPr>
          <w:b/>
          <w:lang w:val="en-US"/>
        </w:rPr>
        <w:lastRenderedPageBreak/>
        <w:t>Table S2. Significant between-group differences in task-related brain activations inside the frontal lobe mask.</w:t>
      </w:r>
      <w:r w:rsidRPr="00545192">
        <w:rPr>
          <w:lang w:val="en-US"/>
        </w:rPr>
        <w:t xml:space="preserve"> </w:t>
      </w:r>
    </w:p>
    <w:tbl>
      <w:tblPr>
        <w:tblStyle w:val="a0"/>
        <w:tblW w:w="75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859"/>
        <w:gridCol w:w="1801"/>
        <w:gridCol w:w="1119"/>
        <w:gridCol w:w="908"/>
        <w:gridCol w:w="1216"/>
        <w:gridCol w:w="642"/>
      </w:tblGrid>
      <w:tr w:rsidR="00275E5E" w:rsidRPr="00545192">
        <w:trPr>
          <w:trHeight w:val="520"/>
          <w:jc w:val="center"/>
        </w:trPr>
        <w:tc>
          <w:tcPr>
            <w:tcW w:w="1859" w:type="dxa"/>
            <w:tcBorders>
              <w:top w:val="single" w:sz="4" w:space="0" w:color="000000"/>
              <w:bottom w:val="single" w:sz="4" w:space="0" w:color="000000"/>
            </w:tcBorders>
            <w:vAlign w:val="center"/>
          </w:tcPr>
          <w:p w:rsidR="00275E5E" w:rsidRPr="00545192" w:rsidRDefault="00DD31FF">
            <w:pPr>
              <w:pStyle w:val="Normal1"/>
              <w:spacing w:line="276" w:lineRule="auto"/>
              <w:jc w:val="center"/>
              <w:rPr>
                <w:b/>
                <w:lang w:val="en-US"/>
              </w:rPr>
            </w:pPr>
            <w:bookmarkStart w:id="2" w:name="_30j0zll" w:colFirst="0" w:colLast="0"/>
            <w:bookmarkEnd w:id="2"/>
            <w:r w:rsidRPr="00545192">
              <w:rPr>
                <w:b/>
                <w:lang w:val="en-US"/>
              </w:rPr>
              <w:t>Group differences</w:t>
            </w:r>
          </w:p>
        </w:tc>
        <w:tc>
          <w:tcPr>
            <w:tcW w:w="1801" w:type="dxa"/>
            <w:tcBorders>
              <w:top w:val="single" w:sz="4" w:space="0" w:color="000000"/>
              <w:bottom w:val="single" w:sz="4" w:space="0" w:color="000000"/>
            </w:tcBorders>
            <w:vAlign w:val="center"/>
          </w:tcPr>
          <w:p w:rsidR="00275E5E" w:rsidRPr="00545192" w:rsidRDefault="00DD31FF">
            <w:pPr>
              <w:pStyle w:val="Normal1"/>
              <w:spacing w:line="276" w:lineRule="auto"/>
              <w:jc w:val="center"/>
              <w:rPr>
                <w:b/>
                <w:lang w:val="en-US"/>
              </w:rPr>
            </w:pPr>
            <w:r w:rsidRPr="00545192">
              <w:rPr>
                <w:b/>
                <w:lang w:val="en-US"/>
              </w:rPr>
              <w:t>Brain region</w:t>
            </w:r>
          </w:p>
        </w:tc>
        <w:tc>
          <w:tcPr>
            <w:tcW w:w="1119" w:type="dxa"/>
            <w:tcBorders>
              <w:top w:val="single" w:sz="4" w:space="0" w:color="000000"/>
              <w:bottom w:val="single" w:sz="4" w:space="0" w:color="000000"/>
            </w:tcBorders>
            <w:vAlign w:val="center"/>
          </w:tcPr>
          <w:p w:rsidR="00275E5E" w:rsidRPr="00545192" w:rsidRDefault="00DD31FF">
            <w:pPr>
              <w:pStyle w:val="Normal1"/>
              <w:spacing w:line="276" w:lineRule="auto"/>
              <w:jc w:val="center"/>
              <w:rPr>
                <w:b/>
                <w:lang w:val="en-US"/>
              </w:rPr>
            </w:pPr>
            <w:r w:rsidRPr="00545192">
              <w:rPr>
                <w:b/>
                <w:lang w:val="en-US"/>
              </w:rPr>
              <w:t>x, y, z</w:t>
            </w:r>
          </w:p>
        </w:tc>
        <w:tc>
          <w:tcPr>
            <w:tcW w:w="908" w:type="dxa"/>
            <w:tcBorders>
              <w:top w:val="single" w:sz="4" w:space="0" w:color="000000"/>
              <w:bottom w:val="single" w:sz="4" w:space="0" w:color="000000"/>
            </w:tcBorders>
            <w:vAlign w:val="center"/>
          </w:tcPr>
          <w:p w:rsidR="00275E5E" w:rsidRPr="00545192" w:rsidRDefault="00DD31FF">
            <w:pPr>
              <w:pStyle w:val="Normal1"/>
              <w:spacing w:line="276" w:lineRule="auto"/>
              <w:jc w:val="center"/>
              <w:rPr>
                <w:b/>
                <w:lang w:val="en-US"/>
              </w:rPr>
            </w:pPr>
            <w:r w:rsidRPr="00545192">
              <w:rPr>
                <w:b/>
                <w:lang w:val="en-US"/>
              </w:rPr>
              <w:t>TFCE</w:t>
            </w:r>
          </w:p>
        </w:tc>
        <w:tc>
          <w:tcPr>
            <w:tcW w:w="1216" w:type="dxa"/>
            <w:tcBorders>
              <w:top w:val="single" w:sz="4" w:space="0" w:color="000000"/>
              <w:bottom w:val="single" w:sz="4" w:space="0" w:color="000000"/>
            </w:tcBorders>
            <w:vAlign w:val="center"/>
          </w:tcPr>
          <w:p w:rsidR="00275E5E" w:rsidRPr="00545192" w:rsidRDefault="00DD31FF">
            <w:pPr>
              <w:pStyle w:val="Normal1"/>
              <w:spacing w:line="276" w:lineRule="auto"/>
              <w:jc w:val="center"/>
              <w:rPr>
                <w:b/>
                <w:lang w:val="en-US"/>
              </w:rPr>
            </w:pPr>
            <w:r w:rsidRPr="00545192">
              <w:rPr>
                <w:b/>
                <w:lang w:val="en-US"/>
              </w:rPr>
              <w:t xml:space="preserve">P </w:t>
            </w:r>
          </w:p>
          <w:p w:rsidR="00275E5E" w:rsidRPr="00545192" w:rsidRDefault="00DD31FF">
            <w:pPr>
              <w:pStyle w:val="Normal1"/>
              <w:spacing w:line="276" w:lineRule="auto"/>
              <w:jc w:val="center"/>
              <w:rPr>
                <w:b/>
                <w:lang w:val="en-US"/>
              </w:rPr>
            </w:pPr>
            <w:r w:rsidRPr="00545192">
              <w:rPr>
                <w:b/>
                <w:lang w:val="en-US"/>
              </w:rPr>
              <w:t>(FWE-corr)</w:t>
            </w:r>
          </w:p>
        </w:tc>
        <w:tc>
          <w:tcPr>
            <w:tcW w:w="642" w:type="dxa"/>
            <w:tcBorders>
              <w:top w:val="single" w:sz="4" w:space="0" w:color="000000"/>
              <w:bottom w:val="single" w:sz="4" w:space="0" w:color="000000"/>
            </w:tcBorders>
            <w:vAlign w:val="center"/>
          </w:tcPr>
          <w:p w:rsidR="00275E5E" w:rsidRPr="00545192" w:rsidRDefault="00DD31FF">
            <w:pPr>
              <w:pStyle w:val="Normal1"/>
              <w:jc w:val="center"/>
              <w:rPr>
                <w:b/>
                <w:lang w:val="en-US"/>
              </w:rPr>
            </w:pPr>
            <w:r w:rsidRPr="00545192">
              <w:rPr>
                <w:b/>
                <w:lang w:val="en-US"/>
              </w:rPr>
              <w:t>CS</w:t>
            </w:r>
          </w:p>
        </w:tc>
      </w:tr>
      <w:tr w:rsidR="00275E5E" w:rsidRPr="00545192">
        <w:trPr>
          <w:trHeight w:val="100"/>
          <w:jc w:val="center"/>
        </w:trPr>
        <w:tc>
          <w:tcPr>
            <w:tcW w:w="7545" w:type="dxa"/>
            <w:gridSpan w:val="6"/>
            <w:tcBorders>
              <w:top w:val="single" w:sz="4" w:space="0" w:color="000000"/>
            </w:tcBorders>
            <w:vAlign w:val="center"/>
          </w:tcPr>
          <w:p w:rsidR="00275E5E" w:rsidRPr="00545192" w:rsidRDefault="00275E5E">
            <w:pPr>
              <w:pStyle w:val="Normal1"/>
              <w:rPr>
                <w:b/>
                <w:sz w:val="2"/>
                <w:szCs w:val="2"/>
                <w:u w:val="single"/>
                <w:lang w:val="en-US"/>
              </w:rPr>
            </w:pPr>
          </w:p>
        </w:tc>
      </w:tr>
      <w:tr w:rsidR="00275E5E" w:rsidRPr="00545192">
        <w:trPr>
          <w:trHeight w:val="100"/>
          <w:jc w:val="center"/>
        </w:trPr>
        <w:tc>
          <w:tcPr>
            <w:tcW w:w="7545" w:type="dxa"/>
            <w:gridSpan w:val="6"/>
            <w:vAlign w:val="center"/>
          </w:tcPr>
          <w:p w:rsidR="00275E5E" w:rsidRPr="00545192" w:rsidRDefault="00DD31FF">
            <w:pPr>
              <w:pStyle w:val="Normal1"/>
              <w:spacing w:line="276" w:lineRule="auto"/>
              <w:jc w:val="center"/>
              <w:rPr>
                <w:b/>
                <w:u w:val="single"/>
                <w:lang w:val="en-US"/>
              </w:rPr>
            </w:pPr>
            <w:r w:rsidRPr="00545192">
              <w:rPr>
                <w:b/>
                <w:u w:val="single"/>
                <w:lang w:val="en-US"/>
              </w:rPr>
              <w:t>Stop-signal task: error processing</w:t>
            </w:r>
          </w:p>
        </w:tc>
      </w:tr>
      <w:tr w:rsidR="00275E5E" w:rsidRPr="00545192">
        <w:trPr>
          <w:trHeight w:val="280"/>
          <w:jc w:val="center"/>
        </w:trPr>
        <w:tc>
          <w:tcPr>
            <w:tcW w:w="1859" w:type="dxa"/>
            <w:vAlign w:val="center"/>
          </w:tcPr>
          <w:p w:rsidR="00275E5E" w:rsidRPr="00545192" w:rsidRDefault="00DD31FF">
            <w:pPr>
              <w:pStyle w:val="Normal1"/>
              <w:spacing w:line="276" w:lineRule="auto"/>
              <w:jc w:val="center"/>
              <w:rPr>
                <w:b/>
                <w:lang w:val="en-US"/>
              </w:rPr>
            </w:pPr>
            <w:r w:rsidRPr="00545192">
              <w:rPr>
                <w:b/>
                <w:lang w:val="en-US"/>
              </w:rPr>
              <w:t>HD&lt;OCD&amp;HC</w:t>
            </w:r>
          </w:p>
        </w:tc>
        <w:tc>
          <w:tcPr>
            <w:tcW w:w="1801" w:type="dxa"/>
            <w:vAlign w:val="center"/>
          </w:tcPr>
          <w:p w:rsidR="00275E5E" w:rsidRPr="00545192" w:rsidRDefault="00275E5E">
            <w:pPr>
              <w:pStyle w:val="Normal1"/>
              <w:spacing w:line="276" w:lineRule="auto"/>
              <w:jc w:val="center"/>
              <w:rPr>
                <w:sz w:val="20"/>
                <w:szCs w:val="20"/>
                <w:lang w:val="en-US"/>
              </w:rPr>
            </w:pPr>
          </w:p>
        </w:tc>
        <w:tc>
          <w:tcPr>
            <w:tcW w:w="1119" w:type="dxa"/>
            <w:vAlign w:val="center"/>
          </w:tcPr>
          <w:p w:rsidR="00275E5E" w:rsidRPr="00545192" w:rsidRDefault="00275E5E">
            <w:pPr>
              <w:pStyle w:val="Normal1"/>
              <w:spacing w:line="276" w:lineRule="auto"/>
              <w:jc w:val="center"/>
              <w:rPr>
                <w:sz w:val="20"/>
                <w:szCs w:val="20"/>
                <w:lang w:val="en-US"/>
              </w:rPr>
            </w:pPr>
          </w:p>
        </w:tc>
        <w:tc>
          <w:tcPr>
            <w:tcW w:w="908" w:type="dxa"/>
            <w:vAlign w:val="center"/>
          </w:tcPr>
          <w:p w:rsidR="00275E5E" w:rsidRPr="00545192" w:rsidRDefault="00275E5E">
            <w:pPr>
              <w:pStyle w:val="Normal1"/>
              <w:spacing w:line="276" w:lineRule="auto"/>
              <w:jc w:val="center"/>
              <w:rPr>
                <w:sz w:val="20"/>
                <w:szCs w:val="20"/>
                <w:lang w:val="en-US"/>
              </w:rPr>
            </w:pPr>
          </w:p>
        </w:tc>
        <w:tc>
          <w:tcPr>
            <w:tcW w:w="1216" w:type="dxa"/>
            <w:vAlign w:val="center"/>
          </w:tcPr>
          <w:p w:rsidR="00275E5E" w:rsidRPr="00545192" w:rsidRDefault="00275E5E">
            <w:pPr>
              <w:pStyle w:val="Normal1"/>
              <w:spacing w:line="276" w:lineRule="auto"/>
              <w:jc w:val="center"/>
              <w:rPr>
                <w:sz w:val="20"/>
                <w:szCs w:val="20"/>
                <w:lang w:val="en-US"/>
              </w:rPr>
            </w:pPr>
          </w:p>
        </w:tc>
        <w:tc>
          <w:tcPr>
            <w:tcW w:w="642" w:type="dxa"/>
            <w:vAlign w:val="center"/>
          </w:tcPr>
          <w:p w:rsidR="00275E5E" w:rsidRPr="00545192" w:rsidRDefault="00275E5E">
            <w:pPr>
              <w:pStyle w:val="Normal1"/>
              <w:spacing w:line="276" w:lineRule="auto"/>
              <w:jc w:val="center"/>
              <w:rPr>
                <w:sz w:val="20"/>
                <w:szCs w:val="20"/>
                <w:lang w:val="en-US"/>
              </w:rPr>
            </w:pPr>
          </w:p>
        </w:tc>
      </w:tr>
      <w:tr w:rsidR="00275E5E" w:rsidRPr="00545192">
        <w:trPr>
          <w:trHeight w:val="280"/>
          <w:jc w:val="center"/>
        </w:trPr>
        <w:tc>
          <w:tcPr>
            <w:tcW w:w="1859" w:type="dxa"/>
            <w:vAlign w:val="center"/>
          </w:tcPr>
          <w:p w:rsidR="00275E5E" w:rsidRPr="00545192" w:rsidRDefault="00275E5E">
            <w:pPr>
              <w:pStyle w:val="Normal1"/>
              <w:spacing w:line="276" w:lineRule="auto"/>
              <w:jc w:val="center"/>
              <w:rPr>
                <w:sz w:val="20"/>
                <w:szCs w:val="20"/>
                <w:lang w:val="en-US"/>
              </w:rPr>
            </w:pPr>
          </w:p>
        </w:tc>
        <w:tc>
          <w:tcPr>
            <w:tcW w:w="1801" w:type="dxa"/>
            <w:vAlign w:val="center"/>
          </w:tcPr>
          <w:p w:rsidR="00275E5E" w:rsidRPr="00545192" w:rsidRDefault="00DD31FF">
            <w:pPr>
              <w:pStyle w:val="Normal1"/>
              <w:spacing w:line="276" w:lineRule="auto"/>
              <w:rPr>
                <w:sz w:val="21"/>
                <w:szCs w:val="21"/>
                <w:lang w:val="en-US"/>
              </w:rPr>
            </w:pPr>
            <w:r w:rsidRPr="00545192">
              <w:rPr>
                <w:sz w:val="21"/>
                <w:szCs w:val="21"/>
                <w:lang w:val="en-US"/>
              </w:rPr>
              <w:t>dlPFC R</w:t>
            </w:r>
          </w:p>
        </w:tc>
        <w:tc>
          <w:tcPr>
            <w:tcW w:w="1119"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32, 54, 20</w:t>
            </w:r>
          </w:p>
        </w:tc>
        <w:tc>
          <w:tcPr>
            <w:tcW w:w="908"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781.59</w:t>
            </w:r>
          </w:p>
        </w:tc>
        <w:tc>
          <w:tcPr>
            <w:tcW w:w="1216"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0.035</w:t>
            </w:r>
          </w:p>
        </w:tc>
        <w:tc>
          <w:tcPr>
            <w:tcW w:w="642" w:type="dxa"/>
            <w:vAlign w:val="center"/>
          </w:tcPr>
          <w:p w:rsidR="00275E5E" w:rsidRPr="00545192" w:rsidRDefault="00DD31FF">
            <w:pPr>
              <w:pStyle w:val="Normal1"/>
              <w:pBdr>
                <w:top w:val="nil"/>
                <w:left w:val="nil"/>
                <w:bottom w:val="nil"/>
                <w:right w:val="nil"/>
                <w:between w:val="nil"/>
              </w:pBdr>
              <w:spacing w:line="276" w:lineRule="auto"/>
              <w:jc w:val="center"/>
              <w:rPr>
                <w:color w:val="000000"/>
                <w:sz w:val="21"/>
                <w:szCs w:val="21"/>
                <w:lang w:val="en-US"/>
              </w:rPr>
            </w:pPr>
            <w:r w:rsidRPr="00545192">
              <w:rPr>
                <w:color w:val="000000"/>
                <w:sz w:val="21"/>
                <w:szCs w:val="21"/>
                <w:lang w:val="en-US"/>
              </w:rPr>
              <w:t>594</w:t>
            </w:r>
          </w:p>
        </w:tc>
      </w:tr>
      <w:tr w:rsidR="00275E5E" w:rsidRPr="00545192">
        <w:trPr>
          <w:trHeight w:val="280"/>
          <w:jc w:val="center"/>
        </w:trPr>
        <w:tc>
          <w:tcPr>
            <w:tcW w:w="1859" w:type="dxa"/>
            <w:vAlign w:val="center"/>
          </w:tcPr>
          <w:p w:rsidR="00275E5E" w:rsidRPr="00545192" w:rsidRDefault="00275E5E">
            <w:pPr>
              <w:pStyle w:val="Normal1"/>
              <w:spacing w:line="276" w:lineRule="auto"/>
              <w:jc w:val="center"/>
              <w:rPr>
                <w:sz w:val="20"/>
                <w:szCs w:val="20"/>
                <w:lang w:val="en-US"/>
              </w:rPr>
            </w:pPr>
          </w:p>
        </w:tc>
        <w:tc>
          <w:tcPr>
            <w:tcW w:w="1801" w:type="dxa"/>
            <w:vAlign w:val="center"/>
          </w:tcPr>
          <w:p w:rsidR="00275E5E" w:rsidRPr="00545192" w:rsidRDefault="00DD31FF">
            <w:pPr>
              <w:pStyle w:val="Normal1"/>
              <w:spacing w:line="276" w:lineRule="auto"/>
              <w:rPr>
                <w:sz w:val="21"/>
                <w:szCs w:val="21"/>
                <w:lang w:val="en-US"/>
              </w:rPr>
            </w:pPr>
            <w:r w:rsidRPr="00545192">
              <w:rPr>
                <w:sz w:val="21"/>
                <w:szCs w:val="21"/>
                <w:lang w:val="en-US"/>
              </w:rPr>
              <w:t>dmPFC R</w:t>
            </w:r>
          </w:p>
        </w:tc>
        <w:tc>
          <w:tcPr>
            <w:tcW w:w="1119"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6, 42, 27</w:t>
            </w:r>
          </w:p>
        </w:tc>
        <w:tc>
          <w:tcPr>
            <w:tcW w:w="908"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740.68</w:t>
            </w:r>
          </w:p>
        </w:tc>
        <w:tc>
          <w:tcPr>
            <w:tcW w:w="1216"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0.042</w:t>
            </w:r>
          </w:p>
        </w:tc>
        <w:tc>
          <w:tcPr>
            <w:tcW w:w="642" w:type="dxa"/>
            <w:vAlign w:val="center"/>
          </w:tcPr>
          <w:p w:rsidR="00275E5E" w:rsidRPr="00545192" w:rsidRDefault="00DD31FF">
            <w:pPr>
              <w:pStyle w:val="Normal1"/>
              <w:pBdr>
                <w:top w:val="nil"/>
                <w:left w:val="nil"/>
                <w:bottom w:val="nil"/>
                <w:right w:val="nil"/>
                <w:between w:val="nil"/>
              </w:pBdr>
              <w:spacing w:line="276" w:lineRule="auto"/>
              <w:jc w:val="center"/>
              <w:rPr>
                <w:color w:val="000000"/>
                <w:sz w:val="21"/>
                <w:szCs w:val="21"/>
                <w:lang w:val="en-US"/>
              </w:rPr>
            </w:pPr>
            <w:r w:rsidRPr="00545192">
              <w:rPr>
                <w:color w:val="000000"/>
                <w:sz w:val="21"/>
                <w:szCs w:val="21"/>
                <w:lang w:val="en-US"/>
              </w:rPr>
              <w:t>123</w:t>
            </w:r>
          </w:p>
        </w:tc>
      </w:tr>
      <w:tr w:rsidR="00275E5E" w:rsidRPr="00545192">
        <w:trPr>
          <w:trHeight w:val="280"/>
          <w:jc w:val="center"/>
        </w:trPr>
        <w:tc>
          <w:tcPr>
            <w:tcW w:w="1859" w:type="dxa"/>
            <w:vAlign w:val="center"/>
          </w:tcPr>
          <w:p w:rsidR="00275E5E" w:rsidRPr="00545192" w:rsidRDefault="00275E5E">
            <w:pPr>
              <w:pStyle w:val="Normal1"/>
              <w:spacing w:line="276" w:lineRule="auto"/>
              <w:jc w:val="center"/>
              <w:rPr>
                <w:sz w:val="20"/>
                <w:szCs w:val="20"/>
                <w:lang w:val="en-US"/>
              </w:rPr>
            </w:pPr>
          </w:p>
        </w:tc>
        <w:tc>
          <w:tcPr>
            <w:tcW w:w="1801" w:type="dxa"/>
            <w:vAlign w:val="center"/>
          </w:tcPr>
          <w:p w:rsidR="00275E5E" w:rsidRPr="00545192" w:rsidRDefault="00DD31FF">
            <w:pPr>
              <w:pStyle w:val="Normal1"/>
              <w:spacing w:line="276" w:lineRule="auto"/>
              <w:rPr>
                <w:sz w:val="21"/>
                <w:szCs w:val="21"/>
                <w:lang w:val="en-US"/>
              </w:rPr>
            </w:pPr>
            <w:r w:rsidRPr="00545192">
              <w:rPr>
                <w:sz w:val="21"/>
                <w:szCs w:val="21"/>
                <w:lang w:val="en-US"/>
              </w:rPr>
              <w:t>dmPFC L</w:t>
            </w:r>
          </w:p>
        </w:tc>
        <w:tc>
          <w:tcPr>
            <w:tcW w:w="1119"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-3, 59, 20</w:t>
            </w:r>
          </w:p>
        </w:tc>
        <w:tc>
          <w:tcPr>
            <w:tcW w:w="908"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737.63</w:t>
            </w:r>
          </w:p>
        </w:tc>
        <w:tc>
          <w:tcPr>
            <w:tcW w:w="1216"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0.043</w:t>
            </w:r>
          </w:p>
        </w:tc>
        <w:tc>
          <w:tcPr>
            <w:tcW w:w="642" w:type="dxa"/>
            <w:vAlign w:val="center"/>
          </w:tcPr>
          <w:p w:rsidR="00275E5E" w:rsidRPr="00545192" w:rsidRDefault="00DD31FF">
            <w:pPr>
              <w:pStyle w:val="Normal1"/>
              <w:pBdr>
                <w:top w:val="nil"/>
                <w:left w:val="nil"/>
                <w:bottom w:val="nil"/>
                <w:right w:val="nil"/>
                <w:between w:val="nil"/>
              </w:pBdr>
              <w:spacing w:line="276" w:lineRule="auto"/>
              <w:jc w:val="center"/>
              <w:rPr>
                <w:color w:val="000000"/>
                <w:sz w:val="21"/>
                <w:szCs w:val="21"/>
                <w:lang w:val="en-US"/>
              </w:rPr>
            </w:pPr>
            <w:r w:rsidRPr="00545192">
              <w:rPr>
                <w:color w:val="000000"/>
                <w:sz w:val="21"/>
                <w:szCs w:val="21"/>
                <w:lang w:val="en-US"/>
              </w:rPr>
              <w:t>121</w:t>
            </w:r>
          </w:p>
        </w:tc>
      </w:tr>
      <w:tr w:rsidR="00275E5E" w:rsidRPr="00545192">
        <w:trPr>
          <w:trHeight w:val="100"/>
          <w:jc w:val="center"/>
        </w:trPr>
        <w:tc>
          <w:tcPr>
            <w:tcW w:w="7545" w:type="dxa"/>
            <w:gridSpan w:val="6"/>
            <w:vAlign w:val="center"/>
          </w:tcPr>
          <w:p w:rsidR="00275E5E" w:rsidRPr="00545192" w:rsidRDefault="00275E5E">
            <w:pPr>
              <w:pStyle w:val="Normal1"/>
              <w:spacing w:line="276" w:lineRule="auto"/>
              <w:jc w:val="center"/>
              <w:rPr>
                <w:b/>
                <w:sz w:val="6"/>
                <w:szCs w:val="6"/>
                <w:u w:val="single"/>
                <w:lang w:val="en-US"/>
              </w:rPr>
            </w:pPr>
          </w:p>
        </w:tc>
      </w:tr>
      <w:tr w:rsidR="00275E5E" w:rsidRPr="00545192">
        <w:trPr>
          <w:trHeight w:val="280"/>
          <w:jc w:val="center"/>
        </w:trPr>
        <w:tc>
          <w:tcPr>
            <w:tcW w:w="7545" w:type="dxa"/>
            <w:gridSpan w:val="6"/>
            <w:vAlign w:val="center"/>
          </w:tcPr>
          <w:p w:rsidR="00275E5E" w:rsidRPr="00545192" w:rsidRDefault="00DD31FF">
            <w:pPr>
              <w:pStyle w:val="Normal1"/>
              <w:spacing w:line="276" w:lineRule="auto"/>
              <w:jc w:val="center"/>
              <w:rPr>
                <w:u w:val="single"/>
                <w:lang w:val="en-US"/>
              </w:rPr>
            </w:pPr>
            <w:r w:rsidRPr="00545192">
              <w:rPr>
                <w:b/>
                <w:u w:val="single"/>
                <w:lang w:val="en-US"/>
              </w:rPr>
              <w:t>Switch-signal task: successful switching</w:t>
            </w:r>
          </w:p>
        </w:tc>
      </w:tr>
      <w:tr w:rsidR="00275E5E" w:rsidRPr="00545192">
        <w:trPr>
          <w:trHeight w:val="280"/>
          <w:jc w:val="center"/>
        </w:trPr>
        <w:tc>
          <w:tcPr>
            <w:tcW w:w="1859" w:type="dxa"/>
            <w:vAlign w:val="center"/>
          </w:tcPr>
          <w:p w:rsidR="00275E5E" w:rsidRPr="00545192" w:rsidRDefault="00DD31FF">
            <w:pPr>
              <w:pStyle w:val="Normal1"/>
              <w:spacing w:line="276" w:lineRule="auto"/>
              <w:jc w:val="center"/>
              <w:rPr>
                <w:b/>
                <w:lang w:val="en-US"/>
              </w:rPr>
            </w:pPr>
            <w:r w:rsidRPr="00545192">
              <w:rPr>
                <w:b/>
                <w:lang w:val="en-US"/>
              </w:rPr>
              <w:t>HD&gt;OCD&amp;HC</w:t>
            </w:r>
          </w:p>
        </w:tc>
        <w:tc>
          <w:tcPr>
            <w:tcW w:w="1801" w:type="dxa"/>
            <w:vAlign w:val="center"/>
          </w:tcPr>
          <w:p w:rsidR="00275E5E" w:rsidRPr="00545192" w:rsidRDefault="00275E5E">
            <w:pPr>
              <w:pStyle w:val="Normal1"/>
              <w:spacing w:line="276" w:lineRule="auto"/>
              <w:jc w:val="center"/>
              <w:rPr>
                <w:sz w:val="20"/>
                <w:szCs w:val="20"/>
                <w:lang w:val="en-US"/>
              </w:rPr>
            </w:pPr>
          </w:p>
        </w:tc>
        <w:tc>
          <w:tcPr>
            <w:tcW w:w="1119" w:type="dxa"/>
            <w:vAlign w:val="center"/>
          </w:tcPr>
          <w:p w:rsidR="00275E5E" w:rsidRPr="00545192" w:rsidRDefault="00275E5E">
            <w:pPr>
              <w:pStyle w:val="Normal1"/>
              <w:spacing w:line="276" w:lineRule="auto"/>
              <w:jc w:val="center"/>
              <w:rPr>
                <w:sz w:val="20"/>
                <w:szCs w:val="20"/>
                <w:lang w:val="en-US"/>
              </w:rPr>
            </w:pPr>
          </w:p>
        </w:tc>
        <w:tc>
          <w:tcPr>
            <w:tcW w:w="908" w:type="dxa"/>
            <w:vAlign w:val="center"/>
          </w:tcPr>
          <w:p w:rsidR="00275E5E" w:rsidRPr="00545192" w:rsidRDefault="00275E5E">
            <w:pPr>
              <w:pStyle w:val="Normal1"/>
              <w:spacing w:line="276" w:lineRule="auto"/>
              <w:jc w:val="center"/>
              <w:rPr>
                <w:sz w:val="20"/>
                <w:szCs w:val="20"/>
                <w:lang w:val="en-US"/>
              </w:rPr>
            </w:pPr>
          </w:p>
        </w:tc>
        <w:tc>
          <w:tcPr>
            <w:tcW w:w="1216" w:type="dxa"/>
            <w:vAlign w:val="center"/>
          </w:tcPr>
          <w:p w:rsidR="00275E5E" w:rsidRPr="00545192" w:rsidRDefault="00275E5E">
            <w:pPr>
              <w:pStyle w:val="Normal1"/>
              <w:spacing w:line="276" w:lineRule="auto"/>
              <w:jc w:val="center"/>
              <w:rPr>
                <w:sz w:val="20"/>
                <w:szCs w:val="20"/>
                <w:lang w:val="en-US"/>
              </w:rPr>
            </w:pPr>
          </w:p>
        </w:tc>
        <w:tc>
          <w:tcPr>
            <w:tcW w:w="642" w:type="dxa"/>
            <w:vAlign w:val="center"/>
          </w:tcPr>
          <w:p w:rsidR="00275E5E" w:rsidRPr="00545192" w:rsidRDefault="00275E5E">
            <w:pPr>
              <w:pStyle w:val="Normal1"/>
              <w:spacing w:line="276" w:lineRule="auto"/>
              <w:jc w:val="center"/>
              <w:rPr>
                <w:sz w:val="20"/>
                <w:szCs w:val="20"/>
                <w:lang w:val="en-US"/>
              </w:rPr>
            </w:pPr>
          </w:p>
        </w:tc>
      </w:tr>
      <w:tr w:rsidR="00275E5E" w:rsidRPr="00545192">
        <w:trPr>
          <w:trHeight w:val="280"/>
          <w:jc w:val="center"/>
        </w:trPr>
        <w:tc>
          <w:tcPr>
            <w:tcW w:w="1859" w:type="dxa"/>
            <w:vAlign w:val="center"/>
          </w:tcPr>
          <w:p w:rsidR="00275E5E" w:rsidRPr="00545192" w:rsidRDefault="00275E5E">
            <w:pPr>
              <w:pStyle w:val="Normal1"/>
              <w:spacing w:line="276" w:lineRule="auto"/>
              <w:jc w:val="center"/>
              <w:rPr>
                <w:sz w:val="20"/>
                <w:szCs w:val="20"/>
                <w:lang w:val="en-US"/>
              </w:rPr>
            </w:pPr>
          </w:p>
        </w:tc>
        <w:tc>
          <w:tcPr>
            <w:tcW w:w="1801" w:type="dxa"/>
            <w:vAlign w:val="center"/>
          </w:tcPr>
          <w:p w:rsidR="00275E5E" w:rsidRPr="00545192" w:rsidRDefault="00DD31FF">
            <w:pPr>
              <w:pStyle w:val="Normal1"/>
              <w:spacing w:line="276" w:lineRule="auto"/>
              <w:rPr>
                <w:sz w:val="21"/>
                <w:szCs w:val="21"/>
                <w:lang w:val="en-US"/>
              </w:rPr>
            </w:pPr>
            <w:r w:rsidRPr="00545192">
              <w:rPr>
                <w:sz w:val="21"/>
                <w:szCs w:val="21"/>
                <w:lang w:val="en-US"/>
              </w:rPr>
              <w:t>Lateral OFC R</w:t>
            </w:r>
          </w:p>
        </w:tc>
        <w:tc>
          <w:tcPr>
            <w:tcW w:w="1119"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26, 36, -20</w:t>
            </w:r>
          </w:p>
        </w:tc>
        <w:tc>
          <w:tcPr>
            <w:tcW w:w="908"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813.48</w:t>
            </w:r>
          </w:p>
        </w:tc>
        <w:tc>
          <w:tcPr>
            <w:tcW w:w="1216"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0.026</w:t>
            </w:r>
          </w:p>
        </w:tc>
        <w:tc>
          <w:tcPr>
            <w:tcW w:w="642"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221</w:t>
            </w:r>
          </w:p>
        </w:tc>
      </w:tr>
      <w:tr w:rsidR="00275E5E" w:rsidRPr="00545192">
        <w:trPr>
          <w:trHeight w:val="100"/>
          <w:jc w:val="center"/>
        </w:trPr>
        <w:tc>
          <w:tcPr>
            <w:tcW w:w="7545" w:type="dxa"/>
            <w:gridSpan w:val="6"/>
            <w:vAlign w:val="center"/>
          </w:tcPr>
          <w:p w:rsidR="00275E5E" w:rsidRPr="00545192" w:rsidRDefault="00275E5E">
            <w:pPr>
              <w:pStyle w:val="Normal1"/>
              <w:spacing w:line="276" w:lineRule="auto"/>
              <w:jc w:val="center"/>
              <w:rPr>
                <w:b/>
                <w:sz w:val="8"/>
                <w:szCs w:val="8"/>
                <w:u w:val="single"/>
                <w:lang w:val="en-US"/>
              </w:rPr>
            </w:pPr>
          </w:p>
        </w:tc>
      </w:tr>
      <w:tr w:rsidR="00275E5E" w:rsidRPr="00545192">
        <w:trPr>
          <w:trHeight w:val="280"/>
          <w:jc w:val="center"/>
        </w:trPr>
        <w:tc>
          <w:tcPr>
            <w:tcW w:w="7545" w:type="dxa"/>
            <w:gridSpan w:val="6"/>
            <w:vAlign w:val="center"/>
          </w:tcPr>
          <w:p w:rsidR="00275E5E" w:rsidRPr="00545192" w:rsidRDefault="00DD31FF">
            <w:pPr>
              <w:pStyle w:val="Normal1"/>
              <w:spacing w:line="276" w:lineRule="auto"/>
              <w:jc w:val="center"/>
              <w:rPr>
                <w:u w:val="single"/>
                <w:lang w:val="en-US"/>
              </w:rPr>
            </w:pPr>
            <w:r w:rsidRPr="00545192">
              <w:rPr>
                <w:b/>
                <w:u w:val="single"/>
                <w:lang w:val="en-US"/>
              </w:rPr>
              <w:t>Switch-signal task: error processing</w:t>
            </w:r>
          </w:p>
        </w:tc>
      </w:tr>
      <w:tr w:rsidR="00673518" w:rsidRPr="00545192">
        <w:trPr>
          <w:trHeight w:val="160"/>
          <w:jc w:val="center"/>
        </w:trPr>
        <w:tc>
          <w:tcPr>
            <w:tcW w:w="1859" w:type="dxa"/>
            <w:vAlign w:val="center"/>
          </w:tcPr>
          <w:p w:rsidR="00673518" w:rsidRPr="00545192" w:rsidRDefault="00673518">
            <w:pPr>
              <w:pStyle w:val="Normal1"/>
              <w:jc w:val="center"/>
              <w:rPr>
                <w:b/>
                <w:lang w:val="en-US"/>
              </w:rPr>
            </w:pPr>
            <w:r w:rsidRPr="00545192">
              <w:rPr>
                <w:b/>
                <w:lang w:val="en-US"/>
              </w:rPr>
              <w:t>OCD&gt;HD&amp;HC</w:t>
            </w:r>
          </w:p>
        </w:tc>
        <w:tc>
          <w:tcPr>
            <w:tcW w:w="1801" w:type="dxa"/>
            <w:vAlign w:val="center"/>
          </w:tcPr>
          <w:p w:rsidR="00673518" w:rsidRPr="00545192" w:rsidRDefault="00673518">
            <w:pPr>
              <w:pStyle w:val="Normal1"/>
              <w:jc w:val="center"/>
              <w:rPr>
                <w:sz w:val="20"/>
                <w:szCs w:val="20"/>
                <w:lang w:val="en-US"/>
              </w:rPr>
            </w:pPr>
          </w:p>
        </w:tc>
        <w:tc>
          <w:tcPr>
            <w:tcW w:w="1119" w:type="dxa"/>
            <w:vAlign w:val="center"/>
          </w:tcPr>
          <w:p w:rsidR="00673518" w:rsidRPr="00545192" w:rsidRDefault="00673518">
            <w:pPr>
              <w:pStyle w:val="Normal1"/>
              <w:jc w:val="center"/>
              <w:rPr>
                <w:sz w:val="20"/>
                <w:szCs w:val="20"/>
                <w:lang w:val="en-US"/>
              </w:rPr>
            </w:pPr>
          </w:p>
        </w:tc>
        <w:tc>
          <w:tcPr>
            <w:tcW w:w="908" w:type="dxa"/>
            <w:vAlign w:val="center"/>
          </w:tcPr>
          <w:p w:rsidR="00673518" w:rsidRPr="00545192" w:rsidRDefault="00673518">
            <w:pPr>
              <w:pStyle w:val="Normal1"/>
              <w:jc w:val="center"/>
              <w:rPr>
                <w:sz w:val="20"/>
                <w:szCs w:val="20"/>
                <w:lang w:val="en-US"/>
              </w:rPr>
            </w:pPr>
          </w:p>
        </w:tc>
        <w:tc>
          <w:tcPr>
            <w:tcW w:w="1216" w:type="dxa"/>
            <w:vAlign w:val="center"/>
          </w:tcPr>
          <w:p w:rsidR="00673518" w:rsidRPr="00545192" w:rsidRDefault="00673518">
            <w:pPr>
              <w:pStyle w:val="Normal1"/>
              <w:jc w:val="center"/>
              <w:rPr>
                <w:sz w:val="20"/>
                <w:szCs w:val="20"/>
                <w:lang w:val="en-US"/>
              </w:rPr>
            </w:pPr>
          </w:p>
        </w:tc>
        <w:tc>
          <w:tcPr>
            <w:tcW w:w="642" w:type="dxa"/>
            <w:vAlign w:val="center"/>
          </w:tcPr>
          <w:p w:rsidR="00673518" w:rsidRPr="00545192" w:rsidRDefault="00673518">
            <w:pPr>
              <w:pStyle w:val="Normal1"/>
              <w:pBdr>
                <w:top w:val="nil"/>
                <w:left w:val="nil"/>
                <w:bottom w:val="nil"/>
                <w:right w:val="nil"/>
                <w:between w:val="nil"/>
              </w:pBdr>
              <w:jc w:val="center"/>
              <w:rPr>
                <w:color w:val="000000"/>
                <w:sz w:val="20"/>
                <w:szCs w:val="20"/>
                <w:lang w:val="en-US"/>
              </w:rPr>
            </w:pPr>
          </w:p>
        </w:tc>
      </w:tr>
      <w:tr w:rsidR="00673518" w:rsidRPr="00545192">
        <w:trPr>
          <w:trHeight w:val="160"/>
          <w:jc w:val="center"/>
        </w:trPr>
        <w:tc>
          <w:tcPr>
            <w:tcW w:w="1859" w:type="dxa"/>
            <w:vAlign w:val="center"/>
          </w:tcPr>
          <w:p w:rsidR="00673518" w:rsidRPr="00545192" w:rsidRDefault="00673518">
            <w:pPr>
              <w:pStyle w:val="Normal1"/>
              <w:jc w:val="center"/>
              <w:rPr>
                <w:b/>
                <w:lang w:val="en-US"/>
              </w:rPr>
            </w:pPr>
          </w:p>
        </w:tc>
        <w:tc>
          <w:tcPr>
            <w:tcW w:w="1801" w:type="dxa"/>
            <w:vAlign w:val="center"/>
          </w:tcPr>
          <w:p w:rsidR="00673518" w:rsidRPr="00545192" w:rsidRDefault="00673518" w:rsidP="008E1EB1">
            <w:pPr>
              <w:pStyle w:val="Normal1"/>
              <w:spacing w:line="276" w:lineRule="auto"/>
              <w:rPr>
                <w:sz w:val="21"/>
                <w:szCs w:val="21"/>
                <w:lang w:val="en-US"/>
              </w:rPr>
            </w:pPr>
            <w:r w:rsidRPr="00545192">
              <w:rPr>
                <w:sz w:val="21"/>
                <w:szCs w:val="21"/>
                <w:lang w:val="en-US"/>
              </w:rPr>
              <w:t>rACC R</w:t>
            </w:r>
          </w:p>
        </w:tc>
        <w:tc>
          <w:tcPr>
            <w:tcW w:w="1119" w:type="dxa"/>
            <w:vAlign w:val="center"/>
          </w:tcPr>
          <w:p w:rsidR="00673518" w:rsidRPr="00545192" w:rsidRDefault="00673518" w:rsidP="008E1EB1">
            <w:pPr>
              <w:pStyle w:val="Normal1"/>
              <w:spacing w:line="276" w:lineRule="auto"/>
              <w:jc w:val="center"/>
              <w:rPr>
                <w:sz w:val="21"/>
                <w:szCs w:val="21"/>
                <w:lang w:val="en-US"/>
              </w:rPr>
            </w:pPr>
            <w:r w:rsidRPr="00545192">
              <w:rPr>
                <w:sz w:val="21"/>
                <w:szCs w:val="21"/>
                <w:lang w:val="en-US"/>
              </w:rPr>
              <w:t>10, 40, -6</w:t>
            </w:r>
          </w:p>
        </w:tc>
        <w:tc>
          <w:tcPr>
            <w:tcW w:w="908" w:type="dxa"/>
            <w:vAlign w:val="center"/>
          </w:tcPr>
          <w:p w:rsidR="00673518" w:rsidRPr="00545192" w:rsidRDefault="00673518" w:rsidP="008E1EB1">
            <w:pPr>
              <w:pStyle w:val="Normal1"/>
              <w:spacing w:line="276" w:lineRule="auto"/>
              <w:jc w:val="center"/>
              <w:rPr>
                <w:sz w:val="21"/>
                <w:szCs w:val="21"/>
                <w:lang w:val="en-US"/>
              </w:rPr>
            </w:pPr>
            <w:r w:rsidRPr="00545192">
              <w:rPr>
                <w:sz w:val="21"/>
                <w:szCs w:val="21"/>
                <w:lang w:val="en-US"/>
              </w:rPr>
              <w:t>752.33</w:t>
            </w:r>
          </w:p>
        </w:tc>
        <w:tc>
          <w:tcPr>
            <w:tcW w:w="1216" w:type="dxa"/>
            <w:vAlign w:val="center"/>
          </w:tcPr>
          <w:p w:rsidR="00673518" w:rsidRPr="00545192" w:rsidRDefault="00673518" w:rsidP="008E1EB1">
            <w:pPr>
              <w:pStyle w:val="Normal1"/>
              <w:spacing w:line="276" w:lineRule="auto"/>
              <w:jc w:val="center"/>
              <w:rPr>
                <w:sz w:val="21"/>
                <w:szCs w:val="21"/>
                <w:lang w:val="en-US"/>
              </w:rPr>
            </w:pPr>
            <w:r w:rsidRPr="00545192">
              <w:rPr>
                <w:sz w:val="21"/>
                <w:szCs w:val="21"/>
                <w:lang w:val="en-US"/>
              </w:rPr>
              <w:t>0.034</w:t>
            </w:r>
          </w:p>
        </w:tc>
        <w:tc>
          <w:tcPr>
            <w:tcW w:w="642" w:type="dxa"/>
            <w:vAlign w:val="center"/>
          </w:tcPr>
          <w:p w:rsidR="00673518" w:rsidRPr="00545192" w:rsidRDefault="00673518" w:rsidP="008E1EB1">
            <w:pPr>
              <w:pStyle w:val="Normal1"/>
              <w:pBdr>
                <w:top w:val="nil"/>
                <w:left w:val="nil"/>
                <w:bottom w:val="nil"/>
                <w:right w:val="nil"/>
                <w:between w:val="nil"/>
              </w:pBdr>
              <w:spacing w:line="276" w:lineRule="auto"/>
              <w:jc w:val="center"/>
              <w:rPr>
                <w:color w:val="000000"/>
                <w:sz w:val="21"/>
                <w:szCs w:val="21"/>
                <w:lang w:val="en-US"/>
              </w:rPr>
            </w:pPr>
            <w:r w:rsidRPr="00545192">
              <w:rPr>
                <w:color w:val="000000"/>
                <w:sz w:val="21"/>
                <w:szCs w:val="21"/>
                <w:lang w:val="en-US"/>
              </w:rPr>
              <w:t>669</w:t>
            </w:r>
          </w:p>
        </w:tc>
      </w:tr>
      <w:tr w:rsidR="00275E5E" w:rsidRPr="00545192">
        <w:trPr>
          <w:trHeight w:val="160"/>
          <w:jc w:val="center"/>
        </w:trPr>
        <w:tc>
          <w:tcPr>
            <w:tcW w:w="1859" w:type="dxa"/>
            <w:vAlign w:val="center"/>
          </w:tcPr>
          <w:p w:rsidR="00275E5E" w:rsidRPr="00545192" w:rsidRDefault="00DD31FF">
            <w:pPr>
              <w:pStyle w:val="Normal1"/>
              <w:spacing w:line="276" w:lineRule="auto"/>
              <w:jc w:val="center"/>
              <w:rPr>
                <w:b/>
                <w:lang w:val="en-US"/>
              </w:rPr>
            </w:pPr>
            <w:r w:rsidRPr="00545192">
              <w:rPr>
                <w:b/>
                <w:lang w:val="en-US"/>
              </w:rPr>
              <w:t>HD&lt;OCD&amp;HC</w:t>
            </w:r>
          </w:p>
        </w:tc>
        <w:tc>
          <w:tcPr>
            <w:tcW w:w="1801" w:type="dxa"/>
            <w:vAlign w:val="center"/>
          </w:tcPr>
          <w:p w:rsidR="00275E5E" w:rsidRPr="00545192" w:rsidRDefault="00275E5E">
            <w:pPr>
              <w:pStyle w:val="Normal1"/>
              <w:spacing w:line="276" w:lineRule="auto"/>
              <w:jc w:val="center"/>
              <w:rPr>
                <w:sz w:val="20"/>
                <w:szCs w:val="20"/>
                <w:lang w:val="en-US"/>
              </w:rPr>
            </w:pPr>
          </w:p>
        </w:tc>
        <w:tc>
          <w:tcPr>
            <w:tcW w:w="1119" w:type="dxa"/>
            <w:vAlign w:val="center"/>
          </w:tcPr>
          <w:p w:rsidR="00275E5E" w:rsidRPr="00545192" w:rsidRDefault="00275E5E">
            <w:pPr>
              <w:pStyle w:val="Normal1"/>
              <w:spacing w:line="276" w:lineRule="auto"/>
              <w:jc w:val="center"/>
              <w:rPr>
                <w:sz w:val="20"/>
                <w:szCs w:val="20"/>
                <w:lang w:val="en-US"/>
              </w:rPr>
            </w:pPr>
          </w:p>
        </w:tc>
        <w:tc>
          <w:tcPr>
            <w:tcW w:w="908" w:type="dxa"/>
            <w:vAlign w:val="center"/>
          </w:tcPr>
          <w:p w:rsidR="00275E5E" w:rsidRPr="00545192" w:rsidRDefault="00275E5E">
            <w:pPr>
              <w:pStyle w:val="Normal1"/>
              <w:spacing w:line="276" w:lineRule="auto"/>
              <w:jc w:val="center"/>
              <w:rPr>
                <w:sz w:val="20"/>
                <w:szCs w:val="20"/>
                <w:lang w:val="en-US"/>
              </w:rPr>
            </w:pPr>
          </w:p>
        </w:tc>
        <w:tc>
          <w:tcPr>
            <w:tcW w:w="1216" w:type="dxa"/>
            <w:vAlign w:val="center"/>
          </w:tcPr>
          <w:p w:rsidR="00275E5E" w:rsidRPr="00545192" w:rsidRDefault="00275E5E">
            <w:pPr>
              <w:pStyle w:val="Normal1"/>
              <w:spacing w:line="276" w:lineRule="auto"/>
              <w:jc w:val="center"/>
              <w:rPr>
                <w:sz w:val="20"/>
                <w:szCs w:val="20"/>
                <w:lang w:val="en-US"/>
              </w:rPr>
            </w:pPr>
          </w:p>
        </w:tc>
        <w:tc>
          <w:tcPr>
            <w:tcW w:w="642" w:type="dxa"/>
            <w:vAlign w:val="center"/>
          </w:tcPr>
          <w:p w:rsidR="00275E5E" w:rsidRPr="00545192" w:rsidRDefault="00275E5E">
            <w:pPr>
              <w:pStyle w:val="Normal1"/>
              <w:pBdr>
                <w:top w:val="nil"/>
                <w:left w:val="nil"/>
                <w:bottom w:val="nil"/>
                <w:right w:val="nil"/>
                <w:between w:val="nil"/>
              </w:pBdr>
              <w:spacing w:line="276" w:lineRule="auto"/>
              <w:jc w:val="center"/>
              <w:rPr>
                <w:color w:val="000000"/>
                <w:sz w:val="20"/>
                <w:szCs w:val="20"/>
                <w:lang w:val="en-US"/>
              </w:rPr>
            </w:pPr>
          </w:p>
        </w:tc>
      </w:tr>
      <w:tr w:rsidR="00275E5E" w:rsidRPr="00545192">
        <w:trPr>
          <w:trHeight w:val="280"/>
          <w:jc w:val="center"/>
        </w:trPr>
        <w:tc>
          <w:tcPr>
            <w:tcW w:w="1859" w:type="dxa"/>
            <w:vAlign w:val="center"/>
          </w:tcPr>
          <w:p w:rsidR="00275E5E" w:rsidRPr="00545192" w:rsidRDefault="00275E5E">
            <w:pPr>
              <w:pStyle w:val="Normal1"/>
              <w:spacing w:line="276" w:lineRule="auto"/>
              <w:jc w:val="center"/>
              <w:rPr>
                <w:sz w:val="20"/>
                <w:szCs w:val="20"/>
                <w:lang w:val="en-US"/>
              </w:rPr>
            </w:pPr>
          </w:p>
        </w:tc>
        <w:tc>
          <w:tcPr>
            <w:tcW w:w="1801" w:type="dxa"/>
            <w:vAlign w:val="center"/>
          </w:tcPr>
          <w:p w:rsidR="00275E5E" w:rsidRPr="00545192" w:rsidRDefault="00DD31FF">
            <w:pPr>
              <w:pStyle w:val="Normal1"/>
              <w:spacing w:line="276" w:lineRule="auto"/>
              <w:rPr>
                <w:sz w:val="21"/>
                <w:szCs w:val="21"/>
                <w:lang w:val="en-US"/>
              </w:rPr>
            </w:pPr>
            <w:r w:rsidRPr="00545192">
              <w:rPr>
                <w:sz w:val="21"/>
                <w:szCs w:val="21"/>
                <w:lang w:val="en-US"/>
              </w:rPr>
              <w:t>dlPFC R</w:t>
            </w:r>
          </w:p>
        </w:tc>
        <w:tc>
          <w:tcPr>
            <w:tcW w:w="1119"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42, 51, 23</w:t>
            </w:r>
          </w:p>
        </w:tc>
        <w:tc>
          <w:tcPr>
            <w:tcW w:w="908"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1315.35</w:t>
            </w:r>
          </w:p>
        </w:tc>
        <w:tc>
          <w:tcPr>
            <w:tcW w:w="1216"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0.003</w:t>
            </w:r>
          </w:p>
        </w:tc>
        <w:tc>
          <w:tcPr>
            <w:tcW w:w="642" w:type="dxa"/>
            <w:vAlign w:val="center"/>
          </w:tcPr>
          <w:p w:rsidR="00275E5E" w:rsidRPr="00545192" w:rsidRDefault="00DD31FF">
            <w:pPr>
              <w:pStyle w:val="Normal1"/>
              <w:pBdr>
                <w:top w:val="nil"/>
                <w:left w:val="nil"/>
                <w:bottom w:val="nil"/>
                <w:right w:val="nil"/>
                <w:between w:val="nil"/>
              </w:pBdr>
              <w:spacing w:line="276" w:lineRule="auto"/>
              <w:jc w:val="center"/>
              <w:rPr>
                <w:color w:val="000000"/>
                <w:sz w:val="21"/>
                <w:szCs w:val="21"/>
                <w:lang w:val="en-US"/>
              </w:rPr>
            </w:pPr>
            <w:r w:rsidRPr="00545192">
              <w:rPr>
                <w:color w:val="000000"/>
                <w:sz w:val="21"/>
                <w:szCs w:val="21"/>
                <w:lang w:val="en-US"/>
              </w:rPr>
              <w:t>7798</w:t>
            </w:r>
          </w:p>
        </w:tc>
      </w:tr>
      <w:tr w:rsidR="00275E5E" w:rsidRPr="00545192">
        <w:trPr>
          <w:trHeight w:val="280"/>
          <w:jc w:val="center"/>
        </w:trPr>
        <w:tc>
          <w:tcPr>
            <w:tcW w:w="1859" w:type="dxa"/>
            <w:vAlign w:val="center"/>
          </w:tcPr>
          <w:p w:rsidR="00275E5E" w:rsidRPr="00545192" w:rsidRDefault="00275E5E">
            <w:pPr>
              <w:pStyle w:val="Normal1"/>
              <w:spacing w:line="276" w:lineRule="auto"/>
              <w:jc w:val="center"/>
              <w:rPr>
                <w:sz w:val="20"/>
                <w:szCs w:val="20"/>
                <w:lang w:val="en-US"/>
              </w:rPr>
            </w:pPr>
          </w:p>
        </w:tc>
        <w:tc>
          <w:tcPr>
            <w:tcW w:w="1801" w:type="dxa"/>
            <w:vAlign w:val="center"/>
          </w:tcPr>
          <w:p w:rsidR="00275E5E" w:rsidRPr="00545192" w:rsidRDefault="00DD31FF">
            <w:pPr>
              <w:pStyle w:val="Normal1"/>
              <w:spacing w:line="276" w:lineRule="auto"/>
              <w:rPr>
                <w:sz w:val="21"/>
                <w:szCs w:val="21"/>
                <w:lang w:val="en-US"/>
              </w:rPr>
            </w:pPr>
            <w:r w:rsidRPr="00545192">
              <w:rPr>
                <w:sz w:val="21"/>
                <w:szCs w:val="21"/>
                <w:lang w:val="en-US"/>
              </w:rPr>
              <w:t>Precentral Gyrus R</w:t>
            </w:r>
          </w:p>
        </w:tc>
        <w:tc>
          <w:tcPr>
            <w:tcW w:w="1119"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44, -2, 54</w:t>
            </w:r>
          </w:p>
        </w:tc>
        <w:tc>
          <w:tcPr>
            <w:tcW w:w="908"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1196.15</w:t>
            </w:r>
          </w:p>
        </w:tc>
        <w:tc>
          <w:tcPr>
            <w:tcW w:w="1216"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0.005</w:t>
            </w:r>
          </w:p>
        </w:tc>
        <w:tc>
          <w:tcPr>
            <w:tcW w:w="642" w:type="dxa"/>
            <w:vAlign w:val="center"/>
          </w:tcPr>
          <w:p w:rsidR="00275E5E" w:rsidRPr="00545192" w:rsidRDefault="00DD31FF">
            <w:pPr>
              <w:pStyle w:val="Normal1"/>
              <w:pBdr>
                <w:top w:val="nil"/>
                <w:left w:val="nil"/>
                <w:bottom w:val="nil"/>
                <w:right w:val="nil"/>
                <w:between w:val="nil"/>
              </w:pBdr>
              <w:spacing w:line="276" w:lineRule="auto"/>
              <w:jc w:val="center"/>
              <w:rPr>
                <w:color w:val="000000"/>
                <w:sz w:val="21"/>
                <w:szCs w:val="21"/>
                <w:lang w:val="en-US"/>
              </w:rPr>
            </w:pPr>
            <w:r w:rsidRPr="00545192">
              <w:rPr>
                <w:color w:val="000000"/>
                <w:sz w:val="21"/>
                <w:szCs w:val="21"/>
                <w:lang w:val="en-US"/>
              </w:rPr>
              <w:t>8269</w:t>
            </w:r>
          </w:p>
        </w:tc>
      </w:tr>
      <w:tr w:rsidR="00275E5E" w:rsidRPr="00545192" w:rsidTr="00673518">
        <w:trPr>
          <w:trHeight w:val="280"/>
          <w:jc w:val="center"/>
        </w:trPr>
        <w:tc>
          <w:tcPr>
            <w:tcW w:w="1859" w:type="dxa"/>
            <w:tcBorders>
              <w:bottom w:val="single" w:sz="4" w:space="0" w:color="auto"/>
            </w:tcBorders>
            <w:vAlign w:val="center"/>
          </w:tcPr>
          <w:p w:rsidR="00275E5E" w:rsidRPr="00545192" w:rsidRDefault="00275E5E">
            <w:pPr>
              <w:pStyle w:val="Normal1"/>
              <w:spacing w:line="276" w:lineRule="auto"/>
              <w:jc w:val="center"/>
              <w:rPr>
                <w:sz w:val="20"/>
                <w:szCs w:val="20"/>
                <w:lang w:val="en-US"/>
              </w:rPr>
            </w:pPr>
          </w:p>
        </w:tc>
        <w:tc>
          <w:tcPr>
            <w:tcW w:w="1801" w:type="dxa"/>
            <w:tcBorders>
              <w:bottom w:val="single" w:sz="4" w:space="0" w:color="auto"/>
            </w:tcBorders>
            <w:vAlign w:val="center"/>
          </w:tcPr>
          <w:p w:rsidR="00275E5E" w:rsidRPr="00545192" w:rsidRDefault="00DD31FF">
            <w:pPr>
              <w:pStyle w:val="Normal1"/>
              <w:spacing w:line="276" w:lineRule="auto"/>
              <w:rPr>
                <w:sz w:val="21"/>
                <w:szCs w:val="21"/>
                <w:lang w:val="en-US"/>
              </w:rPr>
            </w:pPr>
            <w:r w:rsidRPr="00545192">
              <w:rPr>
                <w:sz w:val="21"/>
                <w:szCs w:val="21"/>
                <w:lang w:val="en-US"/>
              </w:rPr>
              <w:t>Lateral OFC R</w:t>
            </w:r>
          </w:p>
        </w:tc>
        <w:tc>
          <w:tcPr>
            <w:tcW w:w="1119" w:type="dxa"/>
            <w:tcBorders>
              <w:bottom w:val="single" w:sz="4" w:space="0" w:color="auto"/>
            </w:tcBorders>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21, 47, -21</w:t>
            </w:r>
          </w:p>
        </w:tc>
        <w:tc>
          <w:tcPr>
            <w:tcW w:w="908" w:type="dxa"/>
            <w:tcBorders>
              <w:bottom w:val="single" w:sz="4" w:space="0" w:color="auto"/>
            </w:tcBorders>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816.15</w:t>
            </w:r>
          </w:p>
        </w:tc>
        <w:tc>
          <w:tcPr>
            <w:tcW w:w="1216" w:type="dxa"/>
            <w:tcBorders>
              <w:bottom w:val="single" w:sz="4" w:space="0" w:color="auto"/>
            </w:tcBorders>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0.034</w:t>
            </w:r>
          </w:p>
        </w:tc>
        <w:tc>
          <w:tcPr>
            <w:tcW w:w="642" w:type="dxa"/>
            <w:tcBorders>
              <w:bottom w:val="single" w:sz="4" w:space="0" w:color="auto"/>
            </w:tcBorders>
            <w:vAlign w:val="center"/>
          </w:tcPr>
          <w:p w:rsidR="00275E5E" w:rsidRPr="00545192" w:rsidRDefault="00DD31FF">
            <w:pPr>
              <w:pStyle w:val="Normal1"/>
              <w:pBdr>
                <w:top w:val="nil"/>
                <w:left w:val="nil"/>
                <w:bottom w:val="nil"/>
                <w:right w:val="nil"/>
                <w:between w:val="nil"/>
              </w:pBdr>
              <w:spacing w:line="276" w:lineRule="auto"/>
              <w:jc w:val="center"/>
              <w:rPr>
                <w:color w:val="000000"/>
                <w:sz w:val="21"/>
                <w:szCs w:val="21"/>
                <w:lang w:val="en-US"/>
              </w:rPr>
            </w:pPr>
            <w:r w:rsidRPr="00545192">
              <w:rPr>
                <w:color w:val="000000"/>
                <w:sz w:val="21"/>
                <w:szCs w:val="21"/>
                <w:lang w:val="en-US"/>
              </w:rPr>
              <w:t>834</w:t>
            </w:r>
          </w:p>
        </w:tc>
      </w:tr>
    </w:tbl>
    <w:p w:rsidR="00275E5E" w:rsidRPr="00545192" w:rsidRDefault="00DD31FF">
      <w:pPr>
        <w:pStyle w:val="Normal1"/>
        <w:jc w:val="both"/>
        <w:rPr>
          <w:lang w:val="en-US"/>
        </w:rPr>
      </w:pPr>
      <w:r w:rsidRPr="00545192">
        <w:rPr>
          <w:lang w:val="en-US"/>
        </w:rPr>
        <w:t>Anatomical coordinates (x, y, z) are given in Montreal Neurological Institute (MNI) space. BA: Brodmann Area; TFCE: Threshold-Free Cluster Enhancement; CS: Cluster size; HD: Hoarding Disorder; OCD: Obsessive-Compulsive Disorder; HC: Healthy Controls; dlPFC: dorsolateral Pre</w:t>
      </w:r>
      <w:r w:rsidR="003D5080" w:rsidRPr="00545192">
        <w:rPr>
          <w:lang w:val="en-US"/>
        </w:rPr>
        <w:t>f</w:t>
      </w:r>
      <w:r w:rsidRPr="00545192">
        <w:rPr>
          <w:lang w:val="en-US"/>
        </w:rPr>
        <w:t>rontal Cortex; dmPFC: dorsomedial Pre</w:t>
      </w:r>
      <w:r w:rsidR="003D5080" w:rsidRPr="00545192">
        <w:rPr>
          <w:lang w:val="en-US"/>
        </w:rPr>
        <w:t>f</w:t>
      </w:r>
      <w:r w:rsidRPr="00545192">
        <w:rPr>
          <w:lang w:val="en-US"/>
        </w:rPr>
        <w:t>rontal Cortex; rACC: rostral Anterior Cingulate Cortex; L: Left; R: Right.</w:t>
      </w:r>
    </w:p>
    <w:p w:rsidR="00275E5E" w:rsidRPr="00545192" w:rsidRDefault="00275E5E">
      <w:pPr>
        <w:pStyle w:val="Normal1"/>
        <w:shd w:val="clear" w:color="auto" w:fill="FFFFFF"/>
        <w:jc w:val="both"/>
        <w:rPr>
          <w:lang w:val="en-US"/>
        </w:rPr>
      </w:pPr>
    </w:p>
    <w:p w:rsidR="00275E5E" w:rsidRPr="00545192" w:rsidRDefault="00275E5E">
      <w:pPr>
        <w:pStyle w:val="Normal1"/>
        <w:jc w:val="both"/>
        <w:rPr>
          <w:lang w:val="en-US"/>
        </w:rPr>
      </w:pPr>
    </w:p>
    <w:p w:rsidR="00275E5E" w:rsidRPr="00545192" w:rsidRDefault="00DD31FF">
      <w:pPr>
        <w:pStyle w:val="Normal1"/>
        <w:jc w:val="both"/>
        <w:rPr>
          <w:b/>
          <w:lang w:val="en-US"/>
        </w:rPr>
      </w:pPr>
      <w:r w:rsidRPr="00545192">
        <w:rPr>
          <w:b/>
          <w:lang w:val="en-US"/>
        </w:rPr>
        <w:t>Table S3. Significant between-group differences in task-related brain activations outside the frontal lobe mask.</w:t>
      </w:r>
      <w:r w:rsidRPr="00545192">
        <w:rPr>
          <w:lang w:val="en-US"/>
        </w:rPr>
        <w:t xml:space="preserve"> </w:t>
      </w:r>
    </w:p>
    <w:tbl>
      <w:tblPr>
        <w:tblStyle w:val="a1"/>
        <w:tblW w:w="892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859"/>
        <w:gridCol w:w="2802"/>
        <w:gridCol w:w="1248"/>
        <w:gridCol w:w="802"/>
        <w:gridCol w:w="1362"/>
        <w:gridCol w:w="850"/>
      </w:tblGrid>
      <w:tr w:rsidR="00275E5E" w:rsidRPr="00545192">
        <w:trPr>
          <w:trHeight w:val="540"/>
          <w:jc w:val="center"/>
        </w:trPr>
        <w:tc>
          <w:tcPr>
            <w:tcW w:w="1859" w:type="dxa"/>
            <w:tcBorders>
              <w:top w:val="single" w:sz="4" w:space="0" w:color="000000"/>
              <w:bottom w:val="single" w:sz="4" w:space="0" w:color="000000"/>
            </w:tcBorders>
            <w:vAlign w:val="center"/>
          </w:tcPr>
          <w:p w:rsidR="00275E5E" w:rsidRPr="00545192" w:rsidRDefault="00DD31FF">
            <w:pPr>
              <w:pStyle w:val="Normal1"/>
              <w:spacing w:line="276" w:lineRule="auto"/>
              <w:jc w:val="center"/>
              <w:rPr>
                <w:b/>
                <w:lang w:val="en-US"/>
              </w:rPr>
            </w:pPr>
            <w:r w:rsidRPr="00545192">
              <w:rPr>
                <w:b/>
                <w:lang w:val="en-US"/>
              </w:rPr>
              <w:t>Group differences</w:t>
            </w:r>
          </w:p>
        </w:tc>
        <w:tc>
          <w:tcPr>
            <w:tcW w:w="2802" w:type="dxa"/>
            <w:tcBorders>
              <w:top w:val="single" w:sz="4" w:space="0" w:color="000000"/>
              <w:bottom w:val="single" w:sz="4" w:space="0" w:color="000000"/>
            </w:tcBorders>
            <w:vAlign w:val="center"/>
          </w:tcPr>
          <w:p w:rsidR="00275E5E" w:rsidRPr="00545192" w:rsidRDefault="00DD31FF">
            <w:pPr>
              <w:pStyle w:val="Normal1"/>
              <w:spacing w:line="276" w:lineRule="auto"/>
              <w:jc w:val="center"/>
              <w:rPr>
                <w:b/>
                <w:lang w:val="en-US"/>
              </w:rPr>
            </w:pPr>
            <w:r w:rsidRPr="00545192">
              <w:rPr>
                <w:b/>
                <w:lang w:val="en-US"/>
              </w:rPr>
              <w:t>Brain region</w:t>
            </w:r>
          </w:p>
        </w:tc>
        <w:tc>
          <w:tcPr>
            <w:tcW w:w="1248" w:type="dxa"/>
            <w:tcBorders>
              <w:top w:val="single" w:sz="4" w:space="0" w:color="000000"/>
              <w:bottom w:val="single" w:sz="4" w:space="0" w:color="000000"/>
            </w:tcBorders>
            <w:vAlign w:val="center"/>
          </w:tcPr>
          <w:p w:rsidR="00275E5E" w:rsidRPr="00545192" w:rsidRDefault="00DD31FF">
            <w:pPr>
              <w:pStyle w:val="Normal1"/>
              <w:spacing w:line="276" w:lineRule="auto"/>
              <w:jc w:val="center"/>
              <w:rPr>
                <w:b/>
                <w:lang w:val="en-US"/>
              </w:rPr>
            </w:pPr>
            <w:r w:rsidRPr="00545192">
              <w:rPr>
                <w:b/>
                <w:lang w:val="en-US"/>
              </w:rPr>
              <w:t>x, y, z</w:t>
            </w:r>
          </w:p>
        </w:tc>
        <w:tc>
          <w:tcPr>
            <w:tcW w:w="802" w:type="dxa"/>
            <w:tcBorders>
              <w:top w:val="single" w:sz="4" w:space="0" w:color="000000"/>
              <w:bottom w:val="single" w:sz="4" w:space="0" w:color="000000"/>
            </w:tcBorders>
            <w:vAlign w:val="center"/>
          </w:tcPr>
          <w:p w:rsidR="00275E5E" w:rsidRPr="00545192" w:rsidRDefault="00DD31FF">
            <w:pPr>
              <w:pStyle w:val="Normal1"/>
              <w:spacing w:line="276" w:lineRule="auto"/>
              <w:jc w:val="center"/>
              <w:rPr>
                <w:b/>
                <w:lang w:val="en-US"/>
              </w:rPr>
            </w:pPr>
            <w:r w:rsidRPr="00545192">
              <w:rPr>
                <w:b/>
                <w:lang w:val="en-US"/>
              </w:rPr>
              <w:t>TFCE</w:t>
            </w:r>
          </w:p>
        </w:tc>
        <w:tc>
          <w:tcPr>
            <w:tcW w:w="1362" w:type="dxa"/>
            <w:tcBorders>
              <w:top w:val="single" w:sz="4" w:space="0" w:color="000000"/>
              <w:bottom w:val="single" w:sz="4" w:space="0" w:color="000000"/>
            </w:tcBorders>
            <w:vAlign w:val="center"/>
          </w:tcPr>
          <w:p w:rsidR="00275E5E" w:rsidRPr="00545192" w:rsidRDefault="00DD31FF">
            <w:pPr>
              <w:pStyle w:val="Normal1"/>
              <w:spacing w:line="276" w:lineRule="auto"/>
              <w:jc w:val="center"/>
              <w:rPr>
                <w:b/>
                <w:lang w:val="en-US"/>
              </w:rPr>
            </w:pPr>
            <w:r w:rsidRPr="00545192">
              <w:rPr>
                <w:b/>
                <w:lang w:val="en-US"/>
              </w:rPr>
              <w:t xml:space="preserve">P </w:t>
            </w:r>
          </w:p>
          <w:p w:rsidR="00275E5E" w:rsidRPr="00545192" w:rsidRDefault="00DD31FF">
            <w:pPr>
              <w:pStyle w:val="Normal1"/>
              <w:spacing w:line="276" w:lineRule="auto"/>
              <w:jc w:val="center"/>
              <w:rPr>
                <w:b/>
                <w:lang w:val="en-US"/>
              </w:rPr>
            </w:pPr>
            <w:r w:rsidRPr="00545192">
              <w:rPr>
                <w:b/>
                <w:lang w:val="en-US"/>
              </w:rPr>
              <w:t>(FWE-corr)</w:t>
            </w:r>
          </w:p>
        </w:tc>
        <w:tc>
          <w:tcPr>
            <w:tcW w:w="850" w:type="dxa"/>
            <w:tcBorders>
              <w:top w:val="single" w:sz="4" w:space="0" w:color="000000"/>
              <w:bottom w:val="single" w:sz="4" w:space="0" w:color="000000"/>
            </w:tcBorders>
            <w:vAlign w:val="center"/>
          </w:tcPr>
          <w:p w:rsidR="00275E5E" w:rsidRPr="00545192" w:rsidRDefault="00DD31FF">
            <w:pPr>
              <w:pStyle w:val="Normal1"/>
              <w:spacing w:line="276" w:lineRule="auto"/>
              <w:jc w:val="center"/>
              <w:rPr>
                <w:b/>
                <w:lang w:val="en-US"/>
              </w:rPr>
            </w:pPr>
            <w:r w:rsidRPr="00545192">
              <w:rPr>
                <w:b/>
                <w:lang w:val="en-US"/>
              </w:rPr>
              <w:t>CS</w:t>
            </w:r>
          </w:p>
        </w:tc>
      </w:tr>
      <w:tr w:rsidR="00275E5E" w:rsidRPr="00545192">
        <w:trPr>
          <w:trHeight w:val="100"/>
          <w:jc w:val="center"/>
        </w:trPr>
        <w:tc>
          <w:tcPr>
            <w:tcW w:w="1859" w:type="dxa"/>
            <w:tcBorders>
              <w:top w:val="single" w:sz="4" w:space="0" w:color="000000"/>
            </w:tcBorders>
          </w:tcPr>
          <w:p w:rsidR="00275E5E" w:rsidRPr="00545192" w:rsidRDefault="00275E5E">
            <w:pPr>
              <w:pStyle w:val="Normal1"/>
              <w:rPr>
                <w:b/>
                <w:sz w:val="2"/>
                <w:szCs w:val="2"/>
                <w:u w:val="single"/>
                <w:lang w:val="en-US"/>
              </w:rPr>
            </w:pPr>
          </w:p>
        </w:tc>
        <w:tc>
          <w:tcPr>
            <w:tcW w:w="7064" w:type="dxa"/>
            <w:gridSpan w:val="5"/>
            <w:tcBorders>
              <w:top w:val="single" w:sz="4" w:space="0" w:color="000000"/>
            </w:tcBorders>
            <w:vAlign w:val="center"/>
          </w:tcPr>
          <w:p w:rsidR="00275E5E" w:rsidRPr="00545192" w:rsidRDefault="00275E5E">
            <w:pPr>
              <w:pStyle w:val="Normal1"/>
              <w:rPr>
                <w:b/>
                <w:sz w:val="2"/>
                <w:szCs w:val="2"/>
                <w:u w:val="single"/>
                <w:lang w:val="en-US"/>
              </w:rPr>
            </w:pPr>
          </w:p>
        </w:tc>
      </w:tr>
      <w:tr w:rsidR="00275E5E" w:rsidRPr="00545192">
        <w:trPr>
          <w:trHeight w:val="100"/>
          <w:jc w:val="center"/>
        </w:trPr>
        <w:tc>
          <w:tcPr>
            <w:tcW w:w="1859" w:type="dxa"/>
          </w:tcPr>
          <w:p w:rsidR="00275E5E" w:rsidRPr="00545192" w:rsidRDefault="00275E5E">
            <w:pPr>
              <w:pStyle w:val="Normal1"/>
              <w:jc w:val="center"/>
              <w:rPr>
                <w:b/>
                <w:u w:val="single"/>
                <w:lang w:val="en-US"/>
              </w:rPr>
            </w:pPr>
          </w:p>
        </w:tc>
        <w:tc>
          <w:tcPr>
            <w:tcW w:w="7064" w:type="dxa"/>
            <w:gridSpan w:val="5"/>
            <w:vAlign w:val="center"/>
          </w:tcPr>
          <w:p w:rsidR="00275E5E" w:rsidRPr="00545192" w:rsidRDefault="00DD31FF">
            <w:pPr>
              <w:pStyle w:val="Normal1"/>
              <w:spacing w:line="276" w:lineRule="auto"/>
              <w:jc w:val="center"/>
              <w:rPr>
                <w:b/>
                <w:u w:val="single"/>
                <w:lang w:val="en-US"/>
              </w:rPr>
            </w:pPr>
            <w:r w:rsidRPr="00545192">
              <w:rPr>
                <w:b/>
                <w:u w:val="single"/>
                <w:lang w:val="en-US"/>
              </w:rPr>
              <w:t>Stop-signal task: error processing</w:t>
            </w:r>
          </w:p>
        </w:tc>
      </w:tr>
      <w:tr w:rsidR="00275E5E" w:rsidRPr="00545192">
        <w:trPr>
          <w:gridAfter w:val="5"/>
          <w:wAfter w:w="7064" w:type="dxa"/>
          <w:trHeight w:val="280"/>
          <w:jc w:val="center"/>
        </w:trPr>
        <w:tc>
          <w:tcPr>
            <w:tcW w:w="1859" w:type="dxa"/>
            <w:vAlign w:val="center"/>
          </w:tcPr>
          <w:p w:rsidR="00275E5E" w:rsidRPr="00545192" w:rsidRDefault="00DD31FF">
            <w:pPr>
              <w:pStyle w:val="Normal1"/>
              <w:spacing w:line="276" w:lineRule="auto"/>
              <w:jc w:val="center"/>
              <w:rPr>
                <w:b/>
                <w:lang w:val="en-US"/>
              </w:rPr>
            </w:pPr>
            <w:r w:rsidRPr="00545192">
              <w:rPr>
                <w:b/>
                <w:lang w:val="en-US"/>
              </w:rPr>
              <w:t>HD&lt;OCD&amp;HC</w:t>
            </w:r>
          </w:p>
        </w:tc>
      </w:tr>
      <w:tr w:rsidR="00275E5E" w:rsidRPr="00545192">
        <w:trPr>
          <w:trHeight w:val="280"/>
          <w:jc w:val="center"/>
        </w:trPr>
        <w:tc>
          <w:tcPr>
            <w:tcW w:w="1859" w:type="dxa"/>
            <w:vAlign w:val="center"/>
          </w:tcPr>
          <w:p w:rsidR="00275E5E" w:rsidRPr="00545192" w:rsidRDefault="00275E5E">
            <w:pPr>
              <w:pStyle w:val="Normal1"/>
              <w:spacing w:line="276" w:lineRule="auto"/>
              <w:jc w:val="center"/>
              <w:rPr>
                <w:sz w:val="20"/>
                <w:szCs w:val="20"/>
                <w:lang w:val="en-US"/>
              </w:rPr>
            </w:pPr>
          </w:p>
        </w:tc>
        <w:tc>
          <w:tcPr>
            <w:tcW w:w="2802" w:type="dxa"/>
            <w:vAlign w:val="center"/>
          </w:tcPr>
          <w:p w:rsidR="00275E5E" w:rsidRPr="00545192" w:rsidRDefault="00F047EE">
            <w:pPr>
              <w:pStyle w:val="Normal1"/>
              <w:spacing w:line="276" w:lineRule="auto"/>
              <w:rPr>
                <w:sz w:val="21"/>
                <w:szCs w:val="21"/>
                <w:lang w:val="en-US"/>
              </w:rPr>
            </w:pPr>
            <w:r w:rsidRPr="00545192">
              <w:rPr>
                <w:sz w:val="21"/>
                <w:szCs w:val="21"/>
                <w:lang w:val="en-US"/>
              </w:rPr>
              <w:t>Somatosensory Cortex R</w:t>
            </w:r>
          </w:p>
        </w:tc>
        <w:tc>
          <w:tcPr>
            <w:tcW w:w="1248"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11, -30, 47</w:t>
            </w:r>
          </w:p>
        </w:tc>
        <w:tc>
          <w:tcPr>
            <w:tcW w:w="802"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500.79</w:t>
            </w:r>
          </w:p>
        </w:tc>
        <w:tc>
          <w:tcPr>
            <w:tcW w:w="1362"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0.034</w:t>
            </w:r>
          </w:p>
        </w:tc>
        <w:tc>
          <w:tcPr>
            <w:tcW w:w="850" w:type="dxa"/>
            <w:vAlign w:val="center"/>
          </w:tcPr>
          <w:p w:rsidR="00275E5E" w:rsidRPr="00545192" w:rsidRDefault="00DD31FF">
            <w:pPr>
              <w:pStyle w:val="Normal1"/>
              <w:pBdr>
                <w:top w:val="nil"/>
                <w:left w:val="nil"/>
                <w:bottom w:val="nil"/>
                <w:right w:val="nil"/>
                <w:between w:val="nil"/>
              </w:pBdr>
              <w:spacing w:line="276" w:lineRule="auto"/>
              <w:jc w:val="center"/>
              <w:rPr>
                <w:color w:val="000000"/>
                <w:sz w:val="21"/>
                <w:szCs w:val="21"/>
                <w:lang w:val="en-US"/>
              </w:rPr>
            </w:pPr>
            <w:r w:rsidRPr="00545192">
              <w:rPr>
                <w:color w:val="000000"/>
                <w:sz w:val="21"/>
                <w:szCs w:val="21"/>
                <w:lang w:val="en-US"/>
              </w:rPr>
              <w:t>189</w:t>
            </w:r>
          </w:p>
        </w:tc>
      </w:tr>
      <w:tr w:rsidR="00275E5E" w:rsidRPr="00545192">
        <w:trPr>
          <w:trHeight w:val="100"/>
          <w:jc w:val="center"/>
        </w:trPr>
        <w:tc>
          <w:tcPr>
            <w:tcW w:w="1859" w:type="dxa"/>
          </w:tcPr>
          <w:p w:rsidR="00275E5E" w:rsidRPr="00545192" w:rsidRDefault="00275E5E">
            <w:pPr>
              <w:pStyle w:val="Normal1"/>
              <w:jc w:val="center"/>
              <w:rPr>
                <w:b/>
                <w:sz w:val="6"/>
                <w:szCs w:val="6"/>
                <w:u w:val="single"/>
                <w:lang w:val="en-US"/>
              </w:rPr>
            </w:pPr>
          </w:p>
        </w:tc>
        <w:tc>
          <w:tcPr>
            <w:tcW w:w="7064" w:type="dxa"/>
            <w:gridSpan w:val="5"/>
            <w:vAlign w:val="center"/>
          </w:tcPr>
          <w:p w:rsidR="00275E5E" w:rsidRPr="00545192" w:rsidRDefault="00275E5E">
            <w:pPr>
              <w:pStyle w:val="Normal1"/>
              <w:spacing w:line="276" w:lineRule="auto"/>
              <w:jc w:val="center"/>
              <w:rPr>
                <w:b/>
                <w:sz w:val="6"/>
                <w:szCs w:val="6"/>
                <w:u w:val="single"/>
                <w:lang w:val="en-US"/>
              </w:rPr>
            </w:pPr>
          </w:p>
        </w:tc>
      </w:tr>
      <w:tr w:rsidR="00275E5E" w:rsidRPr="00545192">
        <w:trPr>
          <w:trHeight w:val="100"/>
          <w:jc w:val="center"/>
        </w:trPr>
        <w:tc>
          <w:tcPr>
            <w:tcW w:w="1859" w:type="dxa"/>
          </w:tcPr>
          <w:p w:rsidR="00275E5E" w:rsidRPr="00545192" w:rsidRDefault="00275E5E">
            <w:pPr>
              <w:pStyle w:val="Normal1"/>
              <w:jc w:val="center"/>
              <w:rPr>
                <w:b/>
                <w:sz w:val="8"/>
                <w:szCs w:val="8"/>
                <w:u w:val="single"/>
                <w:lang w:val="en-US"/>
              </w:rPr>
            </w:pPr>
          </w:p>
        </w:tc>
        <w:tc>
          <w:tcPr>
            <w:tcW w:w="7064" w:type="dxa"/>
            <w:gridSpan w:val="5"/>
            <w:vAlign w:val="center"/>
          </w:tcPr>
          <w:p w:rsidR="00275E5E" w:rsidRPr="00545192" w:rsidRDefault="00275E5E">
            <w:pPr>
              <w:pStyle w:val="Normal1"/>
              <w:spacing w:line="276" w:lineRule="auto"/>
              <w:jc w:val="center"/>
              <w:rPr>
                <w:b/>
                <w:sz w:val="8"/>
                <w:szCs w:val="8"/>
                <w:u w:val="single"/>
                <w:lang w:val="en-US"/>
              </w:rPr>
            </w:pPr>
          </w:p>
        </w:tc>
      </w:tr>
      <w:tr w:rsidR="00275E5E" w:rsidRPr="00545192">
        <w:trPr>
          <w:trHeight w:val="280"/>
          <w:jc w:val="center"/>
        </w:trPr>
        <w:tc>
          <w:tcPr>
            <w:tcW w:w="1859" w:type="dxa"/>
          </w:tcPr>
          <w:p w:rsidR="00275E5E" w:rsidRPr="00545192" w:rsidRDefault="00275E5E">
            <w:pPr>
              <w:pStyle w:val="Normal1"/>
              <w:jc w:val="center"/>
              <w:rPr>
                <w:b/>
                <w:u w:val="single"/>
                <w:lang w:val="en-US"/>
              </w:rPr>
            </w:pPr>
          </w:p>
        </w:tc>
        <w:tc>
          <w:tcPr>
            <w:tcW w:w="7064" w:type="dxa"/>
            <w:gridSpan w:val="5"/>
            <w:vAlign w:val="center"/>
          </w:tcPr>
          <w:p w:rsidR="00275E5E" w:rsidRPr="00545192" w:rsidRDefault="00DD31FF">
            <w:pPr>
              <w:pStyle w:val="Normal1"/>
              <w:spacing w:line="276" w:lineRule="auto"/>
              <w:jc w:val="center"/>
              <w:rPr>
                <w:u w:val="single"/>
                <w:lang w:val="en-US"/>
              </w:rPr>
            </w:pPr>
            <w:r w:rsidRPr="00545192">
              <w:rPr>
                <w:b/>
                <w:u w:val="single"/>
                <w:lang w:val="en-US"/>
              </w:rPr>
              <w:t>Switch-signal task: error processing</w:t>
            </w:r>
          </w:p>
        </w:tc>
      </w:tr>
      <w:tr w:rsidR="00275E5E" w:rsidRPr="00545192">
        <w:trPr>
          <w:gridAfter w:val="5"/>
          <w:wAfter w:w="7064" w:type="dxa"/>
          <w:trHeight w:val="160"/>
          <w:jc w:val="center"/>
        </w:trPr>
        <w:tc>
          <w:tcPr>
            <w:tcW w:w="1859" w:type="dxa"/>
            <w:vAlign w:val="center"/>
          </w:tcPr>
          <w:p w:rsidR="00275E5E" w:rsidRPr="00545192" w:rsidRDefault="00DD31FF">
            <w:pPr>
              <w:pStyle w:val="Normal1"/>
              <w:spacing w:line="276" w:lineRule="auto"/>
              <w:jc w:val="center"/>
              <w:rPr>
                <w:b/>
                <w:lang w:val="en-US"/>
              </w:rPr>
            </w:pPr>
            <w:r w:rsidRPr="00545192">
              <w:rPr>
                <w:b/>
                <w:lang w:val="en-US"/>
              </w:rPr>
              <w:t>HD&lt;OCD&amp;HC</w:t>
            </w:r>
          </w:p>
        </w:tc>
      </w:tr>
      <w:tr w:rsidR="00275E5E" w:rsidRPr="00545192">
        <w:trPr>
          <w:trHeight w:val="280"/>
          <w:jc w:val="center"/>
        </w:trPr>
        <w:tc>
          <w:tcPr>
            <w:tcW w:w="1859" w:type="dxa"/>
            <w:vAlign w:val="center"/>
          </w:tcPr>
          <w:p w:rsidR="00275E5E" w:rsidRPr="00545192" w:rsidRDefault="00275E5E">
            <w:pPr>
              <w:pStyle w:val="Normal1"/>
              <w:spacing w:line="276" w:lineRule="auto"/>
              <w:jc w:val="center"/>
              <w:rPr>
                <w:sz w:val="20"/>
                <w:szCs w:val="20"/>
                <w:lang w:val="en-US"/>
              </w:rPr>
            </w:pPr>
          </w:p>
        </w:tc>
        <w:tc>
          <w:tcPr>
            <w:tcW w:w="2802" w:type="dxa"/>
            <w:vAlign w:val="center"/>
          </w:tcPr>
          <w:p w:rsidR="00275E5E" w:rsidRPr="00545192" w:rsidRDefault="00DD31FF">
            <w:pPr>
              <w:pStyle w:val="Normal1"/>
              <w:spacing w:line="276" w:lineRule="auto"/>
              <w:rPr>
                <w:sz w:val="21"/>
                <w:szCs w:val="21"/>
                <w:lang w:val="en-US"/>
              </w:rPr>
            </w:pPr>
            <w:r w:rsidRPr="00545192">
              <w:rPr>
                <w:sz w:val="21"/>
                <w:szCs w:val="21"/>
                <w:lang w:val="en-US"/>
              </w:rPr>
              <w:t xml:space="preserve">Fusiform R / Mid-Inf Temporal </w:t>
            </w:r>
          </w:p>
          <w:p w:rsidR="00275E5E" w:rsidRPr="00545192" w:rsidRDefault="00DD31FF">
            <w:pPr>
              <w:pStyle w:val="Normal1"/>
              <w:spacing w:line="276" w:lineRule="auto"/>
              <w:rPr>
                <w:sz w:val="21"/>
                <w:szCs w:val="21"/>
                <w:lang w:val="en-US"/>
              </w:rPr>
            </w:pPr>
            <w:r w:rsidRPr="00545192">
              <w:rPr>
                <w:sz w:val="21"/>
                <w:szCs w:val="21"/>
                <w:lang w:val="en-US"/>
              </w:rPr>
              <w:t>Gyrus R / Inf Occipital Gyrus R</w:t>
            </w:r>
          </w:p>
        </w:tc>
        <w:tc>
          <w:tcPr>
            <w:tcW w:w="1248"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27, -75, -11</w:t>
            </w:r>
          </w:p>
        </w:tc>
        <w:tc>
          <w:tcPr>
            <w:tcW w:w="802"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946.19</w:t>
            </w:r>
          </w:p>
        </w:tc>
        <w:tc>
          <w:tcPr>
            <w:tcW w:w="1362"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0.003</w:t>
            </w:r>
          </w:p>
        </w:tc>
        <w:tc>
          <w:tcPr>
            <w:tcW w:w="850" w:type="dxa"/>
            <w:vAlign w:val="center"/>
          </w:tcPr>
          <w:p w:rsidR="00275E5E" w:rsidRPr="00545192" w:rsidRDefault="00DD31FF">
            <w:pPr>
              <w:pStyle w:val="Normal1"/>
              <w:pBdr>
                <w:top w:val="nil"/>
                <w:left w:val="nil"/>
                <w:bottom w:val="nil"/>
                <w:right w:val="nil"/>
                <w:between w:val="nil"/>
              </w:pBdr>
              <w:spacing w:line="276" w:lineRule="auto"/>
              <w:jc w:val="center"/>
              <w:rPr>
                <w:color w:val="000000"/>
                <w:sz w:val="21"/>
                <w:szCs w:val="21"/>
                <w:lang w:val="en-US"/>
              </w:rPr>
            </w:pPr>
            <w:r w:rsidRPr="00545192">
              <w:rPr>
                <w:color w:val="000000"/>
                <w:sz w:val="21"/>
                <w:szCs w:val="21"/>
                <w:lang w:val="en-US"/>
              </w:rPr>
              <w:t>4355</w:t>
            </w:r>
          </w:p>
        </w:tc>
      </w:tr>
      <w:tr w:rsidR="00275E5E" w:rsidRPr="00545192">
        <w:trPr>
          <w:trHeight w:val="280"/>
          <w:jc w:val="center"/>
        </w:trPr>
        <w:tc>
          <w:tcPr>
            <w:tcW w:w="1859" w:type="dxa"/>
            <w:vAlign w:val="center"/>
          </w:tcPr>
          <w:p w:rsidR="00275E5E" w:rsidRPr="00545192" w:rsidRDefault="00275E5E">
            <w:pPr>
              <w:pStyle w:val="Normal1"/>
              <w:spacing w:line="276" w:lineRule="auto"/>
              <w:jc w:val="center"/>
              <w:rPr>
                <w:sz w:val="20"/>
                <w:szCs w:val="20"/>
                <w:lang w:val="en-US"/>
              </w:rPr>
            </w:pPr>
          </w:p>
        </w:tc>
        <w:tc>
          <w:tcPr>
            <w:tcW w:w="2802" w:type="dxa"/>
            <w:vAlign w:val="center"/>
          </w:tcPr>
          <w:p w:rsidR="00275E5E" w:rsidRPr="00545192" w:rsidRDefault="00DD31FF">
            <w:pPr>
              <w:pStyle w:val="Normal1"/>
              <w:spacing w:line="276" w:lineRule="auto"/>
              <w:rPr>
                <w:sz w:val="21"/>
                <w:szCs w:val="21"/>
                <w:lang w:val="en-US"/>
              </w:rPr>
            </w:pPr>
            <w:r w:rsidRPr="00545192">
              <w:rPr>
                <w:sz w:val="21"/>
                <w:szCs w:val="21"/>
                <w:lang w:val="en-US"/>
              </w:rPr>
              <w:t>Fusiform L / Cerebellum L</w:t>
            </w:r>
          </w:p>
        </w:tc>
        <w:tc>
          <w:tcPr>
            <w:tcW w:w="1248"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-32, -78, -23</w:t>
            </w:r>
          </w:p>
        </w:tc>
        <w:tc>
          <w:tcPr>
            <w:tcW w:w="802"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839.02</w:t>
            </w:r>
          </w:p>
        </w:tc>
        <w:tc>
          <w:tcPr>
            <w:tcW w:w="1362" w:type="dxa"/>
            <w:vAlign w:val="center"/>
          </w:tcPr>
          <w:p w:rsidR="00275E5E" w:rsidRPr="00545192" w:rsidRDefault="00DD31FF">
            <w:pPr>
              <w:pStyle w:val="Normal1"/>
              <w:spacing w:line="276" w:lineRule="auto"/>
              <w:jc w:val="center"/>
              <w:rPr>
                <w:sz w:val="21"/>
                <w:szCs w:val="21"/>
                <w:lang w:val="en-US"/>
              </w:rPr>
            </w:pPr>
            <w:r w:rsidRPr="00545192">
              <w:rPr>
                <w:sz w:val="21"/>
                <w:szCs w:val="21"/>
                <w:lang w:val="en-US"/>
              </w:rPr>
              <w:t>0.006</w:t>
            </w:r>
          </w:p>
        </w:tc>
        <w:tc>
          <w:tcPr>
            <w:tcW w:w="850" w:type="dxa"/>
            <w:vAlign w:val="center"/>
          </w:tcPr>
          <w:p w:rsidR="00275E5E" w:rsidRPr="00545192" w:rsidRDefault="00DD31FF">
            <w:pPr>
              <w:pStyle w:val="Normal1"/>
              <w:pBdr>
                <w:top w:val="nil"/>
                <w:left w:val="nil"/>
                <w:bottom w:val="nil"/>
                <w:right w:val="nil"/>
                <w:between w:val="nil"/>
              </w:pBdr>
              <w:spacing w:line="276" w:lineRule="auto"/>
              <w:jc w:val="center"/>
              <w:rPr>
                <w:color w:val="000000"/>
                <w:sz w:val="21"/>
                <w:szCs w:val="21"/>
                <w:lang w:val="en-US"/>
              </w:rPr>
            </w:pPr>
            <w:r w:rsidRPr="00545192">
              <w:rPr>
                <w:color w:val="000000"/>
                <w:sz w:val="21"/>
                <w:szCs w:val="21"/>
                <w:lang w:val="en-US"/>
              </w:rPr>
              <w:t>3001</w:t>
            </w:r>
          </w:p>
        </w:tc>
      </w:tr>
      <w:tr w:rsidR="00275E5E" w:rsidRPr="00545192">
        <w:trPr>
          <w:trHeight w:val="280"/>
          <w:jc w:val="center"/>
        </w:trPr>
        <w:tc>
          <w:tcPr>
            <w:tcW w:w="1859" w:type="dxa"/>
            <w:tcBorders>
              <w:bottom w:val="single" w:sz="4" w:space="0" w:color="000000"/>
            </w:tcBorders>
            <w:vAlign w:val="center"/>
          </w:tcPr>
          <w:p w:rsidR="00275E5E" w:rsidRPr="00545192" w:rsidRDefault="00275E5E">
            <w:pPr>
              <w:pStyle w:val="Normal1"/>
              <w:jc w:val="center"/>
              <w:rPr>
                <w:sz w:val="20"/>
                <w:szCs w:val="20"/>
                <w:lang w:val="en-US"/>
              </w:rPr>
            </w:pPr>
          </w:p>
        </w:tc>
        <w:tc>
          <w:tcPr>
            <w:tcW w:w="2802" w:type="dxa"/>
            <w:tcBorders>
              <w:bottom w:val="single" w:sz="4" w:space="0" w:color="000000"/>
            </w:tcBorders>
            <w:vAlign w:val="center"/>
          </w:tcPr>
          <w:p w:rsidR="00275E5E" w:rsidRPr="00545192" w:rsidRDefault="00DD31FF">
            <w:pPr>
              <w:pStyle w:val="Normal1"/>
              <w:rPr>
                <w:sz w:val="21"/>
                <w:szCs w:val="21"/>
                <w:lang w:val="en-US"/>
              </w:rPr>
            </w:pPr>
            <w:r w:rsidRPr="00545192">
              <w:rPr>
                <w:sz w:val="21"/>
                <w:szCs w:val="21"/>
                <w:lang w:val="en-US"/>
              </w:rPr>
              <w:t xml:space="preserve">Mid. Occipital Gyrus L </w:t>
            </w:r>
          </w:p>
        </w:tc>
        <w:tc>
          <w:tcPr>
            <w:tcW w:w="1248" w:type="dxa"/>
            <w:tcBorders>
              <w:bottom w:val="single" w:sz="4" w:space="0" w:color="000000"/>
            </w:tcBorders>
            <w:vAlign w:val="center"/>
          </w:tcPr>
          <w:p w:rsidR="00275E5E" w:rsidRPr="00545192" w:rsidRDefault="00DD31FF">
            <w:pPr>
              <w:pStyle w:val="Normal1"/>
              <w:jc w:val="center"/>
              <w:rPr>
                <w:sz w:val="21"/>
                <w:szCs w:val="21"/>
                <w:lang w:val="en-US"/>
              </w:rPr>
            </w:pPr>
            <w:r w:rsidRPr="00545192">
              <w:rPr>
                <w:sz w:val="21"/>
                <w:szCs w:val="21"/>
                <w:lang w:val="en-US"/>
              </w:rPr>
              <w:t>-35, -87, 20</w:t>
            </w:r>
          </w:p>
        </w:tc>
        <w:tc>
          <w:tcPr>
            <w:tcW w:w="802" w:type="dxa"/>
            <w:tcBorders>
              <w:bottom w:val="single" w:sz="4" w:space="0" w:color="000000"/>
            </w:tcBorders>
            <w:vAlign w:val="center"/>
          </w:tcPr>
          <w:p w:rsidR="00275E5E" w:rsidRPr="00545192" w:rsidRDefault="00DD31FF">
            <w:pPr>
              <w:pStyle w:val="Normal1"/>
              <w:jc w:val="center"/>
              <w:rPr>
                <w:sz w:val="21"/>
                <w:szCs w:val="21"/>
                <w:lang w:val="en-US"/>
              </w:rPr>
            </w:pPr>
            <w:r w:rsidRPr="00545192">
              <w:rPr>
                <w:sz w:val="21"/>
                <w:szCs w:val="21"/>
                <w:lang w:val="en-US"/>
              </w:rPr>
              <w:t>517.10</w:t>
            </w:r>
          </w:p>
        </w:tc>
        <w:tc>
          <w:tcPr>
            <w:tcW w:w="1362" w:type="dxa"/>
            <w:tcBorders>
              <w:bottom w:val="single" w:sz="4" w:space="0" w:color="000000"/>
            </w:tcBorders>
            <w:vAlign w:val="center"/>
          </w:tcPr>
          <w:p w:rsidR="00275E5E" w:rsidRPr="00545192" w:rsidRDefault="00DD31FF">
            <w:pPr>
              <w:pStyle w:val="Normal1"/>
              <w:jc w:val="center"/>
              <w:rPr>
                <w:sz w:val="21"/>
                <w:szCs w:val="21"/>
                <w:lang w:val="en-US"/>
              </w:rPr>
            </w:pPr>
            <w:r w:rsidRPr="00545192">
              <w:rPr>
                <w:sz w:val="21"/>
                <w:szCs w:val="21"/>
                <w:lang w:val="en-US"/>
              </w:rPr>
              <w:t>0.040</w:t>
            </w:r>
          </w:p>
        </w:tc>
        <w:tc>
          <w:tcPr>
            <w:tcW w:w="850" w:type="dxa"/>
            <w:tcBorders>
              <w:bottom w:val="single" w:sz="4" w:space="0" w:color="000000"/>
            </w:tcBorders>
            <w:vAlign w:val="center"/>
          </w:tcPr>
          <w:p w:rsidR="00275E5E" w:rsidRPr="00545192" w:rsidRDefault="00DD31FF">
            <w:pPr>
              <w:pStyle w:val="Normal1"/>
              <w:pBdr>
                <w:top w:val="nil"/>
                <w:left w:val="nil"/>
                <w:bottom w:val="nil"/>
                <w:right w:val="nil"/>
                <w:between w:val="nil"/>
              </w:pBdr>
              <w:spacing w:line="276" w:lineRule="auto"/>
              <w:jc w:val="center"/>
              <w:rPr>
                <w:color w:val="000000"/>
                <w:sz w:val="21"/>
                <w:szCs w:val="21"/>
                <w:lang w:val="en-US"/>
              </w:rPr>
            </w:pPr>
            <w:r w:rsidRPr="00545192">
              <w:rPr>
                <w:color w:val="000000"/>
                <w:sz w:val="21"/>
                <w:szCs w:val="21"/>
                <w:lang w:val="en-US"/>
              </w:rPr>
              <w:t>75</w:t>
            </w:r>
          </w:p>
        </w:tc>
      </w:tr>
    </w:tbl>
    <w:p w:rsidR="00275E5E" w:rsidRPr="00545192" w:rsidRDefault="00DD31FF">
      <w:pPr>
        <w:pStyle w:val="Normal1"/>
        <w:jc w:val="both"/>
        <w:rPr>
          <w:lang w:val="en-US"/>
        </w:rPr>
      </w:pPr>
      <w:r w:rsidRPr="00545192">
        <w:rPr>
          <w:lang w:val="en-US"/>
        </w:rPr>
        <w:t>Anatomical coordinates (x, y, z) are given in Montreal Neurological Institute (MNI) space. BA: Brodmann Area; TFCE: Threshold-Free Cluster Enhancement; CS: Cluster size; HD: Hoarding Disorder; OCD: Obsessive-Compulsive Disorder; HC: Healthy Controls; Inf: Inferior; Mid: Middle; L: Left; R: Right.</w:t>
      </w:r>
    </w:p>
    <w:p w:rsidR="00275E5E" w:rsidRPr="00545192" w:rsidRDefault="00275E5E">
      <w:pPr>
        <w:pStyle w:val="Normal1"/>
        <w:shd w:val="clear" w:color="auto" w:fill="FFFFFF"/>
        <w:jc w:val="both"/>
        <w:rPr>
          <w:b/>
          <w:lang w:val="en-US"/>
        </w:rPr>
      </w:pPr>
    </w:p>
    <w:p w:rsidR="00684307" w:rsidRPr="00545192" w:rsidRDefault="00684307">
      <w:pPr>
        <w:pStyle w:val="Normal1"/>
        <w:shd w:val="clear" w:color="auto" w:fill="FFFFFF"/>
        <w:jc w:val="both"/>
        <w:rPr>
          <w:b/>
          <w:lang w:val="en-US"/>
        </w:rPr>
      </w:pPr>
    </w:p>
    <w:p w:rsidR="00275E5E" w:rsidRPr="00545192" w:rsidRDefault="00275E5E">
      <w:pPr>
        <w:pStyle w:val="Normal1"/>
        <w:shd w:val="clear" w:color="auto" w:fill="FFFFFF"/>
        <w:jc w:val="both"/>
        <w:rPr>
          <w:b/>
          <w:lang w:val="en-US"/>
        </w:rPr>
      </w:pPr>
    </w:p>
    <w:p w:rsidR="00275E5E" w:rsidRPr="00545192" w:rsidRDefault="00DD31FF">
      <w:pPr>
        <w:pStyle w:val="Normal1"/>
        <w:shd w:val="clear" w:color="auto" w:fill="FFFFFF"/>
        <w:jc w:val="both"/>
        <w:rPr>
          <w:b/>
          <w:lang w:val="en-US"/>
        </w:rPr>
      </w:pPr>
      <w:r w:rsidRPr="00545192">
        <w:rPr>
          <w:b/>
          <w:lang w:val="en-US"/>
        </w:rPr>
        <w:lastRenderedPageBreak/>
        <w:t xml:space="preserve">Table S4. Significant correlations of brain activity with </w:t>
      </w:r>
      <w:r w:rsidR="003D5080" w:rsidRPr="00545192">
        <w:rPr>
          <w:b/>
          <w:lang w:val="en-US"/>
        </w:rPr>
        <w:t>behavioral</w:t>
      </w:r>
      <w:r w:rsidRPr="00545192">
        <w:rPr>
          <w:b/>
          <w:lang w:val="en-US"/>
        </w:rPr>
        <w:t xml:space="preserve"> and clinical measures</w:t>
      </w:r>
    </w:p>
    <w:tbl>
      <w:tblPr>
        <w:tblStyle w:val="a0"/>
        <w:tblW w:w="743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404"/>
        <w:gridCol w:w="1603"/>
        <w:gridCol w:w="1594"/>
        <w:gridCol w:w="836"/>
      </w:tblGrid>
      <w:tr w:rsidR="00737AE9" w:rsidRPr="00545192" w:rsidTr="006A0589">
        <w:trPr>
          <w:trHeight w:val="297"/>
          <w:jc w:val="center"/>
        </w:trPr>
        <w:tc>
          <w:tcPr>
            <w:tcW w:w="7437" w:type="dxa"/>
            <w:gridSpan w:val="4"/>
            <w:tcBorders>
              <w:top w:val="single" w:sz="4" w:space="0" w:color="000000"/>
              <w:bottom w:val="nil"/>
            </w:tcBorders>
            <w:vAlign w:val="center"/>
          </w:tcPr>
          <w:p w:rsidR="00737AE9" w:rsidRPr="00545192" w:rsidRDefault="00737AE9" w:rsidP="00B5525E">
            <w:pPr>
              <w:pStyle w:val="Normal1"/>
              <w:jc w:val="center"/>
              <w:rPr>
                <w:b/>
                <w:sz w:val="21"/>
                <w:szCs w:val="21"/>
                <w:lang w:val="en-US"/>
              </w:rPr>
            </w:pPr>
            <w:r w:rsidRPr="00545192">
              <w:rPr>
                <w:b/>
                <w:szCs w:val="21"/>
                <w:lang w:val="en-US"/>
              </w:rPr>
              <w:t xml:space="preserve">Brain Activations – </w:t>
            </w:r>
            <w:r w:rsidR="003D5080" w:rsidRPr="00545192">
              <w:rPr>
                <w:b/>
                <w:szCs w:val="21"/>
                <w:lang w:val="en-US"/>
              </w:rPr>
              <w:t>Behavioral</w:t>
            </w:r>
            <w:r w:rsidRPr="00545192">
              <w:rPr>
                <w:b/>
                <w:szCs w:val="21"/>
                <w:lang w:val="en-US"/>
              </w:rPr>
              <w:t xml:space="preserve"> Measures</w:t>
            </w:r>
          </w:p>
        </w:tc>
      </w:tr>
      <w:tr w:rsidR="00737AE9" w:rsidRPr="00545192" w:rsidTr="006A0589">
        <w:trPr>
          <w:trHeight w:val="331"/>
          <w:jc w:val="center"/>
        </w:trPr>
        <w:tc>
          <w:tcPr>
            <w:tcW w:w="3404" w:type="dxa"/>
            <w:tcBorders>
              <w:top w:val="nil"/>
              <w:bottom w:val="single" w:sz="4" w:space="0" w:color="000000"/>
            </w:tcBorders>
            <w:vAlign w:val="center"/>
          </w:tcPr>
          <w:p w:rsidR="00737AE9" w:rsidRPr="00545192" w:rsidRDefault="00737AE9" w:rsidP="00737AE9">
            <w:pPr>
              <w:jc w:val="center"/>
              <w:rPr>
                <w:sz w:val="21"/>
                <w:szCs w:val="21"/>
                <w:lang w:val="en-US"/>
              </w:rPr>
            </w:pPr>
            <w:r w:rsidRPr="00545192">
              <w:rPr>
                <w:sz w:val="21"/>
                <w:szCs w:val="21"/>
                <w:lang w:val="en-US"/>
              </w:rPr>
              <w:t>Brain region</w:t>
            </w:r>
          </w:p>
        </w:tc>
        <w:tc>
          <w:tcPr>
            <w:tcW w:w="3197" w:type="dxa"/>
            <w:gridSpan w:val="2"/>
            <w:tcBorders>
              <w:top w:val="nil"/>
              <w:bottom w:val="single" w:sz="4" w:space="0" w:color="000000"/>
            </w:tcBorders>
            <w:vAlign w:val="center"/>
          </w:tcPr>
          <w:p w:rsidR="00737AE9" w:rsidRPr="00545192" w:rsidRDefault="00737AE9" w:rsidP="00737AE9">
            <w:pPr>
              <w:pStyle w:val="Normal1"/>
              <w:spacing w:line="276" w:lineRule="auto"/>
              <w:jc w:val="center"/>
              <w:rPr>
                <w:sz w:val="21"/>
                <w:szCs w:val="21"/>
                <w:lang w:val="en-US"/>
              </w:rPr>
            </w:pPr>
            <w:r w:rsidRPr="00545192">
              <w:rPr>
                <w:sz w:val="21"/>
                <w:szCs w:val="21"/>
                <w:lang w:val="en-US"/>
              </w:rPr>
              <w:t>Variable</w:t>
            </w:r>
          </w:p>
        </w:tc>
        <w:tc>
          <w:tcPr>
            <w:tcW w:w="836" w:type="dxa"/>
            <w:tcBorders>
              <w:top w:val="nil"/>
              <w:bottom w:val="single" w:sz="4" w:space="0" w:color="000000"/>
            </w:tcBorders>
            <w:vAlign w:val="center"/>
          </w:tcPr>
          <w:p w:rsidR="00737AE9" w:rsidRPr="00545192" w:rsidRDefault="00737AE9" w:rsidP="00737AE9">
            <w:pPr>
              <w:pStyle w:val="Normal1"/>
              <w:spacing w:line="276" w:lineRule="auto"/>
              <w:jc w:val="center"/>
              <w:rPr>
                <w:sz w:val="21"/>
                <w:szCs w:val="21"/>
                <w:lang w:val="en-US"/>
              </w:rPr>
            </w:pPr>
            <w:r w:rsidRPr="00545192">
              <w:rPr>
                <w:sz w:val="21"/>
                <w:szCs w:val="21"/>
                <w:lang w:val="en-US"/>
              </w:rPr>
              <w:t>Group</w:t>
            </w:r>
          </w:p>
        </w:tc>
      </w:tr>
      <w:tr w:rsidR="00737AE9" w:rsidRPr="00545192" w:rsidTr="006A0589">
        <w:trPr>
          <w:trHeight w:val="89"/>
          <w:jc w:val="center"/>
        </w:trPr>
        <w:tc>
          <w:tcPr>
            <w:tcW w:w="7437" w:type="dxa"/>
            <w:gridSpan w:val="4"/>
            <w:tcBorders>
              <w:top w:val="single" w:sz="4" w:space="0" w:color="000000"/>
            </w:tcBorders>
            <w:vAlign w:val="center"/>
          </w:tcPr>
          <w:p w:rsidR="00737AE9" w:rsidRPr="00545192" w:rsidRDefault="00737AE9" w:rsidP="00B5525E">
            <w:pPr>
              <w:pStyle w:val="Normal1"/>
              <w:rPr>
                <w:b/>
                <w:sz w:val="21"/>
                <w:szCs w:val="21"/>
                <w:u w:val="single"/>
                <w:lang w:val="en-US"/>
              </w:rPr>
            </w:pPr>
          </w:p>
        </w:tc>
      </w:tr>
      <w:tr w:rsidR="00737AE9" w:rsidRPr="00545192" w:rsidTr="006A0589">
        <w:trPr>
          <w:trHeight w:val="89"/>
          <w:jc w:val="center"/>
        </w:trPr>
        <w:tc>
          <w:tcPr>
            <w:tcW w:w="7437" w:type="dxa"/>
            <w:gridSpan w:val="4"/>
            <w:vAlign w:val="center"/>
          </w:tcPr>
          <w:p w:rsidR="00737AE9" w:rsidRPr="00545192" w:rsidRDefault="00737AE9" w:rsidP="00B5525E">
            <w:pPr>
              <w:pStyle w:val="Normal1"/>
              <w:spacing w:line="276" w:lineRule="auto"/>
              <w:jc w:val="center"/>
              <w:rPr>
                <w:b/>
                <w:sz w:val="21"/>
                <w:szCs w:val="21"/>
                <w:u w:val="single"/>
                <w:lang w:val="en-US"/>
              </w:rPr>
            </w:pPr>
            <w:r w:rsidRPr="00545192">
              <w:rPr>
                <w:b/>
                <w:sz w:val="21"/>
                <w:szCs w:val="21"/>
                <w:u w:val="single"/>
                <w:lang w:val="en-US"/>
              </w:rPr>
              <w:t>Switch-signal task</w:t>
            </w:r>
          </w:p>
        </w:tc>
      </w:tr>
      <w:tr w:rsidR="00737AE9" w:rsidRPr="00545192" w:rsidTr="006A0589">
        <w:trPr>
          <w:trHeight w:val="251"/>
          <w:jc w:val="center"/>
        </w:trPr>
        <w:tc>
          <w:tcPr>
            <w:tcW w:w="3404" w:type="dxa"/>
            <w:vAlign w:val="center"/>
          </w:tcPr>
          <w:p w:rsidR="00737AE9" w:rsidRPr="00545192" w:rsidRDefault="00737AE9" w:rsidP="00B5525E">
            <w:pPr>
              <w:pStyle w:val="Normal1"/>
              <w:spacing w:line="276" w:lineRule="auto"/>
              <w:jc w:val="center"/>
              <w:rPr>
                <w:b/>
                <w:sz w:val="21"/>
                <w:szCs w:val="21"/>
                <w:lang w:val="en-US"/>
              </w:rPr>
            </w:pPr>
          </w:p>
        </w:tc>
        <w:tc>
          <w:tcPr>
            <w:tcW w:w="1603" w:type="dxa"/>
            <w:vAlign w:val="center"/>
          </w:tcPr>
          <w:p w:rsidR="00737AE9" w:rsidRPr="00545192" w:rsidRDefault="00737AE9" w:rsidP="00B5525E">
            <w:pPr>
              <w:pStyle w:val="Normal1"/>
              <w:spacing w:line="276" w:lineRule="auto"/>
              <w:jc w:val="center"/>
              <w:rPr>
                <w:i/>
                <w:sz w:val="21"/>
                <w:szCs w:val="21"/>
                <w:lang w:val="en-US"/>
              </w:rPr>
            </w:pPr>
            <w:r w:rsidRPr="00545192">
              <w:rPr>
                <w:i/>
                <w:sz w:val="21"/>
                <w:szCs w:val="21"/>
                <w:lang w:val="en-US"/>
              </w:rPr>
              <w:t>Correct Go trials</w:t>
            </w:r>
          </w:p>
        </w:tc>
        <w:tc>
          <w:tcPr>
            <w:tcW w:w="1594" w:type="dxa"/>
            <w:vAlign w:val="center"/>
          </w:tcPr>
          <w:p w:rsidR="00737AE9" w:rsidRPr="00545192" w:rsidRDefault="00737AE9" w:rsidP="00B5525E">
            <w:pPr>
              <w:pStyle w:val="Normal1"/>
              <w:spacing w:line="276" w:lineRule="auto"/>
              <w:jc w:val="center"/>
              <w:rPr>
                <w:i/>
                <w:sz w:val="21"/>
                <w:szCs w:val="21"/>
                <w:lang w:val="en-US"/>
              </w:rPr>
            </w:pPr>
            <w:r w:rsidRPr="00545192">
              <w:rPr>
                <w:i/>
                <w:sz w:val="21"/>
                <w:szCs w:val="21"/>
                <w:lang w:val="en-US"/>
              </w:rPr>
              <w:t>Omission Errors</w:t>
            </w:r>
          </w:p>
        </w:tc>
        <w:tc>
          <w:tcPr>
            <w:tcW w:w="836" w:type="dxa"/>
            <w:vAlign w:val="center"/>
          </w:tcPr>
          <w:p w:rsidR="00737AE9" w:rsidRPr="00545192" w:rsidRDefault="00737AE9" w:rsidP="00B5525E">
            <w:pPr>
              <w:pStyle w:val="Normal1"/>
              <w:spacing w:line="276" w:lineRule="auto"/>
              <w:jc w:val="center"/>
              <w:rPr>
                <w:sz w:val="21"/>
                <w:szCs w:val="21"/>
                <w:lang w:val="en-US"/>
              </w:rPr>
            </w:pPr>
          </w:p>
        </w:tc>
      </w:tr>
      <w:tr w:rsidR="00737AE9" w:rsidRPr="00545192" w:rsidTr="006A0589">
        <w:trPr>
          <w:trHeight w:val="251"/>
          <w:jc w:val="center"/>
        </w:trPr>
        <w:tc>
          <w:tcPr>
            <w:tcW w:w="3404" w:type="dxa"/>
            <w:vAlign w:val="center"/>
          </w:tcPr>
          <w:p w:rsidR="00737AE9" w:rsidRPr="00545192" w:rsidRDefault="00737AE9" w:rsidP="00737AE9">
            <w:pPr>
              <w:jc w:val="center"/>
              <w:rPr>
                <w:b/>
                <w:sz w:val="21"/>
                <w:szCs w:val="21"/>
                <w:lang w:val="en-US"/>
              </w:rPr>
            </w:pPr>
            <w:r w:rsidRPr="00545192">
              <w:rPr>
                <w:b/>
                <w:sz w:val="21"/>
                <w:szCs w:val="21"/>
                <w:lang w:val="en-US"/>
              </w:rPr>
              <w:t>Fusiform R / Mid-Inf Temporal</w:t>
            </w:r>
          </w:p>
          <w:p w:rsidR="00737AE9" w:rsidRPr="00545192" w:rsidRDefault="00737AE9" w:rsidP="00737AE9">
            <w:pPr>
              <w:jc w:val="center"/>
              <w:rPr>
                <w:b/>
                <w:sz w:val="21"/>
                <w:szCs w:val="21"/>
                <w:lang w:val="en-US"/>
              </w:rPr>
            </w:pPr>
            <w:r w:rsidRPr="00545192">
              <w:rPr>
                <w:b/>
                <w:sz w:val="21"/>
                <w:szCs w:val="21"/>
                <w:lang w:val="en-US"/>
              </w:rPr>
              <w:t>Gyrus R / Inf Occipital Gyrus R</w:t>
            </w:r>
          </w:p>
          <w:p w:rsidR="00737AE9" w:rsidRPr="00545192" w:rsidRDefault="00737AE9" w:rsidP="00737AE9">
            <w:pPr>
              <w:pStyle w:val="Normal1"/>
              <w:spacing w:line="276" w:lineRule="auto"/>
              <w:jc w:val="center"/>
              <w:rPr>
                <w:sz w:val="21"/>
                <w:szCs w:val="21"/>
                <w:lang w:val="en-US"/>
              </w:rPr>
            </w:pPr>
            <w:r w:rsidRPr="00545192">
              <w:rPr>
                <w:sz w:val="21"/>
                <w:szCs w:val="21"/>
                <w:lang w:val="en-US"/>
              </w:rPr>
              <w:t>(27, -75, -11)</w:t>
            </w:r>
          </w:p>
        </w:tc>
        <w:tc>
          <w:tcPr>
            <w:tcW w:w="1603" w:type="dxa"/>
            <w:vAlign w:val="center"/>
          </w:tcPr>
          <w:p w:rsidR="00737AE9" w:rsidRPr="00545192" w:rsidRDefault="00737AE9" w:rsidP="00737AE9">
            <w:pPr>
              <w:jc w:val="center"/>
              <w:rPr>
                <w:sz w:val="21"/>
                <w:szCs w:val="21"/>
                <w:lang w:val="en-US"/>
              </w:rPr>
            </w:pPr>
            <w:r w:rsidRPr="00545192">
              <w:rPr>
                <w:sz w:val="21"/>
                <w:szCs w:val="21"/>
                <w:lang w:val="en-US"/>
              </w:rPr>
              <w:t>r = 0.794</w:t>
            </w:r>
          </w:p>
          <w:p w:rsidR="00737AE9" w:rsidRPr="00545192" w:rsidRDefault="00737AE9" w:rsidP="00737AE9">
            <w:pPr>
              <w:pStyle w:val="Normal1"/>
              <w:spacing w:line="276" w:lineRule="auto"/>
              <w:jc w:val="center"/>
              <w:rPr>
                <w:sz w:val="21"/>
                <w:szCs w:val="21"/>
                <w:lang w:val="en-US"/>
              </w:rPr>
            </w:pPr>
            <w:r w:rsidRPr="00545192">
              <w:rPr>
                <w:sz w:val="21"/>
                <w:szCs w:val="21"/>
                <w:lang w:val="en-US"/>
              </w:rPr>
              <w:t>p = 0.000</w:t>
            </w:r>
          </w:p>
        </w:tc>
        <w:tc>
          <w:tcPr>
            <w:tcW w:w="1594" w:type="dxa"/>
            <w:vAlign w:val="center"/>
          </w:tcPr>
          <w:p w:rsidR="00737AE9" w:rsidRPr="00545192" w:rsidRDefault="00737AE9" w:rsidP="00737AE9">
            <w:pPr>
              <w:jc w:val="center"/>
              <w:rPr>
                <w:sz w:val="21"/>
                <w:szCs w:val="21"/>
                <w:lang w:val="en-US"/>
              </w:rPr>
            </w:pPr>
            <w:r w:rsidRPr="00545192">
              <w:rPr>
                <w:sz w:val="21"/>
                <w:szCs w:val="21"/>
                <w:lang w:val="en-US"/>
              </w:rPr>
              <w:t>r = -0.543</w:t>
            </w:r>
          </w:p>
          <w:p w:rsidR="00737AE9" w:rsidRPr="00545192" w:rsidRDefault="00737AE9" w:rsidP="00737AE9">
            <w:pPr>
              <w:pStyle w:val="Normal1"/>
              <w:spacing w:line="276" w:lineRule="auto"/>
              <w:jc w:val="center"/>
              <w:rPr>
                <w:sz w:val="21"/>
                <w:szCs w:val="21"/>
                <w:lang w:val="en-US"/>
              </w:rPr>
            </w:pPr>
            <w:r w:rsidRPr="00545192">
              <w:rPr>
                <w:sz w:val="21"/>
                <w:szCs w:val="21"/>
                <w:lang w:val="en-US"/>
              </w:rPr>
              <w:t>p = 0.03</w:t>
            </w:r>
          </w:p>
        </w:tc>
        <w:tc>
          <w:tcPr>
            <w:tcW w:w="836" w:type="dxa"/>
            <w:vAlign w:val="center"/>
          </w:tcPr>
          <w:p w:rsidR="00737AE9" w:rsidRPr="00545192" w:rsidRDefault="00737AE9" w:rsidP="00B5525E">
            <w:pPr>
              <w:pStyle w:val="Normal1"/>
              <w:spacing w:line="276" w:lineRule="auto"/>
              <w:jc w:val="center"/>
              <w:rPr>
                <w:sz w:val="21"/>
                <w:szCs w:val="21"/>
                <w:lang w:val="en-US"/>
              </w:rPr>
            </w:pPr>
            <w:r w:rsidRPr="00545192">
              <w:rPr>
                <w:sz w:val="21"/>
                <w:szCs w:val="21"/>
                <w:lang w:val="en-US"/>
              </w:rPr>
              <w:t>HD</w:t>
            </w:r>
          </w:p>
        </w:tc>
      </w:tr>
      <w:tr w:rsidR="00737AE9" w:rsidRPr="00545192" w:rsidTr="006A0589">
        <w:trPr>
          <w:trHeight w:val="251"/>
          <w:jc w:val="center"/>
        </w:trPr>
        <w:tc>
          <w:tcPr>
            <w:tcW w:w="3404" w:type="dxa"/>
            <w:vAlign w:val="center"/>
          </w:tcPr>
          <w:p w:rsidR="00737AE9" w:rsidRPr="00545192" w:rsidRDefault="00737AE9" w:rsidP="00737AE9">
            <w:pPr>
              <w:jc w:val="center"/>
              <w:rPr>
                <w:b/>
                <w:sz w:val="21"/>
                <w:szCs w:val="21"/>
                <w:lang w:val="en-US"/>
              </w:rPr>
            </w:pPr>
            <w:r w:rsidRPr="00545192">
              <w:rPr>
                <w:b/>
                <w:sz w:val="21"/>
                <w:szCs w:val="21"/>
                <w:lang w:val="en-US"/>
              </w:rPr>
              <w:t>Fusiform L / Cerebellum L</w:t>
            </w:r>
          </w:p>
          <w:p w:rsidR="00737AE9" w:rsidRPr="00545192" w:rsidRDefault="00737AE9" w:rsidP="00737AE9">
            <w:pPr>
              <w:pStyle w:val="Normal1"/>
              <w:spacing w:line="276" w:lineRule="auto"/>
              <w:jc w:val="center"/>
              <w:rPr>
                <w:sz w:val="21"/>
                <w:szCs w:val="21"/>
                <w:lang w:val="en-US"/>
              </w:rPr>
            </w:pPr>
            <w:r w:rsidRPr="00545192">
              <w:rPr>
                <w:sz w:val="21"/>
                <w:szCs w:val="21"/>
                <w:lang w:val="en-US"/>
              </w:rPr>
              <w:t>(-32, -78, -23)</w:t>
            </w:r>
          </w:p>
        </w:tc>
        <w:tc>
          <w:tcPr>
            <w:tcW w:w="1603" w:type="dxa"/>
            <w:vAlign w:val="center"/>
          </w:tcPr>
          <w:p w:rsidR="00737AE9" w:rsidRPr="00545192" w:rsidRDefault="00737AE9" w:rsidP="00737AE9">
            <w:pPr>
              <w:jc w:val="center"/>
              <w:rPr>
                <w:sz w:val="21"/>
                <w:szCs w:val="21"/>
                <w:lang w:val="en-US"/>
              </w:rPr>
            </w:pPr>
            <w:r w:rsidRPr="00545192">
              <w:rPr>
                <w:sz w:val="21"/>
                <w:szCs w:val="21"/>
                <w:lang w:val="en-US"/>
              </w:rPr>
              <w:t>r = 0.703</w:t>
            </w:r>
          </w:p>
          <w:p w:rsidR="00737AE9" w:rsidRPr="00545192" w:rsidRDefault="00737AE9" w:rsidP="00737AE9">
            <w:pPr>
              <w:pStyle w:val="Normal1"/>
              <w:spacing w:line="276" w:lineRule="auto"/>
              <w:jc w:val="center"/>
              <w:rPr>
                <w:sz w:val="21"/>
                <w:szCs w:val="21"/>
                <w:lang w:val="en-US"/>
              </w:rPr>
            </w:pPr>
            <w:r w:rsidRPr="00545192">
              <w:rPr>
                <w:sz w:val="21"/>
                <w:szCs w:val="21"/>
                <w:lang w:val="en-US"/>
              </w:rPr>
              <w:t>p = 0.002</w:t>
            </w:r>
          </w:p>
        </w:tc>
        <w:tc>
          <w:tcPr>
            <w:tcW w:w="1594" w:type="dxa"/>
            <w:vAlign w:val="center"/>
          </w:tcPr>
          <w:p w:rsidR="00737AE9" w:rsidRPr="00545192" w:rsidRDefault="00737AE9" w:rsidP="00737AE9">
            <w:pPr>
              <w:pStyle w:val="Normal1"/>
              <w:spacing w:line="276" w:lineRule="auto"/>
              <w:jc w:val="center"/>
              <w:rPr>
                <w:sz w:val="21"/>
                <w:szCs w:val="21"/>
                <w:lang w:val="en-US"/>
              </w:rPr>
            </w:pPr>
          </w:p>
        </w:tc>
        <w:tc>
          <w:tcPr>
            <w:tcW w:w="836" w:type="dxa"/>
            <w:vAlign w:val="center"/>
          </w:tcPr>
          <w:p w:rsidR="00737AE9" w:rsidRPr="00545192" w:rsidRDefault="00737AE9" w:rsidP="00B5525E">
            <w:pPr>
              <w:pStyle w:val="Normal1"/>
              <w:spacing w:line="276" w:lineRule="auto"/>
              <w:jc w:val="center"/>
              <w:rPr>
                <w:sz w:val="21"/>
                <w:szCs w:val="21"/>
                <w:lang w:val="en-US"/>
              </w:rPr>
            </w:pPr>
            <w:r w:rsidRPr="00545192">
              <w:rPr>
                <w:sz w:val="21"/>
                <w:szCs w:val="21"/>
                <w:lang w:val="en-US"/>
              </w:rPr>
              <w:t>HD</w:t>
            </w:r>
          </w:p>
        </w:tc>
      </w:tr>
      <w:tr w:rsidR="00737AE9" w:rsidRPr="00545192" w:rsidTr="006A0589">
        <w:trPr>
          <w:trHeight w:val="89"/>
          <w:jc w:val="center"/>
        </w:trPr>
        <w:tc>
          <w:tcPr>
            <w:tcW w:w="7437" w:type="dxa"/>
            <w:gridSpan w:val="4"/>
            <w:tcBorders>
              <w:bottom w:val="single" w:sz="4" w:space="0" w:color="auto"/>
            </w:tcBorders>
            <w:vAlign w:val="center"/>
          </w:tcPr>
          <w:p w:rsidR="00737AE9" w:rsidRPr="00545192" w:rsidRDefault="00737AE9" w:rsidP="00B5525E">
            <w:pPr>
              <w:pStyle w:val="Normal1"/>
              <w:spacing w:line="276" w:lineRule="auto"/>
              <w:jc w:val="center"/>
              <w:rPr>
                <w:b/>
                <w:sz w:val="21"/>
                <w:szCs w:val="21"/>
                <w:u w:val="single"/>
                <w:lang w:val="en-US"/>
              </w:rPr>
            </w:pPr>
          </w:p>
        </w:tc>
      </w:tr>
      <w:tr w:rsidR="00737AE9" w:rsidRPr="00545192" w:rsidTr="006A0589">
        <w:trPr>
          <w:trHeight w:val="251"/>
          <w:jc w:val="center"/>
        </w:trPr>
        <w:tc>
          <w:tcPr>
            <w:tcW w:w="7437" w:type="dxa"/>
            <w:gridSpan w:val="4"/>
            <w:tcBorders>
              <w:top w:val="single" w:sz="4" w:space="0" w:color="auto"/>
              <w:bottom w:val="nil"/>
            </w:tcBorders>
            <w:vAlign w:val="center"/>
          </w:tcPr>
          <w:p w:rsidR="00737AE9" w:rsidRPr="00545192" w:rsidRDefault="00737AE9" w:rsidP="00737AE9">
            <w:pPr>
              <w:jc w:val="center"/>
              <w:rPr>
                <w:b/>
                <w:szCs w:val="21"/>
                <w:lang w:val="en-US"/>
              </w:rPr>
            </w:pPr>
            <w:r w:rsidRPr="00545192">
              <w:rPr>
                <w:b/>
                <w:szCs w:val="21"/>
                <w:lang w:val="en-US"/>
              </w:rPr>
              <w:t>Brain Activations – Clinical Measures</w:t>
            </w:r>
          </w:p>
        </w:tc>
      </w:tr>
      <w:tr w:rsidR="00737AE9" w:rsidRPr="00545192" w:rsidTr="006A0589">
        <w:trPr>
          <w:trHeight w:val="251"/>
          <w:jc w:val="center"/>
        </w:trPr>
        <w:tc>
          <w:tcPr>
            <w:tcW w:w="3404" w:type="dxa"/>
            <w:tcBorders>
              <w:top w:val="nil"/>
              <w:bottom w:val="single" w:sz="4" w:space="0" w:color="auto"/>
            </w:tcBorders>
            <w:vAlign w:val="center"/>
          </w:tcPr>
          <w:p w:rsidR="00737AE9" w:rsidRPr="00545192" w:rsidRDefault="00737AE9" w:rsidP="00737AE9">
            <w:pPr>
              <w:jc w:val="center"/>
              <w:rPr>
                <w:sz w:val="21"/>
                <w:szCs w:val="21"/>
                <w:lang w:val="en-US"/>
              </w:rPr>
            </w:pPr>
            <w:r w:rsidRPr="00545192">
              <w:rPr>
                <w:sz w:val="21"/>
                <w:szCs w:val="21"/>
                <w:lang w:val="en-US"/>
              </w:rPr>
              <w:t>Brain region</w:t>
            </w:r>
          </w:p>
        </w:tc>
        <w:tc>
          <w:tcPr>
            <w:tcW w:w="3197" w:type="dxa"/>
            <w:gridSpan w:val="2"/>
            <w:tcBorders>
              <w:top w:val="nil"/>
              <w:bottom w:val="single" w:sz="4" w:space="0" w:color="auto"/>
            </w:tcBorders>
            <w:vAlign w:val="center"/>
          </w:tcPr>
          <w:p w:rsidR="00737AE9" w:rsidRPr="00545192" w:rsidRDefault="00737AE9" w:rsidP="00737AE9">
            <w:pPr>
              <w:pStyle w:val="Normal1"/>
              <w:spacing w:line="276" w:lineRule="auto"/>
              <w:jc w:val="center"/>
              <w:rPr>
                <w:sz w:val="21"/>
                <w:szCs w:val="21"/>
                <w:lang w:val="en-US"/>
              </w:rPr>
            </w:pPr>
            <w:r w:rsidRPr="00545192">
              <w:rPr>
                <w:sz w:val="21"/>
                <w:szCs w:val="21"/>
                <w:lang w:val="en-US"/>
              </w:rPr>
              <w:t>Variable</w:t>
            </w:r>
          </w:p>
        </w:tc>
        <w:tc>
          <w:tcPr>
            <w:tcW w:w="836" w:type="dxa"/>
            <w:tcBorders>
              <w:top w:val="nil"/>
              <w:bottom w:val="single" w:sz="4" w:space="0" w:color="auto"/>
            </w:tcBorders>
            <w:vAlign w:val="center"/>
          </w:tcPr>
          <w:p w:rsidR="00737AE9" w:rsidRPr="00545192" w:rsidRDefault="00737AE9" w:rsidP="00737AE9">
            <w:pPr>
              <w:pStyle w:val="Normal1"/>
              <w:spacing w:line="276" w:lineRule="auto"/>
              <w:jc w:val="center"/>
              <w:rPr>
                <w:sz w:val="21"/>
                <w:szCs w:val="21"/>
                <w:lang w:val="en-US"/>
              </w:rPr>
            </w:pPr>
            <w:r w:rsidRPr="00545192">
              <w:rPr>
                <w:sz w:val="21"/>
                <w:szCs w:val="21"/>
                <w:lang w:val="en-US"/>
              </w:rPr>
              <w:t>Group</w:t>
            </w:r>
          </w:p>
        </w:tc>
      </w:tr>
      <w:tr w:rsidR="00737AE9" w:rsidRPr="00545192" w:rsidTr="006A0589">
        <w:trPr>
          <w:trHeight w:val="251"/>
          <w:jc w:val="center"/>
        </w:trPr>
        <w:tc>
          <w:tcPr>
            <w:tcW w:w="7437" w:type="dxa"/>
            <w:gridSpan w:val="4"/>
            <w:tcBorders>
              <w:top w:val="single" w:sz="4" w:space="0" w:color="auto"/>
              <w:bottom w:val="nil"/>
            </w:tcBorders>
            <w:vAlign w:val="center"/>
          </w:tcPr>
          <w:p w:rsidR="00737AE9" w:rsidRPr="00545192" w:rsidRDefault="00737AE9" w:rsidP="00737AE9">
            <w:pPr>
              <w:pStyle w:val="Normal1"/>
              <w:spacing w:line="276" w:lineRule="auto"/>
              <w:jc w:val="center"/>
              <w:rPr>
                <w:sz w:val="21"/>
                <w:szCs w:val="21"/>
                <w:lang w:val="en-US"/>
              </w:rPr>
            </w:pPr>
            <w:r w:rsidRPr="00545192">
              <w:rPr>
                <w:sz w:val="21"/>
                <w:szCs w:val="21"/>
                <w:lang w:val="en-US"/>
              </w:rPr>
              <w:t>No Significant results</w:t>
            </w:r>
          </w:p>
        </w:tc>
      </w:tr>
      <w:tr w:rsidR="00737AE9" w:rsidRPr="00545192" w:rsidTr="006A0589">
        <w:trPr>
          <w:trHeight w:val="89"/>
          <w:jc w:val="center"/>
        </w:trPr>
        <w:tc>
          <w:tcPr>
            <w:tcW w:w="7437" w:type="dxa"/>
            <w:gridSpan w:val="4"/>
            <w:tcBorders>
              <w:top w:val="nil"/>
              <w:bottom w:val="single" w:sz="4" w:space="0" w:color="auto"/>
            </w:tcBorders>
            <w:vAlign w:val="center"/>
          </w:tcPr>
          <w:p w:rsidR="00737AE9" w:rsidRPr="00545192" w:rsidRDefault="00737AE9" w:rsidP="00737AE9">
            <w:pPr>
              <w:pStyle w:val="Normal1"/>
              <w:spacing w:line="276" w:lineRule="auto"/>
              <w:jc w:val="center"/>
              <w:rPr>
                <w:b/>
                <w:sz w:val="8"/>
                <w:szCs w:val="8"/>
                <w:u w:val="single"/>
                <w:lang w:val="en-US"/>
              </w:rPr>
            </w:pPr>
          </w:p>
        </w:tc>
      </w:tr>
    </w:tbl>
    <w:p w:rsidR="00275E5E" w:rsidRPr="00545192" w:rsidRDefault="00DD31FF">
      <w:pPr>
        <w:pStyle w:val="Normal1"/>
        <w:jc w:val="both"/>
        <w:rPr>
          <w:lang w:val="en-US"/>
        </w:rPr>
      </w:pPr>
      <w:bookmarkStart w:id="3" w:name="_1fob9te" w:colFirst="0" w:colLast="0"/>
      <w:bookmarkEnd w:id="3"/>
      <w:r w:rsidRPr="00545192">
        <w:rPr>
          <w:lang w:val="en-US"/>
        </w:rPr>
        <w:t xml:space="preserve">Correlation coefficients (r) and p-values (p) are provided for each correlation. L: Left; R: Right; </w:t>
      </w:r>
      <w:r w:rsidR="006A0589" w:rsidRPr="00545192">
        <w:rPr>
          <w:lang w:val="en-US"/>
        </w:rPr>
        <w:t xml:space="preserve">Mid: Middle; Inf: Inferior; </w:t>
      </w:r>
      <w:r w:rsidRPr="00545192">
        <w:rPr>
          <w:lang w:val="en-US"/>
        </w:rPr>
        <w:t>HD: Hoarding Disorder; OCD: Obsessive-Compulsive Disorder</w:t>
      </w:r>
      <w:r w:rsidR="006A0589" w:rsidRPr="00545192">
        <w:rPr>
          <w:lang w:val="en-US"/>
        </w:rPr>
        <w:t>.</w:t>
      </w:r>
    </w:p>
    <w:p w:rsidR="00275E5E" w:rsidRPr="00545192" w:rsidRDefault="00275E5E">
      <w:pPr>
        <w:pStyle w:val="Normal1"/>
        <w:jc w:val="center"/>
        <w:rPr>
          <w:lang w:val="en-US"/>
        </w:rPr>
      </w:pPr>
    </w:p>
    <w:p w:rsidR="00275E5E" w:rsidRPr="00545192" w:rsidRDefault="00DD31FF">
      <w:pPr>
        <w:pStyle w:val="Normal1"/>
        <w:spacing w:after="0"/>
        <w:jc w:val="center"/>
        <w:rPr>
          <w:b/>
          <w:lang w:val="en-US"/>
        </w:rPr>
      </w:pPr>
      <w:r w:rsidRPr="00545192">
        <w:rPr>
          <w:b/>
          <w:noProof/>
          <w:lang w:val="en-US"/>
        </w:rPr>
        <w:drawing>
          <wp:inline distT="0" distB="0" distL="0" distR="0">
            <wp:extent cx="5401596" cy="398047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401596" cy="3980477"/>
                    </a:xfrm>
                    <a:prstGeom prst="rect">
                      <a:avLst/>
                    </a:prstGeom>
                    <a:ln/>
                  </pic:spPr>
                </pic:pic>
              </a:graphicData>
            </a:graphic>
          </wp:inline>
        </w:drawing>
      </w:r>
    </w:p>
    <w:p w:rsidR="00275E5E" w:rsidRPr="00545192" w:rsidRDefault="00DD31FF">
      <w:pPr>
        <w:pStyle w:val="Normal1"/>
        <w:spacing w:after="0"/>
        <w:jc w:val="both"/>
        <w:rPr>
          <w:b/>
          <w:lang w:val="en-US"/>
        </w:rPr>
      </w:pPr>
      <w:r w:rsidRPr="00545192">
        <w:rPr>
          <w:b/>
          <w:lang w:val="en-US"/>
        </w:rPr>
        <w:t>Figure S1: Schematic representation of the stop-signal task (A) and the switch signal task (B).</w:t>
      </w:r>
    </w:p>
    <w:p w:rsidR="00275E5E" w:rsidRPr="00545192" w:rsidRDefault="00275E5E">
      <w:pPr>
        <w:pStyle w:val="Normal1"/>
        <w:jc w:val="center"/>
        <w:rPr>
          <w:lang w:val="en-US"/>
        </w:rPr>
      </w:pPr>
    </w:p>
    <w:p w:rsidR="00275E5E" w:rsidRPr="00545192" w:rsidRDefault="00DD31FF">
      <w:pPr>
        <w:pStyle w:val="Normal1"/>
        <w:jc w:val="center"/>
        <w:rPr>
          <w:lang w:val="en-US"/>
        </w:rPr>
      </w:pPr>
      <w:bookmarkStart w:id="4" w:name="_3znysh7" w:colFirst="0" w:colLast="0"/>
      <w:bookmarkEnd w:id="4"/>
      <w:r w:rsidRPr="00545192">
        <w:rPr>
          <w:noProof/>
          <w:lang w:val="en-US"/>
        </w:rPr>
        <w:lastRenderedPageBreak/>
        <w:drawing>
          <wp:inline distT="0" distB="0" distL="0" distR="0">
            <wp:extent cx="4864345" cy="73500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64345" cy="7350091"/>
                    </a:xfrm>
                    <a:prstGeom prst="rect">
                      <a:avLst/>
                    </a:prstGeom>
                    <a:ln/>
                  </pic:spPr>
                </pic:pic>
              </a:graphicData>
            </a:graphic>
          </wp:inline>
        </w:drawing>
      </w:r>
    </w:p>
    <w:p w:rsidR="00275E5E" w:rsidRPr="00545192" w:rsidRDefault="00DD31FF">
      <w:pPr>
        <w:pStyle w:val="Normal1"/>
        <w:shd w:val="clear" w:color="auto" w:fill="FFFFFF"/>
        <w:rPr>
          <w:lang w:val="en-US"/>
        </w:rPr>
      </w:pPr>
      <w:r w:rsidRPr="00545192">
        <w:rPr>
          <w:b/>
          <w:lang w:val="en-US"/>
        </w:rPr>
        <w:t>Figure S2. Bar graphs illustrating the significant between-group differences in performance described in table S1</w:t>
      </w:r>
      <w:r w:rsidRPr="00545192">
        <w:rPr>
          <w:lang w:val="en-US"/>
        </w:rPr>
        <w:t xml:space="preserve">. </w:t>
      </w:r>
      <w:r w:rsidRPr="00545192">
        <w:rPr>
          <w:lang w:val="en-US"/>
        </w:rPr>
        <w:br/>
        <w:t>* Denotes significant between-group differences (p&lt;0.05). HD: Hoarding Disorder; OCD: Obsessive-Compulsive Disorder; HC: Healthy Controls.</w:t>
      </w:r>
    </w:p>
    <w:p w:rsidR="008E628F" w:rsidRPr="00545192" w:rsidRDefault="00C10DD2" w:rsidP="008E628F">
      <w:pPr>
        <w:pStyle w:val="Normal1"/>
        <w:shd w:val="clear" w:color="auto" w:fill="FFFFFF"/>
        <w:jc w:val="center"/>
        <w:rPr>
          <w:lang w:val="en-US"/>
        </w:rPr>
      </w:pPr>
      <w:r w:rsidRPr="00545192">
        <w:rPr>
          <w:noProof/>
          <w:lang w:val="en-US"/>
        </w:rPr>
        <w:lastRenderedPageBreak/>
        <w:drawing>
          <wp:inline distT="0" distB="0" distL="0" distR="0">
            <wp:extent cx="3962400" cy="200031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S3.jpg"/>
                    <pic:cNvPicPr/>
                  </pic:nvPicPr>
                  <pic:blipFill>
                    <a:blip r:embed="rId8">
                      <a:extLst>
                        <a:ext uri="{28A0092B-C50C-407E-A947-70E740481C1C}">
                          <a14:useLocalDpi xmlns:a14="http://schemas.microsoft.com/office/drawing/2010/main" val="0"/>
                        </a:ext>
                      </a:extLst>
                    </a:blip>
                    <a:stretch>
                      <a:fillRect/>
                    </a:stretch>
                  </pic:blipFill>
                  <pic:spPr>
                    <a:xfrm>
                      <a:off x="0" y="0"/>
                      <a:ext cx="4005107" cy="2021871"/>
                    </a:xfrm>
                    <a:prstGeom prst="rect">
                      <a:avLst/>
                    </a:prstGeom>
                  </pic:spPr>
                </pic:pic>
              </a:graphicData>
            </a:graphic>
          </wp:inline>
        </w:drawing>
      </w:r>
    </w:p>
    <w:p w:rsidR="008E628F" w:rsidRPr="00545192" w:rsidRDefault="008E628F" w:rsidP="008E628F">
      <w:pPr>
        <w:pStyle w:val="Normal1"/>
        <w:spacing w:after="0"/>
        <w:jc w:val="both"/>
        <w:rPr>
          <w:b/>
          <w:lang w:val="en-US"/>
        </w:rPr>
      </w:pPr>
      <w:r w:rsidRPr="00545192">
        <w:rPr>
          <w:b/>
          <w:lang w:val="en-US"/>
        </w:rPr>
        <w:t>Figure S3: Between-group differences in task-related activations during error processing in the stop-signal task at the whole-brain level</w:t>
      </w:r>
      <w:r w:rsidR="00062FE2" w:rsidRPr="00545192">
        <w:rPr>
          <w:b/>
          <w:lang w:val="en-US"/>
        </w:rPr>
        <w:t>.</w:t>
      </w:r>
      <w:r w:rsidR="00062FE2" w:rsidRPr="00545192">
        <w:rPr>
          <w:color w:val="000000"/>
          <w:lang w:val="en-US"/>
        </w:rPr>
        <w:t xml:space="preserve"> Color bar indicates TFCE values</w:t>
      </w:r>
      <w:r w:rsidR="00615765" w:rsidRPr="00545192">
        <w:rPr>
          <w:lang w:val="en-US"/>
        </w:rPr>
        <w:t xml:space="preserve">, which </w:t>
      </w:r>
      <w:r w:rsidR="00615765" w:rsidRPr="00545192">
        <w:rPr>
          <w:color w:val="000000"/>
          <w:lang w:val="en-US"/>
        </w:rPr>
        <w:t>result from combining voxel-height and cluster size.</w:t>
      </w:r>
      <w:r w:rsidR="00062FE2" w:rsidRPr="00545192">
        <w:rPr>
          <w:color w:val="000000"/>
          <w:lang w:val="en-US"/>
        </w:rPr>
        <w:t xml:space="preserve"> HD: Hoarding Disorder; OCD: Obsessive-Compulsive Disorder; HC: Healthy Controls; R: Right.</w:t>
      </w:r>
    </w:p>
    <w:p w:rsidR="008E628F" w:rsidRPr="00545192" w:rsidRDefault="008E628F" w:rsidP="008E628F">
      <w:pPr>
        <w:pStyle w:val="Normal1"/>
        <w:spacing w:after="0"/>
        <w:jc w:val="both"/>
        <w:rPr>
          <w:b/>
          <w:lang w:val="en-US"/>
        </w:rPr>
      </w:pPr>
    </w:p>
    <w:p w:rsidR="008E628F" w:rsidRPr="00545192" w:rsidRDefault="00C10DD2" w:rsidP="008E628F">
      <w:pPr>
        <w:pStyle w:val="Normal1"/>
        <w:spacing w:after="0"/>
        <w:jc w:val="center"/>
        <w:rPr>
          <w:b/>
          <w:lang w:val="en-US"/>
        </w:rPr>
      </w:pPr>
      <w:r w:rsidRPr="00545192">
        <w:rPr>
          <w:b/>
          <w:noProof/>
          <w:lang w:val="en-US"/>
        </w:rPr>
        <w:drawing>
          <wp:inline distT="0" distB="0" distL="0" distR="0">
            <wp:extent cx="4086225" cy="434937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S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1795" cy="4355302"/>
                    </a:xfrm>
                    <a:prstGeom prst="rect">
                      <a:avLst/>
                    </a:prstGeom>
                  </pic:spPr>
                </pic:pic>
              </a:graphicData>
            </a:graphic>
          </wp:inline>
        </w:drawing>
      </w:r>
    </w:p>
    <w:p w:rsidR="008E628F" w:rsidRPr="00545192" w:rsidRDefault="008E628F" w:rsidP="008E628F">
      <w:pPr>
        <w:pStyle w:val="Normal1"/>
        <w:spacing w:after="0"/>
        <w:jc w:val="both"/>
        <w:rPr>
          <w:b/>
          <w:lang w:val="en-US"/>
        </w:rPr>
      </w:pPr>
    </w:p>
    <w:p w:rsidR="008E628F" w:rsidRPr="00545192" w:rsidRDefault="008E628F" w:rsidP="008E628F">
      <w:pPr>
        <w:pStyle w:val="Normal1"/>
        <w:spacing w:after="0"/>
        <w:jc w:val="both"/>
        <w:rPr>
          <w:b/>
          <w:lang w:val="en-US"/>
        </w:rPr>
      </w:pPr>
      <w:r w:rsidRPr="00545192">
        <w:rPr>
          <w:b/>
          <w:lang w:val="en-US"/>
        </w:rPr>
        <w:t>Figure S4: Between-group differences in task-related activations during error processing in the switch-signal task at the whole-brain level</w:t>
      </w:r>
      <w:r w:rsidR="00062FE2" w:rsidRPr="00545192">
        <w:rPr>
          <w:b/>
          <w:lang w:val="en-US"/>
        </w:rPr>
        <w:t xml:space="preserve">. </w:t>
      </w:r>
      <w:r w:rsidR="00227E71" w:rsidRPr="00545192">
        <w:rPr>
          <w:color w:val="000000"/>
          <w:lang w:val="en-US"/>
        </w:rPr>
        <w:t>Colo</w:t>
      </w:r>
      <w:r w:rsidR="00062FE2" w:rsidRPr="00545192">
        <w:rPr>
          <w:color w:val="000000"/>
          <w:lang w:val="en-US"/>
        </w:rPr>
        <w:t>r bar indicates TFCE values</w:t>
      </w:r>
      <w:r w:rsidR="00615765" w:rsidRPr="00545192">
        <w:rPr>
          <w:lang w:val="en-US"/>
        </w:rPr>
        <w:t xml:space="preserve">, which </w:t>
      </w:r>
      <w:r w:rsidR="00615765" w:rsidRPr="00545192">
        <w:rPr>
          <w:color w:val="000000"/>
          <w:lang w:val="en-US"/>
        </w:rPr>
        <w:t xml:space="preserve">result from combining voxel-height and cluster size. </w:t>
      </w:r>
      <w:r w:rsidR="00062FE2" w:rsidRPr="00545192">
        <w:rPr>
          <w:color w:val="000000"/>
          <w:lang w:val="en-US"/>
        </w:rPr>
        <w:t>HD: Hoarding Disorder; OCD: Obsessive-Compulsive Disorder; HC: Healthy Controls; Mid: Middle; Inf: Inferior; R: Right; L: Left.</w:t>
      </w:r>
    </w:p>
    <w:p w:rsidR="008E628F" w:rsidRPr="00545192" w:rsidRDefault="008E628F">
      <w:pPr>
        <w:pStyle w:val="Normal1"/>
        <w:shd w:val="clear" w:color="auto" w:fill="FFFFFF"/>
        <w:rPr>
          <w:lang w:val="en-US"/>
        </w:rPr>
      </w:pPr>
    </w:p>
    <w:p w:rsidR="00615765" w:rsidRPr="00545192" w:rsidRDefault="00615765">
      <w:pPr>
        <w:pStyle w:val="Normal1"/>
        <w:shd w:val="clear" w:color="auto" w:fill="FFFFFF"/>
        <w:rPr>
          <w:lang w:val="en-US"/>
        </w:rPr>
      </w:pPr>
    </w:p>
    <w:p w:rsidR="00615765" w:rsidRPr="00545192" w:rsidRDefault="00615765" w:rsidP="00615765">
      <w:pPr>
        <w:pStyle w:val="Normal1"/>
        <w:spacing w:after="0"/>
        <w:jc w:val="both"/>
        <w:rPr>
          <w:b/>
          <w:lang w:val="en-US"/>
        </w:rPr>
      </w:pPr>
    </w:p>
    <w:p w:rsidR="00EF15ED" w:rsidRPr="00545192" w:rsidRDefault="00EF15ED" w:rsidP="00615765">
      <w:pPr>
        <w:pStyle w:val="Normal1"/>
        <w:spacing w:after="0"/>
        <w:jc w:val="both"/>
        <w:rPr>
          <w:b/>
          <w:lang w:val="en-US"/>
        </w:rPr>
      </w:pPr>
    </w:p>
    <w:p w:rsidR="00EF15ED" w:rsidRPr="00545192" w:rsidRDefault="00EF15ED" w:rsidP="00615765">
      <w:pPr>
        <w:pStyle w:val="Normal1"/>
        <w:spacing w:after="0"/>
        <w:jc w:val="both"/>
        <w:rPr>
          <w:b/>
          <w:lang w:val="en-US"/>
        </w:rPr>
      </w:pPr>
    </w:p>
    <w:p w:rsidR="00EF15ED" w:rsidRPr="00545192" w:rsidRDefault="00EF15ED" w:rsidP="00615765">
      <w:pPr>
        <w:pStyle w:val="Normal1"/>
        <w:spacing w:after="0"/>
        <w:jc w:val="both"/>
        <w:rPr>
          <w:b/>
          <w:lang w:val="en-US"/>
        </w:rPr>
      </w:pPr>
    </w:p>
    <w:p w:rsidR="00EF15ED" w:rsidRPr="00545192" w:rsidRDefault="00762D32" w:rsidP="00EF15ED">
      <w:pPr>
        <w:pStyle w:val="Normal1"/>
        <w:spacing w:after="0"/>
        <w:jc w:val="center"/>
        <w:rPr>
          <w:b/>
          <w:lang w:val="en-US"/>
        </w:rPr>
      </w:pPr>
      <w:r w:rsidRPr="00545192">
        <w:rPr>
          <w:noProof/>
        </w:rPr>
        <w:lastRenderedPageBreak/>
        <w:drawing>
          <wp:inline distT="0" distB="0" distL="0" distR="0" wp14:anchorId="72418E7E" wp14:editId="2F58FED9">
            <wp:extent cx="4486275" cy="2911012"/>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3702" cy="2915831"/>
                    </a:xfrm>
                    <a:prstGeom prst="rect">
                      <a:avLst/>
                    </a:prstGeom>
                  </pic:spPr>
                </pic:pic>
              </a:graphicData>
            </a:graphic>
          </wp:inline>
        </w:drawing>
      </w:r>
    </w:p>
    <w:p w:rsidR="00EF15ED" w:rsidRPr="00545192" w:rsidRDefault="00EF15ED" w:rsidP="00615765">
      <w:pPr>
        <w:pStyle w:val="Normal1"/>
        <w:spacing w:after="0"/>
        <w:jc w:val="both"/>
        <w:rPr>
          <w:b/>
          <w:lang w:val="en-US"/>
        </w:rPr>
      </w:pPr>
    </w:p>
    <w:p w:rsidR="00EF15ED" w:rsidRPr="00545192" w:rsidRDefault="00762D32" w:rsidP="00762D32">
      <w:pPr>
        <w:pStyle w:val="Normal1"/>
        <w:spacing w:after="0"/>
        <w:jc w:val="center"/>
        <w:rPr>
          <w:b/>
          <w:lang w:val="en-US"/>
        </w:rPr>
      </w:pPr>
      <w:r w:rsidRPr="00545192">
        <w:rPr>
          <w:noProof/>
        </w:rPr>
        <w:drawing>
          <wp:inline distT="0" distB="0" distL="0" distR="0" wp14:anchorId="25175679" wp14:editId="7E7A7787">
            <wp:extent cx="4038600" cy="292291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1057" cy="2939166"/>
                    </a:xfrm>
                    <a:prstGeom prst="rect">
                      <a:avLst/>
                    </a:prstGeom>
                  </pic:spPr>
                </pic:pic>
              </a:graphicData>
            </a:graphic>
          </wp:inline>
        </w:drawing>
      </w:r>
    </w:p>
    <w:p w:rsidR="00762D32" w:rsidRPr="00545192" w:rsidRDefault="00762D32" w:rsidP="00762D32">
      <w:pPr>
        <w:pStyle w:val="Normal1"/>
        <w:spacing w:after="0"/>
        <w:jc w:val="center"/>
        <w:rPr>
          <w:b/>
          <w:lang w:val="en-US"/>
        </w:rPr>
      </w:pPr>
    </w:p>
    <w:p w:rsidR="00762D32" w:rsidRPr="00545192" w:rsidRDefault="00762D32" w:rsidP="00762D32">
      <w:pPr>
        <w:pStyle w:val="Normal1"/>
        <w:spacing w:after="0"/>
        <w:jc w:val="center"/>
        <w:rPr>
          <w:b/>
          <w:lang w:val="en-US"/>
        </w:rPr>
      </w:pPr>
      <w:r w:rsidRPr="00545192">
        <w:rPr>
          <w:b/>
          <w:lang w:val="en-US"/>
        </w:rPr>
        <w:t xml:space="preserve">              </w:t>
      </w:r>
      <w:r w:rsidRPr="00545192">
        <w:rPr>
          <w:noProof/>
        </w:rPr>
        <w:drawing>
          <wp:inline distT="0" distB="0" distL="0" distR="0" wp14:anchorId="108C6785" wp14:editId="1CA8F078">
            <wp:extent cx="4276725" cy="289686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97652" cy="2911035"/>
                    </a:xfrm>
                    <a:prstGeom prst="rect">
                      <a:avLst/>
                    </a:prstGeom>
                  </pic:spPr>
                </pic:pic>
              </a:graphicData>
            </a:graphic>
          </wp:inline>
        </w:drawing>
      </w:r>
    </w:p>
    <w:p w:rsidR="00EF15ED" w:rsidRPr="00545192" w:rsidRDefault="00762D32" w:rsidP="00762D32">
      <w:pPr>
        <w:pStyle w:val="Normal1"/>
        <w:spacing w:after="0"/>
        <w:jc w:val="center"/>
        <w:rPr>
          <w:b/>
          <w:lang w:val="en-US"/>
        </w:rPr>
      </w:pPr>
      <w:r w:rsidRPr="00545192">
        <w:rPr>
          <w:b/>
          <w:lang w:val="en-US"/>
        </w:rPr>
        <w:lastRenderedPageBreak/>
        <w:t xml:space="preserve">        </w:t>
      </w:r>
      <w:r w:rsidRPr="00545192">
        <w:rPr>
          <w:noProof/>
        </w:rPr>
        <w:drawing>
          <wp:inline distT="0" distB="0" distL="0" distR="0" wp14:anchorId="16EA8FF1" wp14:editId="34181926">
            <wp:extent cx="4324350" cy="290126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39346" cy="2911323"/>
                    </a:xfrm>
                    <a:prstGeom prst="rect">
                      <a:avLst/>
                    </a:prstGeom>
                  </pic:spPr>
                </pic:pic>
              </a:graphicData>
            </a:graphic>
          </wp:inline>
        </w:drawing>
      </w:r>
    </w:p>
    <w:p w:rsidR="00762D32" w:rsidRPr="00545192" w:rsidRDefault="00762D32" w:rsidP="00762D32">
      <w:pPr>
        <w:pStyle w:val="Normal1"/>
        <w:spacing w:after="0"/>
        <w:jc w:val="center"/>
        <w:rPr>
          <w:b/>
          <w:lang w:val="en-US"/>
        </w:rPr>
      </w:pPr>
    </w:p>
    <w:p w:rsidR="00762D32" w:rsidRPr="00545192" w:rsidRDefault="00762D32" w:rsidP="00762D32">
      <w:pPr>
        <w:pStyle w:val="Normal1"/>
        <w:spacing w:after="0"/>
        <w:jc w:val="center"/>
        <w:rPr>
          <w:b/>
          <w:lang w:val="en-US"/>
        </w:rPr>
      </w:pPr>
      <w:r w:rsidRPr="00545192">
        <w:rPr>
          <w:noProof/>
        </w:rPr>
        <w:drawing>
          <wp:inline distT="0" distB="0" distL="0" distR="0" wp14:anchorId="608FEB8C" wp14:editId="35C7E9AB">
            <wp:extent cx="4010025" cy="2910918"/>
            <wp:effectExtent l="0" t="0" r="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34334" cy="2928564"/>
                    </a:xfrm>
                    <a:prstGeom prst="rect">
                      <a:avLst/>
                    </a:prstGeom>
                  </pic:spPr>
                </pic:pic>
              </a:graphicData>
            </a:graphic>
          </wp:inline>
        </w:drawing>
      </w:r>
    </w:p>
    <w:p w:rsidR="00762D32" w:rsidRPr="00545192" w:rsidRDefault="00762D32" w:rsidP="00762D32">
      <w:pPr>
        <w:pStyle w:val="Normal1"/>
        <w:spacing w:after="0"/>
        <w:jc w:val="center"/>
        <w:rPr>
          <w:b/>
          <w:lang w:val="en-US"/>
        </w:rPr>
      </w:pPr>
    </w:p>
    <w:p w:rsidR="00762D32" w:rsidRPr="00545192" w:rsidRDefault="00762D32" w:rsidP="00762D32">
      <w:pPr>
        <w:pStyle w:val="Normal1"/>
        <w:spacing w:after="0"/>
        <w:jc w:val="center"/>
        <w:rPr>
          <w:b/>
          <w:lang w:val="en-US"/>
        </w:rPr>
      </w:pPr>
      <w:r w:rsidRPr="00545192">
        <w:rPr>
          <w:b/>
          <w:lang w:val="en-US"/>
        </w:rPr>
        <w:t xml:space="preserve">                       </w:t>
      </w:r>
      <w:r w:rsidRPr="00545192">
        <w:rPr>
          <w:noProof/>
        </w:rPr>
        <w:drawing>
          <wp:inline distT="0" distB="0" distL="0" distR="0" wp14:anchorId="219FACC4" wp14:editId="3D687A4C">
            <wp:extent cx="4735952" cy="2895600"/>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86492" cy="2926501"/>
                    </a:xfrm>
                    <a:prstGeom prst="rect">
                      <a:avLst/>
                    </a:prstGeom>
                  </pic:spPr>
                </pic:pic>
              </a:graphicData>
            </a:graphic>
          </wp:inline>
        </w:drawing>
      </w:r>
    </w:p>
    <w:p w:rsidR="00762D32" w:rsidRPr="00545192" w:rsidRDefault="00762D32" w:rsidP="00762D32">
      <w:pPr>
        <w:pStyle w:val="Normal1"/>
        <w:spacing w:after="0"/>
        <w:jc w:val="center"/>
        <w:rPr>
          <w:b/>
          <w:lang w:val="en-US"/>
        </w:rPr>
      </w:pPr>
      <w:r w:rsidRPr="00545192">
        <w:rPr>
          <w:b/>
          <w:lang w:val="en-US"/>
        </w:rPr>
        <w:lastRenderedPageBreak/>
        <w:t xml:space="preserve">                   </w:t>
      </w:r>
      <w:r w:rsidRPr="00545192">
        <w:rPr>
          <w:noProof/>
        </w:rPr>
        <w:drawing>
          <wp:inline distT="0" distB="0" distL="0" distR="0" wp14:anchorId="0E9B062C" wp14:editId="0FBCCF81">
            <wp:extent cx="4552950" cy="291557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64693" cy="2923098"/>
                    </a:xfrm>
                    <a:prstGeom prst="rect">
                      <a:avLst/>
                    </a:prstGeom>
                  </pic:spPr>
                </pic:pic>
              </a:graphicData>
            </a:graphic>
          </wp:inline>
        </w:drawing>
      </w:r>
    </w:p>
    <w:p w:rsidR="00762D32" w:rsidRPr="00545192" w:rsidRDefault="00762D32" w:rsidP="00762D32">
      <w:pPr>
        <w:pStyle w:val="Normal1"/>
        <w:spacing w:after="0"/>
        <w:jc w:val="center"/>
        <w:rPr>
          <w:b/>
          <w:lang w:val="en-US"/>
        </w:rPr>
      </w:pPr>
    </w:p>
    <w:p w:rsidR="00EF15ED" w:rsidRPr="00545192" w:rsidRDefault="00762D32" w:rsidP="00615765">
      <w:pPr>
        <w:pStyle w:val="Normal1"/>
        <w:spacing w:after="0"/>
        <w:jc w:val="both"/>
        <w:rPr>
          <w:b/>
          <w:lang w:val="en-US"/>
        </w:rPr>
      </w:pPr>
      <w:r w:rsidRPr="00545192">
        <w:rPr>
          <w:b/>
          <w:lang w:val="en-US"/>
        </w:rPr>
        <w:t xml:space="preserve">                                            </w:t>
      </w:r>
      <w:r w:rsidRPr="00545192">
        <w:rPr>
          <w:noProof/>
        </w:rPr>
        <w:drawing>
          <wp:inline distT="0" distB="0" distL="0" distR="0" wp14:anchorId="39B19CE5" wp14:editId="0D1BC6CD">
            <wp:extent cx="4076700" cy="285989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96108" cy="2873505"/>
                    </a:xfrm>
                    <a:prstGeom prst="rect">
                      <a:avLst/>
                    </a:prstGeom>
                  </pic:spPr>
                </pic:pic>
              </a:graphicData>
            </a:graphic>
          </wp:inline>
        </w:drawing>
      </w:r>
    </w:p>
    <w:p w:rsidR="00762D32" w:rsidRPr="00545192" w:rsidRDefault="00762D32" w:rsidP="00615765">
      <w:pPr>
        <w:pStyle w:val="Normal1"/>
        <w:spacing w:after="0"/>
        <w:jc w:val="both"/>
        <w:rPr>
          <w:b/>
          <w:lang w:val="en-US"/>
        </w:rPr>
      </w:pPr>
    </w:p>
    <w:p w:rsidR="00EF15ED" w:rsidRPr="00545192" w:rsidRDefault="00E114BA" w:rsidP="00615765">
      <w:pPr>
        <w:pStyle w:val="Normal1"/>
        <w:spacing w:after="0"/>
        <w:jc w:val="both"/>
        <w:rPr>
          <w:b/>
          <w:lang w:val="en-US"/>
        </w:rPr>
      </w:pPr>
      <w:r w:rsidRPr="00545192">
        <w:rPr>
          <w:b/>
          <w:lang w:val="en-US"/>
        </w:rPr>
        <w:t xml:space="preserve">                                               </w:t>
      </w:r>
      <w:r w:rsidR="00762D32" w:rsidRPr="00545192">
        <w:rPr>
          <w:noProof/>
        </w:rPr>
        <w:drawing>
          <wp:inline distT="0" distB="0" distL="0" distR="0" wp14:anchorId="619E19D4" wp14:editId="6B80DEF2">
            <wp:extent cx="4636698" cy="28670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76529" cy="2891654"/>
                    </a:xfrm>
                    <a:prstGeom prst="rect">
                      <a:avLst/>
                    </a:prstGeom>
                  </pic:spPr>
                </pic:pic>
              </a:graphicData>
            </a:graphic>
          </wp:inline>
        </w:drawing>
      </w:r>
    </w:p>
    <w:p w:rsidR="00762D32" w:rsidRPr="00545192" w:rsidRDefault="00762D32" w:rsidP="00615765">
      <w:pPr>
        <w:pStyle w:val="Normal1"/>
        <w:spacing w:after="0"/>
        <w:jc w:val="both"/>
        <w:rPr>
          <w:b/>
          <w:lang w:val="en-US"/>
        </w:rPr>
      </w:pPr>
    </w:p>
    <w:p w:rsidR="00EF15ED" w:rsidRPr="00545192" w:rsidRDefault="00E114BA" w:rsidP="00E114BA">
      <w:pPr>
        <w:pStyle w:val="Normal1"/>
        <w:spacing w:after="0"/>
        <w:jc w:val="center"/>
        <w:rPr>
          <w:b/>
          <w:lang w:val="en-US"/>
        </w:rPr>
      </w:pPr>
      <w:r w:rsidRPr="00545192">
        <w:rPr>
          <w:b/>
          <w:lang w:val="en-US"/>
        </w:rPr>
        <w:lastRenderedPageBreak/>
        <w:t xml:space="preserve">    </w:t>
      </w:r>
      <w:r w:rsidR="00762D32" w:rsidRPr="00545192">
        <w:rPr>
          <w:noProof/>
        </w:rPr>
        <w:drawing>
          <wp:inline distT="0" distB="0" distL="0" distR="0" wp14:anchorId="1C7A2107" wp14:editId="1E9C5CB0">
            <wp:extent cx="3857625" cy="2889250"/>
            <wp:effectExtent l="0" t="0" r="9525"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4110" cy="2916576"/>
                    </a:xfrm>
                    <a:prstGeom prst="rect">
                      <a:avLst/>
                    </a:prstGeom>
                  </pic:spPr>
                </pic:pic>
              </a:graphicData>
            </a:graphic>
          </wp:inline>
        </w:drawing>
      </w:r>
    </w:p>
    <w:p w:rsidR="00EF15ED" w:rsidRPr="00545192" w:rsidRDefault="00EF15ED" w:rsidP="00615765">
      <w:pPr>
        <w:pStyle w:val="Normal1"/>
        <w:spacing w:after="0"/>
        <w:jc w:val="both"/>
        <w:rPr>
          <w:b/>
          <w:lang w:val="en-US"/>
        </w:rPr>
      </w:pPr>
    </w:p>
    <w:p w:rsidR="00615765" w:rsidRPr="00545192" w:rsidRDefault="00615765" w:rsidP="00615765">
      <w:pPr>
        <w:pStyle w:val="Normal1"/>
        <w:spacing w:after="0"/>
        <w:jc w:val="both"/>
        <w:rPr>
          <w:b/>
          <w:lang w:val="en-US"/>
        </w:rPr>
      </w:pPr>
      <w:r w:rsidRPr="00545192">
        <w:rPr>
          <w:b/>
          <w:lang w:val="en-US"/>
        </w:rPr>
        <w:t>Figure S5: Scatter plots of the correlations between brain activation and task performance or clinical characteristics</w:t>
      </w:r>
      <w:r w:rsidR="00885DB2" w:rsidRPr="00545192">
        <w:rPr>
          <w:b/>
          <w:lang w:val="en-US"/>
        </w:rPr>
        <w:t>.</w:t>
      </w:r>
    </w:p>
    <w:p w:rsidR="00885DB2" w:rsidRPr="003D5080" w:rsidRDefault="00885DB2" w:rsidP="00615765">
      <w:pPr>
        <w:pStyle w:val="Normal1"/>
        <w:spacing w:after="0"/>
        <w:jc w:val="both"/>
        <w:rPr>
          <w:lang w:val="en-US"/>
        </w:rPr>
      </w:pPr>
      <w:r w:rsidRPr="00545192">
        <w:rPr>
          <w:lang w:val="en-US"/>
        </w:rPr>
        <w:t>HC: Healthy Controls; OCD: Obsessive-Compulsive Disorder; RT: Reaction Time; dmPFC: dorsomedial Pre</w:t>
      </w:r>
      <w:r w:rsidR="003D5080" w:rsidRPr="00545192">
        <w:rPr>
          <w:lang w:val="en-US"/>
        </w:rPr>
        <w:t>f</w:t>
      </w:r>
      <w:r w:rsidRPr="00545192">
        <w:rPr>
          <w:lang w:val="en-US"/>
        </w:rPr>
        <w:t>rontal Cortex; rACC: rostral Anterior Cingulate Cortex; R: Right; L: Left</w:t>
      </w:r>
    </w:p>
    <w:p w:rsidR="00615765" w:rsidRPr="003D5080" w:rsidRDefault="00615765">
      <w:pPr>
        <w:pStyle w:val="Normal1"/>
        <w:shd w:val="clear" w:color="auto" w:fill="FFFFFF"/>
        <w:rPr>
          <w:lang w:val="en-US"/>
        </w:rPr>
      </w:pPr>
    </w:p>
    <w:sectPr w:rsidR="00615765" w:rsidRPr="003D5080" w:rsidSect="00275E5E">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CE0" w:rsidRDefault="00386CE0" w:rsidP="00210C7C">
      <w:pPr>
        <w:spacing w:after="0" w:line="240" w:lineRule="auto"/>
      </w:pPr>
      <w:r>
        <w:separator/>
      </w:r>
    </w:p>
  </w:endnote>
  <w:endnote w:type="continuationSeparator" w:id="0">
    <w:p w:rsidR="00386CE0" w:rsidRDefault="00386CE0" w:rsidP="0021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CE0" w:rsidRDefault="00386CE0" w:rsidP="00210C7C">
      <w:pPr>
        <w:spacing w:after="0" w:line="240" w:lineRule="auto"/>
      </w:pPr>
      <w:r>
        <w:separator/>
      </w:r>
    </w:p>
  </w:footnote>
  <w:footnote w:type="continuationSeparator" w:id="0">
    <w:p w:rsidR="00386CE0" w:rsidRDefault="00386CE0" w:rsidP="00210C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5E"/>
    <w:rsid w:val="00062FE2"/>
    <w:rsid w:val="000C59DD"/>
    <w:rsid w:val="00210C7C"/>
    <w:rsid w:val="00227E71"/>
    <w:rsid w:val="00242AA2"/>
    <w:rsid w:val="00275E5E"/>
    <w:rsid w:val="002B50CB"/>
    <w:rsid w:val="002C416E"/>
    <w:rsid w:val="00333169"/>
    <w:rsid w:val="00386CE0"/>
    <w:rsid w:val="003A0F39"/>
    <w:rsid w:val="003A25F5"/>
    <w:rsid w:val="003D3C49"/>
    <w:rsid w:val="003D5080"/>
    <w:rsid w:val="004A1893"/>
    <w:rsid w:val="00545192"/>
    <w:rsid w:val="005B4DE7"/>
    <w:rsid w:val="005C1FF2"/>
    <w:rsid w:val="005E6E62"/>
    <w:rsid w:val="006125BF"/>
    <w:rsid w:val="00615765"/>
    <w:rsid w:val="00617EEB"/>
    <w:rsid w:val="00673518"/>
    <w:rsid w:val="00676A48"/>
    <w:rsid w:val="00684307"/>
    <w:rsid w:val="006A0589"/>
    <w:rsid w:val="00737AE9"/>
    <w:rsid w:val="00762D32"/>
    <w:rsid w:val="0079375A"/>
    <w:rsid w:val="00885DB2"/>
    <w:rsid w:val="008E628F"/>
    <w:rsid w:val="00A0618E"/>
    <w:rsid w:val="00AA2EC5"/>
    <w:rsid w:val="00AC7BF6"/>
    <w:rsid w:val="00BF0A4F"/>
    <w:rsid w:val="00BF4059"/>
    <w:rsid w:val="00C051BE"/>
    <w:rsid w:val="00C06E6F"/>
    <w:rsid w:val="00C10DD2"/>
    <w:rsid w:val="00CA6C14"/>
    <w:rsid w:val="00CD34B1"/>
    <w:rsid w:val="00CE621C"/>
    <w:rsid w:val="00D04CED"/>
    <w:rsid w:val="00D43D59"/>
    <w:rsid w:val="00DD31FF"/>
    <w:rsid w:val="00E114BA"/>
    <w:rsid w:val="00E15DDD"/>
    <w:rsid w:val="00EF15ED"/>
    <w:rsid w:val="00F047EE"/>
    <w:rsid w:val="00F44BEE"/>
    <w:rsid w:val="00FD38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A9933-1CCF-497B-88DD-6C64A10B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18E"/>
  </w:style>
  <w:style w:type="paragraph" w:styleId="Ttulo1">
    <w:name w:val="heading 1"/>
    <w:basedOn w:val="Normal1"/>
    <w:next w:val="Normal1"/>
    <w:rsid w:val="00275E5E"/>
    <w:pPr>
      <w:keepNext/>
      <w:keepLines/>
      <w:spacing w:before="480" w:after="120"/>
      <w:outlineLvl w:val="0"/>
    </w:pPr>
    <w:rPr>
      <w:b/>
      <w:sz w:val="48"/>
      <w:szCs w:val="48"/>
    </w:rPr>
  </w:style>
  <w:style w:type="paragraph" w:styleId="Ttulo2">
    <w:name w:val="heading 2"/>
    <w:basedOn w:val="Normal1"/>
    <w:next w:val="Normal1"/>
    <w:rsid w:val="00275E5E"/>
    <w:pPr>
      <w:keepNext/>
      <w:keepLines/>
      <w:spacing w:before="360" w:after="80"/>
      <w:outlineLvl w:val="1"/>
    </w:pPr>
    <w:rPr>
      <w:b/>
      <w:sz w:val="36"/>
      <w:szCs w:val="36"/>
    </w:rPr>
  </w:style>
  <w:style w:type="paragraph" w:styleId="Ttulo3">
    <w:name w:val="heading 3"/>
    <w:basedOn w:val="Normal1"/>
    <w:next w:val="Normal1"/>
    <w:rsid w:val="00275E5E"/>
    <w:pPr>
      <w:keepNext/>
      <w:keepLines/>
      <w:spacing w:before="280" w:after="80"/>
      <w:outlineLvl w:val="2"/>
    </w:pPr>
    <w:rPr>
      <w:b/>
      <w:sz w:val="28"/>
      <w:szCs w:val="28"/>
    </w:rPr>
  </w:style>
  <w:style w:type="paragraph" w:styleId="Ttulo4">
    <w:name w:val="heading 4"/>
    <w:basedOn w:val="Normal1"/>
    <w:next w:val="Normal1"/>
    <w:rsid w:val="00275E5E"/>
    <w:pPr>
      <w:keepNext/>
      <w:keepLines/>
      <w:spacing w:before="240" w:after="40"/>
      <w:outlineLvl w:val="3"/>
    </w:pPr>
    <w:rPr>
      <w:b/>
      <w:sz w:val="24"/>
      <w:szCs w:val="24"/>
    </w:rPr>
  </w:style>
  <w:style w:type="paragraph" w:styleId="Ttulo5">
    <w:name w:val="heading 5"/>
    <w:basedOn w:val="Normal1"/>
    <w:next w:val="Normal1"/>
    <w:rsid w:val="00275E5E"/>
    <w:pPr>
      <w:keepNext/>
      <w:keepLines/>
      <w:spacing w:before="220" w:after="40"/>
      <w:outlineLvl w:val="4"/>
    </w:pPr>
    <w:rPr>
      <w:b/>
    </w:rPr>
  </w:style>
  <w:style w:type="paragraph" w:styleId="Ttulo6">
    <w:name w:val="heading 6"/>
    <w:basedOn w:val="Normal1"/>
    <w:next w:val="Normal1"/>
    <w:rsid w:val="00275E5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75E5E"/>
  </w:style>
  <w:style w:type="table" w:customStyle="1" w:styleId="TableNormal">
    <w:name w:val="Table Normal"/>
    <w:rsid w:val="00275E5E"/>
    <w:tblPr>
      <w:tblCellMar>
        <w:top w:w="0" w:type="dxa"/>
        <w:left w:w="0" w:type="dxa"/>
        <w:bottom w:w="0" w:type="dxa"/>
        <w:right w:w="0" w:type="dxa"/>
      </w:tblCellMar>
    </w:tblPr>
  </w:style>
  <w:style w:type="paragraph" w:styleId="Ttulo">
    <w:name w:val="Title"/>
    <w:basedOn w:val="Normal1"/>
    <w:next w:val="Normal1"/>
    <w:rsid w:val="00275E5E"/>
    <w:pPr>
      <w:keepNext/>
      <w:keepLines/>
      <w:spacing w:before="480" w:after="120"/>
    </w:pPr>
    <w:rPr>
      <w:b/>
      <w:sz w:val="72"/>
      <w:szCs w:val="72"/>
    </w:rPr>
  </w:style>
  <w:style w:type="paragraph" w:styleId="Subttulo">
    <w:name w:val="Subtitle"/>
    <w:basedOn w:val="Normal1"/>
    <w:next w:val="Normal1"/>
    <w:rsid w:val="00275E5E"/>
    <w:pPr>
      <w:keepNext/>
      <w:keepLines/>
      <w:spacing w:before="360" w:after="80"/>
    </w:pPr>
    <w:rPr>
      <w:rFonts w:ascii="Georgia" w:eastAsia="Georgia" w:hAnsi="Georgia" w:cs="Georgia"/>
      <w:i/>
      <w:color w:val="666666"/>
      <w:sz w:val="48"/>
      <w:szCs w:val="48"/>
    </w:rPr>
  </w:style>
  <w:style w:type="table" w:customStyle="1" w:styleId="a">
    <w:basedOn w:val="TableNormal"/>
    <w:rsid w:val="00275E5E"/>
    <w:pPr>
      <w:spacing w:after="0" w:line="240" w:lineRule="auto"/>
    </w:pPr>
    <w:tblPr>
      <w:tblStyleRowBandSize w:val="1"/>
      <w:tblStyleColBandSize w:val="1"/>
      <w:tblCellMar>
        <w:left w:w="108" w:type="dxa"/>
        <w:right w:w="108" w:type="dxa"/>
      </w:tblCellMar>
    </w:tblPr>
  </w:style>
  <w:style w:type="table" w:customStyle="1" w:styleId="a0">
    <w:basedOn w:val="TableNormal"/>
    <w:rsid w:val="00275E5E"/>
    <w:pPr>
      <w:spacing w:after="0" w:line="240" w:lineRule="auto"/>
    </w:pPr>
    <w:tblPr>
      <w:tblStyleRowBandSize w:val="1"/>
      <w:tblStyleColBandSize w:val="1"/>
      <w:tblCellMar>
        <w:left w:w="108" w:type="dxa"/>
        <w:right w:w="108" w:type="dxa"/>
      </w:tblCellMar>
    </w:tblPr>
  </w:style>
  <w:style w:type="table" w:customStyle="1" w:styleId="a1">
    <w:basedOn w:val="TableNormal"/>
    <w:rsid w:val="00275E5E"/>
    <w:pPr>
      <w:spacing w:after="0" w:line="240" w:lineRule="auto"/>
    </w:pPr>
    <w:tblPr>
      <w:tblStyleRowBandSize w:val="1"/>
      <w:tblStyleColBandSize w:val="1"/>
      <w:tblCellMar>
        <w:left w:w="108" w:type="dxa"/>
        <w:right w:w="108" w:type="dxa"/>
      </w:tblCellMar>
    </w:tblPr>
  </w:style>
  <w:style w:type="table" w:customStyle="1" w:styleId="a2">
    <w:basedOn w:val="TableNormal"/>
    <w:rsid w:val="00275E5E"/>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275E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5E5E"/>
    <w:rPr>
      <w:sz w:val="20"/>
      <w:szCs w:val="20"/>
    </w:rPr>
  </w:style>
  <w:style w:type="character" w:styleId="Refdecomentario">
    <w:name w:val="annotation reference"/>
    <w:basedOn w:val="Fuentedeprrafopredeter"/>
    <w:uiPriority w:val="99"/>
    <w:semiHidden/>
    <w:unhideWhenUsed/>
    <w:rsid w:val="00275E5E"/>
    <w:rPr>
      <w:sz w:val="16"/>
      <w:szCs w:val="16"/>
    </w:rPr>
  </w:style>
  <w:style w:type="paragraph" w:styleId="Textodeglobo">
    <w:name w:val="Balloon Text"/>
    <w:basedOn w:val="Normal"/>
    <w:link w:val="TextodegloboCar"/>
    <w:uiPriority w:val="99"/>
    <w:semiHidden/>
    <w:unhideWhenUsed/>
    <w:rsid w:val="00612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5BF"/>
    <w:rPr>
      <w:rFonts w:ascii="Tahoma" w:hAnsi="Tahoma" w:cs="Tahoma"/>
      <w:sz w:val="16"/>
      <w:szCs w:val="16"/>
    </w:rPr>
  </w:style>
  <w:style w:type="paragraph" w:styleId="Encabezado">
    <w:name w:val="header"/>
    <w:basedOn w:val="Normal"/>
    <w:link w:val="EncabezadoCar"/>
    <w:uiPriority w:val="99"/>
    <w:semiHidden/>
    <w:unhideWhenUsed/>
    <w:rsid w:val="00210C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10C7C"/>
  </w:style>
  <w:style w:type="paragraph" w:styleId="Piedepgina">
    <w:name w:val="footer"/>
    <w:basedOn w:val="Normal"/>
    <w:link w:val="PiedepginaCar"/>
    <w:uiPriority w:val="99"/>
    <w:semiHidden/>
    <w:unhideWhenUsed/>
    <w:rsid w:val="00210C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1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05294">
      <w:bodyDiv w:val="1"/>
      <w:marLeft w:val="0"/>
      <w:marRight w:val="0"/>
      <w:marTop w:val="0"/>
      <w:marBottom w:val="0"/>
      <w:divBdr>
        <w:top w:val="none" w:sz="0" w:space="0" w:color="auto"/>
        <w:left w:val="none" w:sz="0" w:space="0" w:color="auto"/>
        <w:bottom w:val="none" w:sz="0" w:space="0" w:color="auto"/>
        <w:right w:val="none" w:sz="0" w:space="0" w:color="auto"/>
      </w:divBdr>
    </w:div>
    <w:div w:id="571039637">
      <w:bodyDiv w:val="1"/>
      <w:marLeft w:val="0"/>
      <w:marRight w:val="0"/>
      <w:marTop w:val="0"/>
      <w:marBottom w:val="0"/>
      <w:divBdr>
        <w:top w:val="none" w:sz="0" w:space="0" w:color="auto"/>
        <w:left w:val="none" w:sz="0" w:space="0" w:color="auto"/>
        <w:bottom w:val="none" w:sz="0" w:space="0" w:color="auto"/>
        <w:right w:val="none" w:sz="0" w:space="0" w:color="auto"/>
      </w:divBdr>
    </w:div>
    <w:div w:id="936789408">
      <w:bodyDiv w:val="1"/>
      <w:marLeft w:val="0"/>
      <w:marRight w:val="0"/>
      <w:marTop w:val="0"/>
      <w:marBottom w:val="0"/>
      <w:divBdr>
        <w:top w:val="none" w:sz="0" w:space="0" w:color="auto"/>
        <w:left w:val="none" w:sz="0" w:space="0" w:color="auto"/>
        <w:bottom w:val="none" w:sz="0" w:space="0" w:color="auto"/>
        <w:right w:val="none" w:sz="0" w:space="0" w:color="auto"/>
      </w:divBdr>
    </w:div>
    <w:div w:id="938680651">
      <w:bodyDiv w:val="1"/>
      <w:marLeft w:val="0"/>
      <w:marRight w:val="0"/>
      <w:marTop w:val="0"/>
      <w:marBottom w:val="0"/>
      <w:divBdr>
        <w:top w:val="none" w:sz="0" w:space="0" w:color="auto"/>
        <w:left w:val="none" w:sz="0" w:space="0" w:color="auto"/>
        <w:bottom w:val="none" w:sz="0" w:space="0" w:color="auto"/>
        <w:right w:val="none" w:sz="0" w:space="0" w:color="auto"/>
      </w:divBdr>
    </w:div>
    <w:div w:id="1104959550">
      <w:bodyDiv w:val="1"/>
      <w:marLeft w:val="0"/>
      <w:marRight w:val="0"/>
      <w:marTop w:val="0"/>
      <w:marBottom w:val="0"/>
      <w:divBdr>
        <w:top w:val="none" w:sz="0" w:space="0" w:color="auto"/>
        <w:left w:val="none" w:sz="0" w:space="0" w:color="auto"/>
        <w:bottom w:val="none" w:sz="0" w:space="0" w:color="auto"/>
        <w:right w:val="none" w:sz="0" w:space="0" w:color="auto"/>
      </w:divBdr>
    </w:div>
    <w:div w:id="1311443997">
      <w:bodyDiv w:val="1"/>
      <w:marLeft w:val="0"/>
      <w:marRight w:val="0"/>
      <w:marTop w:val="0"/>
      <w:marBottom w:val="0"/>
      <w:divBdr>
        <w:top w:val="none" w:sz="0" w:space="0" w:color="auto"/>
        <w:left w:val="none" w:sz="0" w:space="0" w:color="auto"/>
        <w:bottom w:val="none" w:sz="0" w:space="0" w:color="auto"/>
        <w:right w:val="none" w:sz="0" w:space="0" w:color="auto"/>
      </w:divBdr>
    </w:div>
    <w:div w:id="1447237970">
      <w:bodyDiv w:val="1"/>
      <w:marLeft w:val="0"/>
      <w:marRight w:val="0"/>
      <w:marTop w:val="0"/>
      <w:marBottom w:val="0"/>
      <w:divBdr>
        <w:top w:val="none" w:sz="0" w:space="0" w:color="auto"/>
        <w:left w:val="none" w:sz="0" w:space="0" w:color="auto"/>
        <w:bottom w:val="none" w:sz="0" w:space="0" w:color="auto"/>
        <w:right w:val="none" w:sz="0" w:space="0" w:color="auto"/>
      </w:divBdr>
    </w:div>
    <w:div w:id="1589533901">
      <w:bodyDiv w:val="1"/>
      <w:marLeft w:val="0"/>
      <w:marRight w:val="0"/>
      <w:marTop w:val="0"/>
      <w:marBottom w:val="0"/>
      <w:divBdr>
        <w:top w:val="none" w:sz="0" w:space="0" w:color="auto"/>
        <w:left w:val="none" w:sz="0" w:space="0" w:color="auto"/>
        <w:bottom w:val="none" w:sz="0" w:space="0" w:color="auto"/>
        <w:right w:val="none" w:sz="0" w:space="0" w:color="auto"/>
      </w:divBdr>
    </w:div>
    <w:div w:id="1616524654">
      <w:bodyDiv w:val="1"/>
      <w:marLeft w:val="0"/>
      <w:marRight w:val="0"/>
      <w:marTop w:val="0"/>
      <w:marBottom w:val="0"/>
      <w:divBdr>
        <w:top w:val="none" w:sz="0" w:space="0" w:color="auto"/>
        <w:left w:val="none" w:sz="0" w:space="0" w:color="auto"/>
        <w:bottom w:val="none" w:sz="0" w:space="0" w:color="auto"/>
        <w:right w:val="none" w:sz="0" w:space="0" w:color="auto"/>
      </w:divBdr>
    </w:div>
    <w:div w:id="1621449192">
      <w:bodyDiv w:val="1"/>
      <w:marLeft w:val="0"/>
      <w:marRight w:val="0"/>
      <w:marTop w:val="0"/>
      <w:marBottom w:val="0"/>
      <w:divBdr>
        <w:top w:val="none" w:sz="0" w:space="0" w:color="auto"/>
        <w:left w:val="none" w:sz="0" w:space="0" w:color="auto"/>
        <w:bottom w:val="none" w:sz="0" w:space="0" w:color="auto"/>
        <w:right w:val="none" w:sz="0" w:space="0" w:color="auto"/>
      </w:divBdr>
    </w:div>
    <w:div w:id="1847746539">
      <w:bodyDiv w:val="1"/>
      <w:marLeft w:val="0"/>
      <w:marRight w:val="0"/>
      <w:marTop w:val="0"/>
      <w:marBottom w:val="0"/>
      <w:divBdr>
        <w:top w:val="none" w:sz="0" w:space="0" w:color="auto"/>
        <w:left w:val="none" w:sz="0" w:space="0" w:color="auto"/>
        <w:bottom w:val="none" w:sz="0" w:space="0" w:color="auto"/>
        <w:right w:val="none" w:sz="0" w:space="0" w:color="auto"/>
      </w:divBdr>
    </w:div>
    <w:div w:id="1851792907">
      <w:bodyDiv w:val="1"/>
      <w:marLeft w:val="0"/>
      <w:marRight w:val="0"/>
      <w:marTop w:val="0"/>
      <w:marBottom w:val="0"/>
      <w:divBdr>
        <w:top w:val="none" w:sz="0" w:space="0" w:color="auto"/>
        <w:left w:val="none" w:sz="0" w:space="0" w:color="auto"/>
        <w:bottom w:val="none" w:sz="0" w:space="0" w:color="auto"/>
        <w:right w:val="none" w:sz="0" w:space="0" w:color="auto"/>
      </w:divBdr>
    </w:div>
    <w:div w:id="1907913551">
      <w:bodyDiv w:val="1"/>
      <w:marLeft w:val="0"/>
      <w:marRight w:val="0"/>
      <w:marTop w:val="0"/>
      <w:marBottom w:val="0"/>
      <w:divBdr>
        <w:top w:val="none" w:sz="0" w:space="0" w:color="auto"/>
        <w:left w:val="none" w:sz="0" w:space="0" w:color="auto"/>
        <w:bottom w:val="none" w:sz="0" w:space="0" w:color="auto"/>
        <w:right w:val="none" w:sz="0" w:space="0" w:color="auto"/>
      </w:divBdr>
    </w:div>
    <w:div w:id="2036467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1154</Words>
  <Characters>6350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Suñol</dc:creator>
  <cp:lastModifiedBy>admin</cp:lastModifiedBy>
  <cp:revision>4</cp:revision>
  <dcterms:created xsi:type="dcterms:W3CDTF">2019-01-23T13:39:00Z</dcterms:created>
  <dcterms:modified xsi:type="dcterms:W3CDTF">2019-01-23T13:39:00Z</dcterms:modified>
</cp:coreProperties>
</file>