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 ContentType="image/tiff"/>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FF9568A" w14:textId="1FBACC61" w:rsidR="00261551" w:rsidRDefault="00FA41C5" w:rsidP="00ED56FC">
      <w:pPr>
        <w:spacing w:after="0" w:line="480" w:lineRule="auto"/>
        <w:jc w:val="both"/>
        <w:rPr>
          <w:rFonts w:ascii="Arial" w:hAnsi="Arial" w:cs="Arial"/>
          <w:b/>
          <w:color w:val="000000" w:themeColor="text1"/>
          <w:sz w:val="24"/>
          <w:szCs w:val="24"/>
        </w:rPr>
      </w:pPr>
      <w:r w:rsidRPr="008078A1">
        <w:rPr>
          <w:rFonts w:ascii="Arial" w:hAnsi="Arial" w:cs="Arial"/>
          <w:b/>
          <w:color w:val="000000" w:themeColor="text1"/>
          <w:sz w:val="24"/>
          <w:szCs w:val="24"/>
        </w:rPr>
        <w:t>Supplemental materials</w:t>
      </w:r>
    </w:p>
    <w:p w14:paraId="5C3F6F44" w14:textId="77777777" w:rsidR="006947A7" w:rsidRPr="006947A7" w:rsidRDefault="006947A7" w:rsidP="00ED56FC">
      <w:pPr>
        <w:spacing w:after="0" w:line="480" w:lineRule="auto"/>
        <w:jc w:val="both"/>
        <w:rPr>
          <w:rFonts w:ascii="Arial" w:hAnsi="Arial" w:cs="Arial"/>
          <w:b/>
          <w:color w:val="000000" w:themeColor="text1"/>
          <w:sz w:val="24"/>
          <w:szCs w:val="24"/>
        </w:rPr>
      </w:pPr>
    </w:p>
    <w:p w14:paraId="0D761A95" w14:textId="7C9735D6" w:rsidR="00DE75FF" w:rsidRPr="00ED56FC" w:rsidRDefault="00DE75FF" w:rsidP="00ED56FC">
      <w:pPr>
        <w:spacing w:after="0" w:line="480" w:lineRule="auto"/>
        <w:jc w:val="both"/>
        <w:rPr>
          <w:rFonts w:ascii="Arial" w:hAnsi="Arial" w:cs="Arial"/>
          <w:i/>
          <w:color w:val="000000" w:themeColor="text1"/>
          <w:sz w:val="24"/>
          <w:szCs w:val="24"/>
        </w:rPr>
      </w:pPr>
      <w:r w:rsidRPr="00ED56FC">
        <w:rPr>
          <w:rFonts w:ascii="Arial" w:hAnsi="Arial" w:cs="Arial"/>
          <w:i/>
          <w:color w:val="000000" w:themeColor="text1"/>
          <w:sz w:val="24"/>
          <w:szCs w:val="24"/>
        </w:rPr>
        <w:t>Supplemental Methods</w:t>
      </w:r>
    </w:p>
    <w:p w14:paraId="0BC6C284" w14:textId="77777777" w:rsidR="008B57FB" w:rsidRPr="008B57FB" w:rsidRDefault="008B57FB" w:rsidP="008B57FB">
      <w:pPr>
        <w:spacing w:after="0" w:line="480" w:lineRule="auto"/>
        <w:jc w:val="both"/>
        <w:rPr>
          <w:rFonts w:ascii="Arial" w:hAnsi="Arial" w:cs="Arial"/>
          <w:i/>
          <w:color w:val="000000" w:themeColor="text1"/>
          <w:sz w:val="24"/>
          <w:szCs w:val="24"/>
        </w:rPr>
      </w:pPr>
      <w:r w:rsidRPr="008B57FB">
        <w:rPr>
          <w:rFonts w:ascii="Arial" w:hAnsi="Arial" w:cs="Arial"/>
          <w:i/>
          <w:color w:val="000000" w:themeColor="text1"/>
          <w:sz w:val="24"/>
          <w:szCs w:val="24"/>
        </w:rPr>
        <w:t xml:space="preserve">Normative modelling </w:t>
      </w:r>
    </w:p>
    <w:p w14:paraId="205D5CAC" w14:textId="77777777" w:rsidR="004F726C" w:rsidRPr="004F726C" w:rsidRDefault="004F726C" w:rsidP="00492D76">
      <w:pPr>
        <w:spacing w:after="0" w:line="480" w:lineRule="auto"/>
        <w:ind w:firstLine="720"/>
        <w:jc w:val="both"/>
        <w:rPr>
          <w:rFonts w:ascii="Arial" w:hAnsi="Arial" w:cs="Arial"/>
          <w:color w:val="000000" w:themeColor="text1"/>
          <w:sz w:val="24"/>
          <w:szCs w:val="24"/>
        </w:rPr>
      </w:pPr>
      <w:r w:rsidRPr="004F726C">
        <w:rPr>
          <w:rFonts w:ascii="Arial" w:hAnsi="Arial" w:cs="Arial"/>
          <w:color w:val="000000" w:themeColor="text1"/>
          <w:sz w:val="24"/>
          <w:szCs w:val="24"/>
        </w:rPr>
        <w:t xml:space="preserve">Normative modelling is based on a Gaussian process regression framework </w:t>
      </w:r>
      <w:r w:rsidRPr="004F726C">
        <w:rPr>
          <w:rFonts w:ascii="Arial" w:hAnsi="Arial" w:cs="Arial"/>
          <w:color w:val="000000" w:themeColor="text1"/>
          <w:sz w:val="24"/>
          <w:szCs w:val="24"/>
        </w:rPr>
        <w:fldChar w:fldCharType="begin" w:fldLock="1"/>
      </w:r>
      <w:r w:rsidRPr="004F726C">
        <w:rPr>
          <w:rFonts w:ascii="Arial" w:hAnsi="Arial" w:cs="Arial"/>
          <w:color w:val="000000" w:themeColor="text1"/>
          <w:sz w:val="24"/>
          <w:szCs w:val="24"/>
        </w:rPr>
        <w:instrText>ADDIN CSL_CITATION {"citationItems":[{"id":"ITEM-1","itemData":{"ISBN":"026218253X","ISSN":"0129-0657","PMID":"15112367","abstract":"Gaussian processes (GPs) are natural generalisations of multivariate Gaussian random variables to infinite (countably or continuous) index sets. GPs have been applied in a large number of fields to a diverse range of ends, and very many deep theoretical analyses of various properties are available. This paper gives an introduction to Gaussian processes on a fairly elementary level with special emphasis on characteristics relevant in machine learning. It draws explicit connections to branches such as spline smoothing models and support vector machines in which similar ideas have been investigated. Gaussian process models are routinely used to solve hard machine learning problems. They are attractive because of their flexible non-parametric nature and computational simplicity. Treated within a Bayesian framework, very powerful statistical methods can be implemented which offer valid estimates of uncertainties in our predictions and generic model selection procedures cast as nonlinear optimization problems. Their main drawback of heavy computational scaling has recently been alleviated by the introduction of generic sparse approximations.13,78,31 The mathematical literature on GPs is large and often uses deep concepts which are not required to fully understand most machine learning applications. In this tutorial paper, we aim to present characteristics of GPs relevant to machine learning and to show up precise connections to other \"kernel machines\" popular in the community. Our focus is on a simple presentation, but references to more detailed sources are provided.","author":[{"dropping-particle":"","family":"Rasmussen","given":"C. E.","non-dropping-particle":"","parse-names":false,"suffix":""},{"dropping-particle":"","family":"Williams","given":"C. K. I.","non-dropping-particle":"","parse-names":false,"suffix":""}],"container-title":"Gaussian Processes for Machine Learning","id":"ITEM-1","issue":"2","issued":{"date-parts":[["2006"]]},"page":"112-114","title":"Gaussian processes for machine learning.","type":"chapter","volume":"14"},"uris":["http://www.mendeley.com/documents/?uuid=7f21c05d-34c7-456d-bf43-fd04ff609ba2"]}],"mendeley":{"formattedCitation":"(Rasmussen &amp; Williams 2006)","plainTextFormattedCitation":"(Rasmussen &amp; Williams 2006)","previouslyFormattedCitation":"(Rasmussen &amp; Williams 2006)"},"properties":{"noteIndex":0},"schema":"https://github.com/citation-style-language/schema/raw/master/csl-citation.json"}</w:instrText>
      </w:r>
      <w:r w:rsidRPr="004F726C">
        <w:rPr>
          <w:rFonts w:ascii="Arial" w:hAnsi="Arial" w:cs="Arial"/>
          <w:color w:val="000000" w:themeColor="text1"/>
          <w:sz w:val="24"/>
          <w:szCs w:val="24"/>
        </w:rPr>
        <w:fldChar w:fldCharType="separate"/>
      </w:r>
      <w:r w:rsidRPr="004F726C">
        <w:rPr>
          <w:rFonts w:ascii="Arial" w:hAnsi="Arial" w:cs="Arial"/>
          <w:color w:val="000000" w:themeColor="text1"/>
          <w:sz w:val="24"/>
          <w:szCs w:val="24"/>
        </w:rPr>
        <w:t>(Rasmussen &amp; Williams 2006)</w:t>
      </w:r>
      <w:r w:rsidRPr="004F726C">
        <w:rPr>
          <w:rFonts w:ascii="Arial" w:hAnsi="Arial" w:cs="Arial"/>
          <w:color w:val="000000" w:themeColor="text1"/>
          <w:sz w:val="24"/>
          <w:szCs w:val="24"/>
        </w:rPr>
        <w:fldChar w:fldCharType="end"/>
      </w:r>
      <w:r w:rsidRPr="004F726C">
        <w:rPr>
          <w:rFonts w:ascii="Arial" w:hAnsi="Arial" w:cs="Arial"/>
          <w:color w:val="000000" w:themeColor="text1"/>
          <w:sz w:val="24"/>
          <w:szCs w:val="24"/>
        </w:rPr>
        <w:t xml:space="preserve">. The model consists of ‘covariates’ that are the predictors for ‘responses’, which are for instance measures of brain structure or function. This framework is implemented by splitting the data into a training and test-set, using either cross- or out-of-sample validation. </w:t>
      </w:r>
    </w:p>
    <w:p w14:paraId="38B90282" w14:textId="2624494C" w:rsidR="004F726C" w:rsidRPr="004F726C" w:rsidRDefault="004F726C" w:rsidP="00492D76">
      <w:pPr>
        <w:spacing w:after="0" w:line="480" w:lineRule="auto"/>
        <w:ind w:firstLine="720"/>
        <w:jc w:val="both"/>
        <w:rPr>
          <w:rFonts w:ascii="Arial" w:hAnsi="Arial" w:cs="Arial"/>
          <w:color w:val="000000" w:themeColor="text1"/>
          <w:sz w:val="24"/>
          <w:szCs w:val="24"/>
        </w:rPr>
      </w:pPr>
      <w:r w:rsidRPr="004F726C">
        <w:rPr>
          <w:rFonts w:ascii="Arial" w:hAnsi="Arial" w:cs="Arial"/>
          <w:color w:val="000000" w:themeColor="text1"/>
          <w:sz w:val="24"/>
          <w:szCs w:val="24"/>
        </w:rPr>
        <w:t xml:space="preserve">A Gaussian process specifies a distribution over functions, such that any finite number of elements has a joint Gaussian distribution. A Gaussian process can be denoted by </w:t>
      </w:r>
      <m:oMath>
        <m:r>
          <m:rPr>
            <m:sty m:val="p"/>
          </m:rPr>
          <w:rPr>
            <w:rFonts w:ascii="Cambria Math" w:hAnsi="Cambria Math" w:cs="Arial"/>
            <w:color w:val="000000" w:themeColor="text1"/>
            <w:sz w:val="24"/>
            <w:szCs w:val="24"/>
          </w:rPr>
          <m:t>N(m</m:t>
        </m:r>
        <m:d>
          <m:dPr>
            <m:ctrlPr>
              <w:rPr>
                <w:rFonts w:ascii="Cambria Math" w:hAnsi="Cambria Math" w:cs="Arial"/>
                <w:color w:val="000000" w:themeColor="text1"/>
                <w:sz w:val="24"/>
                <w:szCs w:val="24"/>
              </w:rPr>
            </m:ctrlPr>
          </m:dPr>
          <m:e>
            <m:r>
              <m:rPr>
                <m:sty m:val="p"/>
              </m:rPr>
              <w:rPr>
                <w:rFonts w:ascii="Cambria Math" w:hAnsi="Cambria Math" w:cs="Arial"/>
                <w:color w:val="000000" w:themeColor="text1"/>
                <w:sz w:val="24"/>
                <w:szCs w:val="24"/>
              </w:rPr>
              <m:t>x</m:t>
            </m:r>
          </m:e>
        </m:d>
        <m:r>
          <m:rPr>
            <m:sty m:val="p"/>
          </m:rPr>
          <w:rPr>
            <w:rFonts w:ascii="Cambria Math" w:hAnsi="Cambria Math" w:cs="Arial"/>
            <w:color w:val="000000" w:themeColor="text1"/>
            <w:sz w:val="24"/>
            <w:szCs w:val="24"/>
          </w:rPr>
          <m:t>,k</m:t>
        </m:r>
        <m:d>
          <m:dPr>
            <m:ctrlPr>
              <w:rPr>
                <w:rFonts w:ascii="Cambria Math" w:hAnsi="Cambria Math" w:cs="Arial"/>
                <w:color w:val="000000" w:themeColor="text1"/>
                <w:sz w:val="24"/>
                <w:szCs w:val="24"/>
              </w:rPr>
            </m:ctrlPr>
          </m:dPr>
          <m:e>
            <m:r>
              <m:rPr>
                <m:sty m:val="p"/>
              </m:rPr>
              <w:rPr>
                <w:rFonts w:ascii="Cambria Math" w:hAnsi="Cambria Math" w:cs="Arial"/>
                <w:color w:val="000000" w:themeColor="text1"/>
                <w:sz w:val="24"/>
                <w:szCs w:val="24"/>
              </w:rPr>
              <m:t>x,</m:t>
            </m:r>
            <m:sSup>
              <m:sSupPr>
                <m:ctrlPr>
                  <w:rPr>
                    <w:rFonts w:ascii="Cambria Math" w:hAnsi="Cambria Math" w:cs="Arial"/>
                    <w:color w:val="000000" w:themeColor="text1"/>
                    <w:sz w:val="24"/>
                    <w:szCs w:val="24"/>
                  </w:rPr>
                </m:ctrlPr>
              </m:sSupPr>
              <m:e>
                <m:r>
                  <m:rPr>
                    <m:sty m:val="p"/>
                  </m:rPr>
                  <w:rPr>
                    <w:rFonts w:ascii="Cambria Math" w:hAnsi="Cambria Math" w:cs="Arial"/>
                    <w:color w:val="000000" w:themeColor="text1"/>
                    <w:sz w:val="24"/>
                    <w:szCs w:val="24"/>
                  </w:rPr>
                  <m:t>x</m:t>
                </m:r>
              </m:e>
              <m:sup>
                <m:r>
                  <m:rPr>
                    <m:sty m:val="p"/>
                  </m:rPr>
                  <w:rPr>
                    <w:rFonts w:ascii="Cambria Math" w:hAnsi="Cambria Math" w:cs="Arial"/>
                    <w:color w:val="000000" w:themeColor="text1"/>
                    <w:sz w:val="24"/>
                    <w:szCs w:val="24"/>
                  </w:rPr>
                  <m:t>'</m:t>
                </m:r>
              </m:sup>
            </m:sSup>
          </m:e>
        </m:d>
        <m:r>
          <m:rPr>
            <m:sty m:val="p"/>
          </m:rPr>
          <w:rPr>
            <w:rFonts w:ascii="Cambria Math" w:hAnsi="Cambria Math" w:cs="Arial"/>
            <w:color w:val="000000" w:themeColor="text1"/>
            <w:sz w:val="24"/>
            <w:szCs w:val="24"/>
          </w:rPr>
          <m:t>)</m:t>
        </m:r>
      </m:oMath>
      <w:r w:rsidRPr="004F726C">
        <w:rPr>
          <w:rFonts w:ascii="Arial" w:hAnsi="Arial" w:cs="Arial"/>
          <w:color w:val="000000" w:themeColor="text1"/>
          <w:sz w:val="24"/>
          <w:szCs w:val="24"/>
        </w:rPr>
        <w:t xml:space="preserve"> and is uniquely specified by a mean </w:t>
      </w:r>
      <m:oMath>
        <m:r>
          <m:rPr>
            <m:sty m:val="p"/>
          </m:rPr>
          <w:rPr>
            <w:rFonts w:ascii="Cambria Math" w:hAnsi="Cambria Math" w:cs="Arial"/>
            <w:color w:val="000000" w:themeColor="text1"/>
            <w:sz w:val="24"/>
            <w:szCs w:val="24"/>
          </w:rPr>
          <m:t>(m</m:t>
        </m:r>
        <m:d>
          <m:dPr>
            <m:ctrlPr>
              <w:rPr>
                <w:rFonts w:ascii="Cambria Math" w:hAnsi="Cambria Math" w:cs="Arial"/>
                <w:color w:val="000000" w:themeColor="text1"/>
                <w:sz w:val="24"/>
                <w:szCs w:val="24"/>
              </w:rPr>
            </m:ctrlPr>
          </m:dPr>
          <m:e>
            <m:r>
              <m:rPr>
                <m:sty m:val="p"/>
              </m:rPr>
              <w:rPr>
                <w:rFonts w:ascii="Cambria Math" w:hAnsi="Cambria Math" w:cs="Arial"/>
                <w:color w:val="000000" w:themeColor="text1"/>
                <w:sz w:val="24"/>
                <w:szCs w:val="24"/>
              </w:rPr>
              <m:t>x</m:t>
            </m:r>
          </m:e>
        </m:d>
        <m:r>
          <m:rPr>
            <m:sty m:val="p"/>
          </m:rPr>
          <w:rPr>
            <w:rFonts w:ascii="Cambria Math" w:hAnsi="Cambria Math" w:cs="Arial"/>
            <w:color w:val="000000" w:themeColor="text1"/>
            <w:sz w:val="24"/>
            <w:szCs w:val="24"/>
          </w:rPr>
          <m:t>)</m:t>
        </m:r>
      </m:oMath>
      <w:r w:rsidRPr="004F726C">
        <w:rPr>
          <w:rFonts w:ascii="Arial" w:hAnsi="Arial" w:cs="Arial"/>
          <w:color w:val="000000" w:themeColor="text1"/>
          <w:sz w:val="24"/>
          <w:szCs w:val="24"/>
        </w:rPr>
        <w:t xml:space="preserve"> and covariance </w:t>
      </w:r>
      <m:oMath>
        <m:r>
          <m:rPr>
            <m:sty m:val="p"/>
          </m:rPr>
          <w:rPr>
            <w:rFonts w:ascii="Cambria Math" w:hAnsi="Cambria Math" w:cs="Arial"/>
            <w:color w:val="000000" w:themeColor="text1"/>
            <w:sz w:val="24"/>
            <w:szCs w:val="24"/>
          </w:rPr>
          <m:t>k</m:t>
        </m:r>
        <m:d>
          <m:dPr>
            <m:ctrlPr>
              <w:rPr>
                <w:rFonts w:ascii="Cambria Math" w:hAnsi="Cambria Math" w:cs="Arial"/>
                <w:color w:val="000000" w:themeColor="text1"/>
                <w:sz w:val="24"/>
                <w:szCs w:val="24"/>
              </w:rPr>
            </m:ctrlPr>
          </m:dPr>
          <m:e>
            <m:r>
              <m:rPr>
                <m:sty m:val="p"/>
              </m:rPr>
              <w:rPr>
                <w:rFonts w:ascii="Cambria Math" w:hAnsi="Cambria Math" w:cs="Arial"/>
                <w:color w:val="000000" w:themeColor="text1"/>
                <w:sz w:val="24"/>
                <w:szCs w:val="24"/>
              </w:rPr>
              <m:t>x,</m:t>
            </m:r>
            <m:sSup>
              <m:sSupPr>
                <m:ctrlPr>
                  <w:rPr>
                    <w:rFonts w:ascii="Cambria Math" w:hAnsi="Cambria Math" w:cs="Arial"/>
                    <w:color w:val="000000" w:themeColor="text1"/>
                    <w:sz w:val="24"/>
                    <w:szCs w:val="24"/>
                  </w:rPr>
                </m:ctrlPr>
              </m:sSupPr>
              <m:e>
                <m:r>
                  <m:rPr>
                    <m:sty m:val="p"/>
                  </m:rPr>
                  <w:rPr>
                    <w:rFonts w:ascii="Cambria Math" w:hAnsi="Cambria Math" w:cs="Arial"/>
                    <w:color w:val="000000" w:themeColor="text1"/>
                    <w:sz w:val="24"/>
                    <w:szCs w:val="24"/>
                  </w:rPr>
                  <m:t>x</m:t>
                </m:r>
              </m:e>
              <m:sup>
                <m:r>
                  <m:rPr>
                    <m:sty m:val="p"/>
                  </m:rPr>
                  <w:rPr>
                    <w:rFonts w:ascii="Cambria Math" w:hAnsi="Cambria Math" w:cs="Arial"/>
                    <w:color w:val="000000" w:themeColor="text1"/>
                    <w:sz w:val="24"/>
                    <w:szCs w:val="24"/>
                  </w:rPr>
                  <m:t>'</m:t>
                </m:r>
              </m:sup>
            </m:sSup>
          </m:e>
        </m:d>
        <m:r>
          <m:rPr>
            <m:sty m:val="p"/>
          </m:rPr>
          <w:rPr>
            <w:rFonts w:ascii="Cambria Math" w:hAnsi="Cambria Math" w:cs="Arial"/>
            <w:color w:val="000000" w:themeColor="text1"/>
            <w:sz w:val="24"/>
            <w:szCs w:val="24"/>
          </w:rPr>
          <m:t>)</m:t>
        </m:r>
      </m:oMath>
      <w:r w:rsidRPr="004F726C">
        <w:rPr>
          <w:rFonts w:ascii="Arial" w:hAnsi="Arial" w:cs="Arial"/>
          <w:color w:val="000000" w:themeColor="text1"/>
          <w:sz w:val="24"/>
          <w:szCs w:val="24"/>
        </w:rPr>
        <w:t xml:space="preserve"> function. Gaussian process models can be used for Bayesian nonlinear regression based on a set of training data. We use an unconstrained latent function to model the relationships between data points. The goal is to estimate this function from the training data in such a way that it allows us to accurately predict a new target from the test data. To reach this end a Gaussian process prior distribution is placed over the latent function and its posterior distribution is computed using Bayes rule. A more elaborate description of the methods can be found in </w:t>
      </w:r>
      <w:r w:rsidRPr="004F726C">
        <w:rPr>
          <w:rFonts w:ascii="Arial" w:hAnsi="Arial" w:cs="Arial"/>
          <w:color w:val="000000" w:themeColor="text1"/>
          <w:sz w:val="24"/>
          <w:szCs w:val="24"/>
        </w:rPr>
        <w:fldChar w:fldCharType="begin" w:fldLock="1"/>
      </w:r>
      <w:r w:rsidRPr="004F726C">
        <w:rPr>
          <w:rFonts w:ascii="Arial" w:hAnsi="Arial" w:cs="Arial"/>
          <w:color w:val="000000" w:themeColor="text1"/>
          <w:sz w:val="24"/>
          <w:szCs w:val="24"/>
        </w:rPr>
        <w:instrText>ADDIN CSL_CITATION {"citationItems":[{"id":"ITEM-1","itemData":{"DOI":"10.1016/j.biopsych.2015.12.023","ISBN":"0006-3223 (Print) 0006-3223 (Linking)","ISSN":"00063223","PMID":"26927419","abstract":"Background Despite many successes, the case-control approach is problematic in biomedical science. It introduces an artificial symmetry whereby all clinical groups (e.g., patients and control subjects) are assumed to be well defined, when biologically they are often highly heterogeneous. By definition, it also precludes inference over the validity of the diagnostic labels. In response, the National Institute of Mental Health Research Domain Criteria proposes to map relationships between symptom dimensions and broad behavioral and biological domains, cutting across diagnostic categories. However, to date, Research Domain Criteria have prompted few methods to meaningfully stratify clinical cohorts. Methods We introduce normative modeling for parsing heterogeneity in clinical cohorts, while allowing predictions at an individual subject level. This approach aims to map variation within the cohort and is distinct from, and complementary to, existing approaches that address heterogeneity by employing clustering techniques to fractionate cohorts. To demonstrate this approach, we mapped the relationship between trait impulsivity and reward-related brain activity in a large healthy cohort (N = 491). Results We identify participants who are outliers within this distribution and show that the degree of deviation (outlier magnitude) relates to specific attention-deficit/hyperactivity disorder symptoms (hyperactivity, but not inattention) on the basis of individualized patterns of abnormality. Conclusions Normative modeling provides a natural framework to study disorders at the individual participant level without dichotomizing the cohort. Instead, disease can be considered as an extreme of the normal range or as—possibly idiosyncratic—deviation from normal functioning. It also enables inferences over the degree to which behavioral variables, including diagnostic labels, map onto biology.","author":[{"dropping-particle":"","family":"Marquand","given":"Andre F.","non-dropping-particle":"","parse-names":false,"suffix":""},{"dropping-particle":"","family":"Rezek","given":"Iead","non-dropping-particle":"","parse-names":false,"suffix":""},{"dropping-particle":"","family":"Buitelaar","given":"Jan","non-dropping-particle":"","parse-names":false,"suffix":""},{"dropping-particle":"","family":"Beckmann","given":"Christian F.","non-dropping-particle":"","parse-names":false,"suffix":""}],"container-title":"Biological Psychiatry","id":"ITEM-1","issue":"7","issued":{"date-parts":[["2016"]]},"page":"552-561","publisher":"Elsevier","title":"Understanding Heterogeneity in Clinical Cohorts Using Normative Models: Beyond Case-Control Studies","type":"article-journal","volume":"80"},"uris":["http://www.mendeley.com/documents/?uuid=f55e705a-e837-46d0-8cfa-c0a72595b3e4"]}],"mendeley":{"formattedCitation":"(Marquand &lt;i&gt;et al.&lt;/i&gt; 2016)","manualFormatting":"Marquand et al. 2016a","plainTextFormattedCitation":"(Marquand et al. 2016)","previouslyFormattedCitation":"(Marquand &lt;i&gt;et al.&lt;/i&gt; 2016)"},"properties":{"noteIndex":0},"schema":"https://github.com/citation-style-language/schema/raw/master/csl-citation.json"}</w:instrText>
      </w:r>
      <w:r w:rsidRPr="004F726C">
        <w:rPr>
          <w:rFonts w:ascii="Arial" w:hAnsi="Arial" w:cs="Arial"/>
          <w:color w:val="000000" w:themeColor="text1"/>
          <w:sz w:val="24"/>
          <w:szCs w:val="24"/>
        </w:rPr>
        <w:fldChar w:fldCharType="separate"/>
      </w:r>
      <w:r w:rsidRPr="004F726C">
        <w:rPr>
          <w:rFonts w:ascii="Arial" w:hAnsi="Arial" w:cs="Arial"/>
          <w:color w:val="000000" w:themeColor="text1"/>
          <w:sz w:val="24"/>
          <w:szCs w:val="24"/>
        </w:rPr>
        <w:t>Marquand et al. 2016a</w:t>
      </w:r>
      <w:r w:rsidRPr="004F726C">
        <w:rPr>
          <w:rFonts w:ascii="Arial" w:hAnsi="Arial" w:cs="Arial"/>
          <w:color w:val="000000" w:themeColor="text1"/>
          <w:sz w:val="24"/>
          <w:szCs w:val="24"/>
        </w:rPr>
        <w:fldChar w:fldCharType="end"/>
      </w:r>
      <w:r w:rsidRPr="004F726C">
        <w:rPr>
          <w:rFonts w:ascii="Arial" w:hAnsi="Arial" w:cs="Arial"/>
          <w:color w:val="000000" w:themeColor="text1"/>
          <w:sz w:val="24"/>
          <w:szCs w:val="24"/>
        </w:rPr>
        <w:t xml:space="preserve">. </w:t>
      </w:r>
    </w:p>
    <w:p w14:paraId="2CA20EC4" w14:textId="30B663B2" w:rsidR="004F726C" w:rsidRDefault="004F726C" w:rsidP="00492D76">
      <w:pPr>
        <w:spacing w:after="0" w:line="480" w:lineRule="auto"/>
        <w:ind w:firstLine="720"/>
        <w:jc w:val="both"/>
        <w:rPr>
          <w:rFonts w:ascii="Arial" w:hAnsi="Arial" w:cs="Arial"/>
          <w:color w:val="000000" w:themeColor="text1"/>
          <w:sz w:val="24"/>
          <w:szCs w:val="24"/>
        </w:rPr>
      </w:pPr>
      <w:r w:rsidRPr="004F726C">
        <w:rPr>
          <w:rFonts w:ascii="Arial" w:hAnsi="Arial" w:cs="Arial"/>
          <w:color w:val="000000" w:themeColor="text1"/>
          <w:sz w:val="24"/>
          <w:szCs w:val="24"/>
        </w:rPr>
        <w:t xml:space="preserve">In this study, we used covariates age and sex to predict brain structure at each voxel. We implemented this framework using 10-fold cross-validation for healthy individuals and out-of-sample validation for individuals with ADHD. We could not follow the same procedure for controls and cases, due to the size of our sample, as discussed in the limitations paragraph. </w:t>
      </w:r>
    </w:p>
    <w:p w14:paraId="601B630D" w14:textId="77777777" w:rsidR="004F726C" w:rsidRPr="004F726C" w:rsidRDefault="004F726C" w:rsidP="004F726C">
      <w:pPr>
        <w:spacing w:after="0" w:line="480" w:lineRule="auto"/>
        <w:jc w:val="both"/>
        <w:rPr>
          <w:rFonts w:ascii="Arial" w:hAnsi="Arial" w:cs="Arial"/>
          <w:color w:val="000000" w:themeColor="text1"/>
          <w:sz w:val="24"/>
          <w:szCs w:val="24"/>
        </w:rPr>
      </w:pPr>
    </w:p>
    <w:p w14:paraId="58061A57" w14:textId="3DC459D0" w:rsidR="004A6332" w:rsidRPr="004F726C" w:rsidRDefault="003B5168" w:rsidP="004F726C">
      <w:pPr>
        <w:spacing w:after="0" w:line="240" w:lineRule="auto"/>
        <w:rPr>
          <w:rFonts w:ascii="Arial" w:hAnsi="Arial" w:cs="Arial"/>
          <w:i/>
          <w:color w:val="000000" w:themeColor="text1"/>
          <w:sz w:val="24"/>
          <w:szCs w:val="24"/>
        </w:rPr>
      </w:pPr>
      <w:r>
        <w:rPr>
          <w:rFonts w:ascii="Arial" w:eastAsia="Times New Roman" w:hAnsi="Arial" w:cs="Arial"/>
          <w:sz w:val="24"/>
          <w:szCs w:val="24"/>
          <w:lang w:eastAsia="en-US"/>
        </w:rPr>
        <w:t>Supplemental Figures</w:t>
      </w:r>
    </w:p>
    <w:p w14:paraId="131F2FB1" w14:textId="5186CD51" w:rsidR="00BC1490" w:rsidRDefault="004A6332" w:rsidP="00FA41C5">
      <w:pPr>
        <w:spacing w:after="0" w:line="480" w:lineRule="auto"/>
        <w:jc w:val="both"/>
        <w:rPr>
          <w:rFonts w:ascii="Arial" w:eastAsia="Times New Roman" w:hAnsi="Arial" w:cs="Arial"/>
          <w:sz w:val="24"/>
          <w:szCs w:val="24"/>
          <w:lang w:eastAsia="en-US"/>
        </w:rPr>
      </w:pPr>
      <w:r w:rsidRPr="008078A1">
        <w:rPr>
          <w:rFonts w:ascii="Arial" w:hAnsi="Arial" w:cs="Arial"/>
          <w:noProof/>
          <w:color w:val="000000" w:themeColor="text1"/>
          <w:sz w:val="24"/>
          <w:szCs w:val="24"/>
        </w:rPr>
        <w:drawing>
          <wp:inline distT="0" distB="0" distL="0" distR="0" wp14:anchorId="6EE55F58" wp14:editId="7087A981">
            <wp:extent cx="5727700" cy="338010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ge_distribution.tif"/>
                    <pic:cNvPicPr/>
                  </pic:nvPicPr>
                  <pic:blipFill>
                    <a:blip r:embed="rId5">
                      <a:extLst>
                        <a:ext uri="{28A0092B-C50C-407E-A947-70E740481C1C}">
                          <a14:useLocalDpi xmlns:a14="http://schemas.microsoft.com/office/drawing/2010/main" val="0"/>
                        </a:ext>
                      </a:extLst>
                    </a:blip>
                    <a:stretch>
                      <a:fillRect/>
                    </a:stretch>
                  </pic:blipFill>
                  <pic:spPr>
                    <a:xfrm>
                      <a:off x="0" y="0"/>
                      <a:ext cx="5727700" cy="3380105"/>
                    </a:xfrm>
                    <a:prstGeom prst="rect">
                      <a:avLst/>
                    </a:prstGeom>
                  </pic:spPr>
                </pic:pic>
              </a:graphicData>
            </a:graphic>
          </wp:inline>
        </w:drawing>
      </w:r>
      <w:r w:rsidRPr="00492D76">
        <w:rPr>
          <w:rFonts w:ascii="Arial" w:hAnsi="Arial" w:cs="Arial"/>
          <w:color w:val="000000" w:themeColor="text1"/>
          <w:sz w:val="16"/>
          <w:szCs w:val="16"/>
        </w:rPr>
        <w:t>Supplemental Figure 1: The age distributions slit by healthy individuals and individuals with ADHD.</w:t>
      </w:r>
    </w:p>
    <w:p w14:paraId="75942266" w14:textId="7E0D8354" w:rsidR="004A6332" w:rsidRPr="008078A1" w:rsidRDefault="00602B5A" w:rsidP="004A6332">
      <w:pPr>
        <w:spacing w:after="0" w:line="480" w:lineRule="auto"/>
        <w:jc w:val="both"/>
        <w:rPr>
          <w:rFonts w:ascii="Arial" w:hAnsi="Arial" w:cs="Arial"/>
          <w:color w:val="000000" w:themeColor="text1"/>
          <w:sz w:val="24"/>
          <w:szCs w:val="24"/>
        </w:rPr>
      </w:pPr>
      <w:r>
        <w:rPr>
          <w:rFonts w:ascii="Arial" w:eastAsia="Times New Roman" w:hAnsi="Arial" w:cs="Arial"/>
          <w:sz w:val="24"/>
          <w:szCs w:val="24"/>
          <w:lang w:eastAsia="en-US"/>
        </w:rPr>
        <w:br w:type="page"/>
      </w:r>
    </w:p>
    <w:p w14:paraId="301303B0" w14:textId="4A4E867C" w:rsidR="00602B5A" w:rsidRDefault="00602B5A">
      <w:pPr>
        <w:spacing w:after="0" w:line="240" w:lineRule="auto"/>
        <w:rPr>
          <w:rFonts w:ascii="Arial" w:eastAsia="Times New Roman" w:hAnsi="Arial" w:cs="Arial"/>
          <w:sz w:val="24"/>
          <w:szCs w:val="24"/>
          <w:lang w:eastAsia="en-US"/>
        </w:rPr>
      </w:pPr>
    </w:p>
    <w:p w14:paraId="418A1DA3" w14:textId="77777777" w:rsidR="004A6332" w:rsidRDefault="004A6332" w:rsidP="004A6332">
      <w:pPr>
        <w:spacing w:after="0" w:line="480" w:lineRule="auto"/>
        <w:jc w:val="both"/>
        <w:rPr>
          <w:rFonts w:ascii="Arial" w:eastAsia="Times New Roman" w:hAnsi="Arial" w:cs="Arial"/>
          <w:sz w:val="24"/>
          <w:szCs w:val="24"/>
          <w:lang w:eastAsia="en-US"/>
        </w:rPr>
      </w:pPr>
      <w:r>
        <w:rPr>
          <w:rFonts w:ascii="Arial" w:eastAsia="Times New Roman" w:hAnsi="Arial" w:cs="Arial"/>
          <w:noProof/>
          <w:sz w:val="24"/>
          <w:szCs w:val="24"/>
          <w:lang w:eastAsia="en-US"/>
        </w:rPr>
        <w:drawing>
          <wp:inline distT="0" distB="0" distL="0" distR="0" wp14:anchorId="0FDDDC2F" wp14:editId="4D54B111">
            <wp:extent cx="5727700" cy="2422525"/>
            <wp:effectExtent l="0" t="0" r="0" b="31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norm_model_deviation.png"/>
                    <pic:cNvPicPr/>
                  </pic:nvPicPr>
                  <pic:blipFill>
                    <a:blip r:embed="rId6">
                      <a:extLst>
                        <a:ext uri="{28A0092B-C50C-407E-A947-70E740481C1C}">
                          <a14:useLocalDpi xmlns:a14="http://schemas.microsoft.com/office/drawing/2010/main" val="0"/>
                        </a:ext>
                      </a:extLst>
                    </a:blip>
                    <a:stretch>
                      <a:fillRect/>
                    </a:stretch>
                  </pic:blipFill>
                  <pic:spPr>
                    <a:xfrm>
                      <a:off x="0" y="0"/>
                      <a:ext cx="5727700" cy="2422525"/>
                    </a:xfrm>
                    <a:prstGeom prst="rect">
                      <a:avLst/>
                    </a:prstGeom>
                  </pic:spPr>
                </pic:pic>
              </a:graphicData>
            </a:graphic>
          </wp:inline>
        </w:drawing>
      </w:r>
    </w:p>
    <w:p w14:paraId="6F34BF5A" w14:textId="034F37E0" w:rsidR="004A6332" w:rsidRPr="00492D76" w:rsidRDefault="004A6332" w:rsidP="004A6332">
      <w:pPr>
        <w:spacing w:after="0" w:line="480" w:lineRule="auto"/>
        <w:rPr>
          <w:rFonts w:ascii="Arial" w:eastAsia="Times New Roman" w:hAnsi="Arial" w:cs="Arial"/>
          <w:sz w:val="16"/>
          <w:szCs w:val="16"/>
          <w:lang w:eastAsia="en-US"/>
        </w:rPr>
      </w:pPr>
      <w:r w:rsidRPr="00492D76">
        <w:rPr>
          <w:rFonts w:ascii="Arial" w:eastAsia="Times New Roman" w:hAnsi="Arial" w:cs="Arial"/>
          <w:sz w:val="16"/>
          <w:szCs w:val="16"/>
          <w:lang w:eastAsia="en-US"/>
        </w:rPr>
        <w:t>Supplemental Figure 2:  Mean deviation from normative model across all ages separately for females and males</w:t>
      </w:r>
    </w:p>
    <w:p w14:paraId="111F337E" w14:textId="77777777" w:rsidR="004A6332" w:rsidRDefault="004A6332">
      <w:pPr>
        <w:spacing w:after="0" w:line="240" w:lineRule="auto"/>
        <w:rPr>
          <w:rFonts w:ascii="Arial" w:eastAsia="Times New Roman" w:hAnsi="Arial" w:cs="Arial"/>
          <w:sz w:val="24"/>
          <w:szCs w:val="24"/>
          <w:lang w:eastAsia="en-US"/>
        </w:rPr>
      </w:pPr>
      <w:r>
        <w:rPr>
          <w:rFonts w:ascii="Arial" w:eastAsia="Times New Roman" w:hAnsi="Arial" w:cs="Arial"/>
          <w:sz w:val="24"/>
          <w:szCs w:val="24"/>
          <w:lang w:eastAsia="en-US"/>
        </w:rPr>
        <w:br w:type="page"/>
      </w:r>
    </w:p>
    <w:p w14:paraId="1E8C3162" w14:textId="77777777" w:rsidR="008078A1" w:rsidRPr="008078A1" w:rsidRDefault="008078A1" w:rsidP="004A6332">
      <w:pPr>
        <w:spacing w:after="0" w:line="480" w:lineRule="auto"/>
        <w:rPr>
          <w:rFonts w:ascii="Arial" w:hAnsi="Arial" w:cs="Arial"/>
          <w:color w:val="000000" w:themeColor="text1"/>
          <w:sz w:val="24"/>
          <w:szCs w:val="24"/>
        </w:rPr>
      </w:pPr>
    </w:p>
    <w:p w14:paraId="0A816521" w14:textId="3E8EF3E5" w:rsidR="007E211A" w:rsidRPr="008078A1" w:rsidRDefault="00E02B31" w:rsidP="00FA41C5">
      <w:pPr>
        <w:spacing w:after="0" w:line="480" w:lineRule="auto"/>
        <w:jc w:val="both"/>
        <w:rPr>
          <w:rFonts w:ascii="Arial" w:hAnsi="Arial" w:cs="Arial"/>
          <w:i/>
          <w:color w:val="000000" w:themeColor="text1"/>
          <w:sz w:val="24"/>
          <w:szCs w:val="24"/>
        </w:rPr>
      </w:pPr>
      <w:r w:rsidRPr="008078A1">
        <w:rPr>
          <w:rFonts w:ascii="Arial" w:hAnsi="Arial" w:cs="Arial"/>
          <w:i/>
          <w:noProof/>
          <w:color w:val="000000" w:themeColor="text1"/>
          <w:sz w:val="24"/>
          <w:szCs w:val="24"/>
        </w:rPr>
        <w:drawing>
          <wp:inline distT="0" distB="0" distL="0" distR="0" wp14:anchorId="0D2F6D17" wp14:editId="5C9391D7">
            <wp:extent cx="5397190" cy="4767119"/>
            <wp:effectExtent l="0" t="0" r="63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eviations_normative_model_wm.png"/>
                    <pic:cNvPicPr/>
                  </pic:nvPicPr>
                  <pic:blipFill>
                    <a:blip r:embed="rId7">
                      <a:extLst>
                        <a:ext uri="{28A0092B-C50C-407E-A947-70E740481C1C}">
                          <a14:useLocalDpi xmlns:a14="http://schemas.microsoft.com/office/drawing/2010/main" val="0"/>
                        </a:ext>
                      </a:extLst>
                    </a:blip>
                    <a:stretch>
                      <a:fillRect/>
                    </a:stretch>
                  </pic:blipFill>
                  <pic:spPr>
                    <a:xfrm>
                      <a:off x="0" y="0"/>
                      <a:ext cx="5401088" cy="4770562"/>
                    </a:xfrm>
                    <a:prstGeom prst="rect">
                      <a:avLst/>
                    </a:prstGeom>
                  </pic:spPr>
                </pic:pic>
              </a:graphicData>
            </a:graphic>
          </wp:inline>
        </w:drawing>
      </w:r>
    </w:p>
    <w:p w14:paraId="06657A09" w14:textId="41D2219C" w:rsidR="00044C90" w:rsidRPr="00492D76" w:rsidRDefault="0039258E" w:rsidP="00FA41C5">
      <w:pPr>
        <w:spacing w:after="0" w:line="480" w:lineRule="auto"/>
        <w:jc w:val="both"/>
        <w:rPr>
          <w:rFonts w:ascii="Arial" w:hAnsi="Arial" w:cs="Arial"/>
          <w:color w:val="000000" w:themeColor="text1"/>
          <w:sz w:val="16"/>
          <w:szCs w:val="16"/>
        </w:rPr>
      </w:pPr>
      <w:r w:rsidRPr="00492D76">
        <w:rPr>
          <w:rFonts w:ascii="Arial" w:hAnsi="Arial" w:cs="Arial"/>
          <w:color w:val="000000" w:themeColor="text1"/>
          <w:sz w:val="16"/>
          <w:szCs w:val="16"/>
        </w:rPr>
        <w:t>Supplementa</w:t>
      </w:r>
      <w:r w:rsidR="00BC1490" w:rsidRPr="00492D76">
        <w:rPr>
          <w:rFonts w:ascii="Arial" w:hAnsi="Arial" w:cs="Arial"/>
          <w:color w:val="000000" w:themeColor="text1"/>
          <w:sz w:val="16"/>
          <w:szCs w:val="16"/>
        </w:rPr>
        <w:t>l</w:t>
      </w:r>
      <w:r w:rsidRPr="00492D76">
        <w:rPr>
          <w:rFonts w:ascii="Arial" w:hAnsi="Arial" w:cs="Arial"/>
          <w:color w:val="000000" w:themeColor="text1"/>
          <w:sz w:val="16"/>
          <w:szCs w:val="16"/>
        </w:rPr>
        <w:t xml:space="preserve"> Figure </w:t>
      </w:r>
      <w:r w:rsidR="009B7E90" w:rsidRPr="00492D76">
        <w:rPr>
          <w:rFonts w:ascii="Arial" w:hAnsi="Arial" w:cs="Arial"/>
          <w:color w:val="000000" w:themeColor="text1"/>
          <w:sz w:val="16"/>
          <w:szCs w:val="16"/>
        </w:rPr>
        <w:t>3</w:t>
      </w:r>
      <w:r w:rsidRPr="00492D76">
        <w:rPr>
          <w:rFonts w:ascii="Arial" w:hAnsi="Arial" w:cs="Arial"/>
          <w:color w:val="000000" w:themeColor="text1"/>
          <w:sz w:val="16"/>
          <w:szCs w:val="16"/>
        </w:rPr>
        <w:t xml:space="preserve">: </w:t>
      </w:r>
      <w:r w:rsidR="00044C90" w:rsidRPr="00492D76">
        <w:rPr>
          <w:rFonts w:ascii="Arial" w:hAnsi="Arial" w:cs="Arial"/>
          <w:color w:val="000000" w:themeColor="text1"/>
          <w:sz w:val="16"/>
          <w:szCs w:val="16"/>
        </w:rPr>
        <w:t xml:space="preserve">In A, the contrast between persistent ADHD and healthy controls is depicted corrected at a false discovery rate of 5%. There is no significant difference between persist ADHD and healthy individuals in white matter. In B, the group-level mean deviations of </w:t>
      </w:r>
      <w:r w:rsidR="000465A1" w:rsidRPr="00492D76">
        <w:rPr>
          <w:rFonts w:ascii="Arial" w:hAnsi="Arial" w:cs="Arial"/>
          <w:color w:val="000000" w:themeColor="text1"/>
          <w:sz w:val="16"/>
          <w:szCs w:val="16"/>
        </w:rPr>
        <w:t>individuals</w:t>
      </w:r>
      <w:r w:rsidR="00044C90" w:rsidRPr="00492D76">
        <w:rPr>
          <w:rFonts w:ascii="Arial" w:hAnsi="Arial" w:cs="Arial"/>
          <w:color w:val="000000" w:themeColor="text1"/>
          <w:sz w:val="16"/>
          <w:szCs w:val="16"/>
        </w:rPr>
        <w:t xml:space="preserve"> with persistent ADHD and healthy individuals are depicted (|Z| &lt; 2.6) and compared to the overlap maps of extreme negative deviations (Z &lt; -2.6). In summary, we observe some convergence between the overlap maps and the mean deviations from the normative model in white matter. </w:t>
      </w:r>
    </w:p>
    <w:p w14:paraId="6B828F99" w14:textId="77777777" w:rsidR="00E43B6D" w:rsidRPr="008078A1" w:rsidRDefault="00E43B6D" w:rsidP="00FA41C5">
      <w:pPr>
        <w:spacing w:after="0" w:line="480" w:lineRule="auto"/>
        <w:jc w:val="both"/>
        <w:rPr>
          <w:rFonts w:ascii="Arial" w:hAnsi="Arial" w:cs="Arial"/>
          <w:color w:val="000000" w:themeColor="text1"/>
          <w:sz w:val="24"/>
          <w:szCs w:val="24"/>
        </w:rPr>
      </w:pPr>
    </w:p>
    <w:p w14:paraId="0ACBE1E9" w14:textId="5E533FB4" w:rsidR="00E43B6D" w:rsidRPr="008078A1" w:rsidRDefault="00E02B31" w:rsidP="00FA41C5">
      <w:pPr>
        <w:spacing w:after="0" w:line="480" w:lineRule="auto"/>
        <w:jc w:val="both"/>
        <w:rPr>
          <w:rFonts w:ascii="Arial" w:hAnsi="Arial" w:cs="Arial"/>
          <w:color w:val="000000" w:themeColor="text1"/>
          <w:sz w:val="24"/>
          <w:szCs w:val="24"/>
        </w:rPr>
      </w:pPr>
      <w:r w:rsidRPr="008078A1">
        <w:rPr>
          <w:rFonts w:ascii="Arial" w:hAnsi="Arial" w:cs="Arial"/>
          <w:noProof/>
          <w:color w:val="000000" w:themeColor="text1"/>
          <w:sz w:val="24"/>
          <w:szCs w:val="24"/>
        </w:rPr>
        <w:lastRenderedPageBreak/>
        <w:drawing>
          <wp:inline distT="0" distB="0" distL="0" distR="0" wp14:anchorId="3ABFCB5C" wp14:editId="5AFB3C02">
            <wp:extent cx="5727700" cy="63881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extreme_positive_deviations.png"/>
                    <pic:cNvPicPr/>
                  </pic:nvPicPr>
                  <pic:blipFill>
                    <a:blip r:embed="rId8">
                      <a:extLst>
                        <a:ext uri="{28A0092B-C50C-407E-A947-70E740481C1C}">
                          <a14:useLocalDpi xmlns:a14="http://schemas.microsoft.com/office/drawing/2010/main" val="0"/>
                        </a:ext>
                      </a:extLst>
                    </a:blip>
                    <a:stretch>
                      <a:fillRect/>
                    </a:stretch>
                  </pic:blipFill>
                  <pic:spPr>
                    <a:xfrm>
                      <a:off x="0" y="0"/>
                      <a:ext cx="5727700" cy="6388100"/>
                    </a:xfrm>
                    <a:prstGeom prst="rect">
                      <a:avLst/>
                    </a:prstGeom>
                  </pic:spPr>
                </pic:pic>
              </a:graphicData>
            </a:graphic>
          </wp:inline>
        </w:drawing>
      </w:r>
    </w:p>
    <w:p w14:paraId="53146143" w14:textId="460ADC19" w:rsidR="00E02B31" w:rsidRPr="00492D76" w:rsidRDefault="00E43B6D" w:rsidP="00FA41C5">
      <w:pPr>
        <w:spacing w:after="0" w:line="480" w:lineRule="auto"/>
        <w:jc w:val="both"/>
        <w:rPr>
          <w:rFonts w:ascii="Arial" w:hAnsi="Arial" w:cs="Arial"/>
          <w:color w:val="000000" w:themeColor="text1"/>
          <w:sz w:val="16"/>
          <w:szCs w:val="16"/>
        </w:rPr>
      </w:pPr>
      <w:r w:rsidRPr="00492D76">
        <w:rPr>
          <w:rFonts w:ascii="Arial" w:hAnsi="Arial" w:cs="Arial"/>
          <w:color w:val="000000" w:themeColor="text1"/>
          <w:sz w:val="16"/>
          <w:szCs w:val="16"/>
        </w:rPr>
        <w:t>Supplementa</w:t>
      </w:r>
      <w:r w:rsidR="00BC1490" w:rsidRPr="00492D76">
        <w:rPr>
          <w:rFonts w:ascii="Arial" w:hAnsi="Arial" w:cs="Arial"/>
          <w:color w:val="000000" w:themeColor="text1"/>
          <w:sz w:val="16"/>
          <w:szCs w:val="16"/>
        </w:rPr>
        <w:t>l</w:t>
      </w:r>
      <w:r w:rsidRPr="00492D76">
        <w:rPr>
          <w:rFonts w:ascii="Arial" w:hAnsi="Arial" w:cs="Arial"/>
          <w:color w:val="000000" w:themeColor="text1"/>
          <w:sz w:val="16"/>
          <w:szCs w:val="16"/>
        </w:rPr>
        <w:t xml:space="preserve"> Figure </w:t>
      </w:r>
      <w:r w:rsidR="009B7E90" w:rsidRPr="00492D76">
        <w:rPr>
          <w:rFonts w:ascii="Arial" w:hAnsi="Arial" w:cs="Arial"/>
          <w:color w:val="000000" w:themeColor="text1"/>
          <w:sz w:val="16"/>
          <w:szCs w:val="16"/>
        </w:rPr>
        <w:t>4</w:t>
      </w:r>
      <w:r w:rsidRPr="00492D76">
        <w:rPr>
          <w:rFonts w:ascii="Arial" w:hAnsi="Arial" w:cs="Arial"/>
          <w:color w:val="000000" w:themeColor="text1"/>
          <w:sz w:val="16"/>
          <w:szCs w:val="16"/>
        </w:rPr>
        <w:t xml:space="preserve">: </w:t>
      </w:r>
      <w:r w:rsidR="00E02B31" w:rsidRPr="00492D76">
        <w:rPr>
          <w:rFonts w:ascii="Arial" w:hAnsi="Arial" w:cs="Arial"/>
          <w:color w:val="000000" w:themeColor="text1"/>
          <w:sz w:val="16"/>
          <w:szCs w:val="16"/>
        </w:rPr>
        <w:t xml:space="preserve">In A, the group-level mean deviations in gray matter of </w:t>
      </w:r>
      <w:r w:rsidR="000465A1" w:rsidRPr="00492D76">
        <w:rPr>
          <w:rFonts w:ascii="Arial" w:hAnsi="Arial" w:cs="Arial"/>
          <w:color w:val="000000" w:themeColor="text1"/>
          <w:sz w:val="16"/>
          <w:szCs w:val="16"/>
        </w:rPr>
        <w:t>individuals</w:t>
      </w:r>
      <w:r w:rsidR="00E02B31" w:rsidRPr="00492D76">
        <w:rPr>
          <w:rFonts w:ascii="Arial" w:hAnsi="Arial" w:cs="Arial"/>
          <w:color w:val="000000" w:themeColor="text1"/>
          <w:sz w:val="16"/>
          <w:szCs w:val="16"/>
        </w:rPr>
        <w:t xml:space="preserve"> with persistent ADHD and healthy individuals are depicted (|Z| &lt; 2.6) and compared to the overlap maps of extreme positive deviations (Z &gt; +2.6) in gray matter. In B, the group-level mean deviations in white matter of </w:t>
      </w:r>
      <w:r w:rsidR="000465A1" w:rsidRPr="00492D76">
        <w:rPr>
          <w:rFonts w:ascii="Arial" w:hAnsi="Arial" w:cs="Arial"/>
          <w:color w:val="000000" w:themeColor="text1"/>
          <w:sz w:val="16"/>
          <w:szCs w:val="16"/>
        </w:rPr>
        <w:t>individuals</w:t>
      </w:r>
      <w:r w:rsidR="00E02B31" w:rsidRPr="00492D76">
        <w:rPr>
          <w:rFonts w:ascii="Arial" w:hAnsi="Arial" w:cs="Arial"/>
          <w:color w:val="000000" w:themeColor="text1"/>
          <w:sz w:val="16"/>
          <w:szCs w:val="16"/>
        </w:rPr>
        <w:t xml:space="preserve"> with persistent ADHD and healthy individuals are depicted (|Z| &lt; 2.6) and compared to the overlap maps of extreme positive deviations (Z &gt; +2.6) in white matter. </w:t>
      </w:r>
    </w:p>
    <w:p w14:paraId="7E697A8D" w14:textId="77777777" w:rsidR="00E02B31" w:rsidRPr="008078A1" w:rsidRDefault="00E02B31" w:rsidP="00FA41C5">
      <w:pPr>
        <w:spacing w:after="0" w:line="480" w:lineRule="auto"/>
        <w:jc w:val="both"/>
        <w:rPr>
          <w:rFonts w:ascii="Arial" w:hAnsi="Arial" w:cs="Arial"/>
          <w:color w:val="000000" w:themeColor="text1"/>
          <w:sz w:val="24"/>
          <w:szCs w:val="24"/>
        </w:rPr>
      </w:pPr>
    </w:p>
    <w:p w14:paraId="2F8F66FD" w14:textId="77777777" w:rsidR="00E02B31" w:rsidRPr="008078A1" w:rsidRDefault="00E02B31" w:rsidP="00FA41C5">
      <w:pPr>
        <w:spacing w:after="0" w:line="480" w:lineRule="auto"/>
        <w:jc w:val="both"/>
        <w:rPr>
          <w:rFonts w:ascii="Arial" w:hAnsi="Arial" w:cs="Arial"/>
          <w:color w:val="000000" w:themeColor="text1"/>
          <w:sz w:val="24"/>
          <w:szCs w:val="24"/>
        </w:rPr>
      </w:pPr>
    </w:p>
    <w:p w14:paraId="53E808B6" w14:textId="77777777" w:rsidR="007E2EA8" w:rsidRPr="008078A1" w:rsidRDefault="007E2EA8" w:rsidP="00FA41C5">
      <w:pPr>
        <w:spacing w:after="0" w:line="480" w:lineRule="auto"/>
        <w:jc w:val="both"/>
        <w:rPr>
          <w:rFonts w:ascii="Arial" w:hAnsi="Arial" w:cs="Arial"/>
          <w:color w:val="000000" w:themeColor="text1"/>
          <w:sz w:val="24"/>
          <w:szCs w:val="24"/>
        </w:rPr>
      </w:pPr>
    </w:p>
    <w:p w14:paraId="0C74DBFC" w14:textId="10802377" w:rsidR="0039258E" w:rsidRPr="008078A1" w:rsidRDefault="00FD0229" w:rsidP="00FA41C5">
      <w:pPr>
        <w:spacing w:after="0" w:line="480" w:lineRule="auto"/>
        <w:jc w:val="both"/>
        <w:rPr>
          <w:rFonts w:ascii="Arial" w:hAnsi="Arial" w:cs="Arial"/>
          <w:color w:val="000000" w:themeColor="text1"/>
          <w:sz w:val="24"/>
          <w:szCs w:val="24"/>
        </w:rPr>
      </w:pPr>
      <w:r w:rsidRPr="008078A1">
        <w:rPr>
          <w:rFonts w:ascii="Arial" w:hAnsi="Arial" w:cs="Arial"/>
          <w:i/>
          <w:noProof/>
          <w:color w:val="000000" w:themeColor="text1"/>
          <w:sz w:val="24"/>
          <w:szCs w:val="24"/>
        </w:rPr>
        <w:lastRenderedPageBreak/>
        <w:drawing>
          <wp:inline distT="0" distB="0" distL="0" distR="0" wp14:anchorId="04AAE517" wp14:editId="1C4BED2C">
            <wp:extent cx="5727700" cy="390017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ombined_figureFDR.tif"/>
                    <pic:cNvPicPr/>
                  </pic:nvPicPr>
                  <pic:blipFill>
                    <a:blip r:embed="rId9">
                      <a:extLst>
                        <a:ext uri="{28A0092B-C50C-407E-A947-70E740481C1C}">
                          <a14:useLocalDpi xmlns:a14="http://schemas.microsoft.com/office/drawing/2010/main" val="0"/>
                        </a:ext>
                      </a:extLst>
                    </a:blip>
                    <a:stretch>
                      <a:fillRect/>
                    </a:stretch>
                  </pic:blipFill>
                  <pic:spPr>
                    <a:xfrm>
                      <a:off x="0" y="0"/>
                      <a:ext cx="5727700" cy="3900170"/>
                    </a:xfrm>
                    <a:prstGeom prst="rect">
                      <a:avLst/>
                    </a:prstGeom>
                  </pic:spPr>
                </pic:pic>
              </a:graphicData>
            </a:graphic>
          </wp:inline>
        </w:drawing>
      </w:r>
      <w:r w:rsidRPr="00492D76">
        <w:rPr>
          <w:rFonts w:ascii="Arial" w:hAnsi="Arial" w:cs="Arial"/>
          <w:color w:val="000000" w:themeColor="text1"/>
          <w:sz w:val="16"/>
          <w:szCs w:val="16"/>
        </w:rPr>
        <w:t>Supplementa</w:t>
      </w:r>
      <w:r w:rsidR="00BC1490" w:rsidRPr="00492D76">
        <w:rPr>
          <w:rFonts w:ascii="Arial" w:hAnsi="Arial" w:cs="Arial"/>
          <w:color w:val="000000" w:themeColor="text1"/>
          <w:sz w:val="16"/>
          <w:szCs w:val="16"/>
        </w:rPr>
        <w:t>l</w:t>
      </w:r>
      <w:r w:rsidRPr="00492D76">
        <w:rPr>
          <w:rFonts w:ascii="Arial" w:hAnsi="Arial" w:cs="Arial"/>
          <w:color w:val="000000" w:themeColor="text1"/>
          <w:sz w:val="16"/>
          <w:szCs w:val="16"/>
        </w:rPr>
        <w:t xml:space="preserve"> Figure </w:t>
      </w:r>
      <w:r w:rsidR="009B7E90" w:rsidRPr="00492D76">
        <w:rPr>
          <w:rFonts w:ascii="Arial" w:hAnsi="Arial" w:cs="Arial"/>
          <w:color w:val="000000" w:themeColor="text1"/>
          <w:sz w:val="16"/>
          <w:szCs w:val="16"/>
        </w:rPr>
        <w:t>5</w:t>
      </w:r>
      <w:r w:rsidRPr="00492D76">
        <w:rPr>
          <w:rFonts w:ascii="Arial" w:hAnsi="Arial" w:cs="Arial"/>
          <w:color w:val="000000" w:themeColor="text1"/>
          <w:sz w:val="16"/>
          <w:szCs w:val="16"/>
        </w:rPr>
        <w:t xml:space="preserve">: </w:t>
      </w:r>
      <w:r w:rsidR="0039258E" w:rsidRPr="00492D76">
        <w:rPr>
          <w:rFonts w:ascii="Arial" w:hAnsi="Arial" w:cs="Arial"/>
          <w:color w:val="000000" w:themeColor="text1"/>
          <w:sz w:val="16"/>
          <w:szCs w:val="16"/>
        </w:rPr>
        <w:t>The overlap of the most extreme</w:t>
      </w:r>
      <w:r w:rsidR="00E02B31" w:rsidRPr="00492D76">
        <w:rPr>
          <w:rFonts w:ascii="Arial" w:hAnsi="Arial" w:cs="Arial"/>
          <w:color w:val="000000" w:themeColor="text1"/>
          <w:sz w:val="16"/>
          <w:szCs w:val="16"/>
        </w:rPr>
        <w:t xml:space="preserve"> positive</w:t>
      </w:r>
      <w:r w:rsidR="0039258E" w:rsidRPr="00492D76">
        <w:rPr>
          <w:rFonts w:ascii="Arial" w:hAnsi="Arial" w:cs="Arial"/>
          <w:color w:val="000000" w:themeColor="text1"/>
          <w:sz w:val="16"/>
          <w:szCs w:val="16"/>
        </w:rPr>
        <w:t xml:space="preserve"> deviations is depicted, representing the percentage of individuals showing an extreme value. The overlaps are false discovery rate corrected at the 5% chance level. The findings resemble those shown in Figure 3, extreme negative deviations overlap more in patients with ADHD than in healthy controls, but overlap is highly limited and focal in a few regions.</w:t>
      </w:r>
    </w:p>
    <w:p w14:paraId="7A28135B" w14:textId="77777777" w:rsidR="0039258E" w:rsidRPr="008078A1" w:rsidRDefault="0039258E" w:rsidP="00FA41C5">
      <w:pPr>
        <w:spacing w:after="0" w:line="480" w:lineRule="auto"/>
        <w:jc w:val="both"/>
        <w:rPr>
          <w:rFonts w:ascii="Arial" w:hAnsi="Arial" w:cs="Arial"/>
          <w:i/>
          <w:color w:val="000000" w:themeColor="text1"/>
          <w:sz w:val="24"/>
          <w:szCs w:val="24"/>
        </w:rPr>
      </w:pPr>
    </w:p>
    <w:p w14:paraId="6E7B8ED4" w14:textId="77777777" w:rsidR="0039258E" w:rsidRPr="008078A1" w:rsidRDefault="0039258E" w:rsidP="00FA41C5">
      <w:pPr>
        <w:spacing w:after="0" w:line="480" w:lineRule="auto"/>
        <w:jc w:val="both"/>
        <w:rPr>
          <w:rFonts w:ascii="Arial" w:hAnsi="Arial" w:cs="Arial"/>
          <w:i/>
          <w:color w:val="000000" w:themeColor="text1"/>
          <w:sz w:val="24"/>
          <w:szCs w:val="24"/>
        </w:rPr>
      </w:pPr>
    </w:p>
    <w:p w14:paraId="15235620" w14:textId="33C7D133" w:rsidR="0039258E" w:rsidRPr="008078A1" w:rsidRDefault="00CD73F3" w:rsidP="00FA41C5">
      <w:pPr>
        <w:spacing w:after="0" w:line="480" w:lineRule="auto"/>
        <w:jc w:val="both"/>
        <w:rPr>
          <w:rFonts w:ascii="Arial" w:hAnsi="Arial" w:cs="Arial"/>
          <w:i/>
          <w:color w:val="000000" w:themeColor="text1"/>
          <w:sz w:val="24"/>
          <w:szCs w:val="24"/>
        </w:rPr>
      </w:pPr>
      <w:r w:rsidRPr="008078A1">
        <w:rPr>
          <w:rFonts w:ascii="Arial" w:hAnsi="Arial" w:cs="Arial"/>
          <w:i/>
          <w:noProof/>
          <w:color w:val="000000" w:themeColor="text1"/>
          <w:sz w:val="24"/>
          <w:szCs w:val="24"/>
        </w:rPr>
        <w:lastRenderedPageBreak/>
        <w:drawing>
          <wp:inline distT="0" distB="0" distL="0" distR="0" wp14:anchorId="13B16E11" wp14:editId="6FBE11B9">
            <wp:extent cx="5727700" cy="5735955"/>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ndividualdeviations.png"/>
                    <pic:cNvPicPr/>
                  </pic:nvPicPr>
                  <pic:blipFill>
                    <a:blip r:embed="rId10">
                      <a:extLst>
                        <a:ext uri="{28A0092B-C50C-407E-A947-70E740481C1C}">
                          <a14:useLocalDpi xmlns:a14="http://schemas.microsoft.com/office/drawing/2010/main" val="0"/>
                        </a:ext>
                      </a:extLst>
                    </a:blip>
                    <a:stretch>
                      <a:fillRect/>
                    </a:stretch>
                  </pic:blipFill>
                  <pic:spPr>
                    <a:xfrm>
                      <a:off x="0" y="0"/>
                      <a:ext cx="5727700" cy="5735955"/>
                    </a:xfrm>
                    <a:prstGeom prst="rect">
                      <a:avLst/>
                    </a:prstGeom>
                  </pic:spPr>
                </pic:pic>
              </a:graphicData>
            </a:graphic>
          </wp:inline>
        </w:drawing>
      </w:r>
    </w:p>
    <w:p w14:paraId="07ABCDE3" w14:textId="2B7F964B" w:rsidR="0039258E" w:rsidRPr="00492D76" w:rsidRDefault="00DD3607" w:rsidP="00FA41C5">
      <w:pPr>
        <w:spacing w:after="0" w:line="480" w:lineRule="auto"/>
        <w:jc w:val="both"/>
        <w:rPr>
          <w:rFonts w:ascii="Arial" w:hAnsi="Arial" w:cs="Arial"/>
          <w:color w:val="000000" w:themeColor="text1"/>
          <w:sz w:val="16"/>
          <w:szCs w:val="16"/>
        </w:rPr>
      </w:pPr>
      <w:r w:rsidRPr="00492D76">
        <w:rPr>
          <w:rFonts w:ascii="Arial" w:hAnsi="Arial" w:cs="Arial"/>
          <w:color w:val="000000" w:themeColor="text1"/>
          <w:sz w:val="16"/>
          <w:szCs w:val="16"/>
        </w:rPr>
        <w:t>Supplementa</w:t>
      </w:r>
      <w:r w:rsidR="00BC1490" w:rsidRPr="00492D76">
        <w:rPr>
          <w:rFonts w:ascii="Arial" w:hAnsi="Arial" w:cs="Arial"/>
          <w:color w:val="000000" w:themeColor="text1"/>
          <w:sz w:val="16"/>
          <w:szCs w:val="16"/>
        </w:rPr>
        <w:t>l</w:t>
      </w:r>
      <w:r w:rsidRPr="00492D76">
        <w:rPr>
          <w:rFonts w:ascii="Arial" w:hAnsi="Arial" w:cs="Arial"/>
          <w:color w:val="000000" w:themeColor="text1"/>
          <w:sz w:val="16"/>
          <w:szCs w:val="16"/>
        </w:rPr>
        <w:t xml:space="preserve"> Figure </w:t>
      </w:r>
      <w:r w:rsidR="009B7E90" w:rsidRPr="00492D76">
        <w:rPr>
          <w:rFonts w:ascii="Arial" w:hAnsi="Arial" w:cs="Arial"/>
          <w:color w:val="000000" w:themeColor="text1"/>
          <w:sz w:val="16"/>
          <w:szCs w:val="16"/>
        </w:rPr>
        <w:t>6</w:t>
      </w:r>
      <w:r w:rsidR="0039258E" w:rsidRPr="00492D76">
        <w:rPr>
          <w:rFonts w:ascii="Arial" w:hAnsi="Arial" w:cs="Arial"/>
          <w:color w:val="000000" w:themeColor="text1"/>
          <w:sz w:val="16"/>
          <w:szCs w:val="16"/>
        </w:rPr>
        <w:t xml:space="preserve">: The individual deviations from the normative model in gray matter and white matter are depicted for </w:t>
      </w:r>
      <w:r w:rsidR="000465A1" w:rsidRPr="00492D76">
        <w:rPr>
          <w:rFonts w:ascii="Arial" w:hAnsi="Arial" w:cs="Arial"/>
          <w:color w:val="000000" w:themeColor="text1"/>
          <w:sz w:val="16"/>
          <w:szCs w:val="16"/>
        </w:rPr>
        <w:t>individuals</w:t>
      </w:r>
      <w:r w:rsidR="0039258E" w:rsidRPr="00492D76">
        <w:rPr>
          <w:rFonts w:ascii="Arial" w:hAnsi="Arial" w:cs="Arial"/>
          <w:color w:val="000000" w:themeColor="text1"/>
          <w:sz w:val="16"/>
          <w:szCs w:val="16"/>
        </w:rPr>
        <w:t xml:space="preserve"> with persistent ADHD. Starting on the left, the extreme negative deviations are followed by</w:t>
      </w:r>
      <w:r w:rsidR="007F23A6" w:rsidRPr="00492D76">
        <w:rPr>
          <w:rFonts w:ascii="Arial" w:hAnsi="Arial" w:cs="Arial"/>
          <w:color w:val="000000" w:themeColor="text1"/>
          <w:sz w:val="16"/>
          <w:szCs w:val="16"/>
        </w:rPr>
        <w:t xml:space="preserve"> extreme positive deviations in</w:t>
      </w:r>
      <w:r w:rsidR="0039258E" w:rsidRPr="00492D76">
        <w:rPr>
          <w:rFonts w:ascii="Arial" w:hAnsi="Arial" w:cs="Arial"/>
          <w:color w:val="000000" w:themeColor="text1"/>
          <w:sz w:val="16"/>
          <w:szCs w:val="16"/>
        </w:rPr>
        <w:t xml:space="preserve"> gray matter, on th</w:t>
      </w:r>
      <w:r w:rsidR="007F23A6" w:rsidRPr="00492D76">
        <w:rPr>
          <w:rFonts w:ascii="Arial" w:hAnsi="Arial" w:cs="Arial"/>
          <w:color w:val="000000" w:themeColor="text1"/>
          <w:sz w:val="16"/>
          <w:szCs w:val="16"/>
        </w:rPr>
        <w:t>e right the same is shown in</w:t>
      </w:r>
      <w:r w:rsidR="0039258E" w:rsidRPr="00492D76">
        <w:rPr>
          <w:rFonts w:ascii="Arial" w:hAnsi="Arial" w:cs="Arial"/>
          <w:color w:val="000000" w:themeColor="text1"/>
          <w:sz w:val="16"/>
          <w:szCs w:val="16"/>
        </w:rPr>
        <w:t xml:space="preserve"> white matter.</w:t>
      </w:r>
    </w:p>
    <w:p w14:paraId="7CCC01EF" w14:textId="6B3FB3A8" w:rsidR="000465A1" w:rsidRPr="0012714F" w:rsidRDefault="000465A1">
      <w:pPr>
        <w:spacing w:after="0" w:line="240" w:lineRule="auto"/>
        <w:rPr>
          <w:rFonts w:ascii="Arial" w:hAnsi="Arial" w:cs="Arial"/>
          <w:color w:val="000000" w:themeColor="text1"/>
          <w:sz w:val="24"/>
          <w:szCs w:val="24"/>
        </w:rPr>
      </w:pPr>
    </w:p>
    <w:p w14:paraId="6AAD14C3" w14:textId="77777777" w:rsidR="00A81C63" w:rsidRDefault="00A81C63" w:rsidP="009601E5">
      <w:pPr>
        <w:spacing w:after="0" w:line="240" w:lineRule="auto"/>
        <w:rPr>
          <w:rFonts w:ascii="Arial" w:hAnsi="Arial" w:cs="Arial"/>
          <w:sz w:val="24"/>
          <w:szCs w:val="24"/>
        </w:rPr>
      </w:pPr>
    </w:p>
    <w:p w14:paraId="2F033487" w14:textId="77777777" w:rsidR="00A81C63" w:rsidRDefault="00A81C63" w:rsidP="009601E5">
      <w:pPr>
        <w:spacing w:after="0" w:line="240" w:lineRule="auto"/>
        <w:rPr>
          <w:rFonts w:ascii="Arial" w:hAnsi="Arial" w:cs="Arial"/>
          <w:i/>
          <w:sz w:val="24"/>
          <w:szCs w:val="24"/>
        </w:rPr>
      </w:pPr>
    </w:p>
    <w:p w14:paraId="7271A381" w14:textId="77777777" w:rsidR="00A81C63" w:rsidRDefault="00A81C63" w:rsidP="009601E5">
      <w:pPr>
        <w:spacing w:after="0" w:line="240" w:lineRule="auto"/>
        <w:rPr>
          <w:rFonts w:ascii="Arial" w:hAnsi="Arial" w:cs="Arial"/>
          <w:i/>
          <w:sz w:val="24"/>
          <w:szCs w:val="24"/>
        </w:rPr>
      </w:pPr>
    </w:p>
    <w:p w14:paraId="1CC8FEDC" w14:textId="77777777" w:rsidR="00A81C63" w:rsidRDefault="00A81C63" w:rsidP="009601E5">
      <w:pPr>
        <w:spacing w:after="0" w:line="240" w:lineRule="auto"/>
        <w:rPr>
          <w:rFonts w:ascii="Arial" w:hAnsi="Arial" w:cs="Arial"/>
          <w:i/>
          <w:sz w:val="24"/>
          <w:szCs w:val="24"/>
        </w:rPr>
      </w:pPr>
    </w:p>
    <w:p w14:paraId="4139C9ED" w14:textId="77777777" w:rsidR="00A81C63" w:rsidRDefault="00A81C63" w:rsidP="009601E5">
      <w:pPr>
        <w:spacing w:after="0" w:line="240" w:lineRule="auto"/>
        <w:rPr>
          <w:rFonts w:ascii="Arial" w:hAnsi="Arial" w:cs="Arial"/>
          <w:i/>
          <w:sz w:val="24"/>
          <w:szCs w:val="24"/>
        </w:rPr>
      </w:pPr>
    </w:p>
    <w:p w14:paraId="7F434F24" w14:textId="77777777" w:rsidR="00A81C63" w:rsidRDefault="00A81C63" w:rsidP="009601E5">
      <w:pPr>
        <w:spacing w:after="0" w:line="240" w:lineRule="auto"/>
        <w:rPr>
          <w:rFonts w:ascii="Arial" w:hAnsi="Arial" w:cs="Arial"/>
          <w:i/>
          <w:sz w:val="24"/>
          <w:szCs w:val="24"/>
        </w:rPr>
      </w:pPr>
    </w:p>
    <w:p w14:paraId="3B0CE72D" w14:textId="77777777" w:rsidR="00A81C63" w:rsidRDefault="00A81C63" w:rsidP="009601E5">
      <w:pPr>
        <w:spacing w:after="0" w:line="240" w:lineRule="auto"/>
        <w:rPr>
          <w:rFonts w:ascii="Arial" w:hAnsi="Arial" w:cs="Arial"/>
          <w:i/>
          <w:sz w:val="24"/>
          <w:szCs w:val="24"/>
        </w:rPr>
      </w:pPr>
    </w:p>
    <w:p w14:paraId="14CDCCDD" w14:textId="5310197B" w:rsidR="00A81C63" w:rsidRDefault="00A81C63" w:rsidP="009601E5">
      <w:pPr>
        <w:spacing w:after="0" w:line="240" w:lineRule="auto"/>
        <w:rPr>
          <w:rFonts w:ascii="Arial" w:hAnsi="Arial" w:cs="Arial"/>
          <w:i/>
          <w:sz w:val="24"/>
          <w:szCs w:val="24"/>
        </w:rPr>
      </w:pPr>
    </w:p>
    <w:p w14:paraId="2BAE561B" w14:textId="5A2A1C27" w:rsidR="00492D76" w:rsidRDefault="00492D76" w:rsidP="009601E5">
      <w:pPr>
        <w:spacing w:after="0" w:line="240" w:lineRule="auto"/>
        <w:rPr>
          <w:rFonts w:ascii="Arial" w:hAnsi="Arial" w:cs="Arial"/>
          <w:i/>
          <w:sz w:val="24"/>
          <w:szCs w:val="24"/>
        </w:rPr>
      </w:pPr>
    </w:p>
    <w:p w14:paraId="1C86F5E9" w14:textId="77777777" w:rsidR="00492D76" w:rsidRDefault="00492D76" w:rsidP="009601E5">
      <w:pPr>
        <w:spacing w:after="0" w:line="240" w:lineRule="auto"/>
        <w:rPr>
          <w:rFonts w:ascii="Arial" w:hAnsi="Arial" w:cs="Arial"/>
          <w:i/>
          <w:sz w:val="24"/>
          <w:szCs w:val="24"/>
        </w:rPr>
      </w:pPr>
    </w:p>
    <w:p w14:paraId="4447BE02" w14:textId="77777777" w:rsidR="00A81C63" w:rsidRDefault="00A81C63" w:rsidP="009601E5">
      <w:pPr>
        <w:spacing w:after="0" w:line="240" w:lineRule="auto"/>
        <w:rPr>
          <w:rFonts w:ascii="Arial" w:hAnsi="Arial" w:cs="Arial"/>
          <w:i/>
          <w:sz w:val="24"/>
          <w:szCs w:val="24"/>
        </w:rPr>
      </w:pPr>
    </w:p>
    <w:p w14:paraId="6A684394" w14:textId="3639037E" w:rsidR="009601E5" w:rsidRPr="00A81C63" w:rsidRDefault="006947A7" w:rsidP="009601E5">
      <w:pPr>
        <w:spacing w:after="0" w:line="240" w:lineRule="auto"/>
        <w:rPr>
          <w:rFonts w:ascii="Arial" w:hAnsi="Arial" w:cs="Arial"/>
          <w:sz w:val="24"/>
          <w:szCs w:val="24"/>
        </w:rPr>
      </w:pPr>
      <w:r w:rsidRPr="007F0DF5">
        <w:rPr>
          <w:rFonts w:ascii="Arial" w:hAnsi="Arial" w:cs="Arial"/>
          <w:i/>
          <w:sz w:val="24"/>
          <w:szCs w:val="24"/>
        </w:rPr>
        <w:lastRenderedPageBreak/>
        <w:t xml:space="preserve">Supplemental </w:t>
      </w:r>
      <w:r w:rsidR="00AE5EFA" w:rsidRPr="007F0DF5">
        <w:rPr>
          <w:rFonts w:ascii="Arial" w:hAnsi="Arial" w:cs="Arial"/>
          <w:i/>
          <w:sz w:val="24"/>
          <w:szCs w:val="24"/>
        </w:rPr>
        <w:t>T</w:t>
      </w:r>
      <w:r w:rsidRPr="007F0DF5">
        <w:rPr>
          <w:rFonts w:ascii="Arial" w:hAnsi="Arial" w:cs="Arial"/>
          <w:i/>
          <w:sz w:val="24"/>
          <w:szCs w:val="24"/>
        </w:rPr>
        <w:t>ables</w:t>
      </w:r>
    </w:p>
    <w:p w14:paraId="5BD07C97" w14:textId="77777777" w:rsidR="006947A7" w:rsidRPr="008078A1" w:rsidRDefault="006947A7" w:rsidP="009601E5">
      <w:pPr>
        <w:spacing w:after="0" w:line="240" w:lineRule="auto"/>
        <w:rPr>
          <w:rFonts w:ascii="Arial" w:hAnsi="Arial" w:cs="Arial"/>
          <w:sz w:val="24"/>
          <w:szCs w:val="24"/>
        </w:rPr>
      </w:pPr>
    </w:p>
    <w:tbl>
      <w:tblPr>
        <w:tblStyle w:val="GridTable21"/>
        <w:tblW w:w="8190" w:type="dxa"/>
        <w:tblLook w:val="04A0" w:firstRow="1" w:lastRow="0" w:firstColumn="1" w:lastColumn="0" w:noHBand="0" w:noVBand="1"/>
      </w:tblPr>
      <w:tblGrid>
        <w:gridCol w:w="3150"/>
        <w:gridCol w:w="2430"/>
        <w:gridCol w:w="2610"/>
      </w:tblGrid>
      <w:tr w:rsidR="007E2EA8" w:rsidRPr="008078A1" w14:paraId="0D849086" w14:textId="77777777" w:rsidTr="002C01A2">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190" w:type="dxa"/>
            <w:gridSpan w:val="3"/>
            <w:noWrap/>
            <w:hideMark/>
          </w:tcPr>
          <w:p w14:paraId="62450959" w14:textId="2E0CAA5B" w:rsidR="007E2EA8" w:rsidRPr="0040339B" w:rsidRDefault="007E2EA8" w:rsidP="009601E5">
            <w:pPr>
              <w:spacing w:after="0" w:line="240" w:lineRule="auto"/>
              <w:jc w:val="both"/>
              <w:rPr>
                <w:rFonts w:ascii="Arial" w:eastAsia="Times New Roman" w:hAnsi="Arial" w:cs="Arial"/>
                <w:bCs w:val="0"/>
                <w:color w:val="000000"/>
                <w:sz w:val="24"/>
                <w:szCs w:val="24"/>
                <w:lang w:eastAsia="en-US"/>
              </w:rPr>
            </w:pPr>
            <w:r w:rsidRPr="008078A1">
              <w:rPr>
                <w:rFonts w:ascii="Arial" w:eastAsia="Times New Roman" w:hAnsi="Arial" w:cs="Arial"/>
                <w:b w:val="0"/>
                <w:color w:val="000000"/>
                <w:sz w:val="24"/>
                <w:szCs w:val="24"/>
                <w:lang w:eastAsia="en-US"/>
              </w:rPr>
              <w:t>Supplementa</w:t>
            </w:r>
            <w:r w:rsidR="006947A7">
              <w:rPr>
                <w:rFonts w:ascii="Arial" w:eastAsia="Times New Roman" w:hAnsi="Arial" w:cs="Arial"/>
                <w:b w:val="0"/>
                <w:color w:val="000000"/>
                <w:sz w:val="24"/>
                <w:szCs w:val="24"/>
                <w:lang w:eastAsia="en-US"/>
              </w:rPr>
              <w:t>l</w:t>
            </w:r>
            <w:r w:rsidRPr="008078A1">
              <w:rPr>
                <w:rFonts w:ascii="Arial" w:eastAsia="Times New Roman" w:hAnsi="Arial" w:cs="Arial"/>
                <w:b w:val="0"/>
                <w:color w:val="000000"/>
                <w:sz w:val="24"/>
                <w:szCs w:val="24"/>
                <w:lang w:eastAsia="en-US"/>
              </w:rPr>
              <w:t xml:space="preserve"> Table 1: Association of deviations from the normative model with </w:t>
            </w:r>
            <w:r w:rsidR="0040339B">
              <w:rPr>
                <w:rFonts w:ascii="Arial" w:eastAsia="Times New Roman" w:hAnsi="Arial" w:cs="Arial"/>
                <w:b w:val="0"/>
                <w:color w:val="000000"/>
                <w:sz w:val="24"/>
                <w:szCs w:val="24"/>
                <w:lang w:eastAsia="en-US"/>
              </w:rPr>
              <w:t>age,</w:t>
            </w:r>
            <w:r w:rsidRPr="008078A1">
              <w:rPr>
                <w:rFonts w:ascii="Arial" w:eastAsia="Times New Roman" w:hAnsi="Arial" w:cs="Arial"/>
                <w:b w:val="0"/>
                <w:color w:val="000000"/>
                <w:sz w:val="24"/>
                <w:szCs w:val="24"/>
                <w:lang w:eastAsia="en-US"/>
              </w:rPr>
              <w:t xml:space="preserve"> comorbidity</w:t>
            </w:r>
            <w:r w:rsidR="0040339B">
              <w:rPr>
                <w:rFonts w:ascii="Arial" w:eastAsia="Times New Roman" w:hAnsi="Arial" w:cs="Arial"/>
                <w:b w:val="0"/>
                <w:color w:val="000000"/>
                <w:sz w:val="24"/>
                <w:szCs w:val="24"/>
                <w:lang w:eastAsia="en-US"/>
              </w:rPr>
              <w:t>, stimulant medication, and symptom scores in ADHD</w:t>
            </w:r>
          </w:p>
        </w:tc>
      </w:tr>
      <w:tr w:rsidR="007E2EA8" w:rsidRPr="008078A1" w14:paraId="436FBD4E" w14:textId="77777777" w:rsidTr="002C01A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150" w:type="dxa"/>
            <w:noWrap/>
            <w:hideMark/>
          </w:tcPr>
          <w:p w14:paraId="31A91B74" w14:textId="6A129A1A" w:rsidR="007E2EA8" w:rsidRPr="00A81C63" w:rsidRDefault="007E2EA8" w:rsidP="009601E5">
            <w:pPr>
              <w:spacing w:after="0" w:line="240" w:lineRule="auto"/>
              <w:jc w:val="both"/>
              <w:rPr>
                <w:rFonts w:ascii="Arial" w:eastAsia="Times New Roman" w:hAnsi="Arial" w:cs="Arial"/>
                <w:b w:val="0"/>
                <w:i/>
                <w:iCs/>
                <w:color w:val="000000"/>
                <w:sz w:val="20"/>
                <w:szCs w:val="20"/>
                <w:lang w:eastAsia="en-US"/>
              </w:rPr>
            </w:pPr>
            <w:r w:rsidRPr="00A81C63">
              <w:rPr>
                <w:rFonts w:ascii="Arial" w:eastAsia="Times New Roman" w:hAnsi="Arial" w:cs="Arial"/>
                <w:b w:val="0"/>
                <w:i/>
                <w:iCs/>
                <w:color w:val="000000"/>
                <w:sz w:val="20"/>
                <w:szCs w:val="20"/>
                <w:lang w:eastAsia="en-US"/>
              </w:rPr>
              <w:t>Age</w:t>
            </w:r>
            <w:r w:rsidR="00BB4384">
              <w:rPr>
                <w:rFonts w:ascii="Arial" w:eastAsia="Times New Roman" w:hAnsi="Arial" w:cs="Arial"/>
                <w:b w:val="0"/>
                <w:i/>
                <w:iCs/>
                <w:color w:val="000000"/>
                <w:sz w:val="20"/>
                <w:szCs w:val="20"/>
                <w:vertAlign w:val="superscript"/>
                <w:lang w:eastAsia="en-US"/>
              </w:rPr>
              <w:t>#</w:t>
            </w:r>
          </w:p>
        </w:tc>
        <w:tc>
          <w:tcPr>
            <w:tcW w:w="2430" w:type="dxa"/>
            <w:noWrap/>
            <w:hideMark/>
          </w:tcPr>
          <w:p w14:paraId="3F8F0283" w14:textId="69B6E147" w:rsidR="007E2EA8" w:rsidRPr="00A81C63" w:rsidRDefault="007E2EA8" w:rsidP="009601E5">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iCs/>
                <w:color w:val="000000"/>
                <w:sz w:val="20"/>
                <w:szCs w:val="20"/>
                <w:lang w:eastAsia="en-US"/>
              </w:rPr>
            </w:pPr>
            <w:r w:rsidRPr="00A81C63">
              <w:rPr>
                <w:rFonts w:ascii="Arial" w:eastAsia="Times New Roman" w:hAnsi="Arial" w:cs="Arial"/>
                <w:iCs/>
                <w:color w:val="000000"/>
                <w:sz w:val="20"/>
                <w:szCs w:val="20"/>
                <w:lang w:eastAsia="en-US"/>
              </w:rPr>
              <w:sym w:font="Symbol" w:char="F062"/>
            </w:r>
          </w:p>
        </w:tc>
        <w:tc>
          <w:tcPr>
            <w:tcW w:w="2610" w:type="dxa"/>
            <w:noWrap/>
            <w:hideMark/>
          </w:tcPr>
          <w:p w14:paraId="6C603F78" w14:textId="77777777" w:rsidR="007E2EA8" w:rsidRPr="00A81C63" w:rsidRDefault="007E2EA8" w:rsidP="009601E5">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iCs/>
                <w:color w:val="000000"/>
                <w:sz w:val="20"/>
                <w:szCs w:val="20"/>
                <w:lang w:eastAsia="en-US"/>
              </w:rPr>
            </w:pPr>
            <w:r w:rsidRPr="00A81C63">
              <w:rPr>
                <w:rFonts w:ascii="Arial" w:eastAsia="Times New Roman" w:hAnsi="Arial" w:cs="Arial"/>
                <w:iCs/>
                <w:color w:val="000000"/>
                <w:sz w:val="20"/>
                <w:szCs w:val="20"/>
                <w:lang w:eastAsia="en-US"/>
              </w:rPr>
              <w:t>p</w:t>
            </w:r>
          </w:p>
        </w:tc>
      </w:tr>
      <w:tr w:rsidR="007E2EA8" w:rsidRPr="008078A1" w14:paraId="7DF5394D" w14:textId="77777777" w:rsidTr="002C01A2">
        <w:trPr>
          <w:trHeight w:val="300"/>
        </w:trPr>
        <w:tc>
          <w:tcPr>
            <w:cnfStyle w:val="001000000000" w:firstRow="0" w:lastRow="0" w:firstColumn="1" w:lastColumn="0" w:oddVBand="0" w:evenVBand="0" w:oddHBand="0" w:evenHBand="0" w:firstRowFirstColumn="0" w:firstRowLastColumn="0" w:lastRowFirstColumn="0" w:lastRowLastColumn="0"/>
            <w:tcW w:w="3150" w:type="dxa"/>
            <w:noWrap/>
            <w:hideMark/>
          </w:tcPr>
          <w:p w14:paraId="30BE2397" w14:textId="0F01491B" w:rsidR="00A81C63" w:rsidRPr="00A81C63" w:rsidRDefault="007E2EA8" w:rsidP="00A81C63">
            <w:pPr>
              <w:spacing w:after="0" w:line="240" w:lineRule="auto"/>
              <w:rPr>
                <w:rFonts w:ascii="Arial" w:eastAsia="Times New Roman" w:hAnsi="Arial" w:cs="Arial"/>
                <w:bCs w:val="0"/>
                <w:color w:val="000000"/>
                <w:sz w:val="20"/>
                <w:szCs w:val="20"/>
                <w:lang w:eastAsia="en-US"/>
              </w:rPr>
            </w:pPr>
            <w:r w:rsidRPr="00A81C63">
              <w:rPr>
                <w:rFonts w:ascii="Arial" w:eastAsia="Times New Roman" w:hAnsi="Arial" w:cs="Arial"/>
                <w:b w:val="0"/>
                <w:color w:val="000000"/>
                <w:sz w:val="20"/>
                <w:szCs w:val="20"/>
                <w:lang w:eastAsia="en-US"/>
              </w:rPr>
              <w:t xml:space="preserve">GM </w:t>
            </w:r>
            <w:r w:rsidR="00A81C63" w:rsidRPr="00A81C63">
              <w:rPr>
                <w:rFonts w:ascii="Arial" w:eastAsia="Times New Roman" w:hAnsi="Arial" w:cs="Arial"/>
                <w:b w:val="0"/>
                <w:color w:val="000000"/>
                <w:sz w:val="20"/>
                <w:szCs w:val="20"/>
                <w:lang w:eastAsia="en-US"/>
              </w:rPr>
              <w:t xml:space="preserve">percentage </w:t>
            </w:r>
            <w:r w:rsidRPr="00A81C63">
              <w:rPr>
                <w:rFonts w:ascii="Arial" w:eastAsia="Times New Roman" w:hAnsi="Arial" w:cs="Arial"/>
                <w:b w:val="0"/>
                <w:color w:val="000000"/>
                <w:sz w:val="20"/>
                <w:szCs w:val="20"/>
                <w:lang w:eastAsia="en-US"/>
              </w:rPr>
              <w:t xml:space="preserve">positive deviations </w:t>
            </w:r>
          </w:p>
        </w:tc>
        <w:tc>
          <w:tcPr>
            <w:tcW w:w="2430" w:type="dxa"/>
            <w:noWrap/>
            <w:hideMark/>
          </w:tcPr>
          <w:p w14:paraId="096831EC" w14:textId="77777777" w:rsidR="007E2EA8" w:rsidRPr="00A81C63" w:rsidRDefault="007E2EA8" w:rsidP="009601E5">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n-US"/>
              </w:rPr>
            </w:pPr>
            <w:r w:rsidRPr="00A81C63">
              <w:rPr>
                <w:rFonts w:ascii="Arial" w:eastAsia="Times New Roman" w:hAnsi="Arial" w:cs="Arial"/>
                <w:color w:val="000000"/>
                <w:sz w:val="20"/>
                <w:szCs w:val="20"/>
                <w:lang w:eastAsia="en-US"/>
              </w:rPr>
              <w:t>-0.082</w:t>
            </w:r>
          </w:p>
        </w:tc>
        <w:tc>
          <w:tcPr>
            <w:tcW w:w="2610" w:type="dxa"/>
            <w:noWrap/>
            <w:hideMark/>
          </w:tcPr>
          <w:p w14:paraId="7D4FEAF2" w14:textId="77777777" w:rsidR="007E2EA8" w:rsidRPr="00A81C63" w:rsidRDefault="007E2EA8" w:rsidP="009601E5">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n-US"/>
              </w:rPr>
            </w:pPr>
            <w:r w:rsidRPr="00A81C63">
              <w:rPr>
                <w:rFonts w:ascii="Arial" w:eastAsia="Times New Roman" w:hAnsi="Arial" w:cs="Arial"/>
                <w:color w:val="000000"/>
                <w:sz w:val="20"/>
                <w:szCs w:val="20"/>
                <w:lang w:eastAsia="en-US"/>
              </w:rPr>
              <w:t>0.311</w:t>
            </w:r>
          </w:p>
        </w:tc>
      </w:tr>
      <w:tr w:rsidR="007E2EA8" w:rsidRPr="008078A1" w14:paraId="485F2CFB" w14:textId="77777777" w:rsidTr="002C01A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150" w:type="dxa"/>
            <w:noWrap/>
            <w:hideMark/>
          </w:tcPr>
          <w:p w14:paraId="43A434AF" w14:textId="291F43A4" w:rsidR="007E2EA8" w:rsidRPr="00A81C63" w:rsidRDefault="007E2EA8" w:rsidP="00A81C63">
            <w:pPr>
              <w:spacing w:after="0" w:line="240" w:lineRule="auto"/>
              <w:rPr>
                <w:rFonts w:ascii="Arial" w:eastAsia="Times New Roman" w:hAnsi="Arial" w:cs="Arial"/>
                <w:b w:val="0"/>
                <w:color w:val="000000"/>
                <w:sz w:val="20"/>
                <w:szCs w:val="20"/>
                <w:lang w:eastAsia="en-US"/>
              </w:rPr>
            </w:pPr>
            <w:r w:rsidRPr="00A81C63">
              <w:rPr>
                <w:rFonts w:ascii="Arial" w:eastAsia="Times New Roman" w:hAnsi="Arial" w:cs="Arial"/>
                <w:b w:val="0"/>
                <w:color w:val="000000"/>
                <w:sz w:val="20"/>
                <w:szCs w:val="20"/>
                <w:lang w:eastAsia="en-US"/>
              </w:rPr>
              <w:t>GM</w:t>
            </w:r>
            <w:r w:rsidR="00A81C63" w:rsidRPr="00A81C63">
              <w:rPr>
                <w:rFonts w:ascii="Arial" w:eastAsia="Times New Roman" w:hAnsi="Arial" w:cs="Arial"/>
                <w:b w:val="0"/>
                <w:color w:val="000000"/>
                <w:sz w:val="20"/>
                <w:szCs w:val="20"/>
                <w:lang w:eastAsia="en-US"/>
              </w:rPr>
              <w:t xml:space="preserve"> percentage</w:t>
            </w:r>
            <w:r w:rsidRPr="00A81C63">
              <w:rPr>
                <w:rFonts w:ascii="Arial" w:eastAsia="Times New Roman" w:hAnsi="Arial" w:cs="Arial"/>
                <w:b w:val="0"/>
                <w:color w:val="000000"/>
                <w:sz w:val="20"/>
                <w:szCs w:val="20"/>
                <w:lang w:eastAsia="en-US"/>
              </w:rPr>
              <w:t xml:space="preserve"> negative deviations </w:t>
            </w:r>
          </w:p>
        </w:tc>
        <w:tc>
          <w:tcPr>
            <w:tcW w:w="2430" w:type="dxa"/>
            <w:noWrap/>
            <w:hideMark/>
          </w:tcPr>
          <w:p w14:paraId="0D860534" w14:textId="77777777" w:rsidR="007E2EA8" w:rsidRPr="00A81C63" w:rsidRDefault="007E2EA8" w:rsidP="009601E5">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n-US"/>
              </w:rPr>
            </w:pPr>
            <w:r w:rsidRPr="00A81C63">
              <w:rPr>
                <w:rFonts w:ascii="Arial" w:eastAsia="Times New Roman" w:hAnsi="Arial" w:cs="Arial"/>
                <w:color w:val="000000"/>
                <w:sz w:val="20"/>
                <w:szCs w:val="20"/>
                <w:lang w:eastAsia="en-US"/>
              </w:rPr>
              <w:t>0.073</w:t>
            </w:r>
          </w:p>
        </w:tc>
        <w:tc>
          <w:tcPr>
            <w:tcW w:w="2610" w:type="dxa"/>
            <w:noWrap/>
            <w:hideMark/>
          </w:tcPr>
          <w:p w14:paraId="69825762" w14:textId="77777777" w:rsidR="007E2EA8" w:rsidRPr="00A81C63" w:rsidRDefault="007E2EA8" w:rsidP="009601E5">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n-US"/>
              </w:rPr>
            </w:pPr>
            <w:r w:rsidRPr="00A81C63">
              <w:rPr>
                <w:rFonts w:ascii="Arial" w:eastAsia="Times New Roman" w:hAnsi="Arial" w:cs="Arial"/>
                <w:color w:val="000000"/>
                <w:sz w:val="20"/>
                <w:szCs w:val="20"/>
                <w:lang w:eastAsia="en-US"/>
              </w:rPr>
              <w:t>0.368</w:t>
            </w:r>
          </w:p>
        </w:tc>
      </w:tr>
      <w:tr w:rsidR="007E2EA8" w:rsidRPr="008078A1" w14:paraId="4FEA6E04" w14:textId="77777777" w:rsidTr="002C01A2">
        <w:trPr>
          <w:trHeight w:val="300"/>
        </w:trPr>
        <w:tc>
          <w:tcPr>
            <w:cnfStyle w:val="001000000000" w:firstRow="0" w:lastRow="0" w:firstColumn="1" w:lastColumn="0" w:oddVBand="0" w:evenVBand="0" w:oddHBand="0" w:evenHBand="0" w:firstRowFirstColumn="0" w:firstRowLastColumn="0" w:lastRowFirstColumn="0" w:lastRowLastColumn="0"/>
            <w:tcW w:w="3150" w:type="dxa"/>
            <w:noWrap/>
            <w:hideMark/>
          </w:tcPr>
          <w:p w14:paraId="064D85FC" w14:textId="79C2E27E" w:rsidR="007E2EA8" w:rsidRPr="00A81C63" w:rsidRDefault="007E2EA8" w:rsidP="00A81C63">
            <w:pPr>
              <w:spacing w:after="0" w:line="240" w:lineRule="auto"/>
              <w:rPr>
                <w:rFonts w:ascii="Arial" w:eastAsia="Times New Roman" w:hAnsi="Arial" w:cs="Arial"/>
                <w:b w:val="0"/>
                <w:color w:val="000000"/>
                <w:sz w:val="20"/>
                <w:szCs w:val="20"/>
                <w:lang w:eastAsia="en-US"/>
              </w:rPr>
            </w:pPr>
            <w:r w:rsidRPr="00A81C63">
              <w:rPr>
                <w:rFonts w:ascii="Arial" w:eastAsia="Times New Roman" w:hAnsi="Arial" w:cs="Arial"/>
                <w:b w:val="0"/>
                <w:color w:val="000000"/>
                <w:sz w:val="20"/>
                <w:szCs w:val="20"/>
                <w:lang w:eastAsia="en-US"/>
              </w:rPr>
              <w:t xml:space="preserve">WM </w:t>
            </w:r>
            <w:r w:rsidR="00A81C63" w:rsidRPr="00A81C63">
              <w:rPr>
                <w:rFonts w:ascii="Arial" w:eastAsia="Times New Roman" w:hAnsi="Arial" w:cs="Arial"/>
                <w:b w:val="0"/>
                <w:color w:val="000000"/>
                <w:sz w:val="20"/>
                <w:szCs w:val="20"/>
                <w:lang w:eastAsia="en-US"/>
              </w:rPr>
              <w:t xml:space="preserve">percentage </w:t>
            </w:r>
            <w:r w:rsidRPr="00A81C63">
              <w:rPr>
                <w:rFonts w:ascii="Arial" w:eastAsia="Times New Roman" w:hAnsi="Arial" w:cs="Arial"/>
                <w:b w:val="0"/>
                <w:color w:val="000000"/>
                <w:sz w:val="20"/>
                <w:szCs w:val="20"/>
                <w:lang w:eastAsia="en-US"/>
              </w:rPr>
              <w:t>positive deviations</w:t>
            </w:r>
          </w:p>
        </w:tc>
        <w:tc>
          <w:tcPr>
            <w:tcW w:w="2430" w:type="dxa"/>
            <w:noWrap/>
            <w:hideMark/>
          </w:tcPr>
          <w:p w14:paraId="6719BE21" w14:textId="77777777" w:rsidR="007E2EA8" w:rsidRPr="00A81C63" w:rsidRDefault="007E2EA8" w:rsidP="009601E5">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n-US"/>
              </w:rPr>
            </w:pPr>
            <w:r w:rsidRPr="00A81C63">
              <w:rPr>
                <w:rFonts w:ascii="Arial" w:eastAsia="Times New Roman" w:hAnsi="Arial" w:cs="Arial"/>
                <w:color w:val="000000"/>
                <w:sz w:val="20"/>
                <w:szCs w:val="20"/>
                <w:lang w:eastAsia="en-US"/>
              </w:rPr>
              <w:t>0.094</w:t>
            </w:r>
          </w:p>
        </w:tc>
        <w:tc>
          <w:tcPr>
            <w:tcW w:w="2610" w:type="dxa"/>
            <w:noWrap/>
            <w:hideMark/>
          </w:tcPr>
          <w:p w14:paraId="619FF0EC" w14:textId="77777777" w:rsidR="007E2EA8" w:rsidRPr="00A81C63" w:rsidRDefault="007E2EA8" w:rsidP="009601E5">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n-US"/>
              </w:rPr>
            </w:pPr>
            <w:r w:rsidRPr="00A81C63">
              <w:rPr>
                <w:rFonts w:ascii="Arial" w:eastAsia="Times New Roman" w:hAnsi="Arial" w:cs="Arial"/>
                <w:color w:val="000000"/>
                <w:sz w:val="20"/>
                <w:szCs w:val="20"/>
                <w:lang w:eastAsia="en-US"/>
              </w:rPr>
              <w:t>0.249</w:t>
            </w:r>
          </w:p>
        </w:tc>
      </w:tr>
      <w:tr w:rsidR="007E2EA8" w:rsidRPr="008078A1" w14:paraId="6C4A3C50" w14:textId="77777777" w:rsidTr="002C01A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150" w:type="dxa"/>
            <w:noWrap/>
            <w:hideMark/>
          </w:tcPr>
          <w:p w14:paraId="6F8B78F3" w14:textId="5F969E85" w:rsidR="007E2EA8" w:rsidRPr="00A81C63" w:rsidRDefault="007E2EA8" w:rsidP="00A81C63">
            <w:pPr>
              <w:spacing w:after="0" w:line="240" w:lineRule="auto"/>
              <w:rPr>
                <w:rFonts w:ascii="Arial" w:eastAsia="Times New Roman" w:hAnsi="Arial" w:cs="Arial"/>
                <w:b w:val="0"/>
                <w:color w:val="000000"/>
                <w:sz w:val="20"/>
                <w:szCs w:val="20"/>
                <w:lang w:eastAsia="en-US"/>
              </w:rPr>
            </w:pPr>
            <w:r w:rsidRPr="00A81C63">
              <w:rPr>
                <w:rFonts w:ascii="Arial" w:eastAsia="Times New Roman" w:hAnsi="Arial" w:cs="Arial"/>
                <w:b w:val="0"/>
                <w:color w:val="000000"/>
                <w:sz w:val="20"/>
                <w:szCs w:val="20"/>
                <w:lang w:eastAsia="en-US"/>
              </w:rPr>
              <w:t xml:space="preserve">WM </w:t>
            </w:r>
            <w:r w:rsidR="00A81C63" w:rsidRPr="00A81C63">
              <w:rPr>
                <w:rFonts w:ascii="Arial" w:eastAsia="Times New Roman" w:hAnsi="Arial" w:cs="Arial"/>
                <w:b w:val="0"/>
                <w:color w:val="000000"/>
                <w:sz w:val="20"/>
                <w:szCs w:val="20"/>
                <w:lang w:eastAsia="en-US"/>
              </w:rPr>
              <w:t xml:space="preserve">percentage </w:t>
            </w:r>
            <w:r w:rsidRPr="00A81C63">
              <w:rPr>
                <w:rFonts w:ascii="Arial" w:eastAsia="Times New Roman" w:hAnsi="Arial" w:cs="Arial"/>
                <w:b w:val="0"/>
                <w:color w:val="000000"/>
                <w:sz w:val="20"/>
                <w:szCs w:val="20"/>
                <w:lang w:eastAsia="en-US"/>
              </w:rPr>
              <w:t>negative deviations</w:t>
            </w:r>
          </w:p>
        </w:tc>
        <w:tc>
          <w:tcPr>
            <w:tcW w:w="2430" w:type="dxa"/>
            <w:noWrap/>
            <w:hideMark/>
          </w:tcPr>
          <w:p w14:paraId="54ABF8E3" w14:textId="77777777" w:rsidR="007E2EA8" w:rsidRPr="00A81C63" w:rsidRDefault="007E2EA8" w:rsidP="009601E5">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n-US"/>
              </w:rPr>
            </w:pPr>
            <w:r w:rsidRPr="00A81C63">
              <w:rPr>
                <w:rFonts w:ascii="Arial" w:eastAsia="Times New Roman" w:hAnsi="Arial" w:cs="Arial"/>
                <w:color w:val="000000"/>
                <w:sz w:val="20"/>
                <w:szCs w:val="20"/>
                <w:lang w:eastAsia="en-US"/>
              </w:rPr>
              <w:t>0.198</w:t>
            </w:r>
          </w:p>
        </w:tc>
        <w:tc>
          <w:tcPr>
            <w:tcW w:w="2610" w:type="dxa"/>
            <w:noWrap/>
            <w:hideMark/>
          </w:tcPr>
          <w:p w14:paraId="64780AFB" w14:textId="77777777" w:rsidR="007E2EA8" w:rsidRPr="00A81C63" w:rsidRDefault="007E2EA8" w:rsidP="009601E5">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n-US"/>
              </w:rPr>
            </w:pPr>
            <w:r w:rsidRPr="00A81C63">
              <w:rPr>
                <w:rFonts w:ascii="Arial" w:eastAsia="Times New Roman" w:hAnsi="Arial" w:cs="Arial"/>
                <w:color w:val="000000"/>
                <w:sz w:val="20"/>
                <w:szCs w:val="20"/>
                <w:lang w:eastAsia="en-US"/>
              </w:rPr>
              <w:t>0.014*</w:t>
            </w:r>
          </w:p>
        </w:tc>
      </w:tr>
      <w:tr w:rsidR="007E2EA8" w:rsidRPr="008078A1" w14:paraId="2CD9AF28" w14:textId="77777777" w:rsidTr="002C01A2">
        <w:trPr>
          <w:trHeight w:val="300"/>
        </w:trPr>
        <w:tc>
          <w:tcPr>
            <w:cnfStyle w:val="001000000000" w:firstRow="0" w:lastRow="0" w:firstColumn="1" w:lastColumn="0" w:oddVBand="0" w:evenVBand="0" w:oddHBand="0" w:evenHBand="0" w:firstRowFirstColumn="0" w:firstRowLastColumn="0" w:lastRowFirstColumn="0" w:lastRowLastColumn="0"/>
            <w:tcW w:w="3150" w:type="dxa"/>
            <w:noWrap/>
            <w:hideMark/>
          </w:tcPr>
          <w:p w14:paraId="76F8AFF0" w14:textId="641D3976" w:rsidR="007E2EA8" w:rsidRPr="00A81C63" w:rsidRDefault="007E2EA8" w:rsidP="009601E5">
            <w:pPr>
              <w:spacing w:after="0" w:line="240" w:lineRule="auto"/>
              <w:jc w:val="both"/>
              <w:rPr>
                <w:rFonts w:ascii="Arial" w:eastAsia="Times New Roman" w:hAnsi="Arial" w:cs="Arial"/>
                <w:b w:val="0"/>
                <w:i/>
                <w:iCs/>
                <w:color w:val="000000"/>
                <w:sz w:val="20"/>
                <w:szCs w:val="20"/>
                <w:lang w:eastAsia="en-US"/>
              </w:rPr>
            </w:pPr>
            <w:r w:rsidRPr="00A81C63">
              <w:rPr>
                <w:rFonts w:ascii="Arial" w:eastAsia="Times New Roman" w:hAnsi="Arial" w:cs="Arial"/>
                <w:b w:val="0"/>
                <w:i/>
                <w:iCs/>
                <w:color w:val="000000"/>
                <w:sz w:val="20"/>
                <w:szCs w:val="20"/>
                <w:lang w:eastAsia="en-US"/>
              </w:rPr>
              <w:t>Comorbidity</w:t>
            </w:r>
            <w:r w:rsidR="00566F75">
              <w:rPr>
                <w:rFonts w:ascii="Arial" w:eastAsia="Times New Roman" w:hAnsi="Arial" w:cs="Arial"/>
                <w:b w:val="0"/>
                <w:i/>
                <w:iCs/>
                <w:color w:val="000000"/>
                <w:sz w:val="20"/>
                <w:szCs w:val="20"/>
                <w:lang w:eastAsia="en-US"/>
              </w:rPr>
              <w:t xml:space="preserve"> </w:t>
            </w:r>
            <w:r w:rsidR="009F3459" w:rsidRPr="00A81C63">
              <w:rPr>
                <w:rFonts w:ascii="Arial" w:eastAsia="Times New Roman" w:hAnsi="Arial" w:cs="Arial"/>
                <w:b w:val="0"/>
                <w:i/>
                <w:iCs/>
                <w:color w:val="000000"/>
                <w:sz w:val="20"/>
                <w:szCs w:val="20"/>
                <w:vertAlign w:val="superscript"/>
                <w:lang w:eastAsia="en-US"/>
              </w:rPr>
              <w:t>a</w:t>
            </w:r>
            <w:r w:rsidR="0040339B">
              <w:rPr>
                <w:rFonts w:ascii="Arial" w:eastAsia="Times New Roman" w:hAnsi="Arial" w:cs="Arial"/>
                <w:b w:val="0"/>
                <w:i/>
                <w:iCs/>
                <w:color w:val="000000"/>
                <w:sz w:val="20"/>
                <w:szCs w:val="20"/>
                <w:vertAlign w:val="superscript"/>
                <w:lang w:eastAsia="en-US"/>
              </w:rPr>
              <w:t>#</w:t>
            </w:r>
          </w:p>
        </w:tc>
        <w:tc>
          <w:tcPr>
            <w:tcW w:w="2430" w:type="dxa"/>
            <w:noWrap/>
            <w:hideMark/>
          </w:tcPr>
          <w:p w14:paraId="3D82732A" w14:textId="27ED5E4D" w:rsidR="007E2EA8" w:rsidRPr="00A81C63" w:rsidRDefault="007E2EA8" w:rsidP="009601E5">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iCs/>
                <w:color w:val="000000"/>
                <w:sz w:val="20"/>
                <w:szCs w:val="20"/>
                <w:lang w:eastAsia="en-US"/>
              </w:rPr>
            </w:pPr>
            <w:r w:rsidRPr="00A81C63">
              <w:rPr>
                <w:rFonts w:ascii="Arial" w:eastAsia="Times New Roman" w:hAnsi="Arial" w:cs="Arial"/>
                <w:iCs/>
                <w:color w:val="000000"/>
                <w:sz w:val="20"/>
                <w:szCs w:val="20"/>
                <w:lang w:eastAsia="en-US"/>
              </w:rPr>
              <w:sym w:font="Symbol" w:char="F062"/>
            </w:r>
          </w:p>
        </w:tc>
        <w:tc>
          <w:tcPr>
            <w:tcW w:w="2610" w:type="dxa"/>
            <w:noWrap/>
            <w:hideMark/>
          </w:tcPr>
          <w:p w14:paraId="5088D82A" w14:textId="77777777" w:rsidR="007E2EA8" w:rsidRPr="00A81C63" w:rsidRDefault="007E2EA8" w:rsidP="009601E5">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iCs/>
                <w:color w:val="000000"/>
                <w:sz w:val="20"/>
                <w:szCs w:val="20"/>
                <w:lang w:eastAsia="en-US"/>
              </w:rPr>
            </w:pPr>
            <w:r w:rsidRPr="00A81C63">
              <w:rPr>
                <w:rFonts w:ascii="Arial" w:eastAsia="Times New Roman" w:hAnsi="Arial" w:cs="Arial"/>
                <w:iCs/>
                <w:color w:val="000000"/>
                <w:sz w:val="20"/>
                <w:szCs w:val="20"/>
                <w:lang w:eastAsia="en-US"/>
              </w:rPr>
              <w:t>p</w:t>
            </w:r>
          </w:p>
        </w:tc>
      </w:tr>
      <w:tr w:rsidR="00A81C63" w:rsidRPr="008078A1" w14:paraId="113D5F0A" w14:textId="77777777" w:rsidTr="002C01A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150" w:type="dxa"/>
            <w:noWrap/>
            <w:hideMark/>
          </w:tcPr>
          <w:p w14:paraId="36215A96" w14:textId="647EDFE5" w:rsidR="00A81C63" w:rsidRPr="00A81C63" w:rsidRDefault="00A81C63" w:rsidP="00A81C63">
            <w:pPr>
              <w:spacing w:after="0" w:line="240" w:lineRule="auto"/>
              <w:rPr>
                <w:rFonts w:ascii="Arial" w:eastAsia="Times New Roman" w:hAnsi="Arial" w:cs="Arial"/>
                <w:b w:val="0"/>
                <w:color w:val="000000"/>
                <w:sz w:val="20"/>
                <w:szCs w:val="20"/>
                <w:lang w:eastAsia="en-US"/>
              </w:rPr>
            </w:pPr>
            <w:r w:rsidRPr="00A81C63">
              <w:rPr>
                <w:rFonts w:ascii="Arial" w:eastAsia="Times New Roman" w:hAnsi="Arial" w:cs="Arial"/>
                <w:b w:val="0"/>
                <w:color w:val="000000"/>
                <w:sz w:val="20"/>
                <w:szCs w:val="20"/>
                <w:lang w:eastAsia="en-US"/>
              </w:rPr>
              <w:t xml:space="preserve">GM percentage positive deviations </w:t>
            </w:r>
          </w:p>
        </w:tc>
        <w:tc>
          <w:tcPr>
            <w:tcW w:w="2430" w:type="dxa"/>
            <w:noWrap/>
            <w:hideMark/>
          </w:tcPr>
          <w:p w14:paraId="389D0A27" w14:textId="77777777" w:rsidR="00A81C63" w:rsidRPr="00A81C63" w:rsidRDefault="00A81C63" w:rsidP="00A81C63">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n-US"/>
              </w:rPr>
            </w:pPr>
            <w:r w:rsidRPr="00A81C63">
              <w:rPr>
                <w:rFonts w:ascii="Arial" w:eastAsia="Times New Roman" w:hAnsi="Arial" w:cs="Arial"/>
                <w:color w:val="000000"/>
                <w:sz w:val="20"/>
                <w:szCs w:val="20"/>
                <w:lang w:eastAsia="en-US"/>
              </w:rPr>
              <w:t>-0.117</w:t>
            </w:r>
          </w:p>
        </w:tc>
        <w:tc>
          <w:tcPr>
            <w:tcW w:w="2610" w:type="dxa"/>
            <w:noWrap/>
            <w:hideMark/>
          </w:tcPr>
          <w:p w14:paraId="7B9B55F4" w14:textId="77777777" w:rsidR="00A81C63" w:rsidRPr="00A81C63" w:rsidRDefault="00A81C63" w:rsidP="00A81C63">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n-US"/>
              </w:rPr>
            </w:pPr>
            <w:r w:rsidRPr="00A81C63">
              <w:rPr>
                <w:rFonts w:ascii="Arial" w:eastAsia="Times New Roman" w:hAnsi="Arial" w:cs="Arial"/>
                <w:color w:val="000000"/>
                <w:sz w:val="20"/>
                <w:szCs w:val="20"/>
                <w:lang w:eastAsia="en-US"/>
              </w:rPr>
              <w:t>0.153</w:t>
            </w:r>
          </w:p>
        </w:tc>
      </w:tr>
      <w:tr w:rsidR="00A81C63" w:rsidRPr="008078A1" w14:paraId="539EBE2A" w14:textId="77777777" w:rsidTr="002C01A2">
        <w:trPr>
          <w:trHeight w:val="300"/>
        </w:trPr>
        <w:tc>
          <w:tcPr>
            <w:cnfStyle w:val="001000000000" w:firstRow="0" w:lastRow="0" w:firstColumn="1" w:lastColumn="0" w:oddVBand="0" w:evenVBand="0" w:oddHBand="0" w:evenHBand="0" w:firstRowFirstColumn="0" w:firstRowLastColumn="0" w:lastRowFirstColumn="0" w:lastRowLastColumn="0"/>
            <w:tcW w:w="3150" w:type="dxa"/>
            <w:noWrap/>
            <w:hideMark/>
          </w:tcPr>
          <w:p w14:paraId="7A73BD99" w14:textId="72CC4CCB" w:rsidR="00A81C63" w:rsidRPr="00A81C63" w:rsidRDefault="00A81C63" w:rsidP="00A81C63">
            <w:pPr>
              <w:spacing w:after="0" w:line="240" w:lineRule="auto"/>
              <w:rPr>
                <w:rFonts w:ascii="Arial" w:eastAsia="Times New Roman" w:hAnsi="Arial" w:cs="Arial"/>
                <w:b w:val="0"/>
                <w:color w:val="000000"/>
                <w:sz w:val="20"/>
                <w:szCs w:val="20"/>
                <w:lang w:eastAsia="en-US"/>
              </w:rPr>
            </w:pPr>
            <w:r w:rsidRPr="00A81C63">
              <w:rPr>
                <w:rFonts w:ascii="Arial" w:eastAsia="Times New Roman" w:hAnsi="Arial" w:cs="Arial"/>
                <w:b w:val="0"/>
                <w:color w:val="000000"/>
                <w:sz w:val="20"/>
                <w:szCs w:val="20"/>
                <w:lang w:eastAsia="en-US"/>
              </w:rPr>
              <w:t xml:space="preserve">GM percentage negative deviations </w:t>
            </w:r>
          </w:p>
        </w:tc>
        <w:tc>
          <w:tcPr>
            <w:tcW w:w="2430" w:type="dxa"/>
            <w:noWrap/>
            <w:hideMark/>
          </w:tcPr>
          <w:p w14:paraId="453D94E9" w14:textId="77777777" w:rsidR="00A81C63" w:rsidRPr="00A81C63" w:rsidRDefault="00A81C63" w:rsidP="00A81C63">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n-US"/>
              </w:rPr>
            </w:pPr>
            <w:r w:rsidRPr="00A81C63">
              <w:rPr>
                <w:rFonts w:ascii="Arial" w:eastAsia="Times New Roman" w:hAnsi="Arial" w:cs="Arial"/>
                <w:color w:val="000000"/>
                <w:sz w:val="20"/>
                <w:szCs w:val="20"/>
                <w:lang w:eastAsia="en-US"/>
              </w:rPr>
              <w:t>0.079</w:t>
            </w:r>
          </w:p>
        </w:tc>
        <w:tc>
          <w:tcPr>
            <w:tcW w:w="2610" w:type="dxa"/>
            <w:noWrap/>
            <w:hideMark/>
          </w:tcPr>
          <w:p w14:paraId="66869213" w14:textId="77777777" w:rsidR="00A81C63" w:rsidRPr="00A81C63" w:rsidRDefault="00A81C63" w:rsidP="00A81C63">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n-US"/>
              </w:rPr>
            </w:pPr>
            <w:r w:rsidRPr="00A81C63">
              <w:rPr>
                <w:rFonts w:ascii="Arial" w:eastAsia="Times New Roman" w:hAnsi="Arial" w:cs="Arial"/>
                <w:color w:val="000000"/>
                <w:sz w:val="20"/>
                <w:szCs w:val="20"/>
                <w:lang w:eastAsia="en-US"/>
              </w:rPr>
              <w:t>0.332</w:t>
            </w:r>
          </w:p>
        </w:tc>
      </w:tr>
      <w:tr w:rsidR="00A81C63" w:rsidRPr="008078A1" w14:paraId="078CD3D4" w14:textId="77777777" w:rsidTr="002C01A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150" w:type="dxa"/>
            <w:noWrap/>
            <w:hideMark/>
          </w:tcPr>
          <w:p w14:paraId="0BF2343E" w14:textId="1623499D" w:rsidR="00A81C63" w:rsidRPr="00A81C63" w:rsidRDefault="00A81C63" w:rsidP="00A81C63">
            <w:pPr>
              <w:spacing w:after="0" w:line="240" w:lineRule="auto"/>
              <w:rPr>
                <w:rFonts w:ascii="Arial" w:eastAsia="Times New Roman" w:hAnsi="Arial" w:cs="Arial"/>
                <w:b w:val="0"/>
                <w:color w:val="000000"/>
                <w:sz w:val="20"/>
                <w:szCs w:val="20"/>
                <w:lang w:eastAsia="en-US"/>
              </w:rPr>
            </w:pPr>
            <w:r w:rsidRPr="00A81C63">
              <w:rPr>
                <w:rFonts w:ascii="Arial" w:eastAsia="Times New Roman" w:hAnsi="Arial" w:cs="Arial"/>
                <w:b w:val="0"/>
                <w:color w:val="000000"/>
                <w:sz w:val="20"/>
                <w:szCs w:val="20"/>
                <w:lang w:eastAsia="en-US"/>
              </w:rPr>
              <w:t>WM percentage positive deviations</w:t>
            </w:r>
          </w:p>
        </w:tc>
        <w:tc>
          <w:tcPr>
            <w:tcW w:w="2430" w:type="dxa"/>
            <w:noWrap/>
            <w:hideMark/>
          </w:tcPr>
          <w:p w14:paraId="65CADFF9" w14:textId="77777777" w:rsidR="00A81C63" w:rsidRPr="00A81C63" w:rsidRDefault="00A81C63" w:rsidP="00A81C63">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n-US"/>
              </w:rPr>
            </w:pPr>
            <w:r w:rsidRPr="00A81C63">
              <w:rPr>
                <w:rFonts w:ascii="Arial" w:eastAsia="Times New Roman" w:hAnsi="Arial" w:cs="Arial"/>
                <w:color w:val="000000"/>
                <w:sz w:val="20"/>
                <w:szCs w:val="20"/>
                <w:lang w:eastAsia="en-US"/>
              </w:rPr>
              <w:t>-0.027</w:t>
            </w:r>
          </w:p>
        </w:tc>
        <w:tc>
          <w:tcPr>
            <w:tcW w:w="2610" w:type="dxa"/>
            <w:noWrap/>
            <w:hideMark/>
          </w:tcPr>
          <w:p w14:paraId="32FF4F2A" w14:textId="77777777" w:rsidR="00A81C63" w:rsidRPr="00A81C63" w:rsidRDefault="00A81C63" w:rsidP="00A81C63">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n-US"/>
              </w:rPr>
            </w:pPr>
            <w:r w:rsidRPr="00A81C63">
              <w:rPr>
                <w:rFonts w:ascii="Arial" w:eastAsia="Times New Roman" w:hAnsi="Arial" w:cs="Arial"/>
                <w:color w:val="000000"/>
                <w:sz w:val="20"/>
                <w:szCs w:val="20"/>
                <w:lang w:eastAsia="en-US"/>
              </w:rPr>
              <w:t>0.742</w:t>
            </w:r>
          </w:p>
        </w:tc>
      </w:tr>
      <w:tr w:rsidR="00A81C63" w:rsidRPr="008078A1" w14:paraId="6312D613" w14:textId="77777777" w:rsidTr="002C01A2">
        <w:trPr>
          <w:trHeight w:val="300"/>
        </w:trPr>
        <w:tc>
          <w:tcPr>
            <w:cnfStyle w:val="001000000000" w:firstRow="0" w:lastRow="0" w:firstColumn="1" w:lastColumn="0" w:oddVBand="0" w:evenVBand="0" w:oddHBand="0" w:evenHBand="0" w:firstRowFirstColumn="0" w:firstRowLastColumn="0" w:lastRowFirstColumn="0" w:lastRowLastColumn="0"/>
            <w:tcW w:w="3150" w:type="dxa"/>
            <w:noWrap/>
            <w:hideMark/>
          </w:tcPr>
          <w:p w14:paraId="40A73020" w14:textId="3F53612F" w:rsidR="00A81C63" w:rsidRPr="00A81C63" w:rsidRDefault="00A81C63" w:rsidP="00A81C63">
            <w:pPr>
              <w:spacing w:after="0" w:line="240" w:lineRule="auto"/>
              <w:rPr>
                <w:rFonts w:ascii="Arial" w:eastAsia="Times New Roman" w:hAnsi="Arial" w:cs="Arial"/>
                <w:b w:val="0"/>
                <w:color w:val="000000"/>
                <w:sz w:val="20"/>
                <w:szCs w:val="20"/>
                <w:lang w:eastAsia="en-US"/>
              </w:rPr>
            </w:pPr>
            <w:r w:rsidRPr="00A81C63">
              <w:rPr>
                <w:rFonts w:ascii="Arial" w:eastAsia="Times New Roman" w:hAnsi="Arial" w:cs="Arial"/>
                <w:b w:val="0"/>
                <w:color w:val="000000"/>
                <w:sz w:val="20"/>
                <w:szCs w:val="20"/>
                <w:lang w:eastAsia="en-US"/>
              </w:rPr>
              <w:t>WM percentage negative deviations</w:t>
            </w:r>
          </w:p>
        </w:tc>
        <w:tc>
          <w:tcPr>
            <w:tcW w:w="2430" w:type="dxa"/>
            <w:noWrap/>
            <w:hideMark/>
          </w:tcPr>
          <w:p w14:paraId="68EE19BC" w14:textId="77777777" w:rsidR="00A81C63" w:rsidRPr="00A81C63" w:rsidRDefault="00A81C63" w:rsidP="00A81C63">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n-US"/>
              </w:rPr>
            </w:pPr>
            <w:r w:rsidRPr="00A81C63">
              <w:rPr>
                <w:rFonts w:ascii="Arial" w:eastAsia="Times New Roman" w:hAnsi="Arial" w:cs="Arial"/>
                <w:color w:val="000000"/>
                <w:sz w:val="20"/>
                <w:szCs w:val="20"/>
                <w:lang w:eastAsia="en-US"/>
              </w:rPr>
              <w:t>-0.019</w:t>
            </w:r>
          </w:p>
        </w:tc>
        <w:tc>
          <w:tcPr>
            <w:tcW w:w="2610" w:type="dxa"/>
            <w:noWrap/>
            <w:hideMark/>
          </w:tcPr>
          <w:p w14:paraId="115E2089" w14:textId="77777777" w:rsidR="00A81C63" w:rsidRPr="00A81C63" w:rsidRDefault="00A81C63" w:rsidP="00A81C63">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n-US"/>
              </w:rPr>
            </w:pPr>
            <w:r w:rsidRPr="00A81C63">
              <w:rPr>
                <w:rFonts w:ascii="Arial" w:eastAsia="Times New Roman" w:hAnsi="Arial" w:cs="Arial"/>
                <w:color w:val="000000"/>
                <w:sz w:val="20"/>
                <w:szCs w:val="20"/>
                <w:lang w:eastAsia="en-US"/>
              </w:rPr>
              <w:t>0.813</w:t>
            </w:r>
          </w:p>
        </w:tc>
      </w:tr>
      <w:tr w:rsidR="009F3459" w:rsidRPr="008078A1" w14:paraId="3EF599AC" w14:textId="77777777" w:rsidTr="009F345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150" w:type="dxa"/>
            <w:noWrap/>
          </w:tcPr>
          <w:p w14:paraId="64AB7A7B" w14:textId="1CD64B8E" w:rsidR="009F3459" w:rsidRPr="00A81C63" w:rsidRDefault="009F3459" w:rsidP="009F3459">
            <w:pPr>
              <w:spacing w:after="0" w:line="240" w:lineRule="auto"/>
              <w:jc w:val="both"/>
              <w:rPr>
                <w:rFonts w:ascii="Arial" w:eastAsia="Times New Roman" w:hAnsi="Arial" w:cs="Arial"/>
                <w:b w:val="0"/>
                <w:i/>
                <w:iCs/>
                <w:color w:val="000000"/>
                <w:sz w:val="20"/>
                <w:szCs w:val="20"/>
                <w:lang w:eastAsia="en-US"/>
              </w:rPr>
            </w:pPr>
            <w:r w:rsidRPr="00A81C63">
              <w:rPr>
                <w:rFonts w:ascii="Arial" w:eastAsia="Times New Roman" w:hAnsi="Arial" w:cs="Arial"/>
                <w:b w:val="0"/>
                <w:color w:val="000000"/>
                <w:sz w:val="20"/>
                <w:szCs w:val="20"/>
                <w:lang w:eastAsia="en-US"/>
              </w:rPr>
              <w:t>Stimulant medication</w:t>
            </w:r>
            <w:r w:rsidR="00566F75">
              <w:rPr>
                <w:rFonts w:ascii="Arial" w:eastAsia="Times New Roman" w:hAnsi="Arial" w:cs="Arial"/>
                <w:b w:val="0"/>
                <w:color w:val="000000"/>
                <w:sz w:val="20"/>
                <w:szCs w:val="20"/>
                <w:lang w:eastAsia="en-US"/>
              </w:rPr>
              <w:t xml:space="preserve"> </w:t>
            </w:r>
            <w:r w:rsidRPr="00A81C63">
              <w:rPr>
                <w:rFonts w:ascii="Arial" w:eastAsia="Times New Roman" w:hAnsi="Arial" w:cs="Arial"/>
                <w:b w:val="0"/>
                <w:i/>
                <w:iCs/>
                <w:color w:val="000000"/>
                <w:sz w:val="20"/>
                <w:szCs w:val="20"/>
                <w:vertAlign w:val="superscript"/>
                <w:lang w:eastAsia="en-US"/>
              </w:rPr>
              <w:t>b</w:t>
            </w:r>
            <w:r w:rsidR="0040339B">
              <w:rPr>
                <w:rFonts w:ascii="Arial" w:eastAsia="Times New Roman" w:hAnsi="Arial" w:cs="Arial"/>
                <w:b w:val="0"/>
                <w:i/>
                <w:iCs/>
                <w:color w:val="000000"/>
                <w:sz w:val="20"/>
                <w:szCs w:val="20"/>
                <w:vertAlign w:val="superscript"/>
                <w:lang w:eastAsia="en-US"/>
              </w:rPr>
              <w:t>#</w:t>
            </w:r>
          </w:p>
        </w:tc>
        <w:tc>
          <w:tcPr>
            <w:tcW w:w="2430" w:type="dxa"/>
            <w:noWrap/>
          </w:tcPr>
          <w:p w14:paraId="2186A9E3" w14:textId="58476CF7" w:rsidR="009F3459" w:rsidRPr="00A81C63" w:rsidRDefault="009F3459" w:rsidP="009F3459">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iCs/>
                <w:color w:val="000000"/>
                <w:sz w:val="20"/>
                <w:szCs w:val="20"/>
                <w:lang w:eastAsia="en-US"/>
              </w:rPr>
            </w:pPr>
            <w:r w:rsidRPr="00A81C63">
              <w:rPr>
                <w:rFonts w:ascii="Arial" w:eastAsia="Times New Roman" w:hAnsi="Arial" w:cs="Arial"/>
                <w:iCs/>
                <w:color w:val="000000"/>
                <w:sz w:val="20"/>
                <w:szCs w:val="20"/>
                <w:lang w:eastAsia="en-US"/>
              </w:rPr>
              <w:sym w:font="Symbol" w:char="F062"/>
            </w:r>
          </w:p>
        </w:tc>
        <w:tc>
          <w:tcPr>
            <w:tcW w:w="2610" w:type="dxa"/>
            <w:noWrap/>
          </w:tcPr>
          <w:p w14:paraId="46301DD7" w14:textId="1C3AA250" w:rsidR="009F3459" w:rsidRPr="00A81C63" w:rsidRDefault="009F3459" w:rsidP="009F3459">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iCs/>
                <w:color w:val="000000"/>
                <w:sz w:val="20"/>
                <w:szCs w:val="20"/>
                <w:lang w:eastAsia="en-US"/>
              </w:rPr>
            </w:pPr>
            <w:r w:rsidRPr="00A81C63">
              <w:rPr>
                <w:rFonts w:ascii="Arial" w:eastAsia="Times New Roman" w:hAnsi="Arial" w:cs="Arial"/>
                <w:iCs/>
                <w:color w:val="000000"/>
                <w:sz w:val="20"/>
                <w:szCs w:val="20"/>
                <w:lang w:eastAsia="en-US"/>
              </w:rPr>
              <w:t>p</w:t>
            </w:r>
          </w:p>
        </w:tc>
      </w:tr>
      <w:tr w:rsidR="00A81C63" w:rsidRPr="008078A1" w14:paraId="6EC0DEFE" w14:textId="77777777" w:rsidTr="009F3459">
        <w:trPr>
          <w:trHeight w:val="300"/>
        </w:trPr>
        <w:tc>
          <w:tcPr>
            <w:cnfStyle w:val="001000000000" w:firstRow="0" w:lastRow="0" w:firstColumn="1" w:lastColumn="0" w:oddVBand="0" w:evenVBand="0" w:oddHBand="0" w:evenHBand="0" w:firstRowFirstColumn="0" w:firstRowLastColumn="0" w:lastRowFirstColumn="0" w:lastRowLastColumn="0"/>
            <w:tcW w:w="3150" w:type="dxa"/>
            <w:noWrap/>
          </w:tcPr>
          <w:p w14:paraId="6F1529C8" w14:textId="5F8D7AA3" w:rsidR="00A81C63" w:rsidRPr="00A81C63" w:rsidRDefault="00A81C63" w:rsidP="00A81C63">
            <w:pPr>
              <w:spacing w:after="0" w:line="240" w:lineRule="auto"/>
              <w:rPr>
                <w:rFonts w:ascii="Arial" w:eastAsia="Times New Roman" w:hAnsi="Arial" w:cs="Arial"/>
                <w:b w:val="0"/>
                <w:color w:val="000000"/>
                <w:sz w:val="20"/>
                <w:szCs w:val="20"/>
                <w:lang w:eastAsia="en-US"/>
              </w:rPr>
            </w:pPr>
            <w:r w:rsidRPr="00A81C63">
              <w:rPr>
                <w:rFonts w:ascii="Arial" w:eastAsia="Times New Roman" w:hAnsi="Arial" w:cs="Arial"/>
                <w:b w:val="0"/>
                <w:color w:val="000000"/>
                <w:sz w:val="20"/>
                <w:szCs w:val="20"/>
                <w:lang w:eastAsia="en-US"/>
              </w:rPr>
              <w:t xml:space="preserve">GM percentage positive deviations </w:t>
            </w:r>
          </w:p>
        </w:tc>
        <w:tc>
          <w:tcPr>
            <w:tcW w:w="2430" w:type="dxa"/>
            <w:noWrap/>
          </w:tcPr>
          <w:p w14:paraId="19F0D6BE" w14:textId="6F5B1C1D" w:rsidR="00A81C63" w:rsidRPr="00A81C63" w:rsidRDefault="00A81C63" w:rsidP="00A81C63">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n-US"/>
              </w:rPr>
            </w:pPr>
            <w:r w:rsidRPr="00A81C63">
              <w:rPr>
                <w:rFonts w:ascii="Arial" w:eastAsia="Times New Roman" w:hAnsi="Arial" w:cs="Arial"/>
                <w:color w:val="000000"/>
                <w:sz w:val="20"/>
                <w:szCs w:val="20"/>
                <w:lang w:eastAsia="en-US"/>
              </w:rPr>
              <w:t>-0.064</w:t>
            </w:r>
          </w:p>
        </w:tc>
        <w:tc>
          <w:tcPr>
            <w:tcW w:w="2610" w:type="dxa"/>
            <w:noWrap/>
          </w:tcPr>
          <w:p w14:paraId="476AFEE1" w14:textId="1552686B" w:rsidR="00A81C63" w:rsidRPr="00A81C63" w:rsidRDefault="00A81C63" w:rsidP="00A81C63">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n-US"/>
              </w:rPr>
            </w:pPr>
            <w:r w:rsidRPr="00A81C63">
              <w:rPr>
                <w:rFonts w:ascii="Arial" w:eastAsia="Times New Roman" w:hAnsi="Arial" w:cs="Arial"/>
                <w:color w:val="000000"/>
                <w:sz w:val="20"/>
                <w:szCs w:val="20"/>
                <w:lang w:eastAsia="en-US"/>
              </w:rPr>
              <w:t>0.435</w:t>
            </w:r>
          </w:p>
        </w:tc>
      </w:tr>
      <w:tr w:rsidR="00A81C63" w:rsidRPr="008078A1" w14:paraId="3D7D6DD1" w14:textId="77777777" w:rsidTr="009F345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150" w:type="dxa"/>
            <w:noWrap/>
          </w:tcPr>
          <w:p w14:paraId="7837ADA2" w14:textId="7F6A1E55" w:rsidR="00A81C63" w:rsidRPr="00A81C63" w:rsidRDefault="00A81C63" w:rsidP="00A81C63">
            <w:pPr>
              <w:spacing w:after="0" w:line="240" w:lineRule="auto"/>
              <w:rPr>
                <w:rFonts w:ascii="Arial" w:eastAsia="Times New Roman" w:hAnsi="Arial" w:cs="Arial"/>
                <w:b w:val="0"/>
                <w:color w:val="000000"/>
                <w:sz w:val="20"/>
                <w:szCs w:val="20"/>
                <w:lang w:eastAsia="en-US"/>
              </w:rPr>
            </w:pPr>
            <w:r w:rsidRPr="00A81C63">
              <w:rPr>
                <w:rFonts w:ascii="Arial" w:eastAsia="Times New Roman" w:hAnsi="Arial" w:cs="Arial"/>
                <w:b w:val="0"/>
                <w:color w:val="000000"/>
                <w:sz w:val="20"/>
                <w:szCs w:val="20"/>
                <w:lang w:eastAsia="en-US"/>
              </w:rPr>
              <w:t xml:space="preserve">GM percentage negative deviations </w:t>
            </w:r>
          </w:p>
        </w:tc>
        <w:tc>
          <w:tcPr>
            <w:tcW w:w="2430" w:type="dxa"/>
            <w:noWrap/>
          </w:tcPr>
          <w:p w14:paraId="0B0D0755" w14:textId="65ABD377" w:rsidR="00A81C63" w:rsidRPr="00A81C63" w:rsidRDefault="00A81C63" w:rsidP="00A81C63">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n-US"/>
              </w:rPr>
            </w:pPr>
            <w:r w:rsidRPr="00A81C63">
              <w:rPr>
                <w:rFonts w:ascii="Arial" w:eastAsia="Times New Roman" w:hAnsi="Arial" w:cs="Arial"/>
                <w:color w:val="000000"/>
                <w:sz w:val="20"/>
                <w:szCs w:val="20"/>
                <w:lang w:eastAsia="en-US"/>
              </w:rPr>
              <w:t>0.145</w:t>
            </w:r>
          </w:p>
        </w:tc>
        <w:tc>
          <w:tcPr>
            <w:tcW w:w="2610" w:type="dxa"/>
            <w:noWrap/>
          </w:tcPr>
          <w:p w14:paraId="0DDEF583" w14:textId="0BDC788A" w:rsidR="00A81C63" w:rsidRPr="00A81C63" w:rsidRDefault="00A81C63" w:rsidP="00A81C63">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n-US"/>
              </w:rPr>
            </w:pPr>
            <w:r w:rsidRPr="00A81C63">
              <w:rPr>
                <w:rFonts w:ascii="Arial" w:eastAsia="Times New Roman" w:hAnsi="Arial" w:cs="Arial"/>
                <w:color w:val="000000"/>
                <w:sz w:val="20"/>
                <w:szCs w:val="20"/>
                <w:lang w:eastAsia="en-US"/>
              </w:rPr>
              <w:t>0.073</w:t>
            </w:r>
          </w:p>
        </w:tc>
      </w:tr>
      <w:tr w:rsidR="00A81C63" w:rsidRPr="008078A1" w14:paraId="5913198C" w14:textId="77777777" w:rsidTr="009F3459">
        <w:trPr>
          <w:trHeight w:val="300"/>
        </w:trPr>
        <w:tc>
          <w:tcPr>
            <w:cnfStyle w:val="001000000000" w:firstRow="0" w:lastRow="0" w:firstColumn="1" w:lastColumn="0" w:oddVBand="0" w:evenVBand="0" w:oddHBand="0" w:evenHBand="0" w:firstRowFirstColumn="0" w:firstRowLastColumn="0" w:lastRowFirstColumn="0" w:lastRowLastColumn="0"/>
            <w:tcW w:w="3150" w:type="dxa"/>
            <w:noWrap/>
          </w:tcPr>
          <w:p w14:paraId="0FEAD2DB" w14:textId="08D29B1C" w:rsidR="00A81C63" w:rsidRPr="00A81C63" w:rsidRDefault="00A81C63" w:rsidP="00A81C63">
            <w:pPr>
              <w:spacing w:after="0" w:line="240" w:lineRule="auto"/>
              <w:rPr>
                <w:rFonts w:ascii="Arial" w:eastAsia="Times New Roman" w:hAnsi="Arial" w:cs="Arial"/>
                <w:b w:val="0"/>
                <w:color w:val="000000"/>
                <w:sz w:val="20"/>
                <w:szCs w:val="20"/>
                <w:lang w:eastAsia="en-US"/>
              </w:rPr>
            </w:pPr>
            <w:r w:rsidRPr="00A81C63">
              <w:rPr>
                <w:rFonts w:ascii="Arial" w:eastAsia="Times New Roman" w:hAnsi="Arial" w:cs="Arial"/>
                <w:b w:val="0"/>
                <w:color w:val="000000"/>
                <w:sz w:val="20"/>
                <w:szCs w:val="20"/>
                <w:lang w:eastAsia="en-US"/>
              </w:rPr>
              <w:t>WM percentage positive deviations</w:t>
            </w:r>
          </w:p>
        </w:tc>
        <w:tc>
          <w:tcPr>
            <w:tcW w:w="2430" w:type="dxa"/>
            <w:noWrap/>
          </w:tcPr>
          <w:p w14:paraId="3EA7CC90" w14:textId="0953B0B7" w:rsidR="00A81C63" w:rsidRPr="00A81C63" w:rsidRDefault="00A81C63" w:rsidP="00A81C63">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n-US"/>
              </w:rPr>
            </w:pPr>
            <w:r w:rsidRPr="00A81C63">
              <w:rPr>
                <w:rFonts w:ascii="Arial" w:eastAsia="Times New Roman" w:hAnsi="Arial" w:cs="Arial"/>
                <w:color w:val="000000"/>
                <w:sz w:val="20"/>
                <w:szCs w:val="20"/>
                <w:lang w:eastAsia="en-US"/>
              </w:rPr>
              <w:t>0.098</w:t>
            </w:r>
          </w:p>
        </w:tc>
        <w:tc>
          <w:tcPr>
            <w:tcW w:w="2610" w:type="dxa"/>
            <w:noWrap/>
          </w:tcPr>
          <w:p w14:paraId="465F8236" w14:textId="6AAF1739" w:rsidR="00A81C63" w:rsidRPr="00A81C63" w:rsidRDefault="00A81C63" w:rsidP="00A81C63">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n-US"/>
              </w:rPr>
            </w:pPr>
            <w:r w:rsidRPr="00A81C63">
              <w:rPr>
                <w:rFonts w:ascii="Arial" w:eastAsia="Times New Roman" w:hAnsi="Arial" w:cs="Arial"/>
                <w:color w:val="000000"/>
                <w:sz w:val="20"/>
                <w:szCs w:val="20"/>
                <w:lang w:eastAsia="en-US"/>
              </w:rPr>
              <w:t>0.227</w:t>
            </w:r>
          </w:p>
        </w:tc>
      </w:tr>
      <w:tr w:rsidR="00A81C63" w:rsidRPr="008078A1" w14:paraId="006DCB08" w14:textId="77777777" w:rsidTr="009F345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150" w:type="dxa"/>
            <w:noWrap/>
          </w:tcPr>
          <w:p w14:paraId="4CC7F816" w14:textId="7EE6CEEF" w:rsidR="00A81C63" w:rsidRPr="00A81C63" w:rsidRDefault="00A81C63" w:rsidP="00A81C63">
            <w:pPr>
              <w:spacing w:after="0" w:line="240" w:lineRule="auto"/>
              <w:rPr>
                <w:rFonts w:ascii="Arial" w:eastAsia="Times New Roman" w:hAnsi="Arial" w:cs="Arial"/>
                <w:b w:val="0"/>
                <w:color w:val="000000"/>
                <w:sz w:val="20"/>
                <w:szCs w:val="20"/>
                <w:lang w:eastAsia="en-US"/>
              </w:rPr>
            </w:pPr>
            <w:r w:rsidRPr="00A81C63">
              <w:rPr>
                <w:rFonts w:ascii="Arial" w:eastAsia="Times New Roman" w:hAnsi="Arial" w:cs="Arial"/>
                <w:b w:val="0"/>
                <w:color w:val="000000"/>
                <w:sz w:val="20"/>
                <w:szCs w:val="20"/>
                <w:lang w:eastAsia="en-US"/>
              </w:rPr>
              <w:t>WM percentage negative deviations</w:t>
            </w:r>
          </w:p>
        </w:tc>
        <w:tc>
          <w:tcPr>
            <w:tcW w:w="2430" w:type="dxa"/>
            <w:noWrap/>
          </w:tcPr>
          <w:p w14:paraId="2E8530DF" w14:textId="518914A1" w:rsidR="00A81C63" w:rsidRPr="00A81C63" w:rsidRDefault="00A81C63" w:rsidP="00A81C63">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n-US"/>
              </w:rPr>
            </w:pPr>
            <w:r w:rsidRPr="00A81C63">
              <w:rPr>
                <w:rFonts w:ascii="Arial" w:eastAsia="Times New Roman" w:hAnsi="Arial" w:cs="Arial"/>
                <w:color w:val="000000"/>
                <w:sz w:val="20"/>
                <w:szCs w:val="20"/>
                <w:lang w:eastAsia="en-US"/>
              </w:rPr>
              <w:t>0.136</w:t>
            </w:r>
          </w:p>
        </w:tc>
        <w:tc>
          <w:tcPr>
            <w:tcW w:w="2610" w:type="dxa"/>
            <w:noWrap/>
          </w:tcPr>
          <w:p w14:paraId="46B09C6D" w14:textId="12E9570F" w:rsidR="00A81C63" w:rsidRPr="00A81C63" w:rsidRDefault="00A81C63" w:rsidP="00A81C63">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n-US"/>
              </w:rPr>
            </w:pPr>
            <w:r w:rsidRPr="00A81C63">
              <w:rPr>
                <w:rFonts w:ascii="Arial" w:eastAsia="Times New Roman" w:hAnsi="Arial" w:cs="Arial"/>
                <w:color w:val="000000"/>
                <w:sz w:val="20"/>
                <w:szCs w:val="20"/>
                <w:lang w:eastAsia="en-US"/>
              </w:rPr>
              <w:t>0.093</w:t>
            </w:r>
          </w:p>
        </w:tc>
      </w:tr>
      <w:tr w:rsidR="009F3459" w:rsidRPr="008078A1" w14:paraId="296F8383" w14:textId="77777777" w:rsidTr="009F3459">
        <w:trPr>
          <w:trHeight w:val="300"/>
        </w:trPr>
        <w:tc>
          <w:tcPr>
            <w:cnfStyle w:val="001000000000" w:firstRow="0" w:lastRow="0" w:firstColumn="1" w:lastColumn="0" w:oddVBand="0" w:evenVBand="0" w:oddHBand="0" w:evenHBand="0" w:firstRowFirstColumn="0" w:firstRowLastColumn="0" w:lastRowFirstColumn="0" w:lastRowLastColumn="0"/>
            <w:tcW w:w="3150" w:type="dxa"/>
            <w:noWrap/>
          </w:tcPr>
          <w:p w14:paraId="0F12A5AF" w14:textId="50324A85" w:rsidR="009F3459" w:rsidRPr="00A81C63" w:rsidRDefault="009F3459" w:rsidP="009F3459">
            <w:pPr>
              <w:spacing w:after="0" w:line="240" w:lineRule="auto"/>
              <w:jc w:val="both"/>
              <w:rPr>
                <w:rFonts w:ascii="Arial" w:eastAsia="Times New Roman" w:hAnsi="Arial" w:cs="Arial"/>
                <w:b w:val="0"/>
                <w:i/>
                <w:iCs/>
                <w:color w:val="000000"/>
                <w:sz w:val="20"/>
                <w:szCs w:val="20"/>
                <w:lang w:eastAsia="en-US"/>
              </w:rPr>
            </w:pPr>
            <w:r w:rsidRPr="00A81C63">
              <w:rPr>
                <w:rFonts w:ascii="Arial" w:eastAsia="Times New Roman" w:hAnsi="Arial" w:cs="Arial"/>
                <w:b w:val="0"/>
                <w:i/>
                <w:iCs/>
                <w:color w:val="000000"/>
                <w:sz w:val="20"/>
                <w:szCs w:val="20"/>
                <w:lang w:eastAsia="en-US"/>
              </w:rPr>
              <w:t>Hyperactivity/impulsivity</w:t>
            </w:r>
            <w:r w:rsidR="00566F75">
              <w:rPr>
                <w:rFonts w:ascii="Arial" w:eastAsia="Times New Roman" w:hAnsi="Arial" w:cs="Arial"/>
                <w:b w:val="0"/>
                <w:i/>
                <w:iCs/>
                <w:color w:val="000000"/>
                <w:sz w:val="20"/>
                <w:szCs w:val="20"/>
                <w:lang w:eastAsia="en-US"/>
              </w:rPr>
              <w:t xml:space="preserve"> </w:t>
            </w:r>
            <w:proofErr w:type="spellStart"/>
            <w:r w:rsidRPr="00A81C63">
              <w:rPr>
                <w:rFonts w:ascii="Arial" w:eastAsia="Times New Roman" w:hAnsi="Arial" w:cs="Arial"/>
                <w:b w:val="0"/>
                <w:i/>
                <w:iCs/>
                <w:color w:val="000000"/>
                <w:sz w:val="20"/>
                <w:szCs w:val="20"/>
                <w:vertAlign w:val="superscript"/>
                <w:lang w:eastAsia="en-US"/>
              </w:rPr>
              <w:t>c</w:t>
            </w:r>
            <w:r w:rsidR="0040339B">
              <w:rPr>
                <w:rFonts w:ascii="Arial" w:eastAsia="Times New Roman" w:hAnsi="Arial" w:cs="Arial"/>
                <w:b w:val="0"/>
                <w:i/>
                <w:iCs/>
                <w:color w:val="000000"/>
                <w:sz w:val="20"/>
                <w:szCs w:val="20"/>
                <w:vertAlign w:val="superscript"/>
                <w:lang w:eastAsia="en-US"/>
              </w:rPr>
              <w:t>#</w:t>
            </w:r>
            <w:proofErr w:type="spellEnd"/>
            <w:r w:rsidRPr="00A81C63">
              <w:rPr>
                <w:rFonts w:ascii="Arial" w:eastAsia="Times New Roman" w:hAnsi="Arial" w:cs="Arial"/>
                <w:b w:val="0"/>
                <w:i/>
                <w:iCs/>
                <w:color w:val="000000"/>
                <w:sz w:val="20"/>
                <w:szCs w:val="20"/>
                <w:lang w:eastAsia="en-US"/>
              </w:rPr>
              <w:t xml:space="preserve"> </w:t>
            </w:r>
          </w:p>
        </w:tc>
        <w:tc>
          <w:tcPr>
            <w:tcW w:w="2430" w:type="dxa"/>
            <w:noWrap/>
          </w:tcPr>
          <w:p w14:paraId="596AF1C2" w14:textId="472C1406" w:rsidR="009F3459" w:rsidRPr="00A81C63" w:rsidRDefault="009F3459" w:rsidP="009F3459">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iCs/>
                <w:color w:val="000000"/>
                <w:sz w:val="20"/>
                <w:szCs w:val="20"/>
                <w:lang w:eastAsia="en-US"/>
              </w:rPr>
            </w:pPr>
            <w:r w:rsidRPr="00A81C63">
              <w:rPr>
                <w:rFonts w:ascii="Arial" w:eastAsia="Times New Roman" w:hAnsi="Arial" w:cs="Arial"/>
                <w:iCs/>
                <w:color w:val="000000"/>
                <w:sz w:val="20"/>
                <w:szCs w:val="20"/>
                <w:lang w:eastAsia="en-US"/>
              </w:rPr>
              <w:sym w:font="Symbol" w:char="F062"/>
            </w:r>
          </w:p>
        </w:tc>
        <w:tc>
          <w:tcPr>
            <w:tcW w:w="2610" w:type="dxa"/>
            <w:noWrap/>
          </w:tcPr>
          <w:p w14:paraId="76C973E1" w14:textId="2C921172" w:rsidR="009F3459" w:rsidRPr="00A81C63" w:rsidRDefault="009F3459" w:rsidP="009F3459">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iCs/>
                <w:color w:val="000000"/>
                <w:sz w:val="20"/>
                <w:szCs w:val="20"/>
                <w:lang w:eastAsia="en-US"/>
              </w:rPr>
            </w:pPr>
            <w:r w:rsidRPr="00A81C63">
              <w:rPr>
                <w:rFonts w:ascii="Arial" w:eastAsia="Times New Roman" w:hAnsi="Arial" w:cs="Arial"/>
                <w:iCs/>
                <w:color w:val="000000"/>
                <w:sz w:val="20"/>
                <w:szCs w:val="20"/>
                <w:lang w:eastAsia="en-US"/>
              </w:rPr>
              <w:t>p</w:t>
            </w:r>
          </w:p>
        </w:tc>
      </w:tr>
      <w:tr w:rsidR="00A81C63" w:rsidRPr="008078A1" w14:paraId="536139F6" w14:textId="77777777" w:rsidTr="009F345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150" w:type="dxa"/>
            <w:noWrap/>
          </w:tcPr>
          <w:p w14:paraId="36150D56" w14:textId="2F2E151C" w:rsidR="00A81C63" w:rsidRPr="00A81C63" w:rsidRDefault="00A81C63" w:rsidP="00A81C63">
            <w:pPr>
              <w:spacing w:after="0" w:line="240" w:lineRule="auto"/>
              <w:rPr>
                <w:rFonts w:ascii="Arial" w:eastAsia="Times New Roman" w:hAnsi="Arial" w:cs="Arial"/>
                <w:b w:val="0"/>
                <w:color w:val="000000"/>
                <w:sz w:val="20"/>
                <w:szCs w:val="20"/>
                <w:lang w:eastAsia="en-US"/>
              </w:rPr>
            </w:pPr>
            <w:r w:rsidRPr="00A81C63">
              <w:rPr>
                <w:rFonts w:ascii="Arial" w:eastAsia="Times New Roman" w:hAnsi="Arial" w:cs="Arial"/>
                <w:b w:val="0"/>
                <w:color w:val="000000"/>
                <w:sz w:val="20"/>
                <w:szCs w:val="20"/>
                <w:lang w:eastAsia="en-US"/>
              </w:rPr>
              <w:t xml:space="preserve">GM percentage positive deviations </w:t>
            </w:r>
          </w:p>
        </w:tc>
        <w:tc>
          <w:tcPr>
            <w:tcW w:w="2430" w:type="dxa"/>
            <w:noWrap/>
          </w:tcPr>
          <w:p w14:paraId="60AD606D" w14:textId="68E96F96" w:rsidR="00A81C63" w:rsidRPr="00A81C63" w:rsidRDefault="00A81C63" w:rsidP="00A81C63">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n-US"/>
              </w:rPr>
            </w:pPr>
            <w:r w:rsidRPr="00A81C63">
              <w:rPr>
                <w:rFonts w:ascii="Arial" w:eastAsia="Times New Roman" w:hAnsi="Arial" w:cs="Arial"/>
                <w:color w:val="000000"/>
                <w:sz w:val="20"/>
                <w:szCs w:val="20"/>
                <w:lang w:eastAsia="en-US"/>
              </w:rPr>
              <w:t>0.075</w:t>
            </w:r>
          </w:p>
        </w:tc>
        <w:tc>
          <w:tcPr>
            <w:tcW w:w="2610" w:type="dxa"/>
            <w:noWrap/>
          </w:tcPr>
          <w:p w14:paraId="76591AAC" w14:textId="5E6AC826" w:rsidR="00A81C63" w:rsidRPr="00A81C63" w:rsidRDefault="00A81C63" w:rsidP="00A81C63">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n-US"/>
              </w:rPr>
            </w:pPr>
            <w:r w:rsidRPr="00A81C63">
              <w:rPr>
                <w:rFonts w:ascii="Arial" w:eastAsia="Times New Roman" w:hAnsi="Arial" w:cs="Arial"/>
                <w:color w:val="000000"/>
                <w:sz w:val="20"/>
                <w:szCs w:val="20"/>
                <w:lang w:eastAsia="en-US"/>
              </w:rPr>
              <w:t>0.397</w:t>
            </w:r>
          </w:p>
        </w:tc>
      </w:tr>
      <w:tr w:rsidR="00A81C63" w:rsidRPr="008078A1" w14:paraId="2F30B3A9" w14:textId="77777777" w:rsidTr="009F3459">
        <w:trPr>
          <w:trHeight w:val="300"/>
        </w:trPr>
        <w:tc>
          <w:tcPr>
            <w:cnfStyle w:val="001000000000" w:firstRow="0" w:lastRow="0" w:firstColumn="1" w:lastColumn="0" w:oddVBand="0" w:evenVBand="0" w:oddHBand="0" w:evenHBand="0" w:firstRowFirstColumn="0" w:firstRowLastColumn="0" w:lastRowFirstColumn="0" w:lastRowLastColumn="0"/>
            <w:tcW w:w="3150" w:type="dxa"/>
            <w:noWrap/>
          </w:tcPr>
          <w:p w14:paraId="53F96769" w14:textId="30BF3FE8" w:rsidR="00A81C63" w:rsidRPr="00A81C63" w:rsidRDefault="00A81C63" w:rsidP="00A81C63">
            <w:pPr>
              <w:spacing w:after="0" w:line="240" w:lineRule="auto"/>
              <w:rPr>
                <w:rFonts w:ascii="Arial" w:eastAsia="Times New Roman" w:hAnsi="Arial" w:cs="Arial"/>
                <w:b w:val="0"/>
                <w:color w:val="000000"/>
                <w:sz w:val="20"/>
                <w:szCs w:val="20"/>
                <w:lang w:eastAsia="en-US"/>
              </w:rPr>
            </w:pPr>
            <w:r w:rsidRPr="00A81C63">
              <w:rPr>
                <w:rFonts w:ascii="Arial" w:eastAsia="Times New Roman" w:hAnsi="Arial" w:cs="Arial"/>
                <w:b w:val="0"/>
                <w:color w:val="000000"/>
                <w:sz w:val="20"/>
                <w:szCs w:val="20"/>
                <w:lang w:eastAsia="en-US"/>
              </w:rPr>
              <w:t xml:space="preserve">GM percentage negative deviations </w:t>
            </w:r>
          </w:p>
        </w:tc>
        <w:tc>
          <w:tcPr>
            <w:tcW w:w="2430" w:type="dxa"/>
            <w:noWrap/>
          </w:tcPr>
          <w:p w14:paraId="22010734" w14:textId="62FFDBB9" w:rsidR="00A81C63" w:rsidRPr="00A81C63" w:rsidRDefault="00A81C63" w:rsidP="00A81C63">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n-US"/>
              </w:rPr>
            </w:pPr>
            <w:r w:rsidRPr="00A81C63">
              <w:rPr>
                <w:rFonts w:ascii="Arial" w:eastAsia="Times New Roman" w:hAnsi="Arial" w:cs="Arial"/>
                <w:color w:val="000000"/>
                <w:sz w:val="20"/>
                <w:szCs w:val="20"/>
                <w:lang w:eastAsia="en-US"/>
              </w:rPr>
              <w:t>-0.013</w:t>
            </w:r>
          </w:p>
        </w:tc>
        <w:tc>
          <w:tcPr>
            <w:tcW w:w="2610" w:type="dxa"/>
            <w:noWrap/>
          </w:tcPr>
          <w:p w14:paraId="1C7E2A7D" w14:textId="0C9D2113" w:rsidR="00A81C63" w:rsidRPr="00A81C63" w:rsidRDefault="00A81C63" w:rsidP="00A81C63">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n-US"/>
              </w:rPr>
            </w:pPr>
            <w:r w:rsidRPr="00A81C63">
              <w:rPr>
                <w:rFonts w:ascii="Arial" w:eastAsia="Times New Roman" w:hAnsi="Arial" w:cs="Arial"/>
                <w:color w:val="000000"/>
                <w:sz w:val="20"/>
                <w:szCs w:val="20"/>
                <w:lang w:eastAsia="en-US"/>
              </w:rPr>
              <w:t>0.884</w:t>
            </w:r>
          </w:p>
        </w:tc>
      </w:tr>
      <w:tr w:rsidR="00A81C63" w:rsidRPr="008078A1" w14:paraId="0964ED6B" w14:textId="77777777" w:rsidTr="009F345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150" w:type="dxa"/>
            <w:noWrap/>
          </w:tcPr>
          <w:p w14:paraId="7A692159" w14:textId="01BD3F22" w:rsidR="00A81C63" w:rsidRPr="00A81C63" w:rsidRDefault="00A81C63" w:rsidP="00A81C63">
            <w:pPr>
              <w:spacing w:after="0" w:line="240" w:lineRule="auto"/>
              <w:rPr>
                <w:rFonts w:ascii="Arial" w:eastAsia="Times New Roman" w:hAnsi="Arial" w:cs="Arial"/>
                <w:b w:val="0"/>
                <w:color w:val="000000"/>
                <w:sz w:val="20"/>
                <w:szCs w:val="20"/>
                <w:lang w:eastAsia="en-US"/>
              </w:rPr>
            </w:pPr>
            <w:r w:rsidRPr="00A81C63">
              <w:rPr>
                <w:rFonts w:ascii="Arial" w:eastAsia="Times New Roman" w:hAnsi="Arial" w:cs="Arial"/>
                <w:b w:val="0"/>
                <w:color w:val="000000"/>
                <w:sz w:val="20"/>
                <w:szCs w:val="20"/>
                <w:lang w:eastAsia="en-US"/>
              </w:rPr>
              <w:t>WM percentage positive deviations</w:t>
            </w:r>
          </w:p>
        </w:tc>
        <w:tc>
          <w:tcPr>
            <w:tcW w:w="2430" w:type="dxa"/>
            <w:noWrap/>
          </w:tcPr>
          <w:p w14:paraId="2E31540F" w14:textId="48B7C3B8" w:rsidR="00A81C63" w:rsidRPr="00A81C63" w:rsidRDefault="00A81C63" w:rsidP="00A81C63">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n-US"/>
              </w:rPr>
            </w:pPr>
            <w:r w:rsidRPr="00A81C63">
              <w:rPr>
                <w:rFonts w:ascii="Arial" w:eastAsia="Times New Roman" w:hAnsi="Arial" w:cs="Arial"/>
                <w:color w:val="000000"/>
                <w:sz w:val="20"/>
                <w:szCs w:val="20"/>
                <w:lang w:eastAsia="en-US"/>
              </w:rPr>
              <w:t>-0.013</w:t>
            </w:r>
          </w:p>
        </w:tc>
        <w:tc>
          <w:tcPr>
            <w:tcW w:w="2610" w:type="dxa"/>
            <w:noWrap/>
          </w:tcPr>
          <w:p w14:paraId="35729FB0" w14:textId="4CDC3333" w:rsidR="00A81C63" w:rsidRPr="00A81C63" w:rsidRDefault="00A81C63" w:rsidP="00A81C63">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n-US"/>
              </w:rPr>
            </w:pPr>
            <w:r w:rsidRPr="00A81C63">
              <w:rPr>
                <w:rFonts w:ascii="Arial" w:eastAsia="Times New Roman" w:hAnsi="Arial" w:cs="Arial"/>
                <w:color w:val="000000"/>
                <w:sz w:val="20"/>
                <w:szCs w:val="20"/>
                <w:lang w:eastAsia="en-US"/>
              </w:rPr>
              <w:t>0.888</w:t>
            </w:r>
          </w:p>
        </w:tc>
      </w:tr>
      <w:tr w:rsidR="00A81C63" w:rsidRPr="008078A1" w14:paraId="430E4798" w14:textId="77777777" w:rsidTr="009F3459">
        <w:trPr>
          <w:trHeight w:val="300"/>
        </w:trPr>
        <w:tc>
          <w:tcPr>
            <w:cnfStyle w:val="001000000000" w:firstRow="0" w:lastRow="0" w:firstColumn="1" w:lastColumn="0" w:oddVBand="0" w:evenVBand="0" w:oddHBand="0" w:evenHBand="0" w:firstRowFirstColumn="0" w:firstRowLastColumn="0" w:lastRowFirstColumn="0" w:lastRowLastColumn="0"/>
            <w:tcW w:w="3150" w:type="dxa"/>
            <w:noWrap/>
          </w:tcPr>
          <w:p w14:paraId="7FF4EA79" w14:textId="2A1B557C" w:rsidR="00A81C63" w:rsidRPr="00A81C63" w:rsidRDefault="00A81C63" w:rsidP="00A81C63">
            <w:pPr>
              <w:spacing w:after="0" w:line="240" w:lineRule="auto"/>
              <w:rPr>
                <w:rFonts w:ascii="Arial" w:eastAsia="Times New Roman" w:hAnsi="Arial" w:cs="Arial"/>
                <w:b w:val="0"/>
                <w:color w:val="000000"/>
                <w:sz w:val="20"/>
                <w:szCs w:val="20"/>
                <w:lang w:eastAsia="en-US"/>
              </w:rPr>
            </w:pPr>
            <w:r w:rsidRPr="00A81C63">
              <w:rPr>
                <w:rFonts w:ascii="Arial" w:eastAsia="Times New Roman" w:hAnsi="Arial" w:cs="Arial"/>
                <w:b w:val="0"/>
                <w:color w:val="000000"/>
                <w:sz w:val="20"/>
                <w:szCs w:val="20"/>
                <w:lang w:eastAsia="en-US"/>
              </w:rPr>
              <w:t>WM percentage negative deviations</w:t>
            </w:r>
          </w:p>
        </w:tc>
        <w:tc>
          <w:tcPr>
            <w:tcW w:w="2430" w:type="dxa"/>
            <w:noWrap/>
          </w:tcPr>
          <w:p w14:paraId="71D42488" w14:textId="763E5CA0" w:rsidR="00A81C63" w:rsidRPr="00A81C63" w:rsidRDefault="00A81C63" w:rsidP="00A81C63">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n-US"/>
              </w:rPr>
            </w:pPr>
            <w:r w:rsidRPr="00A81C63">
              <w:rPr>
                <w:rFonts w:ascii="Arial" w:eastAsia="Times New Roman" w:hAnsi="Arial" w:cs="Arial"/>
                <w:color w:val="000000"/>
                <w:sz w:val="20"/>
                <w:szCs w:val="20"/>
                <w:lang w:eastAsia="en-US"/>
              </w:rPr>
              <w:t>0.083</w:t>
            </w:r>
          </w:p>
        </w:tc>
        <w:tc>
          <w:tcPr>
            <w:tcW w:w="2610" w:type="dxa"/>
            <w:noWrap/>
          </w:tcPr>
          <w:p w14:paraId="728A69EB" w14:textId="517455D8" w:rsidR="00A81C63" w:rsidRPr="00A81C63" w:rsidRDefault="00A81C63" w:rsidP="00A81C63">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n-US"/>
              </w:rPr>
            </w:pPr>
            <w:r w:rsidRPr="00A81C63">
              <w:rPr>
                <w:rFonts w:ascii="Arial" w:eastAsia="Times New Roman" w:hAnsi="Arial" w:cs="Arial"/>
                <w:color w:val="000000"/>
                <w:sz w:val="20"/>
                <w:szCs w:val="20"/>
                <w:lang w:eastAsia="en-US"/>
              </w:rPr>
              <w:t>0.348</w:t>
            </w:r>
          </w:p>
        </w:tc>
      </w:tr>
      <w:tr w:rsidR="009F3459" w:rsidRPr="008078A1" w14:paraId="64BA27F1" w14:textId="77777777" w:rsidTr="002C01A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150" w:type="dxa"/>
            <w:noWrap/>
          </w:tcPr>
          <w:p w14:paraId="5B05BCAC" w14:textId="3461A450" w:rsidR="009F3459" w:rsidRPr="00A81C63" w:rsidRDefault="009F3459" w:rsidP="009F3459">
            <w:pPr>
              <w:spacing w:after="0" w:line="240" w:lineRule="auto"/>
              <w:jc w:val="both"/>
              <w:rPr>
                <w:rFonts w:ascii="Arial" w:eastAsia="Times New Roman" w:hAnsi="Arial" w:cs="Arial"/>
                <w:b w:val="0"/>
                <w:color w:val="000000"/>
                <w:sz w:val="20"/>
                <w:szCs w:val="20"/>
                <w:lang w:eastAsia="en-US"/>
              </w:rPr>
            </w:pPr>
            <w:r w:rsidRPr="00A81C63">
              <w:rPr>
                <w:rFonts w:ascii="Arial" w:eastAsia="Times New Roman" w:hAnsi="Arial" w:cs="Arial"/>
                <w:b w:val="0"/>
                <w:i/>
                <w:iCs/>
                <w:color w:val="000000"/>
                <w:sz w:val="20"/>
                <w:szCs w:val="20"/>
                <w:lang w:eastAsia="en-US"/>
              </w:rPr>
              <w:t>Inattention</w:t>
            </w:r>
            <w:r w:rsidR="00566F75">
              <w:rPr>
                <w:rFonts w:ascii="Arial" w:eastAsia="Times New Roman" w:hAnsi="Arial" w:cs="Arial"/>
                <w:b w:val="0"/>
                <w:i/>
                <w:iCs/>
                <w:color w:val="000000"/>
                <w:sz w:val="20"/>
                <w:szCs w:val="20"/>
                <w:lang w:eastAsia="en-US"/>
              </w:rPr>
              <w:t xml:space="preserve"> </w:t>
            </w:r>
            <w:r w:rsidRPr="00A81C63">
              <w:rPr>
                <w:rFonts w:ascii="Arial" w:eastAsia="Times New Roman" w:hAnsi="Arial" w:cs="Arial"/>
                <w:b w:val="0"/>
                <w:i/>
                <w:iCs/>
                <w:color w:val="000000"/>
                <w:sz w:val="20"/>
                <w:szCs w:val="20"/>
                <w:vertAlign w:val="superscript"/>
                <w:lang w:eastAsia="en-US"/>
              </w:rPr>
              <w:t>d</w:t>
            </w:r>
            <w:r w:rsidR="0040339B">
              <w:rPr>
                <w:rFonts w:ascii="Arial" w:eastAsia="Times New Roman" w:hAnsi="Arial" w:cs="Arial"/>
                <w:b w:val="0"/>
                <w:i/>
                <w:iCs/>
                <w:color w:val="000000"/>
                <w:sz w:val="20"/>
                <w:szCs w:val="20"/>
                <w:vertAlign w:val="superscript"/>
                <w:lang w:eastAsia="en-US"/>
              </w:rPr>
              <w:t>#</w:t>
            </w:r>
          </w:p>
        </w:tc>
        <w:tc>
          <w:tcPr>
            <w:tcW w:w="2430" w:type="dxa"/>
            <w:noWrap/>
          </w:tcPr>
          <w:p w14:paraId="06240461" w14:textId="01091149" w:rsidR="009F3459" w:rsidRPr="00A81C63" w:rsidRDefault="009F3459" w:rsidP="009F3459">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n-US"/>
              </w:rPr>
            </w:pPr>
            <w:r w:rsidRPr="00A81C63">
              <w:rPr>
                <w:rFonts w:ascii="Arial" w:eastAsia="Times New Roman" w:hAnsi="Arial" w:cs="Arial"/>
                <w:iCs/>
                <w:color w:val="000000"/>
                <w:sz w:val="20"/>
                <w:szCs w:val="20"/>
                <w:lang w:eastAsia="en-US"/>
              </w:rPr>
              <w:sym w:font="Symbol" w:char="F062"/>
            </w:r>
          </w:p>
        </w:tc>
        <w:tc>
          <w:tcPr>
            <w:tcW w:w="2610" w:type="dxa"/>
            <w:noWrap/>
          </w:tcPr>
          <w:p w14:paraId="2EC8B450" w14:textId="1F4EFCCC" w:rsidR="009F3459" w:rsidRPr="00A81C63" w:rsidRDefault="009F3459" w:rsidP="009F3459">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n-US"/>
              </w:rPr>
            </w:pPr>
            <w:r w:rsidRPr="00A81C63">
              <w:rPr>
                <w:rFonts w:ascii="Arial" w:eastAsia="Times New Roman" w:hAnsi="Arial" w:cs="Arial"/>
                <w:iCs/>
                <w:color w:val="000000"/>
                <w:sz w:val="20"/>
                <w:szCs w:val="20"/>
                <w:lang w:eastAsia="en-US"/>
              </w:rPr>
              <w:t>p</w:t>
            </w:r>
          </w:p>
        </w:tc>
      </w:tr>
      <w:tr w:rsidR="00A81C63" w:rsidRPr="008078A1" w14:paraId="357C7DEF" w14:textId="77777777" w:rsidTr="002C01A2">
        <w:trPr>
          <w:trHeight w:val="300"/>
        </w:trPr>
        <w:tc>
          <w:tcPr>
            <w:cnfStyle w:val="001000000000" w:firstRow="0" w:lastRow="0" w:firstColumn="1" w:lastColumn="0" w:oddVBand="0" w:evenVBand="0" w:oddHBand="0" w:evenHBand="0" w:firstRowFirstColumn="0" w:firstRowLastColumn="0" w:lastRowFirstColumn="0" w:lastRowLastColumn="0"/>
            <w:tcW w:w="3150" w:type="dxa"/>
            <w:noWrap/>
          </w:tcPr>
          <w:p w14:paraId="549B424F" w14:textId="003D8E82" w:rsidR="00A81C63" w:rsidRPr="00A81C63" w:rsidRDefault="00A81C63" w:rsidP="00A81C63">
            <w:pPr>
              <w:spacing w:after="0" w:line="240" w:lineRule="auto"/>
              <w:rPr>
                <w:rFonts w:ascii="Arial" w:eastAsia="Times New Roman" w:hAnsi="Arial" w:cs="Arial"/>
                <w:color w:val="000000"/>
                <w:sz w:val="20"/>
                <w:szCs w:val="20"/>
                <w:lang w:eastAsia="en-US"/>
              </w:rPr>
            </w:pPr>
            <w:r w:rsidRPr="00A81C63">
              <w:rPr>
                <w:rFonts w:ascii="Arial" w:eastAsia="Times New Roman" w:hAnsi="Arial" w:cs="Arial"/>
                <w:b w:val="0"/>
                <w:color w:val="000000"/>
                <w:sz w:val="20"/>
                <w:szCs w:val="20"/>
                <w:lang w:eastAsia="en-US"/>
              </w:rPr>
              <w:t xml:space="preserve">GM percentage positive deviations </w:t>
            </w:r>
          </w:p>
        </w:tc>
        <w:tc>
          <w:tcPr>
            <w:tcW w:w="2430" w:type="dxa"/>
            <w:noWrap/>
          </w:tcPr>
          <w:p w14:paraId="634BB0E8" w14:textId="4F23796C" w:rsidR="00A81C63" w:rsidRPr="00A81C63" w:rsidRDefault="00A81C63" w:rsidP="00A81C63">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n-US"/>
              </w:rPr>
            </w:pPr>
            <w:r w:rsidRPr="00A81C63">
              <w:rPr>
                <w:rFonts w:ascii="Arial" w:eastAsia="Times New Roman" w:hAnsi="Arial" w:cs="Arial"/>
                <w:color w:val="000000"/>
                <w:sz w:val="20"/>
                <w:szCs w:val="20"/>
                <w:lang w:eastAsia="en-US"/>
              </w:rPr>
              <w:t>0.017</w:t>
            </w:r>
          </w:p>
        </w:tc>
        <w:tc>
          <w:tcPr>
            <w:tcW w:w="2610" w:type="dxa"/>
            <w:noWrap/>
          </w:tcPr>
          <w:p w14:paraId="69CE96CF" w14:textId="1EF605DE" w:rsidR="00A81C63" w:rsidRPr="00A81C63" w:rsidRDefault="00A81C63" w:rsidP="00A81C63">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n-US"/>
              </w:rPr>
            </w:pPr>
            <w:r w:rsidRPr="00A81C63">
              <w:rPr>
                <w:rFonts w:ascii="Arial" w:eastAsia="Times New Roman" w:hAnsi="Arial" w:cs="Arial"/>
                <w:color w:val="000000"/>
                <w:sz w:val="20"/>
                <w:szCs w:val="20"/>
                <w:lang w:eastAsia="en-US"/>
              </w:rPr>
              <w:t>0.845</w:t>
            </w:r>
          </w:p>
        </w:tc>
      </w:tr>
      <w:tr w:rsidR="00A81C63" w:rsidRPr="008078A1" w14:paraId="485C9CDA" w14:textId="77777777" w:rsidTr="002C01A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150" w:type="dxa"/>
            <w:noWrap/>
          </w:tcPr>
          <w:p w14:paraId="03F80189" w14:textId="37361336" w:rsidR="00A81C63" w:rsidRPr="00A81C63" w:rsidRDefault="00A81C63" w:rsidP="00A81C63">
            <w:pPr>
              <w:spacing w:after="0" w:line="240" w:lineRule="auto"/>
              <w:rPr>
                <w:rFonts w:ascii="Arial" w:eastAsia="Times New Roman" w:hAnsi="Arial" w:cs="Arial"/>
                <w:color w:val="000000"/>
                <w:sz w:val="20"/>
                <w:szCs w:val="20"/>
                <w:lang w:eastAsia="en-US"/>
              </w:rPr>
            </w:pPr>
            <w:r w:rsidRPr="00A81C63">
              <w:rPr>
                <w:rFonts w:ascii="Arial" w:eastAsia="Times New Roman" w:hAnsi="Arial" w:cs="Arial"/>
                <w:b w:val="0"/>
                <w:color w:val="000000"/>
                <w:sz w:val="20"/>
                <w:szCs w:val="20"/>
                <w:lang w:eastAsia="en-US"/>
              </w:rPr>
              <w:t>GM</w:t>
            </w:r>
            <w:r>
              <w:rPr>
                <w:rFonts w:ascii="Arial" w:eastAsia="Times New Roman" w:hAnsi="Arial" w:cs="Arial"/>
                <w:b w:val="0"/>
                <w:color w:val="000000"/>
                <w:sz w:val="20"/>
                <w:szCs w:val="20"/>
                <w:lang w:eastAsia="en-US"/>
              </w:rPr>
              <w:t xml:space="preserve"> </w:t>
            </w:r>
            <w:r w:rsidRPr="00A81C63">
              <w:rPr>
                <w:rFonts w:ascii="Arial" w:eastAsia="Times New Roman" w:hAnsi="Arial" w:cs="Arial"/>
                <w:b w:val="0"/>
                <w:color w:val="000000"/>
                <w:sz w:val="20"/>
                <w:szCs w:val="20"/>
                <w:lang w:eastAsia="en-US"/>
              </w:rPr>
              <w:t xml:space="preserve">percentage negative deviations </w:t>
            </w:r>
          </w:p>
        </w:tc>
        <w:tc>
          <w:tcPr>
            <w:tcW w:w="2430" w:type="dxa"/>
            <w:noWrap/>
          </w:tcPr>
          <w:p w14:paraId="5C5F91BA" w14:textId="7D55156B" w:rsidR="00A81C63" w:rsidRPr="00A81C63" w:rsidRDefault="00A81C63" w:rsidP="00A81C63">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n-US"/>
              </w:rPr>
            </w:pPr>
            <w:r w:rsidRPr="00A81C63">
              <w:rPr>
                <w:rFonts w:ascii="Arial" w:eastAsia="Times New Roman" w:hAnsi="Arial" w:cs="Arial"/>
                <w:color w:val="000000"/>
                <w:sz w:val="20"/>
                <w:szCs w:val="20"/>
                <w:lang w:eastAsia="en-US"/>
              </w:rPr>
              <w:t>-0.148</w:t>
            </w:r>
          </w:p>
        </w:tc>
        <w:tc>
          <w:tcPr>
            <w:tcW w:w="2610" w:type="dxa"/>
            <w:noWrap/>
          </w:tcPr>
          <w:p w14:paraId="596665CF" w14:textId="44239F0F" w:rsidR="00A81C63" w:rsidRPr="00A81C63" w:rsidRDefault="00A81C63" w:rsidP="00A81C63">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n-US"/>
              </w:rPr>
            </w:pPr>
            <w:r w:rsidRPr="00A81C63">
              <w:rPr>
                <w:rFonts w:ascii="Arial" w:eastAsia="Times New Roman" w:hAnsi="Arial" w:cs="Arial"/>
                <w:color w:val="000000"/>
                <w:sz w:val="20"/>
                <w:szCs w:val="20"/>
                <w:lang w:eastAsia="en-US"/>
              </w:rPr>
              <w:t>0.094</w:t>
            </w:r>
          </w:p>
        </w:tc>
      </w:tr>
      <w:tr w:rsidR="00A81C63" w:rsidRPr="008078A1" w14:paraId="5589C8F6" w14:textId="77777777" w:rsidTr="002C01A2">
        <w:trPr>
          <w:trHeight w:val="300"/>
        </w:trPr>
        <w:tc>
          <w:tcPr>
            <w:cnfStyle w:val="001000000000" w:firstRow="0" w:lastRow="0" w:firstColumn="1" w:lastColumn="0" w:oddVBand="0" w:evenVBand="0" w:oddHBand="0" w:evenHBand="0" w:firstRowFirstColumn="0" w:firstRowLastColumn="0" w:lastRowFirstColumn="0" w:lastRowLastColumn="0"/>
            <w:tcW w:w="3150" w:type="dxa"/>
            <w:noWrap/>
          </w:tcPr>
          <w:p w14:paraId="23FA2B31" w14:textId="5732C476" w:rsidR="00A81C63" w:rsidRPr="00A81C63" w:rsidRDefault="00A81C63" w:rsidP="00A81C63">
            <w:pPr>
              <w:spacing w:after="0" w:line="240" w:lineRule="auto"/>
              <w:rPr>
                <w:rFonts w:ascii="Arial" w:eastAsia="Times New Roman" w:hAnsi="Arial" w:cs="Arial"/>
                <w:color w:val="000000"/>
                <w:sz w:val="20"/>
                <w:szCs w:val="20"/>
                <w:lang w:eastAsia="en-US"/>
              </w:rPr>
            </w:pPr>
            <w:r w:rsidRPr="00A81C63">
              <w:rPr>
                <w:rFonts w:ascii="Arial" w:eastAsia="Times New Roman" w:hAnsi="Arial" w:cs="Arial"/>
                <w:b w:val="0"/>
                <w:color w:val="000000"/>
                <w:sz w:val="20"/>
                <w:szCs w:val="20"/>
                <w:lang w:eastAsia="en-US"/>
              </w:rPr>
              <w:t>WM percentage positive deviations</w:t>
            </w:r>
          </w:p>
        </w:tc>
        <w:tc>
          <w:tcPr>
            <w:tcW w:w="2430" w:type="dxa"/>
            <w:noWrap/>
          </w:tcPr>
          <w:p w14:paraId="4F57C207" w14:textId="1B234EDE" w:rsidR="00A81C63" w:rsidRPr="00A81C63" w:rsidRDefault="00A81C63" w:rsidP="00A81C63">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n-US"/>
              </w:rPr>
            </w:pPr>
            <w:r w:rsidRPr="00A81C63">
              <w:rPr>
                <w:rFonts w:ascii="Arial" w:eastAsia="Times New Roman" w:hAnsi="Arial" w:cs="Arial"/>
                <w:color w:val="000000"/>
                <w:sz w:val="20"/>
                <w:szCs w:val="20"/>
                <w:lang w:eastAsia="en-US"/>
              </w:rPr>
              <w:t>-0.152</w:t>
            </w:r>
          </w:p>
        </w:tc>
        <w:tc>
          <w:tcPr>
            <w:tcW w:w="2610" w:type="dxa"/>
            <w:noWrap/>
          </w:tcPr>
          <w:p w14:paraId="74BB6E77" w14:textId="3495582A" w:rsidR="00A81C63" w:rsidRPr="00A81C63" w:rsidRDefault="00A81C63" w:rsidP="00A81C63">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en-US"/>
              </w:rPr>
            </w:pPr>
            <w:r w:rsidRPr="00A81C63">
              <w:rPr>
                <w:rFonts w:ascii="Arial" w:eastAsia="Times New Roman" w:hAnsi="Arial" w:cs="Arial"/>
                <w:color w:val="000000"/>
                <w:sz w:val="20"/>
                <w:szCs w:val="20"/>
                <w:lang w:eastAsia="en-US"/>
              </w:rPr>
              <w:t>0.086</w:t>
            </w:r>
          </w:p>
        </w:tc>
      </w:tr>
      <w:tr w:rsidR="00A81C63" w:rsidRPr="008078A1" w14:paraId="1FE9EAA0" w14:textId="77777777" w:rsidTr="002C01A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150" w:type="dxa"/>
            <w:noWrap/>
          </w:tcPr>
          <w:p w14:paraId="21EF576A" w14:textId="2A80C31E" w:rsidR="00A81C63" w:rsidRPr="00A81C63" w:rsidRDefault="00A81C63" w:rsidP="00A81C63">
            <w:pPr>
              <w:spacing w:after="0" w:line="240" w:lineRule="auto"/>
              <w:rPr>
                <w:rFonts w:ascii="Arial" w:eastAsia="Times New Roman" w:hAnsi="Arial" w:cs="Arial"/>
                <w:color w:val="000000"/>
                <w:sz w:val="20"/>
                <w:szCs w:val="20"/>
                <w:lang w:eastAsia="en-US"/>
              </w:rPr>
            </w:pPr>
            <w:r w:rsidRPr="00A81C63">
              <w:rPr>
                <w:rFonts w:ascii="Arial" w:eastAsia="Times New Roman" w:hAnsi="Arial" w:cs="Arial"/>
                <w:b w:val="0"/>
                <w:color w:val="000000"/>
                <w:sz w:val="20"/>
                <w:szCs w:val="20"/>
                <w:lang w:eastAsia="en-US"/>
              </w:rPr>
              <w:t>WM percentage negative deviations</w:t>
            </w:r>
          </w:p>
        </w:tc>
        <w:tc>
          <w:tcPr>
            <w:tcW w:w="2430" w:type="dxa"/>
            <w:noWrap/>
          </w:tcPr>
          <w:p w14:paraId="75F9535F" w14:textId="7C77F158" w:rsidR="00A81C63" w:rsidRPr="00A81C63" w:rsidRDefault="00A81C63" w:rsidP="00A81C63">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n-US"/>
              </w:rPr>
            </w:pPr>
            <w:r w:rsidRPr="00A81C63">
              <w:rPr>
                <w:rFonts w:ascii="Arial" w:eastAsia="Times New Roman" w:hAnsi="Arial" w:cs="Arial"/>
                <w:color w:val="000000"/>
                <w:sz w:val="20"/>
                <w:szCs w:val="20"/>
                <w:lang w:eastAsia="en-US"/>
              </w:rPr>
              <w:t>-0.022</w:t>
            </w:r>
          </w:p>
        </w:tc>
        <w:tc>
          <w:tcPr>
            <w:tcW w:w="2610" w:type="dxa"/>
            <w:noWrap/>
          </w:tcPr>
          <w:p w14:paraId="790069DB" w14:textId="2072BD66" w:rsidR="00A81C63" w:rsidRPr="00A81C63" w:rsidRDefault="00A81C63" w:rsidP="00A81C63">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en-US"/>
              </w:rPr>
            </w:pPr>
            <w:r w:rsidRPr="00A81C63">
              <w:rPr>
                <w:rFonts w:ascii="Arial" w:eastAsia="Times New Roman" w:hAnsi="Arial" w:cs="Arial"/>
                <w:color w:val="000000"/>
                <w:sz w:val="20"/>
                <w:szCs w:val="20"/>
                <w:lang w:eastAsia="en-US"/>
              </w:rPr>
              <w:t>0.801</w:t>
            </w:r>
          </w:p>
        </w:tc>
      </w:tr>
      <w:tr w:rsidR="009F3459" w:rsidRPr="008078A1" w14:paraId="0D8DC899" w14:textId="77777777" w:rsidTr="004512E6">
        <w:trPr>
          <w:trHeight w:val="1026"/>
        </w:trPr>
        <w:tc>
          <w:tcPr>
            <w:cnfStyle w:val="001000000000" w:firstRow="0" w:lastRow="0" w:firstColumn="1" w:lastColumn="0" w:oddVBand="0" w:evenVBand="0" w:oddHBand="0" w:evenHBand="0" w:firstRowFirstColumn="0" w:firstRowLastColumn="0" w:lastRowFirstColumn="0" w:lastRowLastColumn="0"/>
            <w:tcW w:w="8190" w:type="dxa"/>
            <w:gridSpan w:val="3"/>
            <w:noWrap/>
          </w:tcPr>
          <w:p w14:paraId="23A38087" w14:textId="50D8FC2E" w:rsidR="009F3459" w:rsidRPr="00492D76" w:rsidRDefault="004512E6" w:rsidP="009F3459">
            <w:pPr>
              <w:spacing w:after="0" w:line="240" w:lineRule="auto"/>
              <w:jc w:val="both"/>
              <w:rPr>
                <w:rFonts w:ascii="Arial" w:eastAsia="Times New Roman" w:hAnsi="Arial" w:cs="Arial"/>
                <w:bCs w:val="0"/>
                <w:color w:val="000000"/>
                <w:sz w:val="16"/>
                <w:szCs w:val="16"/>
                <w:lang w:eastAsia="en-US"/>
              </w:rPr>
            </w:pPr>
            <w:r w:rsidRPr="00492D76">
              <w:rPr>
                <w:rFonts w:ascii="Arial" w:eastAsia="Times New Roman" w:hAnsi="Arial" w:cs="Arial"/>
                <w:b w:val="0"/>
                <w:color w:val="000000"/>
                <w:sz w:val="16"/>
                <w:szCs w:val="16"/>
                <w:vertAlign w:val="superscript"/>
                <w:lang w:eastAsia="en-US"/>
              </w:rPr>
              <w:t>a</w:t>
            </w:r>
            <w:r w:rsidR="0040339B" w:rsidRPr="00492D76">
              <w:rPr>
                <w:rFonts w:ascii="Arial" w:eastAsia="Times New Roman" w:hAnsi="Arial" w:cs="Arial"/>
                <w:b w:val="0"/>
                <w:color w:val="000000"/>
                <w:sz w:val="16"/>
                <w:szCs w:val="16"/>
                <w:vertAlign w:val="superscript"/>
                <w:lang w:eastAsia="en-US"/>
              </w:rPr>
              <w:t xml:space="preserve"> </w:t>
            </w:r>
            <w:r w:rsidR="009F3459" w:rsidRPr="00492D76">
              <w:rPr>
                <w:rFonts w:ascii="Arial" w:eastAsia="Times New Roman" w:hAnsi="Arial" w:cs="Arial"/>
                <w:b w:val="0"/>
                <w:color w:val="000000"/>
                <w:sz w:val="16"/>
                <w:szCs w:val="16"/>
                <w:lang w:eastAsia="en-US"/>
              </w:rPr>
              <w:t>Number of comorbid disorders such as major depressive disorder based on SCID (Structured Clinical Interview)</w:t>
            </w:r>
          </w:p>
          <w:p w14:paraId="0F389D38" w14:textId="2F4F4C0D" w:rsidR="009F3459" w:rsidRPr="00492D76" w:rsidRDefault="009F3459" w:rsidP="009F3459">
            <w:pPr>
              <w:spacing w:after="0" w:line="240" w:lineRule="auto"/>
              <w:jc w:val="both"/>
              <w:rPr>
                <w:rFonts w:ascii="Arial" w:eastAsia="Times New Roman" w:hAnsi="Arial" w:cs="Arial"/>
                <w:bCs w:val="0"/>
                <w:color w:val="000000"/>
                <w:sz w:val="16"/>
                <w:szCs w:val="16"/>
                <w:lang w:eastAsia="en-US"/>
              </w:rPr>
            </w:pPr>
            <w:r w:rsidRPr="00492D76">
              <w:rPr>
                <w:rFonts w:ascii="Arial" w:eastAsia="Times New Roman" w:hAnsi="Arial" w:cs="Arial"/>
                <w:b w:val="0"/>
                <w:color w:val="000000"/>
                <w:sz w:val="16"/>
                <w:szCs w:val="16"/>
                <w:vertAlign w:val="superscript"/>
                <w:lang w:eastAsia="en-US"/>
              </w:rPr>
              <w:t>b</w:t>
            </w:r>
            <w:r w:rsidR="0040339B" w:rsidRPr="00492D76">
              <w:rPr>
                <w:rFonts w:ascii="Arial" w:eastAsia="Times New Roman" w:hAnsi="Arial" w:cs="Arial"/>
                <w:b w:val="0"/>
                <w:color w:val="000000"/>
                <w:sz w:val="16"/>
                <w:szCs w:val="16"/>
                <w:vertAlign w:val="superscript"/>
                <w:lang w:eastAsia="en-US"/>
              </w:rPr>
              <w:t xml:space="preserve"> </w:t>
            </w:r>
            <w:r w:rsidRPr="00492D76">
              <w:rPr>
                <w:rFonts w:ascii="Arial" w:eastAsia="Times New Roman" w:hAnsi="Arial" w:cs="Arial"/>
                <w:b w:val="0"/>
                <w:color w:val="000000"/>
                <w:sz w:val="16"/>
                <w:szCs w:val="16"/>
                <w:lang w:eastAsia="en-US"/>
              </w:rPr>
              <w:t xml:space="preserve">Medication </w:t>
            </w:r>
            <w:r w:rsidR="004512E6" w:rsidRPr="00492D76">
              <w:rPr>
                <w:rFonts w:ascii="Arial" w:eastAsia="Times New Roman" w:hAnsi="Arial" w:cs="Arial"/>
                <w:b w:val="0"/>
                <w:color w:val="000000"/>
                <w:sz w:val="16"/>
                <w:szCs w:val="16"/>
                <w:lang w:eastAsia="en-US"/>
              </w:rPr>
              <w:t xml:space="preserve">is </w:t>
            </w:r>
            <w:r w:rsidRPr="00492D76">
              <w:rPr>
                <w:rFonts w:ascii="Arial" w:eastAsia="Times New Roman" w:hAnsi="Arial" w:cs="Arial"/>
                <w:b w:val="0"/>
                <w:color w:val="000000"/>
                <w:sz w:val="16"/>
                <w:szCs w:val="16"/>
                <w:lang w:eastAsia="en-US"/>
              </w:rPr>
              <w:t>taken today,</w:t>
            </w:r>
            <w:r w:rsidR="004512E6" w:rsidRPr="00492D76">
              <w:rPr>
                <w:rFonts w:ascii="Arial" w:eastAsia="Times New Roman" w:hAnsi="Arial" w:cs="Arial"/>
                <w:b w:val="0"/>
                <w:color w:val="000000"/>
                <w:sz w:val="16"/>
                <w:szCs w:val="16"/>
                <w:lang w:eastAsia="en-US"/>
              </w:rPr>
              <w:t xml:space="preserve"> was</w:t>
            </w:r>
            <w:r w:rsidRPr="00492D76">
              <w:rPr>
                <w:rFonts w:ascii="Arial" w:eastAsia="Times New Roman" w:hAnsi="Arial" w:cs="Arial"/>
                <w:b w:val="0"/>
                <w:color w:val="000000"/>
                <w:sz w:val="16"/>
                <w:szCs w:val="16"/>
                <w:lang w:eastAsia="en-US"/>
              </w:rPr>
              <w:t xml:space="preserve"> in the past or not</w:t>
            </w:r>
            <w:r w:rsidR="004512E6" w:rsidRPr="00492D76">
              <w:rPr>
                <w:rFonts w:ascii="Arial" w:eastAsia="Times New Roman" w:hAnsi="Arial" w:cs="Arial"/>
                <w:b w:val="0"/>
                <w:color w:val="000000"/>
                <w:sz w:val="16"/>
                <w:szCs w:val="16"/>
                <w:lang w:eastAsia="en-US"/>
              </w:rPr>
              <w:t xml:space="preserve"> at all</w:t>
            </w:r>
          </w:p>
          <w:p w14:paraId="15DD695D" w14:textId="10255250" w:rsidR="009F3459" w:rsidRPr="00492D76" w:rsidRDefault="004512E6" w:rsidP="009F3459">
            <w:pPr>
              <w:spacing w:after="0" w:line="240" w:lineRule="auto"/>
              <w:jc w:val="both"/>
              <w:rPr>
                <w:rFonts w:ascii="Arial" w:eastAsia="Times New Roman" w:hAnsi="Arial" w:cs="Arial"/>
                <w:b w:val="0"/>
                <w:color w:val="000000"/>
                <w:sz w:val="16"/>
                <w:szCs w:val="16"/>
                <w:lang w:eastAsia="en-US"/>
              </w:rPr>
            </w:pPr>
            <w:r w:rsidRPr="00492D76">
              <w:rPr>
                <w:rFonts w:ascii="Arial" w:eastAsia="Times New Roman" w:hAnsi="Arial" w:cs="Arial"/>
                <w:b w:val="0"/>
                <w:color w:val="000000"/>
                <w:sz w:val="16"/>
                <w:szCs w:val="16"/>
                <w:vertAlign w:val="superscript"/>
                <w:lang w:eastAsia="en-US"/>
              </w:rPr>
              <w:t>c</w:t>
            </w:r>
            <w:r w:rsidR="0040339B" w:rsidRPr="00492D76">
              <w:rPr>
                <w:rFonts w:ascii="Arial" w:eastAsia="Times New Roman" w:hAnsi="Arial" w:cs="Arial"/>
                <w:b w:val="0"/>
                <w:color w:val="000000"/>
                <w:sz w:val="16"/>
                <w:szCs w:val="16"/>
                <w:vertAlign w:val="superscript"/>
                <w:lang w:eastAsia="en-US"/>
              </w:rPr>
              <w:t xml:space="preserve"> </w:t>
            </w:r>
            <w:r w:rsidR="009F3459" w:rsidRPr="00492D76">
              <w:rPr>
                <w:rFonts w:ascii="Arial" w:eastAsia="Times New Roman" w:hAnsi="Arial" w:cs="Arial"/>
                <w:b w:val="0"/>
                <w:color w:val="000000"/>
                <w:sz w:val="16"/>
                <w:szCs w:val="16"/>
                <w:lang w:eastAsia="en-US"/>
              </w:rPr>
              <w:t>DIVA (</w:t>
            </w:r>
            <w:r w:rsidR="009F3459" w:rsidRPr="00492D76">
              <w:rPr>
                <w:rFonts w:ascii="Arial" w:eastAsia="SimSun" w:hAnsi="Arial" w:cs="Arial"/>
                <w:b w:val="0"/>
                <w:sz w:val="16"/>
                <w:szCs w:val="16"/>
              </w:rPr>
              <w:t>diagnostic interview for adult ADHD</w:t>
            </w:r>
            <w:r w:rsidR="009F3459" w:rsidRPr="00492D76">
              <w:rPr>
                <w:rFonts w:ascii="Arial" w:eastAsia="Times New Roman" w:hAnsi="Arial" w:cs="Arial"/>
                <w:b w:val="0"/>
                <w:color w:val="000000"/>
                <w:sz w:val="16"/>
                <w:szCs w:val="16"/>
                <w:lang w:eastAsia="en-US"/>
              </w:rPr>
              <w:t xml:space="preserve">) hyperactivity/impulsivity symptoms in adults </w:t>
            </w:r>
          </w:p>
          <w:p w14:paraId="38763D11" w14:textId="02D37466" w:rsidR="009F3459" w:rsidRPr="00492D76" w:rsidRDefault="004512E6" w:rsidP="009F3459">
            <w:pPr>
              <w:spacing w:after="0" w:line="240" w:lineRule="auto"/>
              <w:jc w:val="both"/>
              <w:rPr>
                <w:rFonts w:ascii="Arial" w:eastAsia="Times New Roman" w:hAnsi="Arial" w:cs="Arial"/>
                <w:bCs w:val="0"/>
                <w:color w:val="000000"/>
                <w:sz w:val="16"/>
                <w:szCs w:val="16"/>
                <w:lang w:eastAsia="en-US"/>
              </w:rPr>
            </w:pPr>
            <w:r w:rsidRPr="00492D76">
              <w:rPr>
                <w:rFonts w:ascii="Arial" w:eastAsia="Times New Roman" w:hAnsi="Arial" w:cs="Arial"/>
                <w:b w:val="0"/>
                <w:color w:val="000000"/>
                <w:sz w:val="16"/>
                <w:szCs w:val="16"/>
                <w:vertAlign w:val="superscript"/>
                <w:lang w:eastAsia="en-US"/>
              </w:rPr>
              <w:t>d</w:t>
            </w:r>
            <w:r w:rsidR="0040339B" w:rsidRPr="00492D76">
              <w:rPr>
                <w:rFonts w:ascii="Arial" w:eastAsia="Times New Roman" w:hAnsi="Arial" w:cs="Arial"/>
                <w:b w:val="0"/>
                <w:color w:val="000000"/>
                <w:sz w:val="16"/>
                <w:szCs w:val="16"/>
                <w:vertAlign w:val="superscript"/>
                <w:lang w:eastAsia="en-US"/>
              </w:rPr>
              <w:t xml:space="preserve"> </w:t>
            </w:r>
            <w:r w:rsidR="009F3459" w:rsidRPr="00492D76">
              <w:rPr>
                <w:rFonts w:ascii="Arial" w:eastAsia="Times New Roman" w:hAnsi="Arial" w:cs="Arial"/>
                <w:b w:val="0"/>
                <w:color w:val="000000"/>
                <w:sz w:val="16"/>
                <w:szCs w:val="16"/>
                <w:lang w:eastAsia="en-US"/>
              </w:rPr>
              <w:t>DIVA inattention symptoms in adults</w:t>
            </w:r>
          </w:p>
          <w:p w14:paraId="61BF9396" w14:textId="16BEC649" w:rsidR="0040339B" w:rsidRPr="004512E6" w:rsidRDefault="0040339B" w:rsidP="009F3459">
            <w:pPr>
              <w:spacing w:after="0" w:line="240" w:lineRule="auto"/>
              <w:jc w:val="both"/>
              <w:rPr>
                <w:rFonts w:ascii="Arial" w:eastAsia="Times New Roman" w:hAnsi="Arial" w:cs="Arial"/>
                <w:b w:val="0"/>
                <w:color w:val="000000"/>
                <w:sz w:val="20"/>
                <w:szCs w:val="20"/>
                <w:lang w:eastAsia="en-US"/>
              </w:rPr>
            </w:pPr>
            <w:r w:rsidRPr="00492D76">
              <w:rPr>
                <w:rFonts w:ascii="Arial" w:eastAsia="Times New Roman" w:hAnsi="Arial" w:cs="Arial"/>
                <w:b w:val="0"/>
                <w:color w:val="000000"/>
                <w:sz w:val="16"/>
                <w:szCs w:val="16"/>
                <w:lang w:eastAsia="en-US"/>
              </w:rPr>
              <w:t xml:space="preserve"># all </w:t>
            </w:r>
            <w:r w:rsidR="00BB4384" w:rsidRPr="00492D76">
              <w:rPr>
                <w:rFonts w:ascii="Arial" w:eastAsia="Times New Roman" w:hAnsi="Arial" w:cs="Arial"/>
                <w:b w:val="0"/>
                <w:color w:val="000000"/>
                <w:sz w:val="16"/>
                <w:szCs w:val="16"/>
                <w:lang w:eastAsia="en-US"/>
              </w:rPr>
              <w:t xml:space="preserve">analyses </w:t>
            </w:r>
            <w:r w:rsidRPr="00492D76">
              <w:rPr>
                <w:rFonts w:ascii="Arial" w:eastAsia="Times New Roman" w:hAnsi="Arial" w:cs="Arial"/>
                <w:b w:val="0"/>
                <w:color w:val="000000"/>
                <w:sz w:val="16"/>
                <w:szCs w:val="16"/>
                <w:lang w:eastAsia="en-US"/>
              </w:rPr>
              <w:t>were performed in the ADHD group</w:t>
            </w:r>
          </w:p>
        </w:tc>
      </w:tr>
    </w:tbl>
    <w:p w14:paraId="2CB2CBE6" w14:textId="7DFABA00" w:rsidR="007E2EA8" w:rsidRDefault="007E2EA8" w:rsidP="009601E5">
      <w:pPr>
        <w:spacing w:after="0" w:line="240" w:lineRule="auto"/>
        <w:rPr>
          <w:rFonts w:ascii="Arial" w:hAnsi="Arial" w:cs="Arial"/>
          <w:sz w:val="24"/>
          <w:szCs w:val="24"/>
        </w:rPr>
      </w:pPr>
    </w:p>
    <w:p w14:paraId="7F54AE84" w14:textId="25ADFB09" w:rsidR="00536D11" w:rsidRDefault="00536D11">
      <w:pPr>
        <w:spacing w:after="0" w:line="240" w:lineRule="auto"/>
        <w:rPr>
          <w:rFonts w:ascii="Arial" w:hAnsi="Arial" w:cs="Arial"/>
          <w:sz w:val="24"/>
          <w:szCs w:val="24"/>
        </w:rPr>
      </w:pPr>
      <w:bookmarkStart w:id="0" w:name="_GoBack"/>
      <w:bookmarkEnd w:id="0"/>
      <w:r>
        <w:rPr>
          <w:rFonts w:ascii="Arial" w:hAnsi="Arial" w:cs="Arial"/>
          <w:sz w:val="24"/>
          <w:szCs w:val="24"/>
        </w:rPr>
        <w:br w:type="page"/>
      </w:r>
    </w:p>
    <w:p w14:paraId="23C65478" w14:textId="6A231474" w:rsidR="00536D11" w:rsidRPr="00492D76" w:rsidRDefault="006947A7" w:rsidP="009601E5">
      <w:pPr>
        <w:spacing w:after="0" w:line="240" w:lineRule="auto"/>
        <w:rPr>
          <w:rFonts w:ascii="Arial" w:hAnsi="Arial" w:cs="Arial"/>
          <w:i/>
          <w:sz w:val="24"/>
          <w:szCs w:val="24"/>
        </w:rPr>
      </w:pPr>
      <w:r w:rsidRPr="00492D76">
        <w:rPr>
          <w:rFonts w:ascii="Arial" w:hAnsi="Arial" w:cs="Arial"/>
          <w:i/>
          <w:sz w:val="24"/>
          <w:szCs w:val="24"/>
        </w:rPr>
        <w:lastRenderedPageBreak/>
        <w:t>Supplemental r</w:t>
      </w:r>
      <w:r w:rsidR="00536D11" w:rsidRPr="00492D76">
        <w:rPr>
          <w:rFonts w:ascii="Arial" w:hAnsi="Arial" w:cs="Arial"/>
          <w:i/>
          <w:sz w:val="24"/>
          <w:szCs w:val="24"/>
        </w:rPr>
        <w:t>eferences</w:t>
      </w:r>
    </w:p>
    <w:p w14:paraId="5B12D5FF" w14:textId="77777777" w:rsidR="00536D11" w:rsidRDefault="00536D11" w:rsidP="009601E5">
      <w:pPr>
        <w:spacing w:after="0" w:line="240" w:lineRule="auto"/>
        <w:rPr>
          <w:rFonts w:ascii="Arial" w:hAnsi="Arial" w:cs="Arial"/>
          <w:sz w:val="24"/>
          <w:szCs w:val="24"/>
        </w:rPr>
      </w:pPr>
    </w:p>
    <w:p w14:paraId="56FB2C32" w14:textId="08369732" w:rsidR="00536D11" w:rsidRPr="00536D11" w:rsidRDefault="00536D11" w:rsidP="00536D11">
      <w:pPr>
        <w:widowControl w:val="0"/>
        <w:autoSpaceDE w:val="0"/>
        <w:autoSpaceDN w:val="0"/>
        <w:adjustRightInd w:val="0"/>
        <w:spacing w:after="0" w:line="240" w:lineRule="auto"/>
        <w:rPr>
          <w:rFonts w:ascii="Arial" w:hAnsi="Arial" w:cs="Arial"/>
          <w:noProof/>
          <w:sz w:val="24"/>
        </w:rPr>
      </w:pPr>
      <w:r>
        <w:rPr>
          <w:rFonts w:ascii="Arial" w:hAnsi="Arial" w:cs="Arial"/>
          <w:sz w:val="24"/>
          <w:szCs w:val="24"/>
        </w:rPr>
        <w:fldChar w:fldCharType="begin" w:fldLock="1"/>
      </w:r>
      <w:r>
        <w:rPr>
          <w:rFonts w:ascii="Arial" w:hAnsi="Arial" w:cs="Arial"/>
          <w:sz w:val="24"/>
          <w:szCs w:val="24"/>
        </w:rPr>
        <w:instrText xml:space="preserve">ADDIN Mendeley Bibliography CSL_BIBLIOGRAPHY </w:instrText>
      </w:r>
      <w:r>
        <w:rPr>
          <w:rFonts w:ascii="Arial" w:hAnsi="Arial" w:cs="Arial"/>
          <w:sz w:val="24"/>
          <w:szCs w:val="24"/>
        </w:rPr>
        <w:fldChar w:fldCharType="separate"/>
      </w:r>
      <w:r w:rsidRPr="00536D11">
        <w:rPr>
          <w:rFonts w:ascii="Arial" w:hAnsi="Arial" w:cs="Arial"/>
          <w:b/>
          <w:bCs/>
          <w:noProof/>
          <w:sz w:val="24"/>
        </w:rPr>
        <w:t>Marquand AF, Rezek I, Buitelaar J, Beckmann CF</w:t>
      </w:r>
      <w:r w:rsidRPr="00536D11">
        <w:rPr>
          <w:rFonts w:ascii="Arial" w:hAnsi="Arial" w:cs="Arial"/>
          <w:noProof/>
          <w:sz w:val="24"/>
        </w:rPr>
        <w:t xml:space="preserve"> (2016). Understanding Heterogeneity in Clinical Cohorts Using Normative Models: Beyond Case-Control Studies. . Elsevier </w:t>
      </w:r>
      <w:r w:rsidRPr="00536D11">
        <w:rPr>
          <w:rFonts w:ascii="Arial" w:hAnsi="Arial" w:cs="Arial"/>
          <w:i/>
          <w:iCs/>
          <w:noProof/>
          <w:sz w:val="24"/>
        </w:rPr>
        <w:t>Biological Psychiatry</w:t>
      </w:r>
      <w:r w:rsidRPr="00536D11">
        <w:rPr>
          <w:rFonts w:ascii="Arial" w:hAnsi="Arial" w:cs="Arial"/>
          <w:noProof/>
          <w:sz w:val="24"/>
        </w:rPr>
        <w:t xml:space="preserve"> </w:t>
      </w:r>
      <w:r w:rsidRPr="00536D11">
        <w:rPr>
          <w:rFonts w:ascii="Arial" w:hAnsi="Arial" w:cs="Arial"/>
          <w:b/>
          <w:bCs/>
          <w:noProof/>
          <w:sz w:val="24"/>
        </w:rPr>
        <w:t>80</w:t>
      </w:r>
      <w:r w:rsidRPr="00536D11">
        <w:rPr>
          <w:rFonts w:ascii="Arial" w:hAnsi="Arial" w:cs="Arial"/>
          <w:noProof/>
          <w:sz w:val="24"/>
        </w:rPr>
        <w:t>, 552–561.</w:t>
      </w:r>
    </w:p>
    <w:p w14:paraId="7CDB642F" w14:textId="77777777" w:rsidR="00536D11" w:rsidRPr="00536D11" w:rsidRDefault="00536D11" w:rsidP="00536D11">
      <w:pPr>
        <w:widowControl w:val="0"/>
        <w:autoSpaceDE w:val="0"/>
        <w:autoSpaceDN w:val="0"/>
        <w:adjustRightInd w:val="0"/>
        <w:spacing w:after="0" w:line="240" w:lineRule="auto"/>
        <w:rPr>
          <w:rFonts w:ascii="Arial" w:hAnsi="Arial" w:cs="Arial"/>
          <w:noProof/>
          <w:sz w:val="24"/>
        </w:rPr>
      </w:pPr>
      <w:r w:rsidRPr="00536D11">
        <w:rPr>
          <w:rFonts w:ascii="Arial" w:hAnsi="Arial" w:cs="Arial"/>
          <w:b/>
          <w:bCs/>
          <w:noProof/>
          <w:sz w:val="24"/>
        </w:rPr>
        <w:t>Rasmussen CE, Williams CKI</w:t>
      </w:r>
      <w:r w:rsidRPr="00536D11">
        <w:rPr>
          <w:rFonts w:ascii="Arial" w:hAnsi="Arial" w:cs="Arial"/>
          <w:noProof/>
          <w:sz w:val="24"/>
        </w:rPr>
        <w:t xml:space="preserve"> (2006). Gaussian processes for machine learning. In </w:t>
      </w:r>
      <w:r w:rsidRPr="00536D11">
        <w:rPr>
          <w:rFonts w:ascii="Arial" w:hAnsi="Arial" w:cs="Arial"/>
          <w:i/>
          <w:iCs/>
          <w:noProof/>
          <w:sz w:val="24"/>
        </w:rPr>
        <w:t>Gaussian Processes for Machine Learning</w:t>
      </w:r>
      <w:r w:rsidRPr="00536D11">
        <w:rPr>
          <w:rFonts w:ascii="Arial" w:hAnsi="Arial" w:cs="Arial"/>
          <w:noProof/>
          <w:sz w:val="24"/>
        </w:rPr>
        <w:t xml:space="preserve"> vol 14, pp112–114.</w:t>
      </w:r>
    </w:p>
    <w:p w14:paraId="166E7871" w14:textId="624D2BBD" w:rsidR="00536D11" w:rsidRPr="008078A1" w:rsidRDefault="00536D11" w:rsidP="009601E5">
      <w:pPr>
        <w:spacing w:after="0" w:line="240" w:lineRule="auto"/>
        <w:rPr>
          <w:rFonts w:ascii="Arial" w:hAnsi="Arial" w:cs="Arial"/>
          <w:sz w:val="24"/>
          <w:szCs w:val="24"/>
        </w:rPr>
      </w:pPr>
      <w:r>
        <w:rPr>
          <w:rFonts w:ascii="Arial" w:hAnsi="Arial" w:cs="Arial"/>
          <w:sz w:val="24"/>
          <w:szCs w:val="24"/>
        </w:rPr>
        <w:fldChar w:fldCharType="end"/>
      </w:r>
    </w:p>
    <w:sectPr w:rsidR="00536D11" w:rsidRPr="008078A1" w:rsidSect="00471327">
      <w:pgSz w:w="11900" w:h="16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ACFF"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Symbol">
    <w:panose1 w:val="05050102010706020507"/>
    <w:charset w:val="02"/>
    <w:family w:val="decorative"/>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71"/>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9258E"/>
    <w:rsid w:val="00044C90"/>
    <w:rsid w:val="000465A1"/>
    <w:rsid w:val="0012714F"/>
    <w:rsid w:val="00261551"/>
    <w:rsid w:val="002C48B0"/>
    <w:rsid w:val="002C7CA7"/>
    <w:rsid w:val="0039258E"/>
    <w:rsid w:val="00392B96"/>
    <w:rsid w:val="003B5168"/>
    <w:rsid w:val="0040339B"/>
    <w:rsid w:val="00404F2B"/>
    <w:rsid w:val="004512E6"/>
    <w:rsid w:val="00471327"/>
    <w:rsid w:val="00492D76"/>
    <w:rsid w:val="004A5A2C"/>
    <w:rsid w:val="004A6332"/>
    <w:rsid w:val="004F726C"/>
    <w:rsid w:val="00511F19"/>
    <w:rsid w:val="00517D77"/>
    <w:rsid w:val="00536D11"/>
    <w:rsid w:val="00566F75"/>
    <w:rsid w:val="00602B5A"/>
    <w:rsid w:val="00605AC2"/>
    <w:rsid w:val="006947A7"/>
    <w:rsid w:val="00705175"/>
    <w:rsid w:val="007E211A"/>
    <w:rsid w:val="007E2EA8"/>
    <w:rsid w:val="007F0DF5"/>
    <w:rsid w:val="007F23A6"/>
    <w:rsid w:val="008078A1"/>
    <w:rsid w:val="008B176B"/>
    <w:rsid w:val="008B57FB"/>
    <w:rsid w:val="008E4B67"/>
    <w:rsid w:val="00941425"/>
    <w:rsid w:val="009601E5"/>
    <w:rsid w:val="009B7E90"/>
    <w:rsid w:val="009F3459"/>
    <w:rsid w:val="009F456B"/>
    <w:rsid w:val="00A81C63"/>
    <w:rsid w:val="00AE5EFA"/>
    <w:rsid w:val="00BB4384"/>
    <w:rsid w:val="00BC1490"/>
    <w:rsid w:val="00CD73F3"/>
    <w:rsid w:val="00CE14EF"/>
    <w:rsid w:val="00D0057D"/>
    <w:rsid w:val="00D826E5"/>
    <w:rsid w:val="00DA0281"/>
    <w:rsid w:val="00DD3607"/>
    <w:rsid w:val="00DE5599"/>
    <w:rsid w:val="00DE75FF"/>
    <w:rsid w:val="00E02B31"/>
    <w:rsid w:val="00E43B6D"/>
    <w:rsid w:val="00ED56FC"/>
    <w:rsid w:val="00F22072"/>
    <w:rsid w:val="00FA41C5"/>
    <w:rsid w:val="00FD022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F190550"/>
  <w14:defaultImageDpi w14:val="32767"/>
  <w15:chartTrackingRefBased/>
  <w15:docId w15:val="{EED9D727-EAC8-6D4E-BA18-91D9667AEF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39258E"/>
    <w:pPr>
      <w:spacing w:after="200" w:line="276" w:lineRule="auto"/>
    </w:pPr>
    <w:rPr>
      <w:rFonts w:eastAsiaTheme="minorEastAsia"/>
      <w:sz w:val="22"/>
      <w:szCs w:val="22"/>
      <w:lang w:val="en-US"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GridTable21">
    <w:name w:val="Grid Table 21"/>
    <w:basedOn w:val="TableNormal"/>
    <w:uiPriority w:val="47"/>
    <w:rsid w:val="0039258E"/>
    <w:rPr>
      <w:rFonts w:eastAsiaTheme="minorEastAsia"/>
      <w:sz w:val="22"/>
      <w:szCs w:val="22"/>
      <w:lang w:val="en-US" w:eastAsia="zh-CN"/>
    </w:r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NormalWeb">
    <w:name w:val="Normal (Web)"/>
    <w:basedOn w:val="Normal"/>
    <w:uiPriority w:val="99"/>
    <w:semiHidden/>
    <w:unhideWhenUsed/>
    <w:rsid w:val="00DE75FF"/>
    <w:pPr>
      <w:spacing w:before="100" w:beforeAutospacing="1" w:after="100" w:afterAutospacing="1" w:line="240" w:lineRule="auto"/>
    </w:pPr>
    <w:rPr>
      <w:rFonts w:ascii="Times New Roman" w:eastAsia="Times New Roman" w:hAnsi="Times New Roman" w:cs="Times New Roman"/>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45586818">
      <w:bodyDiv w:val="1"/>
      <w:marLeft w:val="0"/>
      <w:marRight w:val="0"/>
      <w:marTop w:val="0"/>
      <w:marBottom w:val="0"/>
      <w:divBdr>
        <w:top w:val="none" w:sz="0" w:space="0" w:color="auto"/>
        <w:left w:val="none" w:sz="0" w:space="0" w:color="auto"/>
        <w:bottom w:val="none" w:sz="0" w:space="0" w:color="auto"/>
        <w:right w:val="none" w:sz="0" w:space="0" w:color="auto"/>
      </w:divBdr>
      <w:divsChild>
        <w:div w:id="492112751">
          <w:marLeft w:val="0"/>
          <w:marRight w:val="0"/>
          <w:marTop w:val="0"/>
          <w:marBottom w:val="0"/>
          <w:divBdr>
            <w:top w:val="none" w:sz="0" w:space="0" w:color="auto"/>
            <w:left w:val="none" w:sz="0" w:space="0" w:color="auto"/>
            <w:bottom w:val="none" w:sz="0" w:space="0" w:color="auto"/>
            <w:right w:val="none" w:sz="0" w:space="0" w:color="auto"/>
          </w:divBdr>
          <w:divsChild>
            <w:div w:id="550769107">
              <w:marLeft w:val="0"/>
              <w:marRight w:val="0"/>
              <w:marTop w:val="0"/>
              <w:marBottom w:val="0"/>
              <w:divBdr>
                <w:top w:val="none" w:sz="0" w:space="0" w:color="auto"/>
                <w:left w:val="none" w:sz="0" w:space="0" w:color="auto"/>
                <w:bottom w:val="none" w:sz="0" w:space="0" w:color="auto"/>
                <w:right w:val="none" w:sz="0" w:space="0" w:color="auto"/>
              </w:divBdr>
              <w:divsChild>
                <w:div w:id="1313488160">
                  <w:marLeft w:val="0"/>
                  <w:marRight w:val="0"/>
                  <w:marTop w:val="0"/>
                  <w:marBottom w:val="0"/>
                  <w:divBdr>
                    <w:top w:val="none" w:sz="0" w:space="0" w:color="auto"/>
                    <w:left w:val="none" w:sz="0" w:space="0" w:color="auto"/>
                    <w:bottom w:val="none" w:sz="0" w:space="0" w:color="auto"/>
                    <w:right w:val="none" w:sz="0" w:space="0" w:color="auto"/>
                  </w:divBdr>
                </w:div>
              </w:divsChild>
            </w:div>
            <w:div w:id="1749764732">
              <w:marLeft w:val="0"/>
              <w:marRight w:val="0"/>
              <w:marTop w:val="0"/>
              <w:marBottom w:val="0"/>
              <w:divBdr>
                <w:top w:val="none" w:sz="0" w:space="0" w:color="auto"/>
                <w:left w:val="none" w:sz="0" w:space="0" w:color="auto"/>
                <w:bottom w:val="none" w:sz="0" w:space="0" w:color="auto"/>
                <w:right w:val="none" w:sz="0" w:space="0" w:color="auto"/>
              </w:divBdr>
              <w:divsChild>
                <w:div w:id="1783185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3023982">
          <w:marLeft w:val="0"/>
          <w:marRight w:val="0"/>
          <w:marTop w:val="0"/>
          <w:marBottom w:val="0"/>
          <w:divBdr>
            <w:top w:val="none" w:sz="0" w:space="0" w:color="auto"/>
            <w:left w:val="none" w:sz="0" w:space="0" w:color="auto"/>
            <w:bottom w:val="none" w:sz="0" w:space="0" w:color="auto"/>
            <w:right w:val="none" w:sz="0" w:space="0" w:color="auto"/>
          </w:divBdr>
          <w:divsChild>
            <w:div w:id="1530605625">
              <w:marLeft w:val="0"/>
              <w:marRight w:val="0"/>
              <w:marTop w:val="0"/>
              <w:marBottom w:val="0"/>
              <w:divBdr>
                <w:top w:val="none" w:sz="0" w:space="0" w:color="auto"/>
                <w:left w:val="none" w:sz="0" w:space="0" w:color="auto"/>
                <w:bottom w:val="none" w:sz="0" w:space="0" w:color="auto"/>
                <w:right w:val="none" w:sz="0" w:space="0" w:color="auto"/>
              </w:divBdr>
              <w:divsChild>
                <w:div w:id="442119040">
                  <w:marLeft w:val="0"/>
                  <w:marRight w:val="0"/>
                  <w:marTop w:val="0"/>
                  <w:marBottom w:val="0"/>
                  <w:divBdr>
                    <w:top w:val="none" w:sz="0" w:space="0" w:color="auto"/>
                    <w:left w:val="none" w:sz="0" w:space="0" w:color="auto"/>
                    <w:bottom w:val="none" w:sz="0" w:space="0" w:color="auto"/>
                    <w:right w:val="none" w:sz="0" w:space="0" w:color="auto"/>
                  </w:divBdr>
                </w:div>
              </w:divsChild>
            </w:div>
            <w:div w:id="928079914">
              <w:marLeft w:val="0"/>
              <w:marRight w:val="0"/>
              <w:marTop w:val="0"/>
              <w:marBottom w:val="0"/>
              <w:divBdr>
                <w:top w:val="none" w:sz="0" w:space="0" w:color="auto"/>
                <w:left w:val="none" w:sz="0" w:space="0" w:color="auto"/>
                <w:bottom w:val="none" w:sz="0" w:space="0" w:color="auto"/>
                <w:right w:val="none" w:sz="0" w:space="0" w:color="auto"/>
              </w:divBdr>
              <w:divsChild>
                <w:div w:id="52168559">
                  <w:marLeft w:val="0"/>
                  <w:marRight w:val="0"/>
                  <w:marTop w:val="0"/>
                  <w:marBottom w:val="0"/>
                  <w:divBdr>
                    <w:top w:val="none" w:sz="0" w:space="0" w:color="auto"/>
                    <w:left w:val="none" w:sz="0" w:space="0" w:color="auto"/>
                    <w:bottom w:val="none" w:sz="0" w:space="0" w:color="auto"/>
                    <w:right w:val="none" w:sz="0" w:space="0" w:color="auto"/>
                  </w:divBdr>
                </w:div>
              </w:divsChild>
            </w:div>
            <w:div w:id="190609649">
              <w:marLeft w:val="0"/>
              <w:marRight w:val="0"/>
              <w:marTop w:val="0"/>
              <w:marBottom w:val="0"/>
              <w:divBdr>
                <w:top w:val="none" w:sz="0" w:space="0" w:color="auto"/>
                <w:left w:val="none" w:sz="0" w:space="0" w:color="auto"/>
                <w:bottom w:val="none" w:sz="0" w:space="0" w:color="auto"/>
                <w:right w:val="none" w:sz="0" w:space="0" w:color="auto"/>
              </w:divBdr>
              <w:divsChild>
                <w:div w:id="1024281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4271007">
          <w:marLeft w:val="0"/>
          <w:marRight w:val="0"/>
          <w:marTop w:val="0"/>
          <w:marBottom w:val="0"/>
          <w:divBdr>
            <w:top w:val="none" w:sz="0" w:space="0" w:color="auto"/>
            <w:left w:val="none" w:sz="0" w:space="0" w:color="auto"/>
            <w:bottom w:val="none" w:sz="0" w:space="0" w:color="auto"/>
            <w:right w:val="none" w:sz="0" w:space="0" w:color="auto"/>
          </w:divBdr>
          <w:divsChild>
            <w:div w:id="524252616">
              <w:marLeft w:val="0"/>
              <w:marRight w:val="0"/>
              <w:marTop w:val="0"/>
              <w:marBottom w:val="0"/>
              <w:divBdr>
                <w:top w:val="none" w:sz="0" w:space="0" w:color="auto"/>
                <w:left w:val="none" w:sz="0" w:space="0" w:color="auto"/>
                <w:bottom w:val="none" w:sz="0" w:space="0" w:color="auto"/>
                <w:right w:val="none" w:sz="0" w:space="0" w:color="auto"/>
              </w:divBdr>
              <w:divsChild>
                <w:div w:id="1822232241">
                  <w:marLeft w:val="0"/>
                  <w:marRight w:val="0"/>
                  <w:marTop w:val="0"/>
                  <w:marBottom w:val="0"/>
                  <w:divBdr>
                    <w:top w:val="none" w:sz="0" w:space="0" w:color="auto"/>
                    <w:left w:val="none" w:sz="0" w:space="0" w:color="auto"/>
                    <w:bottom w:val="none" w:sz="0" w:space="0" w:color="auto"/>
                    <w:right w:val="none" w:sz="0" w:space="0" w:color="auto"/>
                  </w:divBdr>
                </w:div>
              </w:divsChild>
            </w:div>
            <w:div w:id="596670655">
              <w:marLeft w:val="0"/>
              <w:marRight w:val="0"/>
              <w:marTop w:val="0"/>
              <w:marBottom w:val="0"/>
              <w:divBdr>
                <w:top w:val="none" w:sz="0" w:space="0" w:color="auto"/>
                <w:left w:val="none" w:sz="0" w:space="0" w:color="auto"/>
                <w:bottom w:val="none" w:sz="0" w:space="0" w:color="auto"/>
                <w:right w:val="none" w:sz="0" w:space="0" w:color="auto"/>
              </w:divBdr>
              <w:divsChild>
                <w:div w:id="336007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image" Target="media/image2.png"/><Relationship Id="rId11" Type="http://schemas.openxmlformats.org/officeDocument/2006/relationships/fontTable" Target="fontTable.xml"/><Relationship Id="rId5" Type="http://schemas.openxmlformats.org/officeDocument/2006/relationships/image" Target="media/image1.tif"/><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A01EA26-C975-D140-82C5-FECA8CA3EA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121</TotalTime>
  <Pages>9</Pages>
  <Words>1738</Words>
  <Characters>9910</Characters>
  <Application>Microsoft Office Word</Application>
  <DocSecurity>0</DocSecurity>
  <Lines>82</Lines>
  <Paragraphs>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11625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Thomas Wolfers</dc:creator>
  <cp:keywords/>
  <dc:description/>
  <cp:lastModifiedBy>Thomas Wolfers</cp:lastModifiedBy>
  <cp:revision>38</cp:revision>
  <dcterms:created xsi:type="dcterms:W3CDTF">2018-12-05T10:50:00Z</dcterms:created>
  <dcterms:modified xsi:type="dcterms:W3CDTF">2019-01-05T02:30:00Z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http://www.zotero.org/styles/brain</vt:lpwstr>
  </property>
  <property fmtid="{D5CDD505-2E9C-101B-9397-08002B2CF9AE}" pid="3" name="Mendeley Recent Style Name 0_1">
    <vt:lpwstr>Brain</vt:lpwstr>
  </property>
  <property fmtid="{D5CDD505-2E9C-101B-9397-08002B2CF9AE}" pid="4" name="Mendeley Recent Style Id 1_1">
    <vt:lpwstr>http://www.zotero.org/styles/chicago-author-date</vt:lpwstr>
  </property>
  <property fmtid="{D5CDD505-2E9C-101B-9397-08002B2CF9AE}" pid="5" name="Mendeley Recent Style Name 1_1">
    <vt:lpwstr>Chicago Manual of Style 17th edition (author-date)</vt:lpwstr>
  </property>
  <property fmtid="{D5CDD505-2E9C-101B-9397-08002B2CF9AE}" pid="6" name="Mendeley Recent Style Id 2_1">
    <vt:lpwstr>http://www.zotero.org/styles/harvard-cite-them-right</vt:lpwstr>
  </property>
  <property fmtid="{D5CDD505-2E9C-101B-9397-08002B2CF9AE}" pid="7" name="Mendeley Recent Style Name 2_1">
    <vt:lpwstr>Cite Them Right 10th edition - Harvard</vt:lpwstr>
  </property>
  <property fmtid="{D5CDD505-2E9C-101B-9397-08002B2CF9AE}" pid="8" name="Mendeley Recent Style Id 3_1">
    <vt:lpwstr>http://www.zotero.org/styles/modern-humanities-research-association</vt:lpwstr>
  </property>
  <property fmtid="{D5CDD505-2E9C-101B-9397-08002B2CF9AE}" pid="9" name="Mendeley Recent Style Name 3_1">
    <vt:lpwstr>Modern Humanities Research Association 3rd edition (note with bibliography)</vt:lpwstr>
  </property>
  <property fmtid="{D5CDD505-2E9C-101B-9397-08002B2CF9AE}" pid="10" name="Mendeley Recent Style Id 4_1">
    <vt:lpwstr>http://www.zotero.org/styles/modern-language-association</vt:lpwstr>
  </property>
  <property fmtid="{D5CDD505-2E9C-101B-9397-08002B2CF9AE}" pid="11" name="Mendeley Recent Style Name 4_1">
    <vt:lpwstr>Modern Language Association 8th edition</vt:lpwstr>
  </property>
  <property fmtid="{D5CDD505-2E9C-101B-9397-08002B2CF9AE}" pid="12" name="Mendeley Recent Style Id 5_1">
    <vt:lpwstr>http://www.zotero.org/styles/nature</vt:lpwstr>
  </property>
  <property fmtid="{D5CDD505-2E9C-101B-9397-08002B2CF9AE}" pid="13" name="Mendeley Recent Style Name 5_1">
    <vt:lpwstr>Nature</vt:lpwstr>
  </property>
  <property fmtid="{D5CDD505-2E9C-101B-9397-08002B2CF9AE}" pid="14" name="Mendeley Recent Style Id 6_1">
    <vt:lpwstr>http://www.zotero.org/styles/neuroscience-and-biobehavioral-reviews</vt:lpwstr>
  </property>
  <property fmtid="{D5CDD505-2E9C-101B-9397-08002B2CF9AE}" pid="15" name="Mendeley Recent Style Name 6_1">
    <vt:lpwstr>Neuroscience and Biobehavioral Reviews</vt:lpwstr>
  </property>
  <property fmtid="{D5CDD505-2E9C-101B-9397-08002B2CF9AE}" pid="16" name="Mendeley Recent Style Id 7_1">
    <vt:lpwstr>http://www.zotero.org/styles/psychological-medicine</vt:lpwstr>
  </property>
  <property fmtid="{D5CDD505-2E9C-101B-9397-08002B2CF9AE}" pid="17" name="Mendeley Recent Style Name 7_1">
    <vt:lpwstr>Psychological Medicine</vt:lpwstr>
  </property>
  <property fmtid="{D5CDD505-2E9C-101B-9397-08002B2CF9AE}" pid="18" name="Mendeley Recent Style Id 8_1">
    <vt:lpwstr>http://www.zotero.org/styles/science</vt:lpwstr>
  </property>
  <property fmtid="{D5CDD505-2E9C-101B-9397-08002B2CF9AE}" pid="19" name="Mendeley Recent Style Name 8_1">
    <vt:lpwstr>Science</vt:lpwstr>
  </property>
  <property fmtid="{D5CDD505-2E9C-101B-9397-08002B2CF9AE}" pid="20" name="Mendeley Recent Style Id 9_1">
    <vt:lpwstr>http://www.zotero.org/styles/the-journal-of-clinical-investigation</vt:lpwstr>
  </property>
  <property fmtid="{D5CDD505-2E9C-101B-9397-08002B2CF9AE}" pid="21" name="Mendeley Recent Style Name 9_1">
    <vt:lpwstr>The Journal of Clinical Investigation</vt:lpwstr>
  </property>
  <property fmtid="{D5CDD505-2E9C-101B-9397-08002B2CF9AE}" pid="22" name="Mendeley Document_1">
    <vt:lpwstr>True</vt:lpwstr>
  </property>
  <property fmtid="{D5CDD505-2E9C-101B-9397-08002B2CF9AE}" pid="23" name="Mendeley Unique User Id_1">
    <vt:lpwstr>e11077d1-c553-3b8c-af26-335b1cb33f2f</vt:lpwstr>
  </property>
  <property fmtid="{D5CDD505-2E9C-101B-9397-08002B2CF9AE}" pid="24" name="Mendeley Citation Style_1">
    <vt:lpwstr>http://www.zotero.org/styles/psychological-medicine</vt:lpwstr>
  </property>
</Properties>
</file>