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41704" w14:textId="77777777" w:rsidR="00702D17" w:rsidRPr="00395D75" w:rsidRDefault="00A65D72" w:rsidP="00395D75">
      <w:pPr>
        <w:jc w:val="both"/>
        <w:rPr>
          <w:rFonts w:ascii="Times New Roman" w:hAnsi="Times New Roman" w:cs="Times New Roman"/>
          <w:b/>
        </w:rPr>
      </w:pPr>
      <w:bookmarkStart w:id="0" w:name="_GoBack"/>
      <w:bookmarkEnd w:id="0"/>
      <w:r w:rsidRPr="00395D75">
        <w:rPr>
          <w:rFonts w:ascii="Times New Roman" w:hAnsi="Times New Roman" w:cs="Times New Roman"/>
          <w:b/>
        </w:rPr>
        <w:t>Supplementary materials</w:t>
      </w:r>
    </w:p>
    <w:p w14:paraId="020BF500" w14:textId="6680338F" w:rsidR="00395D75" w:rsidRDefault="00F8485E" w:rsidP="0037162A">
      <w:pPr>
        <w:jc w:val="both"/>
        <w:rPr>
          <w:rFonts w:ascii="Times New Roman" w:hAnsi="Times New Roman" w:cs="Times New Roman"/>
        </w:rPr>
      </w:pPr>
      <w:r w:rsidRPr="00395D75">
        <w:rPr>
          <w:rFonts w:ascii="Times New Roman" w:hAnsi="Times New Roman" w:cs="Times New Roman"/>
        </w:rPr>
        <w:t xml:space="preserve">Description: </w:t>
      </w:r>
      <w:r w:rsidR="00316096" w:rsidRPr="00395D75">
        <w:rPr>
          <w:rFonts w:ascii="Times New Roman" w:hAnsi="Times New Roman" w:cs="Times New Roman"/>
        </w:rPr>
        <w:t xml:space="preserve">Figures show frequency of psychotic-like experiences </w:t>
      </w:r>
      <w:r w:rsidR="005D218B" w:rsidRPr="00395D75">
        <w:rPr>
          <w:rFonts w:ascii="Times New Roman" w:hAnsi="Times New Roman" w:cs="Times New Roman"/>
        </w:rPr>
        <w:t>(Figure 1), cognitive biases (</w:t>
      </w:r>
      <w:r w:rsidR="00316096" w:rsidRPr="00395D75">
        <w:rPr>
          <w:rFonts w:ascii="Times New Roman" w:hAnsi="Times New Roman" w:cs="Times New Roman"/>
        </w:rPr>
        <w:t>Fgure 2) and childhood trauma (Figure 3). Most common psych</w:t>
      </w:r>
      <w:r w:rsidR="00850CFD" w:rsidRPr="00395D75">
        <w:rPr>
          <w:rFonts w:ascii="Times New Roman" w:hAnsi="Times New Roman" w:cs="Times New Roman"/>
        </w:rPr>
        <w:t>o</w:t>
      </w:r>
      <w:r w:rsidR="00316096" w:rsidRPr="00395D75">
        <w:rPr>
          <w:rFonts w:ascii="Times New Roman" w:hAnsi="Times New Roman" w:cs="Times New Roman"/>
        </w:rPr>
        <w:t xml:space="preserve">tic-like </w:t>
      </w:r>
      <w:r w:rsidR="00082CB2" w:rsidRPr="00395D75">
        <w:rPr>
          <w:rFonts w:ascii="Times New Roman" w:hAnsi="Times New Roman" w:cs="Times New Roman"/>
        </w:rPr>
        <w:t xml:space="preserve">experiences was social anxiety, 8,4% </w:t>
      </w:r>
      <w:r w:rsidR="00E015A9" w:rsidRPr="00395D75">
        <w:rPr>
          <w:rFonts w:ascii="Times New Roman" w:hAnsi="Times New Roman" w:cs="Times New Roman"/>
        </w:rPr>
        <w:t xml:space="preserve">of sample indicated that they always get extremaly anxious when meeting people </w:t>
      </w:r>
      <w:r w:rsidR="00946032" w:rsidRPr="00395D75">
        <w:rPr>
          <w:rFonts w:ascii="Times New Roman" w:hAnsi="Times New Roman" w:cs="Times New Roman"/>
        </w:rPr>
        <w:t>for</w:t>
      </w:r>
      <w:r w:rsidR="00E015A9" w:rsidRPr="00395D75">
        <w:rPr>
          <w:rFonts w:ascii="Times New Roman" w:hAnsi="Times New Roman" w:cs="Times New Roman"/>
        </w:rPr>
        <w:t xml:space="preserve"> </w:t>
      </w:r>
      <w:r w:rsidR="00946032" w:rsidRPr="00395D75">
        <w:rPr>
          <w:rFonts w:ascii="Times New Roman" w:hAnsi="Times New Roman" w:cs="Times New Roman"/>
        </w:rPr>
        <w:t>t</w:t>
      </w:r>
      <w:r w:rsidR="00E015A9" w:rsidRPr="00395D75">
        <w:rPr>
          <w:rFonts w:ascii="Times New Roman" w:hAnsi="Times New Roman" w:cs="Times New Roman"/>
        </w:rPr>
        <w:t xml:space="preserve">he </w:t>
      </w:r>
      <w:r w:rsidR="00DE2A69" w:rsidRPr="00395D75">
        <w:rPr>
          <w:rFonts w:ascii="Times New Roman" w:hAnsi="Times New Roman" w:cs="Times New Roman"/>
        </w:rPr>
        <w:t>first</w:t>
      </w:r>
      <w:r w:rsidR="00E015A9" w:rsidRPr="00395D75">
        <w:rPr>
          <w:rFonts w:ascii="Times New Roman" w:hAnsi="Times New Roman" w:cs="Times New Roman"/>
        </w:rPr>
        <w:t xml:space="preserve"> time. </w:t>
      </w:r>
      <w:r w:rsidR="00DE2A69" w:rsidRPr="00395D75">
        <w:rPr>
          <w:rFonts w:ascii="Times New Roman" w:hAnsi="Times New Roman" w:cs="Times New Roman"/>
        </w:rPr>
        <w:t xml:space="preserve">Among the DACOBS scale (9 items), the most people (54%)  agreed with the statement that „People cannot be trusted“. The most common type of trauma was experience of psychological violence or physical abuse from peers (58%). </w:t>
      </w:r>
    </w:p>
    <w:p w14:paraId="4375ECE8" w14:textId="55364753" w:rsidR="00EB4641" w:rsidRDefault="003D74EA" w:rsidP="00A65D72">
      <w:pPr>
        <w:rPr>
          <w:rFonts w:ascii="Times New Roman" w:hAnsi="Times New Roman" w:cs="Times New Roman"/>
          <w:b/>
          <w:lang w:val="en-US"/>
        </w:rPr>
      </w:pPr>
      <w:r>
        <w:rPr>
          <w:noProof/>
          <w:lang w:val="pl-PL" w:eastAsia="pl-PL"/>
        </w:rPr>
        <w:drawing>
          <wp:anchor distT="0" distB="0" distL="114300" distR="114300" simplePos="0" relativeHeight="251658240" behindDoc="0" locked="0" layoutInCell="1" allowOverlap="1" wp14:anchorId="34406146" wp14:editId="27E6D360">
            <wp:simplePos x="0" y="0"/>
            <wp:positionH relativeFrom="column">
              <wp:posOffset>-296999</wp:posOffset>
            </wp:positionH>
            <wp:positionV relativeFrom="paragraph">
              <wp:posOffset>277495</wp:posOffset>
            </wp:positionV>
            <wp:extent cx="10390324" cy="4324350"/>
            <wp:effectExtent l="0" t="0" r="11430" b="0"/>
            <wp:wrapSquare wrapText="bothSides"/>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A65D72" w:rsidRPr="00D037F2">
        <w:rPr>
          <w:rFonts w:ascii="Times New Roman" w:hAnsi="Times New Roman" w:cs="Times New Roman"/>
          <w:b/>
          <w:lang w:val="en-US"/>
        </w:rPr>
        <w:t>Figure 1.  Frequency of psychotic-like experiences in the sample</w:t>
      </w:r>
    </w:p>
    <w:p w14:paraId="38B591A1" w14:textId="4178E000" w:rsidR="0037162A" w:rsidRDefault="0037162A" w:rsidP="00A65D72">
      <w:pPr>
        <w:rPr>
          <w:rFonts w:ascii="Times New Roman" w:hAnsi="Times New Roman" w:cs="Times New Roman"/>
          <w:b/>
          <w:lang w:val="en-US"/>
        </w:rPr>
      </w:pPr>
    </w:p>
    <w:p w14:paraId="2A0BD440" w14:textId="77777777" w:rsidR="004367E6" w:rsidRDefault="004367E6">
      <w:pPr>
        <w:rPr>
          <w:rFonts w:ascii="Times New Roman" w:hAnsi="Times New Roman" w:cs="Times New Roman"/>
          <w:b/>
          <w:lang w:val="en-US"/>
        </w:rPr>
      </w:pPr>
      <w:r>
        <w:rPr>
          <w:rFonts w:ascii="Times New Roman" w:hAnsi="Times New Roman" w:cs="Times New Roman"/>
          <w:b/>
          <w:lang w:val="en-US"/>
        </w:rPr>
        <w:br w:type="page"/>
      </w:r>
    </w:p>
    <w:p w14:paraId="4EE1E989" w14:textId="5D47E43D" w:rsidR="00832F16" w:rsidRDefault="00494F55" w:rsidP="00832F16">
      <w:pPr>
        <w:rPr>
          <w:rFonts w:ascii="Times New Roman" w:hAnsi="Times New Roman" w:cs="Times New Roman"/>
          <w:b/>
          <w:lang w:val="en-US"/>
        </w:rPr>
      </w:pPr>
      <w:r>
        <w:rPr>
          <w:rFonts w:ascii="Times New Roman" w:hAnsi="Times New Roman" w:cs="Times New Roman"/>
          <w:b/>
          <w:lang w:val="en-US"/>
        </w:rPr>
        <w:lastRenderedPageBreak/>
        <w:t>Figure 2</w:t>
      </w:r>
      <w:r w:rsidRPr="00D037F2">
        <w:rPr>
          <w:rFonts w:ascii="Times New Roman" w:hAnsi="Times New Roman" w:cs="Times New Roman"/>
          <w:b/>
          <w:lang w:val="en-US"/>
        </w:rPr>
        <w:t xml:space="preserve">.  </w:t>
      </w:r>
      <w:r w:rsidR="00832F16" w:rsidRPr="00D037F2">
        <w:rPr>
          <w:rFonts w:ascii="Times New Roman" w:hAnsi="Times New Roman" w:cs="Times New Roman"/>
          <w:b/>
          <w:lang w:val="en-US"/>
        </w:rPr>
        <w:t xml:space="preserve">Frequency of </w:t>
      </w:r>
      <w:r w:rsidR="00832F16">
        <w:rPr>
          <w:rFonts w:ascii="Times New Roman" w:hAnsi="Times New Roman" w:cs="Times New Roman"/>
          <w:b/>
          <w:lang w:val="en-US"/>
        </w:rPr>
        <w:t>cognitive biases</w:t>
      </w:r>
      <w:r w:rsidR="00832F16" w:rsidRPr="00D037F2">
        <w:rPr>
          <w:rFonts w:ascii="Times New Roman" w:hAnsi="Times New Roman" w:cs="Times New Roman"/>
          <w:b/>
          <w:lang w:val="en-US"/>
        </w:rPr>
        <w:t xml:space="preserve"> in the sample</w:t>
      </w:r>
    </w:p>
    <w:p w14:paraId="4D634C27" w14:textId="373ADBEA" w:rsidR="00494F55" w:rsidRDefault="009C5CC5" w:rsidP="00A65D72">
      <w:pPr>
        <w:rPr>
          <w:rFonts w:ascii="Times New Roman" w:hAnsi="Times New Roman" w:cs="Times New Roman"/>
          <w:b/>
          <w:lang w:val="en-US"/>
        </w:rPr>
      </w:pPr>
      <w:r>
        <w:rPr>
          <w:noProof/>
          <w:lang w:val="pl-PL" w:eastAsia="pl-PL"/>
        </w:rPr>
        <w:drawing>
          <wp:inline distT="0" distB="0" distL="0" distR="0" wp14:anchorId="68137832" wp14:editId="138722F1">
            <wp:extent cx="8892540" cy="3515096"/>
            <wp:effectExtent l="0" t="0" r="381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317076" w14:textId="77777777" w:rsidR="0086342F" w:rsidRDefault="0086342F" w:rsidP="00494F55">
      <w:pPr>
        <w:tabs>
          <w:tab w:val="left" w:pos="920"/>
        </w:tabs>
        <w:rPr>
          <w:rFonts w:ascii="Times New Roman" w:hAnsi="Times New Roman" w:cs="Times New Roman"/>
          <w:b/>
          <w:lang w:val="en-US"/>
        </w:rPr>
      </w:pPr>
    </w:p>
    <w:p w14:paraId="066B6134" w14:textId="1477BE45" w:rsidR="00494F55" w:rsidRDefault="00494F55" w:rsidP="00494F55">
      <w:pPr>
        <w:tabs>
          <w:tab w:val="left" w:pos="920"/>
        </w:tabs>
        <w:rPr>
          <w:rFonts w:ascii="Times New Roman" w:hAnsi="Times New Roman" w:cs="Times New Roman"/>
          <w:lang w:val="en-US"/>
        </w:rPr>
      </w:pPr>
      <w:r>
        <w:rPr>
          <w:rFonts w:ascii="Times New Roman" w:hAnsi="Times New Roman" w:cs="Times New Roman"/>
          <w:lang w:val="en-US"/>
        </w:rPr>
        <w:tab/>
      </w:r>
    </w:p>
    <w:p w14:paraId="2D66D798" w14:textId="77777777" w:rsidR="004367E6" w:rsidRDefault="004367E6">
      <w:pPr>
        <w:rPr>
          <w:rFonts w:ascii="Times New Roman" w:hAnsi="Times New Roman" w:cs="Times New Roman"/>
          <w:b/>
          <w:lang w:val="en-US"/>
        </w:rPr>
      </w:pPr>
      <w:r>
        <w:rPr>
          <w:rFonts w:ascii="Times New Roman" w:hAnsi="Times New Roman" w:cs="Times New Roman"/>
          <w:b/>
          <w:lang w:val="en-US"/>
        </w:rPr>
        <w:br w:type="page"/>
      </w:r>
    </w:p>
    <w:p w14:paraId="5130FCFF" w14:textId="72AEFB5C" w:rsidR="00832F16" w:rsidRPr="00D037F2" w:rsidRDefault="0083543D" w:rsidP="00832F16">
      <w:pPr>
        <w:rPr>
          <w:rFonts w:ascii="Times New Roman" w:hAnsi="Times New Roman" w:cs="Times New Roman"/>
          <w:b/>
          <w:lang w:val="en-US"/>
        </w:rPr>
      </w:pPr>
      <w:r>
        <w:rPr>
          <w:noProof/>
          <w:lang w:val="pl-PL" w:eastAsia="pl-PL"/>
        </w:rPr>
        <w:lastRenderedPageBreak/>
        <w:drawing>
          <wp:anchor distT="0" distB="0" distL="114300" distR="114300" simplePos="0" relativeHeight="251659264" behindDoc="0" locked="0" layoutInCell="1" allowOverlap="1" wp14:anchorId="383CBD21" wp14:editId="407A9A09">
            <wp:simplePos x="0" y="0"/>
            <wp:positionH relativeFrom="column">
              <wp:posOffset>-267417</wp:posOffset>
            </wp:positionH>
            <wp:positionV relativeFrom="paragraph">
              <wp:posOffset>373686</wp:posOffset>
            </wp:positionV>
            <wp:extent cx="10176527" cy="3410585"/>
            <wp:effectExtent l="0" t="0" r="15240" b="18415"/>
            <wp:wrapSquare wrapText="bothSides"/>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94F55">
        <w:rPr>
          <w:rFonts w:ascii="Times New Roman" w:hAnsi="Times New Roman" w:cs="Times New Roman"/>
          <w:b/>
          <w:lang w:val="en-US"/>
        </w:rPr>
        <w:t>Figure 3</w:t>
      </w:r>
      <w:r w:rsidR="00494F55" w:rsidRPr="00D037F2">
        <w:rPr>
          <w:rFonts w:ascii="Times New Roman" w:hAnsi="Times New Roman" w:cs="Times New Roman"/>
          <w:b/>
          <w:lang w:val="en-US"/>
        </w:rPr>
        <w:t xml:space="preserve">.  </w:t>
      </w:r>
      <w:r w:rsidR="00832F16" w:rsidRPr="00D037F2">
        <w:rPr>
          <w:rFonts w:ascii="Times New Roman" w:hAnsi="Times New Roman" w:cs="Times New Roman"/>
          <w:b/>
          <w:lang w:val="en-US"/>
        </w:rPr>
        <w:t xml:space="preserve">Frequency of </w:t>
      </w:r>
      <w:r w:rsidR="00832F16">
        <w:rPr>
          <w:rFonts w:ascii="Times New Roman" w:hAnsi="Times New Roman" w:cs="Times New Roman"/>
          <w:b/>
          <w:lang w:val="en-US"/>
        </w:rPr>
        <w:t xml:space="preserve">childhood trauma </w:t>
      </w:r>
      <w:r w:rsidR="00832F16" w:rsidRPr="00D037F2">
        <w:rPr>
          <w:rFonts w:ascii="Times New Roman" w:hAnsi="Times New Roman" w:cs="Times New Roman"/>
          <w:b/>
          <w:lang w:val="en-US"/>
        </w:rPr>
        <w:t>in the sample</w:t>
      </w:r>
    </w:p>
    <w:p w14:paraId="197D13B7" w14:textId="188330DF" w:rsidR="00494F55" w:rsidRPr="00494F55" w:rsidRDefault="00494F55" w:rsidP="00494F55">
      <w:pPr>
        <w:tabs>
          <w:tab w:val="left" w:pos="920"/>
        </w:tabs>
        <w:rPr>
          <w:rFonts w:ascii="Times New Roman" w:hAnsi="Times New Roman" w:cs="Times New Roman"/>
          <w:lang w:val="en-US"/>
        </w:rPr>
      </w:pPr>
    </w:p>
    <w:p w14:paraId="7D50B4A7" w14:textId="2FDDFFE7" w:rsidR="00494F55" w:rsidRDefault="00494F55" w:rsidP="00A65D72">
      <w:pPr>
        <w:rPr>
          <w:rFonts w:ascii="Times New Roman" w:hAnsi="Times New Roman" w:cs="Times New Roman"/>
          <w:b/>
          <w:lang w:val="en-US"/>
        </w:rPr>
      </w:pPr>
    </w:p>
    <w:p w14:paraId="634EB14F" w14:textId="77777777" w:rsidR="00494F55" w:rsidRDefault="00494F55" w:rsidP="00A65D72">
      <w:pPr>
        <w:rPr>
          <w:rFonts w:ascii="Times New Roman" w:hAnsi="Times New Roman" w:cs="Times New Roman"/>
          <w:b/>
          <w:lang w:val="en-US"/>
        </w:rPr>
      </w:pPr>
    </w:p>
    <w:p w14:paraId="7FB42D77" w14:textId="77777777" w:rsidR="0086342F" w:rsidRDefault="0086342F" w:rsidP="00A65D72">
      <w:pPr>
        <w:rPr>
          <w:rFonts w:ascii="Times New Roman" w:hAnsi="Times New Roman" w:cs="Times New Roman"/>
          <w:b/>
          <w:lang w:val="en-US"/>
        </w:rPr>
      </w:pPr>
    </w:p>
    <w:p w14:paraId="3C51FDC5" w14:textId="77777777" w:rsidR="004367E6" w:rsidRDefault="004367E6">
      <w:pPr>
        <w:rPr>
          <w:rFonts w:ascii="Times New Roman" w:hAnsi="Times New Roman" w:cs="Times New Roman"/>
          <w:b/>
          <w:lang w:val="en-US"/>
        </w:rPr>
      </w:pPr>
      <w:r>
        <w:rPr>
          <w:rFonts w:ascii="Times New Roman" w:hAnsi="Times New Roman" w:cs="Times New Roman"/>
          <w:b/>
          <w:lang w:val="en-US"/>
        </w:rPr>
        <w:br w:type="page"/>
      </w:r>
    </w:p>
    <w:p w14:paraId="266891DA" w14:textId="5D69BBAF" w:rsidR="00A65D72" w:rsidRPr="00EC172D" w:rsidRDefault="00A65D72" w:rsidP="00A65D72">
      <w:pPr>
        <w:rPr>
          <w:lang w:val="en-US"/>
        </w:rPr>
      </w:pPr>
      <w:r w:rsidRPr="00EC172D">
        <w:rPr>
          <w:rFonts w:ascii="Times New Roman" w:hAnsi="Times New Roman" w:cs="Times New Roman"/>
          <w:b/>
          <w:lang w:val="en-US"/>
        </w:rPr>
        <w:lastRenderedPageBreak/>
        <w:t xml:space="preserve">Table </w:t>
      </w:r>
      <w:r w:rsidR="00C502E1">
        <w:rPr>
          <w:rFonts w:ascii="Times New Roman" w:hAnsi="Times New Roman" w:cs="Times New Roman"/>
          <w:b/>
          <w:lang w:val="en-US"/>
        </w:rPr>
        <w:t>1</w:t>
      </w:r>
      <w:r w:rsidRPr="00EC172D">
        <w:rPr>
          <w:rFonts w:ascii="Times New Roman" w:hAnsi="Times New Roman" w:cs="Times New Roman"/>
          <w:b/>
          <w:lang w:val="en-US"/>
        </w:rPr>
        <w:t>. Correlations with lifetime suicidality</w:t>
      </w:r>
    </w:p>
    <w:tbl>
      <w:tblPr>
        <w:tblW w:w="0" w:type="auto"/>
        <w:tblInd w:w="10"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114"/>
        <w:gridCol w:w="1417"/>
      </w:tblGrid>
      <w:tr w:rsidR="00A65D72" w:rsidRPr="00B20B8F" w14:paraId="63ED2280" w14:textId="77777777" w:rsidTr="00D30530">
        <w:tc>
          <w:tcPr>
            <w:tcW w:w="3114" w:type="dxa"/>
            <w:tcBorders>
              <w:top w:val="single" w:sz="4" w:space="0" w:color="auto"/>
              <w:bottom w:val="single" w:sz="4" w:space="0" w:color="auto"/>
            </w:tcBorders>
          </w:tcPr>
          <w:p w14:paraId="14B03256" w14:textId="77777777" w:rsidR="00A65D72" w:rsidRPr="00EC172D" w:rsidRDefault="00A65D72" w:rsidP="00702D17">
            <w:pPr>
              <w:rPr>
                <w:rFonts w:ascii="Times New Roman" w:hAnsi="Times New Roman" w:cs="Times New Roman"/>
                <w:lang w:val="en-US"/>
              </w:rPr>
            </w:pPr>
          </w:p>
        </w:tc>
        <w:tc>
          <w:tcPr>
            <w:tcW w:w="1417" w:type="dxa"/>
            <w:tcBorders>
              <w:top w:val="single" w:sz="4" w:space="0" w:color="auto"/>
              <w:bottom w:val="single" w:sz="4" w:space="0" w:color="auto"/>
            </w:tcBorders>
          </w:tcPr>
          <w:p w14:paraId="4687D46D"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Pearson’s r</w:t>
            </w:r>
          </w:p>
        </w:tc>
      </w:tr>
      <w:tr w:rsidR="00A65D72" w:rsidRPr="00B20B8F" w14:paraId="55EFEEF6" w14:textId="77777777" w:rsidTr="00D30530">
        <w:tc>
          <w:tcPr>
            <w:tcW w:w="3114" w:type="dxa"/>
            <w:tcBorders>
              <w:top w:val="single" w:sz="4" w:space="0" w:color="auto"/>
            </w:tcBorders>
          </w:tcPr>
          <w:p w14:paraId="1B517E97"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Age</w:t>
            </w:r>
          </w:p>
        </w:tc>
        <w:tc>
          <w:tcPr>
            <w:tcW w:w="1417" w:type="dxa"/>
            <w:tcBorders>
              <w:top w:val="single" w:sz="4" w:space="0" w:color="auto"/>
            </w:tcBorders>
          </w:tcPr>
          <w:p w14:paraId="20722486"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0.05*</w:t>
            </w:r>
          </w:p>
        </w:tc>
      </w:tr>
      <w:tr w:rsidR="00A65D72" w:rsidRPr="00B20B8F" w14:paraId="78A66B46" w14:textId="77777777" w:rsidTr="00D30530">
        <w:tc>
          <w:tcPr>
            <w:tcW w:w="3114" w:type="dxa"/>
          </w:tcPr>
          <w:p w14:paraId="70AF3BBD"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Years of education</w:t>
            </w:r>
          </w:p>
        </w:tc>
        <w:tc>
          <w:tcPr>
            <w:tcW w:w="1417" w:type="dxa"/>
          </w:tcPr>
          <w:p w14:paraId="0D93C2D7"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-0.12**</w:t>
            </w:r>
          </w:p>
        </w:tc>
      </w:tr>
      <w:tr w:rsidR="00A65D72" w:rsidRPr="00B20B8F" w14:paraId="61462EA9" w14:textId="77777777" w:rsidTr="00D30530">
        <w:tc>
          <w:tcPr>
            <w:tcW w:w="3114" w:type="dxa"/>
          </w:tcPr>
          <w:p w14:paraId="236E4CF9"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PQ-16 (total score)</w:t>
            </w:r>
          </w:p>
        </w:tc>
        <w:tc>
          <w:tcPr>
            <w:tcW w:w="1417" w:type="dxa"/>
          </w:tcPr>
          <w:p w14:paraId="598BBFB3"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0.40**</w:t>
            </w:r>
          </w:p>
        </w:tc>
      </w:tr>
      <w:tr w:rsidR="00A65D72" w:rsidRPr="00B20B8F" w14:paraId="406FBE46" w14:textId="77777777" w:rsidTr="00D30530">
        <w:tc>
          <w:tcPr>
            <w:tcW w:w="3114" w:type="dxa"/>
          </w:tcPr>
          <w:p w14:paraId="5C78F42A"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Depression</w:t>
            </w:r>
          </w:p>
        </w:tc>
        <w:tc>
          <w:tcPr>
            <w:tcW w:w="1417" w:type="dxa"/>
          </w:tcPr>
          <w:p w14:paraId="273BE93E"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0.30**</w:t>
            </w:r>
          </w:p>
        </w:tc>
      </w:tr>
      <w:tr w:rsidR="00A65D72" w:rsidRPr="00B20B8F" w14:paraId="59357468" w14:textId="77777777" w:rsidTr="00D30530">
        <w:tc>
          <w:tcPr>
            <w:tcW w:w="3114" w:type="dxa"/>
          </w:tcPr>
          <w:p w14:paraId="19E3599A"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Childhood Trauma (total score)</w:t>
            </w:r>
          </w:p>
        </w:tc>
        <w:tc>
          <w:tcPr>
            <w:tcW w:w="1417" w:type="dxa"/>
          </w:tcPr>
          <w:p w14:paraId="41F11813"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0.40**</w:t>
            </w:r>
          </w:p>
        </w:tc>
      </w:tr>
      <w:tr w:rsidR="00A65D72" w:rsidRPr="00B20B8F" w14:paraId="5BAB2B9E" w14:textId="77777777" w:rsidTr="00D30530">
        <w:tc>
          <w:tcPr>
            <w:tcW w:w="3114" w:type="dxa"/>
          </w:tcPr>
          <w:p w14:paraId="72BF9C02"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DACOBS (total score)</w:t>
            </w:r>
          </w:p>
        </w:tc>
        <w:tc>
          <w:tcPr>
            <w:tcW w:w="1417" w:type="dxa"/>
          </w:tcPr>
          <w:p w14:paraId="3BD0FDF3"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0.30**</w:t>
            </w:r>
          </w:p>
        </w:tc>
      </w:tr>
      <w:tr w:rsidR="00A65D72" w:rsidRPr="00B20B8F" w14:paraId="31884922" w14:textId="77777777" w:rsidTr="00D30530">
        <w:tc>
          <w:tcPr>
            <w:tcW w:w="3114" w:type="dxa"/>
          </w:tcPr>
          <w:p w14:paraId="50B52C28"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Lifetime marihuana use</w:t>
            </w:r>
          </w:p>
        </w:tc>
        <w:tc>
          <w:tcPr>
            <w:tcW w:w="1417" w:type="dxa"/>
          </w:tcPr>
          <w:p w14:paraId="516BD99D"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0.17**</w:t>
            </w:r>
          </w:p>
        </w:tc>
      </w:tr>
      <w:tr w:rsidR="00A65D72" w:rsidRPr="00B20B8F" w14:paraId="6F29CD15" w14:textId="77777777" w:rsidTr="00D30530">
        <w:tc>
          <w:tcPr>
            <w:tcW w:w="3114" w:type="dxa"/>
          </w:tcPr>
          <w:p w14:paraId="546A62CF"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Lifetime amphetamine use</w:t>
            </w:r>
          </w:p>
        </w:tc>
        <w:tc>
          <w:tcPr>
            <w:tcW w:w="1417" w:type="dxa"/>
          </w:tcPr>
          <w:p w14:paraId="105D87A7" w14:textId="77777777" w:rsidR="00A65D72" w:rsidRPr="00B20B8F" w:rsidRDefault="00A65D72" w:rsidP="00702D17">
            <w:pPr>
              <w:rPr>
                <w:rFonts w:ascii="Times New Roman" w:hAnsi="Times New Roman" w:cs="Times New Roman"/>
              </w:rPr>
            </w:pPr>
            <w:r w:rsidRPr="00B20B8F">
              <w:rPr>
                <w:rFonts w:ascii="Times New Roman" w:hAnsi="Times New Roman" w:cs="Times New Roman"/>
              </w:rPr>
              <w:t>0.15**</w:t>
            </w:r>
          </w:p>
        </w:tc>
      </w:tr>
    </w:tbl>
    <w:p w14:paraId="31ADA068" w14:textId="77777777" w:rsidR="00A65D72" w:rsidRDefault="00A65D72">
      <w:pPr>
        <w:rPr>
          <w:rFonts w:ascii="Times New Roman" w:hAnsi="Times New Roman" w:cs="Times New Roman"/>
          <w:lang w:val="en-US"/>
        </w:rPr>
      </w:pPr>
      <w:r w:rsidRPr="00B83B38">
        <w:rPr>
          <w:rFonts w:ascii="Times New Roman" w:hAnsi="Times New Roman" w:cs="Times New Roman"/>
          <w:lang w:val="en-US"/>
        </w:rPr>
        <w:t>Note: For dichotomous variables point-biserial correlations were calculated.</w:t>
      </w:r>
      <w:r w:rsidRPr="00B83B38">
        <w:rPr>
          <w:rFonts w:ascii="Times New Roman" w:hAnsi="Times New Roman" w:cs="Times New Roman"/>
          <w:lang w:val="en-US"/>
        </w:rPr>
        <w:br/>
        <w:t>* p &lt; 0.05</w:t>
      </w:r>
      <w:r w:rsidRPr="00B83B38">
        <w:rPr>
          <w:rFonts w:ascii="Times New Roman" w:hAnsi="Times New Roman" w:cs="Times New Roman"/>
          <w:lang w:val="en-US"/>
        </w:rPr>
        <w:br/>
        <w:t>** p &lt; 0.001</w:t>
      </w:r>
    </w:p>
    <w:p w14:paraId="474FDB07" w14:textId="77777777" w:rsidR="00C502E1" w:rsidRPr="008D1B79" w:rsidRDefault="00C502E1" w:rsidP="00C502E1">
      <w:pPr>
        <w:jc w:val="both"/>
        <w:rPr>
          <w:rFonts w:ascii="Times New Roman" w:hAnsi="Times New Roman" w:cs="Times New Roman"/>
          <w:lang w:val="en-US"/>
        </w:rPr>
      </w:pPr>
      <w:r w:rsidRPr="008D1B79">
        <w:rPr>
          <w:rFonts w:ascii="Times New Roman" w:hAnsi="Times New Roman" w:cs="Times New Roman"/>
          <w:lang w:val="en-US"/>
        </w:rPr>
        <w:t>Table 1 presents the results of correlation analyses for lifetime suicidality and variables of interest. All correlations were found to be statistically significant, with PLEs and childhood trauma showing the strongest relationships with suicidality (r = 0.4; p&lt;0.001).</w:t>
      </w:r>
    </w:p>
    <w:p w14:paraId="6CEF8055" w14:textId="77777777" w:rsidR="00AA18E3" w:rsidRDefault="00AA18E3">
      <w:pPr>
        <w:rPr>
          <w:rFonts w:ascii="Times New Roman" w:hAnsi="Times New Roman" w:cs="Times New Roman"/>
          <w:lang w:val="en-US"/>
        </w:rPr>
      </w:pPr>
    </w:p>
    <w:p w14:paraId="3B1B32D1" w14:textId="77777777" w:rsidR="00AA18E3" w:rsidRDefault="00AA18E3" w:rsidP="00AA18E3">
      <w:pPr>
        <w:rPr>
          <w:rFonts w:ascii="Times New Roman" w:eastAsiaTheme="minorEastAsia" w:hAnsi="Times New Roman" w:cs="Times New Roman"/>
          <w:b/>
          <w:lang w:val="en-US" w:eastAsia="de-DE"/>
        </w:rPr>
      </w:pPr>
    </w:p>
    <w:p w14:paraId="1D79522C" w14:textId="77777777" w:rsidR="00AA18E3" w:rsidRDefault="00AA18E3" w:rsidP="00AA18E3">
      <w:pPr>
        <w:rPr>
          <w:rFonts w:ascii="Times New Roman" w:eastAsiaTheme="minorEastAsia" w:hAnsi="Times New Roman" w:cs="Times New Roman"/>
          <w:b/>
          <w:lang w:val="en-US" w:eastAsia="de-DE"/>
        </w:rPr>
      </w:pPr>
    </w:p>
    <w:p w14:paraId="3272BD04" w14:textId="417D12DD" w:rsidR="00AA18E3" w:rsidRDefault="00AA18E3" w:rsidP="00AA18E3">
      <w:pPr>
        <w:rPr>
          <w:rFonts w:ascii="Times New Roman" w:eastAsiaTheme="minorEastAsia" w:hAnsi="Times New Roman" w:cs="Times New Roman"/>
          <w:b/>
          <w:lang w:val="en-US" w:eastAsia="de-DE"/>
        </w:rPr>
      </w:pPr>
    </w:p>
    <w:p w14:paraId="76497DC6" w14:textId="7C6B1ECB" w:rsidR="00963C41" w:rsidRDefault="00963C41" w:rsidP="00AA18E3">
      <w:pPr>
        <w:rPr>
          <w:rFonts w:ascii="Times New Roman" w:eastAsiaTheme="minorEastAsia" w:hAnsi="Times New Roman" w:cs="Times New Roman"/>
          <w:b/>
          <w:lang w:val="en-US" w:eastAsia="de-DE"/>
        </w:rPr>
      </w:pPr>
    </w:p>
    <w:p w14:paraId="34895A57" w14:textId="145B9A8B" w:rsidR="00963C41" w:rsidRDefault="00963C41" w:rsidP="00AA18E3">
      <w:pPr>
        <w:rPr>
          <w:rFonts w:ascii="Times New Roman" w:eastAsiaTheme="minorEastAsia" w:hAnsi="Times New Roman" w:cs="Times New Roman"/>
          <w:b/>
          <w:lang w:val="en-US" w:eastAsia="de-DE"/>
        </w:rPr>
      </w:pPr>
    </w:p>
    <w:p w14:paraId="19447F4B" w14:textId="77777777" w:rsidR="00963C41" w:rsidRDefault="00963C41" w:rsidP="00AA18E3">
      <w:pPr>
        <w:rPr>
          <w:rFonts w:ascii="Times New Roman" w:eastAsiaTheme="minorEastAsia" w:hAnsi="Times New Roman" w:cs="Times New Roman"/>
          <w:b/>
          <w:lang w:val="en-US" w:eastAsia="de-DE"/>
        </w:rPr>
      </w:pPr>
    </w:p>
    <w:p w14:paraId="68090EE1" w14:textId="77777777" w:rsidR="004367E6" w:rsidRDefault="004367E6">
      <w:pPr>
        <w:rPr>
          <w:rFonts w:ascii="Times New Roman" w:eastAsiaTheme="minorEastAsia" w:hAnsi="Times New Roman" w:cs="Times New Roman"/>
          <w:b/>
          <w:lang w:val="en-US" w:eastAsia="de-DE"/>
        </w:rPr>
      </w:pPr>
      <w:r>
        <w:rPr>
          <w:rFonts w:ascii="Times New Roman" w:eastAsiaTheme="minorEastAsia" w:hAnsi="Times New Roman" w:cs="Times New Roman"/>
          <w:b/>
          <w:lang w:val="en-US" w:eastAsia="de-DE"/>
        </w:rPr>
        <w:br w:type="page"/>
      </w:r>
    </w:p>
    <w:p w14:paraId="57B1B011" w14:textId="30813633"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lastRenderedPageBreak/>
        <w:t xml:space="preserve">Table </w:t>
      </w:r>
      <w:r w:rsidR="00C502E1">
        <w:rPr>
          <w:rFonts w:ascii="Times New Roman" w:eastAsiaTheme="minorEastAsia" w:hAnsi="Times New Roman" w:cs="Times New Roman"/>
          <w:b/>
          <w:lang w:val="en-US" w:eastAsia="de-DE"/>
        </w:rPr>
        <w:t>2</w:t>
      </w:r>
      <w:r w:rsidRPr="00AA18E3">
        <w:rPr>
          <w:rFonts w:ascii="Times New Roman" w:eastAsiaTheme="minorEastAsia" w:hAnsi="Times New Roman" w:cs="Times New Roman"/>
          <w:b/>
          <w:lang w:val="en-US" w:eastAsia="de-DE"/>
        </w:rPr>
        <w:t>. Correlations between items of PQ-16 representing positive symptoms and suicide ideations and plans, attempts and lifetime suicidality</w:t>
      </w:r>
    </w:p>
    <w:tbl>
      <w:tblPr>
        <w:tblW w:w="0" w:type="auto"/>
        <w:tblInd w:w="10" w:type="dxa"/>
        <w:tblCellMar>
          <w:left w:w="10" w:type="dxa"/>
          <w:right w:w="10" w:type="dxa"/>
        </w:tblCellMar>
        <w:tblLook w:val="04A0" w:firstRow="1" w:lastRow="0" w:firstColumn="1" w:lastColumn="0" w:noHBand="0" w:noVBand="1"/>
      </w:tblPr>
      <w:tblGrid>
        <w:gridCol w:w="846"/>
        <w:gridCol w:w="993"/>
        <w:gridCol w:w="993"/>
        <w:gridCol w:w="1134"/>
      </w:tblGrid>
      <w:tr w:rsidR="00AA18E3" w:rsidRPr="00AA18E3" w14:paraId="48FEDA6F" w14:textId="77777777" w:rsidTr="00702D17">
        <w:tc>
          <w:tcPr>
            <w:tcW w:w="846" w:type="dxa"/>
            <w:tcBorders>
              <w:top w:val="single" w:sz="4" w:space="0" w:color="auto"/>
              <w:bottom w:val="single" w:sz="4" w:space="0" w:color="auto"/>
            </w:tcBorders>
          </w:tcPr>
          <w:p w14:paraId="56BC4E99" w14:textId="77777777" w:rsidR="00AA18E3" w:rsidRPr="00AA18E3" w:rsidRDefault="00AA18E3" w:rsidP="00AA18E3">
            <w:pPr>
              <w:rPr>
                <w:rFonts w:ascii="Times New Roman" w:eastAsiaTheme="minorEastAsia" w:hAnsi="Times New Roman" w:cs="Times New Roman"/>
                <w:lang w:val="pl-PL" w:eastAsia="de-DE"/>
              </w:rPr>
            </w:pPr>
            <w:bookmarkStart w:id="1" w:name="_Hlk512379892"/>
            <w:r w:rsidRPr="00AA18E3">
              <w:rPr>
                <w:rFonts w:ascii="Times New Roman" w:eastAsiaTheme="minorEastAsia" w:hAnsi="Times New Roman" w:cs="Times New Roman"/>
                <w:lang w:val="pl-PL" w:eastAsia="de-DE"/>
              </w:rPr>
              <w:t>PQ-16 item</w:t>
            </w:r>
          </w:p>
        </w:tc>
        <w:tc>
          <w:tcPr>
            <w:tcW w:w="993" w:type="dxa"/>
            <w:tcBorders>
              <w:top w:val="single" w:sz="4" w:space="0" w:color="auto"/>
              <w:bottom w:val="single" w:sz="4" w:space="0" w:color="auto"/>
            </w:tcBorders>
          </w:tcPr>
          <w:p w14:paraId="112015EE"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b/>
                <w:lang w:eastAsia="de-DE"/>
              </w:rPr>
              <w:t>Suicide thoughts and plans</w:t>
            </w:r>
          </w:p>
        </w:tc>
        <w:tc>
          <w:tcPr>
            <w:tcW w:w="993" w:type="dxa"/>
            <w:tcBorders>
              <w:top w:val="single" w:sz="4" w:space="0" w:color="auto"/>
              <w:bottom w:val="single" w:sz="4" w:space="0" w:color="auto"/>
            </w:tcBorders>
          </w:tcPr>
          <w:p w14:paraId="16F616D7"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Suicide attempts</w:t>
            </w:r>
          </w:p>
        </w:tc>
        <w:tc>
          <w:tcPr>
            <w:tcW w:w="1134" w:type="dxa"/>
            <w:tcBorders>
              <w:top w:val="single" w:sz="4" w:space="0" w:color="auto"/>
              <w:bottom w:val="single" w:sz="4" w:space="0" w:color="auto"/>
            </w:tcBorders>
          </w:tcPr>
          <w:p w14:paraId="79D7059A"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Lifetime suicidality</w:t>
            </w:r>
          </w:p>
        </w:tc>
      </w:tr>
      <w:tr w:rsidR="00AA18E3" w:rsidRPr="00AA18E3" w14:paraId="72E25536" w14:textId="77777777" w:rsidTr="00702D17">
        <w:tc>
          <w:tcPr>
            <w:tcW w:w="846" w:type="dxa"/>
            <w:tcBorders>
              <w:top w:val="single" w:sz="4" w:space="0" w:color="auto"/>
            </w:tcBorders>
          </w:tcPr>
          <w:p w14:paraId="740EA6F8"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2.</w:t>
            </w:r>
          </w:p>
        </w:tc>
        <w:tc>
          <w:tcPr>
            <w:tcW w:w="993" w:type="dxa"/>
            <w:tcBorders>
              <w:top w:val="single" w:sz="4" w:space="0" w:color="auto"/>
            </w:tcBorders>
          </w:tcPr>
          <w:p w14:paraId="71285F58"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0.12**</w:t>
            </w:r>
          </w:p>
        </w:tc>
        <w:tc>
          <w:tcPr>
            <w:tcW w:w="993" w:type="dxa"/>
            <w:tcBorders>
              <w:top w:val="single" w:sz="4" w:space="0" w:color="auto"/>
            </w:tcBorders>
          </w:tcPr>
          <w:p w14:paraId="34DE987F"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0.09**</w:t>
            </w:r>
          </w:p>
        </w:tc>
        <w:tc>
          <w:tcPr>
            <w:tcW w:w="1134" w:type="dxa"/>
            <w:tcBorders>
              <w:top w:val="single" w:sz="4" w:space="0" w:color="auto"/>
            </w:tcBorders>
          </w:tcPr>
          <w:p w14:paraId="5A8D1EC5"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0.16**</w:t>
            </w:r>
          </w:p>
        </w:tc>
      </w:tr>
      <w:tr w:rsidR="00AA18E3" w:rsidRPr="00AA18E3" w14:paraId="165A75A4" w14:textId="77777777" w:rsidTr="00702D17">
        <w:tc>
          <w:tcPr>
            <w:tcW w:w="846" w:type="dxa"/>
          </w:tcPr>
          <w:p w14:paraId="6FEBFD2A"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3.</w:t>
            </w:r>
          </w:p>
        </w:tc>
        <w:tc>
          <w:tcPr>
            <w:tcW w:w="993" w:type="dxa"/>
          </w:tcPr>
          <w:p w14:paraId="4B5C1A89"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0.12**</w:t>
            </w:r>
          </w:p>
        </w:tc>
        <w:tc>
          <w:tcPr>
            <w:tcW w:w="993" w:type="dxa"/>
          </w:tcPr>
          <w:p w14:paraId="2772D15D"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0.09**</w:t>
            </w:r>
          </w:p>
        </w:tc>
        <w:tc>
          <w:tcPr>
            <w:tcW w:w="1134" w:type="dxa"/>
          </w:tcPr>
          <w:p w14:paraId="7AD69D38"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0.13**</w:t>
            </w:r>
          </w:p>
        </w:tc>
      </w:tr>
      <w:tr w:rsidR="00AA18E3" w:rsidRPr="00AA18E3" w14:paraId="0A7340E2" w14:textId="77777777" w:rsidTr="00702D17">
        <w:tc>
          <w:tcPr>
            <w:tcW w:w="846" w:type="dxa"/>
          </w:tcPr>
          <w:p w14:paraId="275FD7A4"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4.</w:t>
            </w:r>
          </w:p>
        </w:tc>
        <w:tc>
          <w:tcPr>
            <w:tcW w:w="993" w:type="dxa"/>
          </w:tcPr>
          <w:p w14:paraId="22E077DC"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0.15**</w:t>
            </w:r>
          </w:p>
        </w:tc>
        <w:tc>
          <w:tcPr>
            <w:tcW w:w="993" w:type="dxa"/>
          </w:tcPr>
          <w:p w14:paraId="1862FF20"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0.13**</w:t>
            </w:r>
          </w:p>
        </w:tc>
        <w:tc>
          <w:tcPr>
            <w:tcW w:w="1134" w:type="dxa"/>
          </w:tcPr>
          <w:p w14:paraId="28E23E0D"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0.19**</w:t>
            </w:r>
          </w:p>
        </w:tc>
      </w:tr>
      <w:tr w:rsidR="00AA18E3" w:rsidRPr="00AA18E3" w14:paraId="2DD0CE91" w14:textId="77777777" w:rsidTr="00702D17">
        <w:tc>
          <w:tcPr>
            <w:tcW w:w="846" w:type="dxa"/>
          </w:tcPr>
          <w:p w14:paraId="028CCE82"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5.</w:t>
            </w:r>
          </w:p>
        </w:tc>
        <w:tc>
          <w:tcPr>
            <w:tcW w:w="993" w:type="dxa"/>
          </w:tcPr>
          <w:p w14:paraId="6EDB11BD"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0.19**</w:t>
            </w:r>
          </w:p>
        </w:tc>
        <w:tc>
          <w:tcPr>
            <w:tcW w:w="993" w:type="dxa"/>
          </w:tcPr>
          <w:p w14:paraId="6544688F"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lang w:val="pl-PL" w:eastAsia="de-DE"/>
              </w:rPr>
              <w:t>0.17**</w:t>
            </w:r>
          </w:p>
        </w:tc>
        <w:tc>
          <w:tcPr>
            <w:tcW w:w="1134" w:type="dxa"/>
          </w:tcPr>
          <w:p w14:paraId="0C6C3242"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0.23**</w:t>
            </w:r>
          </w:p>
        </w:tc>
      </w:tr>
      <w:tr w:rsidR="00AA18E3" w:rsidRPr="00AA18E3" w14:paraId="046FFA2D" w14:textId="77777777" w:rsidTr="00702D17">
        <w:tc>
          <w:tcPr>
            <w:tcW w:w="846" w:type="dxa"/>
          </w:tcPr>
          <w:p w14:paraId="3E915A2E"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6.</w:t>
            </w:r>
          </w:p>
        </w:tc>
        <w:tc>
          <w:tcPr>
            <w:tcW w:w="993" w:type="dxa"/>
          </w:tcPr>
          <w:p w14:paraId="693D77D1"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0.15**</w:t>
            </w:r>
          </w:p>
        </w:tc>
        <w:tc>
          <w:tcPr>
            <w:tcW w:w="993" w:type="dxa"/>
          </w:tcPr>
          <w:p w14:paraId="762A7659"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0.19**</w:t>
            </w:r>
          </w:p>
        </w:tc>
        <w:tc>
          <w:tcPr>
            <w:tcW w:w="1134" w:type="dxa"/>
          </w:tcPr>
          <w:p w14:paraId="560B23F9"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0.16**</w:t>
            </w:r>
          </w:p>
        </w:tc>
      </w:tr>
      <w:tr w:rsidR="00AA18E3" w:rsidRPr="00AA18E3" w14:paraId="74AA344D" w14:textId="77777777" w:rsidTr="00702D17">
        <w:tc>
          <w:tcPr>
            <w:tcW w:w="846" w:type="dxa"/>
          </w:tcPr>
          <w:p w14:paraId="56DD4758"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8.</w:t>
            </w:r>
          </w:p>
        </w:tc>
        <w:tc>
          <w:tcPr>
            <w:tcW w:w="993" w:type="dxa"/>
          </w:tcPr>
          <w:p w14:paraId="0206E140"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0.17**</w:t>
            </w:r>
          </w:p>
        </w:tc>
        <w:tc>
          <w:tcPr>
            <w:tcW w:w="993" w:type="dxa"/>
          </w:tcPr>
          <w:p w14:paraId="5CFC0567"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0.20**</w:t>
            </w:r>
          </w:p>
        </w:tc>
        <w:tc>
          <w:tcPr>
            <w:tcW w:w="1134" w:type="dxa"/>
          </w:tcPr>
          <w:p w14:paraId="4B682041"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0.20**</w:t>
            </w:r>
          </w:p>
        </w:tc>
      </w:tr>
      <w:tr w:rsidR="00AA18E3" w:rsidRPr="00AA18E3" w14:paraId="23BB8154" w14:textId="77777777" w:rsidTr="00702D17">
        <w:tc>
          <w:tcPr>
            <w:tcW w:w="846" w:type="dxa"/>
          </w:tcPr>
          <w:p w14:paraId="40A5743F"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9.</w:t>
            </w:r>
          </w:p>
        </w:tc>
        <w:tc>
          <w:tcPr>
            <w:tcW w:w="993" w:type="dxa"/>
          </w:tcPr>
          <w:p w14:paraId="26695B8C"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eastAsia="de-DE"/>
              </w:rPr>
              <w:t>0.20**</w:t>
            </w:r>
          </w:p>
        </w:tc>
        <w:tc>
          <w:tcPr>
            <w:tcW w:w="993" w:type="dxa"/>
          </w:tcPr>
          <w:p w14:paraId="32E9C85A"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0.21**</w:t>
            </w:r>
          </w:p>
        </w:tc>
        <w:tc>
          <w:tcPr>
            <w:tcW w:w="1134" w:type="dxa"/>
          </w:tcPr>
          <w:p w14:paraId="4DB7EAE7"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0.24**</w:t>
            </w:r>
          </w:p>
        </w:tc>
      </w:tr>
      <w:tr w:rsidR="00AA18E3" w:rsidRPr="00AA18E3" w14:paraId="101A3ED0" w14:textId="77777777" w:rsidTr="00702D17">
        <w:tc>
          <w:tcPr>
            <w:tcW w:w="846" w:type="dxa"/>
          </w:tcPr>
          <w:p w14:paraId="6B5D2C16"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10.</w:t>
            </w:r>
          </w:p>
        </w:tc>
        <w:tc>
          <w:tcPr>
            <w:tcW w:w="993" w:type="dxa"/>
          </w:tcPr>
          <w:p w14:paraId="70712726"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0.12**</w:t>
            </w:r>
          </w:p>
        </w:tc>
        <w:tc>
          <w:tcPr>
            <w:tcW w:w="993" w:type="dxa"/>
          </w:tcPr>
          <w:p w14:paraId="3FF7D105"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0.09**</w:t>
            </w:r>
          </w:p>
        </w:tc>
        <w:tc>
          <w:tcPr>
            <w:tcW w:w="1134" w:type="dxa"/>
          </w:tcPr>
          <w:p w14:paraId="211A7C2B"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0.14**</w:t>
            </w:r>
          </w:p>
        </w:tc>
      </w:tr>
      <w:tr w:rsidR="00AA18E3" w:rsidRPr="00AA18E3" w14:paraId="7AC19906" w14:textId="77777777" w:rsidTr="00702D17">
        <w:tc>
          <w:tcPr>
            <w:tcW w:w="846" w:type="dxa"/>
          </w:tcPr>
          <w:p w14:paraId="59E86616"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11.</w:t>
            </w:r>
          </w:p>
        </w:tc>
        <w:tc>
          <w:tcPr>
            <w:tcW w:w="993" w:type="dxa"/>
          </w:tcPr>
          <w:p w14:paraId="43A1407F"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eastAsia="de-DE"/>
              </w:rPr>
              <w:t>0.25**</w:t>
            </w:r>
          </w:p>
        </w:tc>
        <w:tc>
          <w:tcPr>
            <w:tcW w:w="993" w:type="dxa"/>
          </w:tcPr>
          <w:p w14:paraId="1C340E32"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0.21**</w:t>
            </w:r>
          </w:p>
        </w:tc>
        <w:tc>
          <w:tcPr>
            <w:tcW w:w="1134" w:type="dxa"/>
          </w:tcPr>
          <w:p w14:paraId="141167A3"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0.29**</w:t>
            </w:r>
          </w:p>
        </w:tc>
      </w:tr>
      <w:tr w:rsidR="00AA18E3" w:rsidRPr="00AA18E3" w14:paraId="4DD212FA" w14:textId="77777777" w:rsidTr="00702D17">
        <w:tc>
          <w:tcPr>
            <w:tcW w:w="846" w:type="dxa"/>
          </w:tcPr>
          <w:p w14:paraId="70187FF3"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12.</w:t>
            </w:r>
          </w:p>
        </w:tc>
        <w:tc>
          <w:tcPr>
            <w:tcW w:w="993" w:type="dxa"/>
          </w:tcPr>
          <w:p w14:paraId="76F18862"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0.18**</w:t>
            </w:r>
          </w:p>
        </w:tc>
        <w:tc>
          <w:tcPr>
            <w:tcW w:w="993" w:type="dxa"/>
          </w:tcPr>
          <w:p w14:paraId="2B0A023A"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lang w:val="pl-PL" w:eastAsia="de-DE"/>
              </w:rPr>
              <w:t>0.18**</w:t>
            </w:r>
          </w:p>
        </w:tc>
        <w:tc>
          <w:tcPr>
            <w:tcW w:w="1134" w:type="dxa"/>
          </w:tcPr>
          <w:p w14:paraId="3A0430D4"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0.22**</w:t>
            </w:r>
          </w:p>
        </w:tc>
      </w:tr>
      <w:tr w:rsidR="00AA18E3" w:rsidRPr="00AA18E3" w14:paraId="6D8EE99A" w14:textId="77777777" w:rsidTr="00702D17">
        <w:tc>
          <w:tcPr>
            <w:tcW w:w="846" w:type="dxa"/>
          </w:tcPr>
          <w:p w14:paraId="0F2ED21F"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13.</w:t>
            </w:r>
          </w:p>
        </w:tc>
        <w:tc>
          <w:tcPr>
            <w:tcW w:w="993" w:type="dxa"/>
          </w:tcPr>
          <w:p w14:paraId="123FA5D0"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0.14**</w:t>
            </w:r>
          </w:p>
        </w:tc>
        <w:tc>
          <w:tcPr>
            <w:tcW w:w="993" w:type="dxa"/>
          </w:tcPr>
          <w:p w14:paraId="2EC8D908"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0.18**</w:t>
            </w:r>
          </w:p>
        </w:tc>
        <w:tc>
          <w:tcPr>
            <w:tcW w:w="1134" w:type="dxa"/>
          </w:tcPr>
          <w:p w14:paraId="6A3AD1C9"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0.16**</w:t>
            </w:r>
          </w:p>
        </w:tc>
      </w:tr>
      <w:tr w:rsidR="00AA18E3" w:rsidRPr="00AA18E3" w14:paraId="76F562FF" w14:textId="77777777" w:rsidTr="00702D17">
        <w:tc>
          <w:tcPr>
            <w:tcW w:w="846" w:type="dxa"/>
          </w:tcPr>
          <w:p w14:paraId="1EA4B421"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14.</w:t>
            </w:r>
          </w:p>
        </w:tc>
        <w:tc>
          <w:tcPr>
            <w:tcW w:w="993" w:type="dxa"/>
          </w:tcPr>
          <w:p w14:paraId="2F9F2125"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eastAsia="de-DE"/>
              </w:rPr>
              <w:t>0.26**</w:t>
            </w:r>
          </w:p>
        </w:tc>
        <w:tc>
          <w:tcPr>
            <w:tcW w:w="993" w:type="dxa"/>
          </w:tcPr>
          <w:p w14:paraId="06C7430A"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0.21**</w:t>
            </w:r>
          </w:p>
        </w:tc>
        <w:tc>
          <w:tcPr>
            <w:tcW w:w="1134" w:type="dxa"/>
          </w:tcPr>
          <w:p w14:paraId="25638BC2"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0.33**</w:t>
            </w:r>
          </w:p>
        </w:tc>
      </w:tr>
      <w:tr w:rsidR="00AA18E3" w:rsidRPr="00AA18E3" w14:paraId="5A631894" w14:textId="77777777" w:rsidTr="00702D17">
        <w:tc>
          <w:tcPr>
            <w:tcW w:w="846" w:type="dxa"/>
          </w:tcPr>
          <w:p w14:paraId="3EE3C274"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15.</w:t>
            </w:r>
          </w:p>
        </w:tc>
        <w:tc>
          <w:tcPr>
            <w:tcW w:w="993" w:type="dxa"/>
          </w:tcPr>
          <w:p w14:paraId="42A7B2AF"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eastAsia="de-DE"/>
              </w:rPr>
              <w:t>0.22**</w:t>
            </w:r>
          </w:p>
        </w:tc>
        <w:tc>
          <w:tcPr>
            <w:tcW w:w="993" w:type="dxa"/>
          </w:tcPr>
          <w:p w14:paraId="367EB58C"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0.21**</w:t>
            </w:r>
          </w:p>
        </w:tc>
        <w:tc>
          <w:tcPr>
            <w:tcW w:w="1134" w:type="dxa"/>
          </w:tcPr>
          <w:p w14:paraId="36078AC3" w14:textId="77777777" w:rsidR="00AA18E3" w:rsidRPr="00AA18E3" w:rsidRDefault="00AA18E3" w:rsidP="00AA18E3">
            <w:pPr>
              <w:rPr>
                <w:rFonts w:ascii="Times New Roman" w:eastAsiaTheme="minorEastAsia" w:hAnsi="Times New Roman" w:cs="Times New Roman"/>
                <w:b/>
                <w:lang w:val="pl-PL" w:eastAsia="de-DE"/>
              </w:rPr>
            </w:pPr>
            <w:r w:rsidRPr="00AA18E3">
              <w:rPr>
                <w:rFonts w:ascii="Times New Roman" w:eastAsiaTheme="minorEastAsia" w:hAnsi="Times New Roman" w:cs="Times New Roman"/>
                <w:b/>
                <w:lang w:val="pl-PL" w:eastAsia="de-DE"/>
              </w:rPr>
              <w:t>0.26**</w:t>
            </w:r>
          </w:p>
        </w:tc>
      </w:tr>
      <w:tr w:rsidR="00AA18E3" w:rsidRPr="00AA18E3" w14:paraId="545B802D" w14:textId="77777777" w:rsidTr="00702D17">
        <w:tc>
          <w:tcPr>
            <w:tcW w:w="846" w:type="dxa"/>
            <w:tcBorders>
              <w:bottom w:val="single" w:sz="4" w:space="0" w:color="auto"/>
            </w:tcBorders>
          </w:tcPr>
          <w:p w14:paraId="26B2D962"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16.</w:t>
            </w:r>
          </w:p>
        </w:tc>
        <w:tc>
          <w:tcPr>
            <w:tcW w:w="993" w:type="dxa"/>
            <w:tcBorders>
              <w:bottom w:val="single" w:sz="4" w:space="0" w:color="auto"/>
            </w:tcBorders>
          </w:tcPr>
          <w:p w14:paraId="364A427E"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eastAsia="de-DE"/>
              </w:rPr>
              <w:t>0.16**</w:t>
            </w:r>
          </w:p>
        </w:tc>
        <w:tc>
          <w:tcPr>
            <w:tcW w:w="993" w:type="dxa"/>
            <w:tcBorders>
              <w:bottom w:val="single" w:sz="4" w:space="0" w:color="auto"/>
            </w:tcBorders>
          </w:tcPr>
          <w:p w14:paraId="59E5B6F6"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0.17**</w:t>
            </w:r>
          </w:p>
        </w:tc>
        <w:tc>
          <w:tcPr>
            <w:tcW w:w="1134" w:type="dxa"/>
            <w:tcBorders>
              <w:bottom w:val="single" w:sz="4" w:space="0" w:color="auto"/>
            </w:tcBorders>
          </w:tcPr>
          <w:p w14:paraId="5CA8D761" w14:textId="77777777" w:rsidR="00AA18E3" w:rsidRPr="00AA18E3" w:rsidRDefault="00AA18E3" w:rsidP="00AA18E3">
            <w:pPr>
              <w:rPr>
                <w:rFonts w:ascii="Times New Roman" w:eastAsiaTheme="minorEastAsia" w:hAnsi="Times New Roman" w:cs="Times New Roman"/>
                <w:lang w:val="pl-PL" w:eastAsia="de-DE"/>
              </w:rPr>
            </w:pPr>
            <w:r w:rsidRPr="00AA18E3">
              <w:rPr>
                <w:rFonts w:ascii="Times New Roman" w:eastAsiaTheme="minorEastAsia" w:hAnsi="Times New Roman" w:cs="Times New Roman"/>
                <w:lang w:val="pl-PL" w:eastAsia="de-DE"/>
              </w:rPr>
              <w:t>0.18**</w:t>
            </w:r>
          </w:p>
        </w:tc>
      </w:tr>
    </w:tbl>
    <w:bookmarkEnd w:id="1"/>
    <w:p w14:paraId="368EDD07" w14:textId="77777777" w:rsidR="0086342F" w:rsidRDefault="00AA18E3" w:rsidP="0086342F">
      <w:pPr>
        <w:rPr>
          <w:rFonts w:ascii="Times New Roman" w:eastAsiaTheme="minorEastAsia" w:hAnsi="Times New Roman" w:cs="Times New Roman"/>
          <w:lang w:val="en-US" w:eastAsia="de-DE"/>
        </w:rPr>
      </w:pPr>
      <w:r w:rsidRPr="00AA18E3">
        <w:rPr>
          <w:rFonts w:ascii="Times New Roman" w:eastAsiaTheme="minorEastAsia" w:hAnsi="Times New Roman" w:cs="Times New Roman"/>
          <w:lang w:val="en-US" w:eastAsia="de-DE"/>
        </w:rPr>
        <w:t>Note: For dichotomous variables point-biserial correlations were calculated.</w:t>
      </w:r>
      <w:r w:rsidRPr="00AA18E3">
        <w:rPr>
          <w:rFonts w:ascii="Times New Roman" w:eastAsiaTheme="minorEastAsia" w:hAnsi="Times New Roman" w:cs="Times New Roman"/>
          <w:lang w:val="en-US" w:eastAsia="de-DE"/>
        </w:rPr>
        <w:br/>
        <w:t>** p &lt; 0.001</w:t>
      </w:r>
    </w:p>
    <w:p w14:paraId="225EE385" w14:textId="21C238D3" w:rsidR="00AA18E3" w:rsidRPr="0086342F" w:rsidRDefault="00C502E1" w:rsidP="0086342F">
      <w:pPr>
        <w:rPr>
          <w:rFonts w:ascii="Times New Roman" w:eastAsiaTheme="minorEastAsia" w:hAnsi="Times New Roman" w:cs="Times New Roman"/>
          <w:lang w:val="en-US" w:eastAsia="de-DE"/>
        </w:rPr>
      </w:pPr>
      <w:r w:rsidRPr="007B1829">
        <w:rPr>
          <w:rFonts w:ascii="Times New Roman" w:hAnsi="Times New Roman" w:cs="Times New Roman"/>
          <w:lang w:val="en-US"/>
        </w:rPr>
        <w:t>Table 2 shows the results of correlation analyses separately for suicide thoughts and plans, attempts, lifetime suicidality and each item of PQ-16 representing positive symptoms. All correlations were statistically significant. The strongest relationships were found for lifetime suicidality and items related to the feeling that others are against someone (r = 0.33; p&lt;0.001) and the feeling of not being in control of one’s thoughts or ideas (r = 0.29; p&lt;0.001).</w:t>
      </w:r>
    </w:p>
    <w:p w14:paraId="358CC45C" w14:textId="77777777" w:rsidR="004367E6" w:rsidRDefault="004367E6">
      <w:pPr>
        <w:rPr>
          <w:rFonts w:ascii="Times New Roman" w:eastAsiaTheme="minorEastAsia" w:hAnsi="Times New Roman" w:cs="Times New Roman"/>
          <w:b/>
          <w:lang w:val="en-US" w:eastAsia="de-DE"/>
        </w:rPr>
      </w:pPr>
      <w:r>
        <w:rPr>
          <w:rFonts w:ascii="Times New Roman" w:eastAsiaTheme="minorEastAsia" w:hAnsi="Times New Roman" w:cs="Times New Roman"/>
          <w:b/>
          <w:lang w:val="en-US" w:eastAsia="de-DE"/>
        </w:rPr>
        <w:br w:type="page"/>
      </w:r>
    </w:p>
    <w:p w14:paraId="34D7D75C" w14:textId="3E8CAB19"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lastRenderedPageBreak/>
        <w:t xml:space="preserve">Table </w:t>
      </w:r>
      <w:r w:rsidR="00C502E1">
        <w:rPr>
          <w:rFonts w:ascii="Times New Roman" w:eastAsiaTheme="minorEastAsia" w:hAnsi="Times New Roman" w:cs="Times New Roman"/>
          <w:b/>
          <w:lang w:val="en-US" w:eastAsia="de-DE"/>
        </w:rPr>
        <w:t>3</w:t>
      </w:r>
      <w:r w:rsidRPr="00AA18E3">
        <w:rPr>
          <w:rFonts w:ascii="Times New Roman" w:eastAsiaTheme="minorEastAsia" w:hAnsi="Times New Roman" w:cs="Times New Roman"/>
          <w:b/>
          <w:lang w:val="en-US" w:eastAsia="de-DE"/>
        </w:rPr>
        <w:t>. Odds ratio from univariate logistic regressions for each item of PQ-16 predicting suicide thoughts and plans, and attempts</w:t>
      </w:r>
    </w:p>
    <w:tbl>
      <w:tblPr>
        <w:tblW w:w="11292" w:type="dxa"/>
        <w:tblCellMar>
          <w:left w:w="10" w:type="dxa"/>
          <w:right w:w="10" w:type="dxa"/>
        </w:tblCellMar>
        <w:tblLook w:val="04A0" w:firstRow="1" w:lastRow="0" w:firstColumn="1" w:lastColumn="0" w:noHBand="0" w:noVBand="1"/>
      </w:tblPr>
      <w:tblGrid>
        <w:gridCol w:w="1227"/>
        <w:gridCol w:w="1276"/>
        <w:gridCol w:w="1134"/>
        <w:gridCol w:w="1843"/>
        <w:gridCol w:w="850"/>
        <w:gridCol w:w="1134"/>
        <w:gridCol w:w="1134"/>
        <w:gridCol w:w="1843"/>
        <w:gridCol w:w="851"/>
      </w:tblGrid>
      <w:tr w:rsidR="00AA18E3" w:rsidRPr="00AA18E3" w14:paraId="19131158" w14:textId="77777777" w:rsidTr="004367E6">
        <w:trPr>
          <w:trHeight w:val="389"/>
        </w:trPr>
        <w:tc>
          <w:tcPr>
            <w:tcW w:w="1227" w:type="dxa"/>
            <w:tcBorders>
              <w:top w:val="single" w:sz="4" w:space="0" w:color="auto"/>
            </w:tcBorders>
          </w:tcPr>
          <w:p w14:paraId="576DAEE6" w14:textId="77777777"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lang w:val="en-US" w:eastAsia="de-DE"/>
              </w:rPr>
              <w:br w:type="page"/>
            </w:r>
            <w:r w:rsidRPr="00AA18E3">
              <w:rPr>
                <w:rFonts w:ascii="Times New Roman" w:eastAsiaTheme="minorEastAsia" w:hAnsi="Times New Roman" w:cs="Times New Roman"/>
                <w:b/>
                <w:lang w:eastAsia="de-DE"/>
              </w:rPr>
              <w:t>PQ-16 item</w:t>
            </w:r>
          </w:p>
        </w:tc>
        <w:tc>
          <w:tcPr>
            <w:tcW w:w="5103" w:type="dxa"/>
            <w:gridSpan w:val="4"/>
            <w:tcBorders>
              <w:top w:val="single" w:sz="4" w:space="0" w:color="auto"/>
            </w:tcBorders>
          </w:tcPr>
          <w:p w14:paraId="25DB9C87" w14:textId="77777777" w:rsidR="00AA18E3" w:rsidRPr="00AA18E3" w:rsidRDefault="00AA18E3" w:rsidP="00AA18E3">
            <w:pPr>
              <w:jc w:val="cente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thoughts and plans</w:t>
            </w:r>
          </w:p>
        </w:tc>
        <w:tc>
          <w:tcPr>
            <w:tcW w:w="4962" w:type="dxa"/>
            <w:gridSpan w:val="4"/>
            <w:tcBorders>
              <w:top w:val="single" w:sz="4" w:space="0" w:color="auto"/>
            </w:tcBorders>
          </w:tcPr>
          <w:p w14:paraId="75109AE4" w14:textId="77777777" w:rsidR="00AA18E3" w:rsidRPr="00AA18E3" w:rsidRDefault="00AA18E3" w:rsidP="00AA18E3">
            <w:pPr>
              <w:jc w:val="cente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attempts</w:t>
            </w:r>
          </w:p>
        </w:tc>
      </w:tr>
      <w:tr w:rsidR="00AA18E3" w:rsidRPr="00AA18E3" w14:paraId="7F5A5AA2" w14:textId="77777777" w:rsidTr="004367E6">
        <w:trPr>
          <w:trHeight w:val="631"/>
        </w:trPr>
        <w:tc>
          <w:tcPr>
            <w:tcW w:w="1227" w:type="dxa"/>
            <w:tcBorders>
              <w:bottom w:val="single" w:sz="4" w:space="0" w:color="auto"/>
            </w:tcBorders>
          </w:tcPr>
          <w:p w14:paraId="0B8D21D5" w14:textId="77777777" w:rsidR="00AA18E3" w:rsidRPr="00AA18E3" w:rsidRDefault="00AA18E3" w:rsidP="00AA18E3">
            <w:pPr>
              <w:rPr>
                <w:rFonts w:ascii="Times New Roman" w:eastAsiaTheme="minorEastAsia" w:hAnsi="Times New Roman" w:cs="Times New Roman"/>
                <w:lang w:eastAsia="de-DE"/>
              </w:rPr>
            </w:pPr>
          </w:p>
        </w:tc>
        <w:tc>
          <w:tcPr>
            <w:tcW w:w="1276" w:type="dxa"/>
            <w:tcBorders>
              <w:bottom w:val="single" w:sz="4" w:space="0" w:color="auto"/>
            </w:tcBorders>
          </w:tcPr>
          <w:p w14:paraId="40579915"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 xml:space="preserve">Yes </w:t>
            </w:r>
            <w:r w:rsidRPr="00AA18E3">
              <w:rPr>
                <w:rFonts w:ascii="Times New Roman" w:eastAsiaTheme="minorEastAsia" w:hAnsi="Times New Roman" w:cs="Times New Roman"/>
                <w:b/>
                <w:lang w:eastAsia="de-DE"/>
              </w:rPr>
              <w:br/>
              <w:t>n (%)</w:t>
            </w:r>
          </w:p>
        </w:tc>
        <w:tc>
          <w:tcPr>
            <w:tcW w:w="1134" w:type="dxa"/>
            <w:tcBorders>
              <w:bottom w:val="single" w:sz="4" w:space="0" w:color="auto"/>
            </w:tcBorders>
          </w:tcPr>
          <w:p w14:paraId="7B989703"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w:t>
            </w:r>
            <w:r w:rsidRPr="00AA18E3">
              <w:rPr>
                <w:rFonts w:ascii="Times New Roman" w:eastAsiaTheme="minorEastAsia" w:hAnsi="Times New Roman" w:cs="Times New Roman"/>
                <w:b/>
                <w:lang w:eastAsia="de-DE"/>
              </w:rPr>
              <w:br/>
              <w:t>n (%)</w:t>
            </w:r>
          </w:p>
        </w:tc>
        <w:tc>
          <w:tcPr>
            <w:tcW w:w="1843" w:type="dxa"/>
            <w:tcBorders>
              <w:bottom w:val="single" w:sz="4" w:space="0" w:color="auto"/>
            </w:tcBorders>
          </w:tcPr>
          <w:p w14:paraId="27E64CDF"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(95% CI)</w:t>
            </w:r>
          </w:p>
        </w:tc>
        <w:tc>
          <w:tcPr>
            <w:tcW w:w="850" w:type="dxa"/>
            <w:tcBorders>
              <w:bottom w:val="single" w:sz="4" w:space="0" w:color="auto"/>
            </w:tcBorders>
          </w:tcPr>
          <w:p w14:paraId="491FC760"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i/>
                <w:lang w:eastAsia="de-DE"/>
              </w:rPr>
              <w:t>p</w:t>
            </w:r>
            <w:r w:rsidRPr="00AA18E3">
              <w:rPr>
                <w:rFonts w:ascii="Times New Roman" w:eastAsiaTheme="minorEastAsia" w:hAnsi="Times New Roman" w:cs="Times New Roman"/>
                <w:b/>
                <w:lang w:eastAsia="de-DE"/>
              </w:rPr>
              <w:t xml:space="preserve"> value</w:t>
            </w:r>
          </w:p>
        </w:tc>
        <w:tc>
          <w:tcPr>
            <w:tcW w:w="1134" w:type="dxa"/>
            <w:tcBorders>
              <w:bottom w:val="single" w:sz="4" w:space="0" w:color="auto"/>
            </w:tcBorders>
          </w:tcPr>
          <w:p w14:paraId="633088D6"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Yes</w:t>
            </w:r>
            <w:r w:rsidRPr="00AA18E3">
              <w:rPr>
                <w:rFonts w:ascii="Times New Roman" w:eastAsiaTheme="minorEastAsia" w:hAnsi="Times New Roman" w:cs="Times New Roman"/>
                <w:b/>
                <w:lang w:eastAsia="de-DE"/>
              </w:rPr>
              <w:br/>
              <w:t>n (%)</w:t>
            </w:r>
          </w:p>
        </w:tc>
        <w:tc>
          <w:tcPr>
            <w:tcW w:w="1134" w:type="dxa"/>
            <w:tcBorders>
              <w:left w:val="nil"/>
              <w:bottom w:val="single" w:sz="4" w:space="0" w:color="auto"/>
            </w:tcBorders>
          </w:tcPr>
          <w:p w14:paraId="57FE6736"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w:t>
            </w:r>
            <w:r w:rsidRPr="00AA18E3">
              <w:rPr>
                <w:rFonts w:ascii="Times New Roman" w:eastAsiaTheme="minorEastAsia" w:hAnsi="Times New Roman" w:cs="Times New Roman"/>
                <w:b/>
                <w:lang w:eastAsia="de-DE"/>
              </w:rPr>
              <w:br/>
              <w:t>n (%)</w:t>
            </w:r>
          </w:p>
        </w:tc>
        <w:tc>
          <w:tcPr>
            <w:tcW w:w="1843" w:type="dxa"/>
            <w:tcBorders>
              <w:bottom w:val="single" w:sz="4" w:space="0" w:color="auto"/>
            </w:tcBorders>
          </w:tcPr>
          <w:p w14:paraId="55CA6AEB"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(95% CI)</w:t>
            </w:r>
          </w:p>
        </w:tc>
        <w:tc>
          <w:tcPr>
            <w:tcW w:w="851" w:type="dxa"/>
            <w:tcBorders>
              <w:bottom w:val="single" w:sz="4" w:space="0" w:color="auto"/>
            </w:tcBorders>
          </w:tcPr>
          <w:p w14:paraId="51748D37"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i/>
                <w:lang w:eastAsia="de-DE"/>
              </w:rPr>
              <w:t>p</w:t>
            </w:r>
            <w:r w:rsidRPr="00AA18E3">
              <w:rPr>
                <w:rFonts w:ascii="Times New Roman" w:eastAsiaTheme="minorEastAsia" w:hAnsi="Times New Roman" w:cs="Times New Roman"/>
                <w:b/>
                <w:lang w:eastAsia="de-DE"/>
              </w:rPr>
              <w:t xml:space="preserve"> value</w:t>
            </w:r>
          </w:p>
        </w:tc>
      </w:tr>
      <w:tr w:rsidR="00AA18E3" w:rsidRPr="00AA18E3" w14:paraId="22FAE750" w14:textId="77777777" w:rsidTr="004367E6">
        <w:trPr>
          <w:trHeight w:val="349"/>
        </w:trPr>
        <w:tc>
          <w:tcPr>
            <w:tcW w:w="1227" w:type="dxa"/>
            <w:tcBorders>
              <w:top w:val="single" w:sz="4" w:space="0" w:color="auto"/>
            </w:tcBorders>
          </w:tcPr>
          <w:p w14:paraId="4853E905"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w:t>
            </w:r>
          </w:p>
        </w:tc>
        <w:tc>
          <w:tcPr>
            <w:tcW w:w="1276" w:type="dxa"/>
            <w:tcBorders>
              <w:top w:val="single" w:sz="4" w:space="0" w:color="auto"/>
            </w:tcBorders>
          </w:tcPr>
          <w:p w14:paraId="561F3B8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620 (97.3)</w:t>
            </w:r>
          </w:p>
        </w:tc>
        <w:tc>
          <w:tcPr>
            <w:tcW w:w="1134" w:type="dxa"/>
            <w:tcBorders>
              <w:top w:val="single" w:sz="4" w:space="0" w:color="auto"/>
            </w:tcBorders>
          </w:tcPr>
          <w:p w14:paraId="073ACA2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 (2.7)</w:t>
            </w:r>
          </w:p>
        </w:tc>
        <w:tc>
          <w:tcPr>
            <w:tcW w:w="1843" w:type="dxa"/>
            <w:tcBorders>
              <w:top w:val="single" w:sz="4" w:space="0" w:color="auto"/>
            </w:tcBorders>
          </w:tcPr>
          <w:p w14:paraId="7569675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4.77 (2.90 – 7.84)</w:t>
            </w:r>
          </w:p>
        </w:tc>
        <w:tc>
          <w:tcPr>
            <w:tcW w:w="850" w:type="dxa"/>
            <w:tcBorders>
              <w:top w:val="single" w:sz="4" w:space="0" w:color="auto"/>
            </w:tcBorders>
          </w:tcPr>
          <w:p w14:paraId="67AF8C5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single" w:sz="4" w:space="0" w:color="auto"/>
            </w:tcBorders>
          </w:tcPr>
          <w:p w14:paraId="54A8B88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345 (95.6)</w:t>
            </w:r>
          </w:p>
        </w:tc>
        <w:tc>
          <w:tcPr>
            <w:tcW w:w="1134" w:type="dxa"/>
            <w:tcBorders>
              <w:top w:val="single" w:sz="4" w:space="0" w:color="auto"/>
              <w:left w:val="nil"/>
            </w:tcBorders>
          </w:tcPr>
          <w:p w14:paraId="67BB1C3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16 (4.4)</w:t>
            </w:r>
          </w:p>
        </w:tc>
        <w:tc>
          <w:tcPr>
            <w:tcW w:w="1843" w:type="dxa"/>
            <w:tcBorders>
              <w:top w:val="single" w:sz="4" w:space="0" w:color="auto"/>
            </w:tcBorders>
          </w:tcPr>
          <w:p w14:paraId="1035F3F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2.59 (1.55 – 4.34)</w:t>
            </w:r>
          </w:p>
        </w:tc>
        <w:tc>
          <w:tcPr>
            <w:tcW w:w="851" w:type="dxa"/>
          </w:tcPr>
          <w:p w14:paraId="00DC6AD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5DAA7FCD" w14:textId="77777777" w:rsidTr="004367E6">
        <w:trPr>
          <w:trHeight w:val="389"/>
        </w:trPr>
        <w:tc>
          <w:tcPr>
            <w:tcW w:w="1227" w:type="dxa"/>
          </w:tcPr>
          <w:p w14:paraId="0E88A68F"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Q2.</w:t>
            </w:r>
          </w:p>
        </w:tc>
        <w:tc>
          <w:tcPr>
            <w:tcW w:w="1276" w:type="dxa"/>
          </w:tcPr>
          <w:p w14:paraId="2B6A674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579 (90.9)</w:t>
            </w:r>
          </w:p>
        </w:tc>
        <w:tc>
          <w:tcPr>
            <w:tcW w:w="1134" w:type="dxa"/>
          </w:tcPr>
          <w:p w14:paraId="2C09984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58 (9.1)</w:t>
            </w:r>
          </w:p>
        </w:tc>
        <w:tc>
          <w:tcPr>
            <w:tcW w:w="1843" w:type="dxa"/>
          </w:tcPr>
          <w:p w14:paraId="0724A15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1.79 (1.34 – 2.39)</w:t>
            </w:r>
          </w:p>
        </w:tc>
        <w:tc>
          <w:tcPr>
            <w:tcW w:w="850" w:type="dxa"/>
          </w:tcPr>
          <w:p w14:paraId="234D92B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7202DA2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333 (92.2)</w:t>
            </w:r>
          </w:p>
        </w:tc>
        <w:tc>
          <w:tcPr>
            <w:tcW w:w="1134" w:type="dxa"/>
            <w:tcBorders>
              <w:left w:val="nil"/>
            </w:tcBorders>
          </w:tcPr>
          <w:p w14:paraId="7277CD9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28 (7.8)</w:t>
            </w:r>
          </w:p>
        </w:tc>
        <w:tc>
          <w:tcPr>
            <w:tcW w:w="1843" w:type="dxa"/>
          </w:tcPr>
          <w:p w14:paraId="7916092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2.07 (1.39 – 3.09)</w:t>
            </w:r>
          </w:p>
        </w:tc>
        <w:tc>
          <w:tcPr>
            <w:tcW w:w="851" w:type="dxa"/>
          </w:tcPr>
          <w:p w14:paraId="5D6A9A3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61326D64" w14:textId="77777777" w:rsidTr="004367E6">
        <w:trPr>
          <w:trHeight w:val="389"/>
        </w:trPr>
        <w:tc>
          <w:tcPr>
            <w:tcW w:w="1227" w:type="dxa"/>
          </w:tcPr>
          <w:p w14:paraId="70F5BD2D"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Q3.</w:t>
            </w:r>
          </w:p>
        </w:tc>
        <w:tc>
          <w:tcPr>
            <w:tcW w:w="1276" w:type="dxa"/>
          </w:tcPr>
          <w:p w14:paraId="1E67622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367 (57.6)</w:t>
            </w:r>
          </w:p>
        </w:tc>
        <w:tc>
          <w:tcPr>
            <w:tcW w:w="1134" w:type="dxa"/>
          </w:tcPr>
          <w:p w14:paraId="7F2D674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270 (42.4)</w:t>
            </w:r>
          </w:p>
        </w:tc>
        <w:tc>
          <w:tcPr>
            <w:tcW w:w="1843" w:type="dxa"/>
          </w:tcPr>
          <w:p w14:paraId="0BE00B5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1.62 (1.36- 1.93)</w:t>
            </w:r>
          </w:p>
        </w:tc>
        <w:tc>
          <w:tcPr>
            <w:tcW w:w="850" w:type="dxa"/>
          </w:tcPr>
          <w:p w14:paraId="2D1F44C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239F113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217 (60.1)</w:t>
            </w:r>
          </w:p>
        </w:tc>
        <w:tc>
          <w:tcPr>
            <w:tcW w:w="1134" w:type="dxa"/>
            <w:tcBorders>
              <w:left w:val="nil"/>
            </w:tcBorders>
          </w:tcPr>
          <w:p w14:paraId="2863386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144 (39.9)</w:t>
            </w:r>
          </w:p>
        </w:tc>
        <w:tc>
          <w:tcPr>
            <w:tcW w:w="1843" w:type="dxa"/>
          </w:tcPr>
          <w:p w14:paraId="01788D3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1.74 (1.39 – 2.18)</w:t>
            </w:r>
          </w:p>
        </w:tc>
        <w:tc>
          <w:tcPr>
            <w:tcW w:w="851" w:type="dxa"/>
          </w:tcPr>
          <w:p w14:paraId="08CDFB6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4B26280B" w14:textId="77777777" w:rsidTr="004367E6">
        <w:trPr>
          <w:trHeight w:val="389"/>
        </w:trPr>
        <w:tc>
          <w:tcPr>
            <w:tcW w:w="1227" w:type="dxa"/>
          </w:tcPr>
          <w:p w14:paraId="669B8BE6"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Q4.</w:t>
            </w:r>
          </w:p>
        </w:tc>
        <w:tc>
          <w:tcPr>
            <w:tcW w:w="1276" w:type="dxa"/>
          </w:tcPr>
          <w:p w14:paraId="7852F4B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408 (64.1)</w:t>
            </w:r>
          </w:p>
        </w:tc>
        <w:tc>
          <w:tcPr>
            <w:tcW w:w="1134" w:type="dxa"/>
          </w:tcPr>
          <w:p w14:paraId="2183A5A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229 (35.9)</w:t>
            </w:r>
          </w:p>
        </w:tc>
        <w:tc>
          <w:tcPr>
            <w:tcW w:w="1843" w:type="dxa"/>
          </w:tcPr>
          <w:p w14:paraId="52765A3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1.83 (1.53 – 2.19)</w:t>
            </w:r>
          </w:p>
        </w:tc>
        <w:tc>
          <w:tcPr>
            <w:tcW w:w="850" w:type="dxa"/>
          </w:tcPr>
          <w:p w14:paraId="217007C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61E7840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235 (65.1)</w:t>
            </w:r>
          </w:p>
        </w:tc>
        <w:tc>
          <w:tcPr>
            <w:tcW w:w="1134" w:type="dxa"/>
            <w:tcBorders>
              <w:left w:val="nil"/>
            </w:tcBorders>
          </w:tcPr>
          <w:p w14:paraId="09C0205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126 (34.9)</w:t>
            </w:r>
          </w:p>
        </w:tc>
        <w:tc>
          <w:tcPr>
            <w:tcW w:w="1843" w:type="dxa"/>
          </w:tcPr>
          <w:p w14:paraId="2AA5546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1.83 (1.45 – 2.30)</w:t>
            </w:r>
          </w:p>
        </w:tc>
        <w:tc>
          <w:tcPr>
            <w:tcW w:w="851" w:type="dxa"/>
          </w:tcPr>
          <w:p w14:paraId="23A34F4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4A8EED6F" w14:textId="77777777" w:rsidTr="004367E6">
        <w:trPr>
          <w:trHeight w:val="389"/>
        </w:trPr>
        <w:tc>
          <w:tcPr>
            <w:tcW w:w="1227" w:type="dxa"/>
          </w:tcPr>
          <w:p w14:paraId="11DB1D7E"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Q5.</w:t>
            </w:r>
          </w:p>
        </w:tc>
        <w:tc>
          <w:tcPr>
            <w:tcW w:w="1276" w:type="dxa"/>
          </w:tcPr>
          <w:p w14:paraId="1E07290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440 (69.1)</w:t>
            </w:r>
          </w:p>
        </w:tc>
        <w:tc>
          <w:tcPr>
            <w:tcW w:w="1134" w:type="dxa"/>
          </w:tcPr>
          <w:p w14:paraId="13BE3C4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197 (30.9)</w:t>
            </w:r>
          </w:p>
        </w:tc>
        <w:tc>
          <w:tcPr>
            <w:tcW w:w="1843" w:type="dxa"/>
          </w:tcPr>
          <w:p w14:paraId="041C1D6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2.41 (2.00 – 2.90)</w:t>
            </w:r>
          </w:p>
        </w:tc>
        <w:tc>
          <w:tcPr>
            <w:tcW w:w="850" w:type="dxa"/>
          </w:tcPr>
          <w:p w14:paraId="459FF00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23C8E61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259 (71.7)</w:t>
            </w:r>
          </w:p>
        </w:tc>
        <w:tc>
          <w:tcPr>
            <w:tcW w:w="1134" w:type="dxa"/>
            <w:tcBorders>
              <w:left w:val="nil"/>
            </w:tcBorders>
          </w:tcPr>
          <w:p w14:paraId="6D2F98C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102 (28.3)</w:t>
            </w:r>
          </w:p>
        </w:tc>
        <w:tc>
          <w:tcPr>
            <w:tcW w:w="1843" w:type="dxa"/>
          </w:tcPr>
          <w:p w14:paraId="560512B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2.60 (2.04 – 3.31)</w:t>
            </w:r>
          </w:p>
        </w:tc>
        <w:tc>
          <w:tcPr>
            <w:tcW w:w="851" w:type="dxa"/>
          </w:tcPr>
          <w:p w14:paraId="1BACADA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23148FC9" w14:textId="77777777" w:rsidTr="004367E6">
        <w:trPr>
          <w:trHeight w:val="376"/>
        </w:trPr>
        <w:tc>
          <w:tcPr>
            <w:tcW w:w="1227" w:type="dxa"/>
          </w:tcPr>
          <w:p w14:paraId="68378846"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Q6.</w:t>
            </w:r>
          </w:p>
        </w:tc>
        <w:tc>
          <w:tcPr>
            <w:tcW w:w="1276" w:type="dxa"/>
          </w:tcPr>
          <w:p w14:paraId="3573D42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173 (27.2)</w:t>
            </w:r>
          </w:p>
        </w:tc>
        <w:tc>
          <w:tcPr>
            <w:tcW w:w="1134" w:type="dxa"/>
          </w:tcPr>
          <w:p w14:paraId="379F87A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464 (72.8)</w:t>
            </w:r>
          </w:p>
        </w:tc>
        <w:tc>
          <w:tcPr>
            <w:tcW w:w="1843" w:type="dxa"/>
          </w:tcPr>
          <w:p w14:paraId="7E24128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2.68 (2.17 – 3.30)</w:t>
            </w:r>
          </w:p>
        </w:tc>
        <w:tc>
          <w:tcPr>
            <w:tcW w:w="850" w:type="dxa"/>
          </w:tcPr>
          <w:p w14:paraId="48E8488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1232F10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123 (34.1)</w:t>
            </w:r>
          </w:p>
        </w:tc>
        <w:tc>
          <w:tcPr>
            <w:tcW w:w="1134" w:type="dxa"/>
            <w:tcBorders>
              <w:left w:val="nil"/>
            </w:tcBorders>
          </w:tcPr>
          <w:p w14:paraId="47567EA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238 (65.9)</w:t>
            </w:r>
          </w:p>
        </w:tc>
        <w:tc>
          <w:tcPr>
            <w:tcW w:w="1843" w:type="dxa"/>
          </w:tcPr>
          <w:p w14:paraId="5C459AF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3.48 (2.73 – 4.45)</w:t>
            </w:r>
          </w:p>
        </w:tc>
        <w:tc>
          <w:tcPr>
            <w:tcW w:w="851" w:type="dxa"/>
          </w:tcPr>
          <w:p w14:paraId="7556EED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500854FD" w14:textId="77777777" w:rsidTr="004367E6">
        <w:trPr>
          <w:trHeight w:val="376"/>
        </w:trPr>
        <w:tc>
          <w:tcPr>
            <w:tcW w:w="1227" w:type="dxa"/>
          </w:tcPr>
          <w:p w14:paraId="66DCCCFC"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Q7.</w:t>
            </w:r>
          </w:p>
        </w:tc>
        <w:tc>
          <w:tcPr>
            <w:tcW w:w="1276" w:type="dxa"/>
          </w:tcPr>
          <w:p w14:paraId="3FB0DDE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506 (79.4)</w:t>
            </w:r>
          </w:p>
        </w:tc>
        <w:tc>
          <w:tcPr>
            <w:tcW w:w="1134" w:type="dxa"/>
          </w:tcPr>
          <w:p w14:paraId="7F3CBDA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131 (20.6)</w:t>
            </w:r>
          </w:p>
        </w:tc>
        <w:tc>
          <w:tcPr>
            <w:tcW w:w="1843" w:type="dxa"/>
          </w:tcPr>
          <w:p w14:paraId="5844A35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2.66 (2.16 – 3.28)</w:t>
            </w:r>
          </w:p>
        </w:tc>
        <w:tc>
          <w:tcPr>
            <w:tcW w:w="850" w:type="dxa"/>
          </w:tcPr>
          <w:p w14:paraId="5C3BC54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7C0C323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286 (79.2)</w:t>
            </w:r>
          </w:p>
        </w:tc>
        <w:tc>
          <w:tcPr>
            <w:tcW w:w="1134" w:type="dxa"/>
            <w:tcBorders>
              <w:left w:val="nil"/>
            </w:tcBorders>
          </w:tcPr>
          <w:p w14:paraId="7AEF911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75 (20.8)</w:t>
            </w:r>
          </w:p>
        </w:tc>
        <w:tc>
          <w:tcPr>
            <w:tcW w:w="1843" w:type="dxa"/>
          </w:tcPr>
          <w:p w14:paraId="539E1E3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2.44 (1.87 – 3.18)</w:t>
            </w:r>
          </w:p>
        </w:tc>
        <w:tc>
          <w:tcPr>
            <w:tcW w:w="851" w:type="dxa"/>
          </w:tcPr>
          <w:p w14:paraId="73F9C50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608DB236" w14:textId="77777777" w:rsidTr="004367E6">
        <w:trPr>
          <w:trHeight w:val="376"/>
        </w:trPr>
        <w:tc>
          <w:tcPr>
            <w:tcW w:w="1227" w:type="dxa"/>
          </w:tcPr>
          <w:p w14:paraId="6AB157A2"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Q8.</w:t>
            </w:r>
          </w:p>
        </w:tc>
        <w:tc>
          <w:tcPr>
            <w:tcW w:w="1276" w:type="dxa"/>
          </w:tcPr>
          <w:p w14:paraId="307BC70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214 (33.6)</w:t>
            </w:r>
          </w:p>
        </w:tc>
        <w:tc>
          <w:tcPr>
            <w:tcW w:w="1134" w:type="dxa"/>
          </w:tcPr>
          <w:p w14:paraId="178E537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423 (66.4)</w:t>
            </w:r>
          </w:p>
        </w:tc>
        <w:tc>
          <w:tcPr>
            <w:tcW w:w="1843" w:type="dxa"/>
          </w:tcPr>
          <w:p w14:paraId="4A240D5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2.62 (2.16 – 3.18)</w:t>
            </w:r>
          </w:p>
        </w:tc>
        <w:tc>
          <w:tcPr>
            <w:tcW w:w="850" w:type="dxa"/>
          </w:tcPr>
          <w:p w14:paraId="64207CA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4D5BC9E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147 (40.7)</w:t>
            </w:r>
          </w:p>
        </w:tc>
        <w:tc>
          <w:tcPr>
            <w:tcW w:w="1134" w:type="dxa"/>
            <w:tcBorders>
              <w:left w:val="nil"/>
            </w:tcBorders>
          </w:tcPr>
          <w:p w14:paraId="555E2AB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214 (59.3)</w:t>
            </w:r>
          </w:p>
        </w:tc>
        <w:tc>
          <w:tcPr>
            <w:tcW w:w="1843" w:type="dxa"/>
          </w:tcPr>
          <w:p w14:paraId="189A83D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3.37 (2.67 – 4.26)</w:t>
            </w:r>
          </w:p>
        </w:tc>
        <w:tc>
          <w:tcPr>
            <w:tcW w:w="851" w:type="dxa"/>
          </w:tcPr>
          <w:p w14:paraId="7AC1315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5702F8F4" w14:textId="77777777" w:rsidTr="004367E6">
        <w:trPr>
          <w:trHeight w:val="376"/>
        </w:trPr>
        <w:tc>
          <w:tcPr>
            <w:tcW w:w="1227" w:type="dxa"/>
          </w:tcPr>
          <w:p w14:paraId="36FAAE0A"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Q9.</w:t>
            </w:r>
          </w:p>
        </w:tc>
        <w:tc>
          <w:tcPr>
            <w:tcW w:w="1276" w:type="dxa"/>
          </w:tcPr>
          <w:p w14:paraId="49F3891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443 (69.5)</w:t>
            </w:r>
          </w:p>
        </w:tc>
        <w:tc>
          <w:tcPr>
            <w:tcW w:w="1134" w:type="dxa"/>
          </w:tcPr>
          <w:p w14:paraId="1EDF91A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194 (30.5)</w:t>
            </w:r>
          </w:p>
        </w:tc>
        <w:tc>
          <w:tcPr>
            <w:tcW w:w="1843" w:type="dxa"/>
          </w:tcPr>
          <w:p w14:paraId="01E25F2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2.43 (2.02 – 2.93)</w:t>
            </w:r>
          </w:p>
        </w:tc>
        <w:tc>
          <w:tcPr>
            <w:tcW w:w="850" w:type="dxa"/>
          </w:tcPr>
          <w:p w14:paraId="6469EFB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4F1E9D1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254 (70.4)</w:t>
            </w:r>
          </w:p>
        </w:tc>
        <w:tc>
          <w:tcPr>
            <w:tcW w:w="1134" w:type="dxa"/>
            <w:tcBorders>
              <w:left w:val="nil"/>
            </w:tcBorders>
          </w:tcPr>
          <w:p w14:paraId="647E83F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107 (29.6)</w:t>
            </w:r>
          </w:p>
        </w:tc>
        <w:tc>
          <w:tcPr>
            <w:tcW w:w="1843" w:type="dxa"/>
          </w:tcPr>
          <w:p w14:paraId="649A063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2.37 (1.87 – 3.01)</w:t>
            </w:r>
          </w:p>
        </w:tc>
        <w:tc>
          <w:tcPr>
            <w:tcW w:w="851" w:type="dxa"/>
          </w:tcPr>
          <w:p w14:paraId="03EDDB4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4346D4A7" w14:textId="77777777" w:rsidTr="004367E6">
        <w:trPr>
          <w:trHeight w:val="376"/>
        </w:trPr>
        <w:tc>
          <w:tcPr>
            <w:tcW w:w="1227" w:type="dxa"/>
          </w:tcPr>
          <w:p w14:paraId="28159CA2"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Q10.</w:t>
            </w:r>
          </w:p>
        </w:tc>
        <w:tc>
          <w:tcPr>
            <w:tcW w:w="1276" w:type="dxa"/>
          </w:tcPr>
          <w:p w14:paraId="6026AD3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408 (64.1)</w:t>
            </w:r>
          </w:p>
        </w:tc>
        <w:tc>
          <w:tcPr>
            <w:tcW w:w="1134" w:type="dxa"/>
          </w:tcPr>
          <w:p w14:paraId="46D02A4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229 (35.9)</w:t>
            </w:r>
          </w:p>
        </w:tc>
        <w:tc>
          <w:tcPr>
            <w:tcW w:w="1843" w:type="dxa"/>
          </w:tcPr>
          <w:p w14:paraId="3AF336C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1.57 (1.31 – 1.88)</w:t>
            </w:r>
          </w:p>
        </w:tc>
        <w:tc>
          <w:tcPr>
            <w:tcW w:w="850" w:type="dxa"/>
          </w:tcPr>
          <w:p w14:paraId="1F88EDE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631B4B3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242 (67.0)</w:t>
            </w:r>
          </w:p>
        </w:tc>
        <w:tc>
          <w:tcPr>
            <w:tcW w:w="1134" w:type="dxa"/>
            <w:tcBorders>
              <w:left w:val="nil"/>
            </w:tcBorders>
          </w:tcPr>
          <w:p w14:paraId="2921AC2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119 (33.0)</w:t>
            </w:r>
          </w:p>
        </w:tc>
        <w:tc>
          <w:tcPr>
            <w:tcW w:w="1843" w:type="dxa"/>
          </w:tcPr>
          <w:p w14:paraId="0BD694A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1.78 (1.41 – 2.24)</w:t>
            </w:r>
          </w:p>
        </w:tc>
        <w:tc>
          <w:tcPr>
            <w:tcW w:w="851" w:type="dxa"/>
          </w:tcPr>
          <w:p w14:paraId="4211E33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13118EE6" w14:textId="77777777" w:rsidTr="004367E6">
        <w:trPr>
          <w:trHeight w:val="376"/>
        </w:trPr>
        <w:tc>
          <w:tcPr>
            <w:tcW w:w="1227" w:type="dxa"/>
          </w:tcPr>
          <w:p w14:paraId="0F58E76F"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Q11.</w:t>
            </w:r>
          </w:p>
        </w:tc>
        <w:tc>
          <w:tcPr>
            <w:tcW w:w="1276" w:type="dxa"/>
          </w:tcPr>
          <w:p w14:paraId="60B33BD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454 (71.3)</w:t>
            </w:r>
          </w:p>
        </w:tc>
        <w:tc>
          <w:tcPr>
            <w:tcW w:w="1134" w:type="dxa"/>
          </w:tcPr>
          <w:p w14:paraId="570C12A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183 (28.7)</w:t>
            </w:r>
          </w:p>
        </w:tc>
        <w:tc>
          <w:tcPr>
            <w:tcW w:w="1843" w:type="dxa"/>
          </w:tcPr>
          <w:p w14:paraId="05357A0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3.11 (2.58 – 3.76)</w:t>
            </w:r>
          </w:p>
        </w:tc>
        <w:tc>
          <w:tcPr>
            <w:tcW w:w="850" w:type="dxa"/>
          </w:tcPr>
          <w:p w14:paraId="6F97FA3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34672AB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262 (72.6)</w:t>
            </w:r>
          </w:p>
        </w:tc>
        <w:tc>
          <w:tcPr>
            <w:tcW w:w="1134" w:type="dxa"/>
            <w:tcBorders>
              <w:left w:val="nil"/>
            </w:tcBorders>
          </w:tcPr>
          <w:p w14:paraId="74DE3F0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99 (27.4)</w:t>
            </w:r>
          </w:p>
        </w:tc>
        <w:tc>
          <w:tcPr>
            <w:tcW w:w="1843" w:type="dxa"/>
          </w:tcPr>
          <w:p w14:paraId="0D2541F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3.09 (2.42 – 3.94)</w:t>
            </w:r>
          </w:p>
        </w:tc>
        <w:tc>
          <w:tcPr>
            <w:tcW w:w="851" w:type="dxa"/>
          </w:tcPr>
          <w:p w14:paraId="695F963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1356116C" w14:textId="77777777" w:rsidTr="004367E6">
        <w:trPr>
          <w:trHeight w:val="376"/>
        </w:trPr>
        <w:tc>
          <w:tcPr>
            <w:tcW w:w="1227" w:type="dxa"/>
          </w:tcPr>
          <w:p w14:paraId="23A3D0C4"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Q12.</w:t>
            </w:r>
          </w:p>
        </w:tc>
        <w:tc>
          <w:tcPr>
            <w:tcW w:w="1276" w:type="dxa"/>
          </w:tcPr>
          <w:p w14:paraId="5E8CC66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333 (52.3)</w:t>
            </w:r>
          </w:p>
        </w:tc>
        <w:tc>
          <w:tcPr>
            <w:tcW w:w="1134" w:type="dxa"/>
          </w:tcPr>
          <w:p w14:paraId="59A4E13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304 (47.7)</w:t>
            </w:r>
          </w:p>
        </w:tc>
        <w:tc>
          <w:tcPr>
            <w:tcW w:w="1843" w:type="dxa"/>
          </w:tcPr>
          <w:p w14:paraId="25600B5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2.21 (1.85 – 2.63)</w:t>
            </w:r>
          </w:p>
        </w:tc>
        <w:tc>
          <w:tcPr>
            <w:tcW w:w="850" w:type="dxa"/>
          </w:tcPr>
          <w:p w14:paraId="709FC9B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3D0A6BC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203 (56.2)</w:t>
            </w:r>
          </w:p>
        </w:tc>
        <w:tc>
          <w:tcPr>
            <w:tcW w:w="1134" w:type="dxa"/>
            <w:tcBorders>
              <w:left w:val="nil"/>
            </w:tcBorders>
          </w:tcPr>
          <w:p w14:paraId="53D5027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158 (43.8)</w:t>
            </w:r>
          </w:p>
        </w:tc>
        <w:tc>
          <w:tcPr>
            <w:tcW w:w="1843" w:type="dxa"/>
          </w:tcPr>
          <w:p w14:paraId="2DCC54E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2.47 (1.98 – 3.09)</w:t>
            </w:r>
          </w:p>
        </w:tc>
        <w:tc>
          <w:tcPr>
            <w:tcW w:w="851" w:type="dxa"/>
          </w:tcPr>
          <w:p w14:paraId="12E26C0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217FD1A9" w14:textId="77777777" w:rsidTr="004367E6">
        <w:trPr>
          <w:trHeight w:val="376"/>
        </w:trPr>
        <w:tc>
          <w:tcPr>
            <w:tcW w:w="1227" w:type="dxa"/>
          </w:tcPr>
          <w:p w14:paraId="67E71268"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Q13.</w:t>
            </w:r>
          </w:p>
        </w:tc>
        <w:tc>
          <w:tcPr>
            <w:tcW w:w="1276" w:type="dxa"/>
          </w:tcPr>
          <w:p w14:paraId="26BA062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198 (31.1)</w:t>
            </w:r>
          </w:p>
        </w:tc>
        <w:tc>
          <w:tcPr>
            <w:tcW w:w="1134" w:type="dxa"/>
          </w:tcPr>
          <w:p w14:paraId="498A24D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439 (68.9)</w:t>
            </w:r>
          </w:p>
        </w:tc>
        <w:tc>
          <w:tcPr>
            <w:tcW w:w="1843" w:type="dxa"/>
          </w:tcPr>
          <w:p w14:paraId="53B4017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2.20 (1.81 – 2.68)</w:t>
            </w:r>
          </w:p>
        </w:tc>
        <w:tc>
          <w:tcPr>
            <w:tcW w:w="850" w:type="dxa"/>
          </w:tcPr>
          <w:p w14:paraId="3BA8A59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4FE4912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141 (39.1)</w:t>
            </w:r>
          </w:p>
        </w:tc>
        <w:tc>
          <w:tcPr>
            <w:tcW w:w="1134" w:type="dxa"/>
            <w:tcBorders>
              <w:left w:val="nil"/>
            </w:tcBorders>
          </w:tcPr>
          <w:p w14:paraId="0EA0769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220 (60.9)</w:t>
            </w:r>
          </w:p>
        </w:tc>
        <w:tc>
          <w:tcPr>
            <w:tcW w:w="1843" w:type="dxa"/>
          </w:tcPr>
          <w:p w14:paraId="3CF1F29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3.06 (2.42 – 3.86)</w:t>
            </w:r>
          </w:p>
        </w:tc>
        <w:tc>
          <w:tcPr>
            <w:tcW w:w="851" w:type="dxa"/>
          </w:tcPr>
          <w:p w14:paraId="28F3869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0268F6B3" w14:textId="77777777" w:rsidTr="004367E6">
        <w:trPr>
          <w:trHeight w:val="376"/>
        </w:trPr>
        <w:tc>
          <w:tcPr>
            <w:tcW w:w="1227" w:type="dxa"/>
          </w:tcPr>
          <w:p w14:paraId="3F9B02B5"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Q14.</w:t>
            </w:r>
          </w:p>
        </w:tc>
        <w:tc>
          <w:tcPr>
            <w:tcW w:w="1276" w:type="dxa"/>
          </w:tcPr>
          <w:p w14:paraId="38C3AA1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536 (84.1)</w:t>
            </w:r>
          </w:p>
        </w:tc>
        <w:tc>
          <w:tcPr>
            <w:tcW w:w="1134" w:type="dxa"/>
          </w:tcPr>
          <w:p w14:paraId="4560905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101 (15.9)</w:t>
            </w:r>
          </w:p>
        </w:tc>
        <w:tc>
          <w:tcPr>
            <w:tcW w:w="1843" w:type="dxa"/>
          </w:tcPr>
          <w:p w14:paraId="248D3F1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3.03 (2.42 – 3.80)</w:t>
            </w:r>
          </w:p>
        </w:tc>
        <w:tc>
          <w:tcPr>
            <w:tcW w:w="850" w:type="dxa"/>
          </w:tcPr>
          <w:p w14:paraId="59BAB3D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6A913DE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299 (82.8)</w:t>
            </w:r>
          </w:p>
        </w:tc>
        <w:tc>
          <w:tcPr>
            <w:tcW w:w="1134" w:type="dxa"/>
            <w:tcBorders>
              <w:left w:val="nil"/>
            </w:tcBorders>
          </w:tcPr>
          <w:p w14:paraId="6101A79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62 (17.2)</w:t>
            </w:r>
          </w:p>
        </w:tc>
        <w:tc>
          <w:tcPr>
            <w:tcW w:w="1843" w:type="dxa"/>
          </w:tcPr>
          <w:p w14:paraId="1787BE7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2.52 (1.90 – 3.35)</w:t>
            </w:r>
          </w:p>
        </w:tc>
        <w:tc>
          <w:tcPr>
            <w:tcW w:w="851" w:type="dxa"/>
          </w:tcPr>
          <w:p w14:paraId="4DA307A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69CBBA03" w14:textId="77777777" w:rsidTr="004367E6">
        <w:trPr>
          <w:trHeight w:val="376"/>
        </w:trPr>
        <w:tc>
          <w:tcPr>
            <w:tcW w:w="1227" w:type="dxa"/>
          </w:tcPr>
          <w:p w14:paraId="0FCCD585"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Q15.</w:t>
            </w:r>
          </w:p>
        </w:tc>
        <w:tc>
          <w:tcPr>
            <w:tcW w:w="1276" w:type="dxa"/>
          </w:tcPr>
          <w:p w14:paraId="4028146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358 (56.2)</w:t>
            </w:r>
          </w:p>
        </w:tc>
        <w:tc>
          <w:tcPr>
            <w:tcW w:w="1134" w:type="dxa"/>
          </w:tcPr>
          <w:p w14:paraId="5CA3900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279 (43.8)</w:t>
            </w:r>
          </w:p>
        </w:tc>
        <w:tc>
          <w:tcPr>
            <w:tcW w:w="1843" w:type="dxa"/>
          </w:tcPr>
          <w:p w14:paraId="09D949D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2.65 (2.22 – 3.16)</w:t>
            </w:r>
          </w:p>
        </w:tc>
        <w:tc>
          <w:tcPr>
            <w:tcW w:w="850" w:type="dxa"/>
          </w:tcPr>
          <w:p w14:paraId="6FF37DA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6B28256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219 (60.7)</w:t>
            </w:r>
          </w:p>
        </w:tc>
        <w:tc>
          <w:tcPr>
            <w:tcW w:w="1134" w:type="dxa"/>
            <w:tcBorders>
              <w:left w:val="nil"/>
            </w:tcBorders>
          </w:tcPr>
          <w:p w14:paraId="7E2F504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142 (39.3)</w:t>
            </w:r>
          </w:p>
        </w:tc>
        <w:tc>
          <w:tcPr>
            <w:tcW w:w="1843" w:type="dxa"/>
          </w:tcPr>
          <w:p w14:paraId="7828BE9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2.95 (2.35 – 3.70)</w:t>
            </w:r>
          </w:p>
        </w:tc>
        <w:tc>
          <w:tcPr>
            <w:tcW w:w="851" w:type="dxa"/>
          </w:tcPr>
          <w:p w14:paraId="4E24833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1CA828DF" w14:textId="77777777" w:rsidTr="004367E6">
        <w:trPr>
          <w:trHeight w:val="376"/>
        </w:trPr>
        <w:tc>
          <w:tcPr>
            <w:tcW w:w="1227" w:type="dxa"/>
            <w:tcBorders>
              <w:bottom w:val="single" w:sz="4" w:space="0" w:color="auto"/>
            </w:tcBorders>
          </w:tcPr>
          <w:p w14:paraId="47ABF2C9" w14:textId="77777777" w:rsidR="00AA18E3" w:rsidRPr="00AA18E3" w:rsidRDefault="00AA18E3" w:rsidP="00AA18E3">
            <w:pPr>
              <w:ind w:firstLine="139"/>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Q16.</w:t>
            </w:r>
          </w:p>
        </w:tc>
        <w:tc>
          <w:tcPr>
            <w:tcW w:w="1276" w:type="dxa"/>
            <w:tcBorders>
              <w:bottom w:val="single" w:sz="4" w:space="0" w:color="auto"/>
            </w:tcBorders>
          </w:tcPr>
          <w:p w14:paraId="2A8DDFD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283 (44.4)</w:t>
            </w:r>
          </w:p>
        </w:tc>
        <w:tc>
          <w:tcPr>
            <w:tcW w:w="1134" w:type="dxa"/>
            <w:tcBorders>
              <w:bottom w:val="single" w:sz="4" w:space="0" w:color="auto"/>
            </w:tcBorders>
          </w:tcPr>
          <w:p w14:paraId="1FD1E8C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354 (55.6)</w:t>
            </w:r>
          </w:p>
        </w:tc>
        <w:tc>
          <w:tcPr>
            <w:tcW w:w="1843" w:type="dxa"/>
            <w:tcBorders>
              <w:bottom w:val="single" w:sz="4" w:space="0" w:color="auto"/>
            </w:tcBorders>
          </w:tcPr>
          <w:p w14:paraId="52DB8BF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1.96 (1.64 – 2.35)</w:t>
            </w:r>
          </w:p>
        </w:tc>
        <w:tc>
          <w:tcPr>
            <w:tcW w:w="850" w:type="dxa"/>
            <w:tcBorders>
              <w:bottom w:val="single" w:sz="4" w:space="0" w:color="auto"/>
            </w:tcBorders>
          </w:tcPr>
          <w:p w14:paraId="4B9601C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bottom w:val="single" w:sz="4" w:space="0" w:color="auto"/>
            </w:tcBorders>
          </w:tcPr>
          <w:p w14:paraId="54CF618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177 (49.0)</w:t>
            </w:r>
          </w:p>
        </w:tc>
        <w:tc>
          <w:tcPr>
            <w:tcW w:w="1134" w:type="dxa"/>
            <w:tcBorders>
              <w:left w:val="nil"/>
              <w:bottom w:val="single" w:sz="4" w:space="0" w:color="auto"/>
            </w:tcBorders>
          </w:tcPr>
          <w:p w14:paraId="32DE166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184 (51.0)</w:t>
            </w:r>
          </w:p>
        </w:tc>
        <w:tc>
          <w:tcPr>
            <w:tcW w:w="1843" w:type="dxa"/>
            <w:tcBorders>
              <w:bottom w:val="single" w:sz="4" w:space="0" w:color="auto"/>
            </w:tcBorders>
          </w:tcPr>
          <w:p w14:paraId="0D0EE98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2.27 (1.82 – 2.83)</w:t>
            </w:r>
          </w:p>
        </w:tc>
        <w:tc>
          <w:tcPr>
            <w:tcW w:w="851" w:type="dxa"/>
            <w:tcBorders>
              <w:bottom w:val="single" w:sz="4" w:space="0" w:color="auto"/>
            </w:tcBorders>
          </w:tcPr>
          <w:p w14:paraId="1022A88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bl>
    <w:p w14:paraId="7A34C714" w14:textId="77777777" w:rsidR="00AA18E3" w:rsidRPr="00AA18E3" w:rsidRDefault="00AA18E3" w:rsidP="00AA18E3">
      <w:pPr>
        <w:ind w:left="708"/>
        <w:rPr>
          <w:rFonts w:ascii="Times New Roman" w:eastAsiaTheme="minorEastAsia" w:hAnsi="Times New Roman" w:cs="Times New Roman"/>
          <w:lang w:val="en-US" w:eastAsia="de-DE"/>
        </w:rPr>
      </w:pPr>
      <w:r w:rsidRPr="00AA18E3">
        <w:rPr>
          <w:rFonts w:ascii="Times New Roman" w:eastAsiaTheme="minorEastAsia" w:hAnsi="Times New Roman" w:cs="Times New Roman"/>
          <w:lang w:val="en-US" w:eastAsia="de-DE"/>
        </w:rPr>
        <w:t>Adjusted for age, gender and years of education</w:t>
      </w:r>
      <w:r w:rsidRPr="00AA18E3">
        <w:rPr>
          <w:rFonts w:ascii="Times New Roman" w:eastAsiaTheme="minorEastAsia" w:hAnsi="Times New Roman" w:cs="Times New Roman"/>
          <w:lang w:val="en-US" w:eastAsia="de-DE"/>
        </w:rPr>
        <w:br/>
        <w:t>OR = odds ratio</w:t>
      </w:r>
      <w:r w:rsidRPr="00AA18E3">
        <w:rPr>
          <w:rFonts w:ascii="Times New Roman" w:eastAsiaTheme="minorEastAsia" w:hAnsi="Times New Roman" w:cs="Times New Roman"/>
          <w:lang w:val="en-US" w:eastAsia="de-DE"/>
        </w:rPr>
        <w:br/>
        <w:t>CI = 95% confidence interval</w:t>
      </w:r>
    </w:p>
    <w:p w14:paraId="4B715C21" w14:textId="309AE21B" w:rsidR="00C502E1" w:rsidRPr="007B1829" w:rsidRDefault="00C502E1" w:rsidP="00C502E1">
      <w:pPr>
        <w:jc w:val="both"/>
        <w:rPr>
          <w:rFonts w:ascii="Times New Roman" w:hAnsi="Times New Roman" w:cs="Times New Roman"/>
          <w:lang w:val="en-US"/>
        </w:rPr>
      </w:pPr>
      <w:r w:rsidRPr="007B1829">
        <w:rPr>
          <w:rFonts w:ascii="Times New Roman" w:hAnsi="Times New Roman" w:cs="Times New Roman"/>
          <w:lang w:val="en-US"/>
        </w:rPr>
        <w:lastRenderedPageBreak/>
        <w:t>Table 3 presents the results of univariate logistic regression analyses with calculated odds ratio for each item of PQ-16 predicting suicide thoughts and plans, and attempts. The odds ratio for individual items ranged from 1.57 to 4.77</w:t>
      </w:r>
      <w:r w:rsidR="002678ED">
        <w:rPr>
          <w:rFonts w:ascii="Times New Roman" w:hAnsi="Times New Roman" w:cs="Times New Roman"/>
          <w:lang w:val="en-US"/>
        </w:rPr>
        <w:t xml:space="preserve"> (p&lt;0.001)</w:t>
      </w:r>
      <w:r w:rsidRPr="007B1829">
        <w:rPr>
          <w:rFonts w:ascii="Times New Roman" w:hAnsi="Times New Roman" w:cs="Times New Roman"/>
          <w:lang w:val="en-US"/>
        </w:rPr>
        <w:t xml:space="preserve">. </w:t>
      </w:r>
      <w:r w:rsidR="00F208D1">
        <w:rPr>
          <w:rFonts w:ascii="Times New Roman" w:hAnsi="Times New Roman" w:cs="Times New Roman"/>
          <w:lang w:val="en-US"/>
        </w:rPr>
        <w:t>Loss of interest in things previously enjoyed were found to be the strongest risk factor for predicting suicide thoughts (OR = 4.77, p&lt;0.001) and seeing changes in own or other people face when looking at it was the strongest predictor for suicide attempts (OR = 3.48, p&lt;0.001).</w:t>
      </w:r>
    </w:p>
    <w:p w14:paraId="55C642D3" w14:textId="77777777" w:rsidR="0027241F" w:rsidRDefault="0027241F" w:rsidP="00AA18E3">
      <w:pPr>
        <w:rPr>
          <w:rFonts w:ascii="Times New Roman" w:eastAsiaTheme="minorEastAsia" w:hAnsi="Times New Roman" w:cs="Times New Roman"/>
          <w:b/>
          <w:lang w:val="en-US" w:eastAsia="de-DE"/>
        </w:rPr>
      </w:pPr>
    </w:p>
    <w:p w14:paraId="31FE7C88" w14:textId="542CAF53"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t xml:space="preserve">Table </w:t>
      </w:r>
      <w:r w:rsidR="00C502E1">
        <w:rPr>
          <w:rFonts w:ascii="Times New Roman" w:eastAsiaTheme="minorEastAsia" w:hAnsi="Times New Roman" w:cs="Times New Roman"/>
          <w:b/>
          <w:lang w:val="en-US" w:eastAsia="de-DE"/>
        </w:rPr>
        <w:t>4</w:t>
      </w:r>
      <w:r w:rsidRPr="00AA18E3">
        <w:rPr>
          <w:rFonts w:ascii="Times New Roman" w:eastAsiaTheme="minorEastAsia" w:hAnsi="Times New Roman" w:cs="Times New Roman"/>
          <w:b/>
          <w:lang w:val="en-US" w:eastAsia="de-DE"/>
        </w:rPr>
        <w:t>. Odds ratio from univariate logistic regressions for each item of childhood trauma assessment predicting suicide thoughts and plans, and attempts</w:t>
      </w:r>
    </w:p>
    <w:tbl>
      <w:tblPr>
        <w:tblW w:w="11483" w:type="dxa"/>
        <w:tblCellMar>
          <w:left w:w="10" w:type="dxa"/>
          <w:right w:w="10" w:type="dxa"/>
        </w:tblCellMar>
        <w:tblLook w:val="04A0" w:firstRow="1" w:lastRow="0" w:firstColumn="1" w:lastColumn="0" w:noHBand="0" w:noVBand="1"/>
      </w:tblPr>
      <w:tblGrid>
        <w:gridCol w:w="1418"/>
        <w:gridCol w:w="1276"/>
        <w:gridCol w:w="1134"/>
        <w:gridCol w:w="1843"/>
        <w:gridCol w:w="850"/>
        <w:gridCol w:w="1134"/>
        <w:gridCol w:w="1134"/>
        <w:gridCol w:w="1843"/>
        <w:gridCol w:w="851"/>
      </w:tblGrid>
      <w:tr w:rsidR="00AA18E3" w:rsidRPr="00AA18E3" w14:paraId="28113503" w14:textId="77777777" w:rsidTr="004367E6">
        <w:trPr>
          <w:trHeight w:val="389"/>
        </w:trPr>
        <w:tc>
          <w:tcPr>
            <w:tcW w:w="1418" w:type="dxa"/>
            <w:tcBorders>
              <w:top w:val="single" w:sz="4" w:space="0" w:color="auto"/>
            </w:tcBorders>
          </w:tcPr>
          <w:p w14:paraId="0AFC4C1F" w14:textId="77777777" w:rsidR="00AA18E3" w:rsidRPr="00AA18E3" w:rsidRDefault="00AA18E3" w:rsidP="00AA18E3">
            <w:pPr>
              <w:rPr>
                <w:rFonts w:ascii="Times New Roman" w:eastAsiaTheme="minorEastAsia" w:hAnsi="Times New Roman" w:cs="Times New Roman"/>
                <w:b/>
                <w:lang w:val="en-US" w:eastAsia="de-DE"/>
              </w:rPr>
            </w:pPr>
            <w:bookmarkStart w:id="2" w:name="_Hlk513835994"/>
            <w:r w:rsidRPr="00AA18E3">
              <w:rPr>
                <w:rFonts w:ascii="Times New Roman" w:eastAsiaTheme="minorEastAsia" w:hAnsi="Times New Roman" w:cs="Times New Roman"/>
                <w:lang w:val="en-US" w:eastAsia="de-DE"/>
              </w:rPr>
              <w:br w:type="page"/>
            </w:r>
            <w:r w:rsidRPr="00AA18E3">
              <w:rPr>
                <w:rFonts w:ascii="Times New Roman" w:eastAsiaTheme="minorEastAsia" w:hAnsi="Times New Roman" w:cs="Times New Roman"/>
                <w:b/>
                <w:lang w:eastAsia="de-DE"/>
              </w:rPr>
              <w:t>Trauma item</w:t>
            </w:r>
          </w:p>
        </w:tc>
        <w:tc>
          <w:tcPr>
            <w:tcW w:w="5103" w:type="dxa"/>
            <w:gridSpan w:val="4"/>
            <w:tcBorders>
              <w:top w:val="single" w:sz="4" w:space="0" w:color="auto"/>
            </w:tcBorders>
          </w:tcPr>
          <w:p w14:paraId="0C00E528" w14:textId="77777777" w:rsidR="00AA18E3" w:rsidRPr="00AA18E3" w:rsidRDefault="00AA18E3" w:rsidP="00AA18E3">
            <w:pPr>
              <w:jc w:val="cente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thoughts and plans</w:t>
            </w:r>
          </w:p>
        </w:tc>
        <w:tc>
          <w:tcPr>
            <w:tcW w:w="4962" w:type="dxa"/>
            <w:gridSpan w:val="4"/>
            <w:tcBorders>
              <w:top w:val="single" w:sz="4" w:space="0" w:color="auto"/>
            </w:tcBorders>
          </w:tcPr>
          <w:p w14:paraId="1963E33C" w14:textId="77777777" w:rsidR="00AA18E3" w:rsidRPr="00AA18E3" w:rsidRDefault="00AA18E3" w:rsidP="00AA18E3">
            <w:pPr>
              <w:jc w:val="cente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attempts</w:t>
            </w:r>
          </w:p>
        </w:tc>
      </w:tr>
      <w:tr w:rsidR="00AA18E3" w:rsidRPr="00AA18E3" w14:paraId="6D1D305F" w14:textId="77777777" w:rsidTr="004367E6">
        <w:trPr>
          <w:trHeight w:val="631"/>
        </w:trPr>
        <w:tc>
          <w:tcPr>
            <w:tcW w:w="1418" w:type="dxa"/>
            <w:tcBorders>
              <w:bottom w:val="single" w:sz="4" w:space="0" w:color="auto"/>
            </w:tcBorders>
          </w:tcPr>
          <w:p w14:paraId="372B811E" w14:textId="77777777" w:rsidR="00AA18E3" w:rsidRPr="00AA18E3" w:rsidRDefault="00AA18E3" w:rsidP="00AA18E3">
            <w:pPr>
              <w:rPr>
                <w:rFonts w:ascii="Times New Roman" w:eastAsiaTheme="minorEastAsia" w:hAnsi="Times New Roman" w:cs="Times New Roman"/>
                <w:lang w:eastAsia="de-DE"/>
              </w:rPr>
            </w:pPr>
          </w:p>
        </w:tc>
        <w:tc>
          <w:tcPr>
            <w:tcW w:w="1276" w:type="dxa"/>
            <w:tcBorders>
              <w:bottom w:val="single" w:sz="4" w:space="0" w:color="auto"/>
            </w:tcBorders>
          </w:tcPr>
          <w:p w14:paraId="1B052B40"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 xml:space="preserve">Yes </w:t>
            </w:r>
            <w:r w:rsidRPr="00AA18E3">
              <w:rPr>
                <w:rFonts w:ascii="Times New Roman" w:eastAsiaTheme="minorEastAsia" w:hAnsi="Times New Roman" w:cs="Times New Roman"/>
                <w:b/>
                <w:lang w:eastAsia="de-DE"/>
              </w:rPr>
              <w:br/>
              <w:t>n (%)</w:t>
            </w:r>
          </w:p>
        </w:tc>
        <w:tc>
          <w:tcPr>
            <w:tcW w:w="1134" w:type="dxa"/>
            <w:tcBorders>
              <w:bottom w:val="single" w:sz="4" w:space="0" w:color="auto"/>
            </w:tcBorders>
          </w:tcPr>
          <w:p w14:paraId="3058F770"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w:t>
            </w:r>
            <w:r w:rsidRPr="00AA18E3">
              <w:rPr>
                <w:rFonts w:ascii="Times New Roman" w:eastAsiaTheme="minorEastAsia" w:hAnsi="Times New Roman" w:cs="Times New Roman"/>
                <w:b/>
                <w:lang w:eastAsia="de-DE"/>
              </w:rPr>
              <w:br/>
              <w:t>n (%)</w:t>
            </w:r>
          </w:p>
        </w:tc>
        <w:tc>
          <w:tcPr>
            <w:tcW w:w="1843" w:type="dxa"/>
            <w:tcBorders>
              <w:bottom w:val="single" w:sz="4" w:space="0" w:color="auto"/>
            </w:tcBorders>
          </w:tcPr>
          <w:p w14:paraId="60195E93"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(95% CI)</w:t>
            </w:r>
          </w:p>
        </w:tc>
        <w:tc>
          <w:tcPr>
            <w:tcW w:w="850" w:type="dxa"/>
            <w:tcBorders>
              <w:bottom w:val="single" w:sz="4" w:space="0" w:color="auto"/>
            </w:tcBorders>
          </w:tcPr>
          <w:p w14:paraId="484E13E7"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i/>
                <w:lang w:eastAsia="de-DE"/>
              </w:rPr>
              <w:t>p</w:t>
            </w:r>
            <w:r w:rsidRPr="00AA18E3">
              <w:rPr>
                <w:rFonts w:ascii="Times New Roman" w:eastAsiaTheme="minorEastAsia" w:hAnsi="Times New Roman" w:cs="Times New Roman"/>
                <w:b/>
                <w:lang w:eastAsia="de-DE"/>
              </w:rPr>
              <w:t xml:space="preserve"> value</w:t>
            </w:r>
          </w:p>
        </w:tc>
        <w:tc>
          <w:tcPr>
            <w:tcW w:w="1134" w:type="dxa"/>
            <w:tcBorders>
              <w:bottom w:val="single" w:sz="4" w:space="0" w:color="auto"/>
            </w:tcBorders>
          </w:tcPr>
          <w:p w14:paraId="765E7156"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Yes</w:t>
            </w:r>
            <w:r w:rsidRPr="00AA18E3">
              <w:rPr>
                <w:rFonts w:ascii="Times New Roman" w:eastAsiaTheme="minorEastAsia" w:hAnsi="Times New Roman" w:cs="Times New Roman"/>
                <w:b/>
                <w:lang w:eastAsia="de-DE"/>
              </w:rPr>
              <w:br/>
              <w:t>n (%)</w:t>
            </w:r>
          </w:p>
        </w:tc>
        <w:tc>
          <w:tcPr>
            <w:tcW w:w="1134" w:type="dxa"/>
            <w:tcBorders>
              <w:bottom w:val="single" w:sz="4" w:space="0" w:color="auto"/>
            </w:tcBorders>
          </w:tcPr>
          <w:p w14:paraId="202EEA14"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w:t>
            </w:r>
            <w:r w:rsidRPr="00AA18E3">
              <w:rPr>
                <w:rFonts w:ascii="Times New Roman" w:eastAsiaTheme="minorEastAsia" w:hAnsi="Times New Roman" w:cs="Times New Roman"/>
                <w:b/>
                <w:lang w:eastAsia="de-DE"/>
              </w:rPr>
              <w:br/>
              <w:t>n (%)</w:t>
            </w:r>
          </w:p>
        </w:tc>
        <w:tc>
          <w:tcPr>
            <w:tcW w:w="1843" w:type="dxa"/>
            <w:tcBorders>
              <w:bottom w:val="single" w:sz="4" w:space="0" w:color="auto"/>
            </w:tcBorders>
          </w:tcPr>
          <w:p w14:paraId="42D6C23B"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(95% CI)</w:t>
            </w:r>
          </w:p>
        </w:tc>
        <w:tc>
          <w:tcPr>
            <w:tcW w:w="851" w:type="dxa"/>
            <w:tcBorders>
              <w:bottom w:val="single" w:sz="4" w:space="0" w:color="auto"/>
            </w:tcBorders>
          </w:tcPr>
          <w:p w14:paraId="43E6176B"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i/>
                <w:lang w:eastAsia="de-DE"/>
              </w:rPr>
              <w:t>p</w:t>
            </w:r>
            <w:r w:rsidRPr="00AA18E3">
              <w:rPr>
                <w:rFonts w:ascii="Times New Roman" w:eastAsiaTheme="minorEastAsia" w:hAnsi="Times New Roman" w:cs="Times New Roman"/>
                <w:b/>
                <w:lang w:eastAsia="de-DE"/>
              </w:rPr>
              <w:t xml:space="preserve"> value</w:t>
            </w:r>
          </w:p>
        </w:tc>
      </w:tr>
      <w:tr w:rsidR="00AA18E3" w:rsidRPr="00AA18E3" w14:paraId="5B917964" w14:textId="77777777" w:rsidTr="004367E6">
        <w:trPr>
          <w:trHeight w:val="349"/>
        </w:trPr>
        <w:tc>
          <w:tcPr>
            <w:tcW w:w="1418" w:type="dxa"/>
            <w:tcBorders>
              <w:top w:val="single" w:sz="4" w:space="0" w:color="auto"/>
            </w:tcBorders>
          </w:tcPr>
          <w:p w14:paraId="13D597D0"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Q1.</w:t>
            </w:r>
          </w:p>
        </w:tc>
        <w:tc>
          <w:tcPr>
            <w:tcW w:w="1276" w:type="dxa"/>
            <w:tcBorders>
              <w:top w:val="single" w:sz="4" w:space="0" w:color="auto"/>
            </w:tcBorders>
          </w:tcPr>
          <w:p w14:paraId="042DBE3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487 (76.5)</w:t>
            </w:r>
          </w:p>
        </w:tc>
        <w:tc>
          <w:tcPr>
            <w:tcW w:w="1134" w:type="dxa"/>
            <w:tcBorders>
              <w:top w:val="single" w:sz="4" w:space="0" w:color="auto"/>
            </w:tcBorders>
          </w:tcPr>
          <w:p w14:paraId="69E7DC0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150 (23.5)</w:t>
            </w:r>
          </w:p>
        </w:tc>
        <w:tc>
          <w:tcPr>
            <w:tcW w:w="1843" w:type="dxa"/>
            <w:tcBorders>
              <w:top w:val="single" w:sz="4" w:space="0" w:color="auto"/>
            </w:tcBorders>
          </w:tcPr>
          <w:p w14:paraId="7EF22A9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3.43 (2.81 – 4.19)</w:t>
            </w:r>
          </w:p>
        </w:tc>
        <w:tc>
          <w:tcPr>
            <w:tcW w:w="850" w:type="dxa"/>
            <w:tcBorders>
              <w:top w:val="single" w:sz="4" w:space="0" w:color="auto"/>
            </w:tcBorders>
          </w:tcPr>
          <w:p w14:paraId="2B59392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single" w:sz="4" w:space="0" w:color="auto"/>
            </w:tcBorders>
          </w:tcPr>
          <w:p w14:paraId="18F2538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277 (76.7)</w:t>
            </w:r>
          </w:p>
        </w:tc>
        <w:tc>
          <w:tcPr>
            <w:tcW w:w="1134" w:type="dxa"/>
          </w:tcPr>
          <w:p w14:paraId="237B2B0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84 (23.3)</w:t>
            </w:r>
          </w:p>
        </w:tc>
        <w:tc>
          <w:tcPr>
            <w:tcW w:w="1843" w:type="dxa"/>
          </w:tcPr>
          <w:p w14:paraId="472E5BDF"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lang w:eastAsia="de-DE"/>
              </w:rPr>
              <w:t>3.14 (2.43 – 4.06)</w:t>
            </w:r>
          </w:p>
        </w:tc>
        <w:tc>
          <w:tcPr>
            <w:tcW w:w="851" w:type="dxa"/>
          </w:tcPr>
          <w:p w14:paraId="588759EB"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lang w:eastAsia="de-DE"/>
              </w:rPr>
              <w:t>&lt; 0.001</w:t>
            </w:r>
          </w:p>
        </w:tc>
      </w:tr>
      <w:tr w:rsidR="00AA18E3" w:rsidRPr="00AA18E3" w14:paraId="2FF7B8F2" w14:textId="77777777" w:rsidTr="004367E6">
        <w:trPr>
          <w:trHeight w:val="389"/>
        </w:trPr>
        <w:tc>
          <w:tcPr>
            <w:tcW w:w="1418" w:type="dxa"/>
          </w:tcPr>
          <w:p w14:paraId="76EAD62E"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Q2.</w:t>
            </w:r>
          </w:p>
        </w:tc>
        <w:tc>
          <w:tcPr>
            <w:tcW w:w="1276" w:type="dxa"/>
          </w:tcPr>
          <w:p w14:paraId="2A278F4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425 (66.7)</w:t>
            </w:r>
          </w:p>
        </w:tc>
        <w:tc>
          <w:tcPr>
            <w:tcW w:w="1134" w:type="dxa"/>
          </w:tcPr>
          <w:p w14:paraId="4AB09EA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212 (33.3)</w:t>
            </w:r>
          </w:p>
        </w:tc>
        <w:tc>
          <w:tcPr>
            <w:tcW w:w="1843" w:type="dxa"/>
          </w:tcPr>
          <w:p w14:paraId="74C2B91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3.15 (2.62 – 3.78)</w:t>
            </w:r>
          </w:p>
        </w:tc>
        <w:tc>
          <w:tcPr>
            <w:tcW w:w="850" w:type="dxa"/>
          </w:tcPr>
          <w:p w14:paraId="6D448EE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7A2C5B5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249 (69.0)</w:t>
            </w:r>
          </w:p>
        </w:tc>
        <w:tc>
          <w:tcPr>
            <w:tcW w:w="1134" w:type="dxa"/>
          </w:tcPr>
          <w:p w14:paraId="12B8DD7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112 (31.0)</w:t>
            </w:r>
          </w:p>
        </w:tc>
        <w:tc>
          <w:tcPr>
            <w:tcW w:w="1843" w:type="dxa"/>
          </w:tcPr>
          <w:p w14:paraId="5914F55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3.15 (2.49 – 3.99)</w:t>
            </w:r>
          </w:p>
        </w:tc>
        <w:tc>
          <w:tcPr>
            <w:tcW w:w="851" w:type="dxa"/>
          </w:tcPr>
          <w:p w14:paraId="141620D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56BDA8EE" w14:textId="77777777" w:rsidTr="004367E6">
        <w:trPr>
          <w:trHeight w:val="389"/>
        </w:trPr>
        <w:tc>
          <w:tcPr>
            <w:tcW w:w="1418" w:type="dxa"/>
          </w:tcPr>
          <w:p w14:paraId="4D7EDCA7"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Q3.</w:t>
            </w:r>
          </w:p>
        </w:tc>
        <w:tc>
          <w:tcPr>
            <w:tcW w:w="1276" w:type="dxa"/>
          </w:tcPr>
          <w:p w14:paraId="16E3CA1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489 (76.8)</w:t>
            </w:r>
          </w:p>
        </w:tc>
        <w:tc>
          <w:tcPr>
            <w:tcW w:w="1134" w:type="dxa"/>
          </w:tcPr>
          <w:p w14:paraId="3BCD6D0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148 (23.2)</w:t>
            </w:r>
          </w:p>
        </w:tc>
        <w:tc>
          <w:tcPr>
            <w:tcW w:w="1843" w:type="dxa"/>
          </w:tcPr>
          <w:p w14:paraId="52DCDC7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2.87 (2.35 – 3.51)</w:t>
            </w:r>
          </w:p>
        </w:tc>
        <w:tc>
          <w:tcPr>
            <w:tcW w:w="850" w:type="dxa"/>
          </w:tcPr>
          <w:p w14:paraId="7E01C3A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24BBA70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277 (76.7)</w:t>
            </w:r>
          </w:p>
        </w:tc>
        <w:tc>
          <w:tcPr>
            <w:tcW w:w="1134" w:type="dxa"/>
          </w:tcPr>
          <w:p w14:paraId="4E03646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84 (23.3)</w:t>
            </w:r>
          </w:p>
        </w:tc>
        <w:tc>
          <w:tcPr>
            <w:tcW w:w="1843" w:type="dxa"/>
          </w:tcPr>
          <w:p w14:paraId="73307BD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2.64 (2.04 – 3.40)</w:t>
            </w:r>
          </w:p>
        </w:tc>
        <w:tc>
          <w:tcPr>
            <w:tcW w:w="851" w:type="dxa"/>
          </w:tcPr>
          <w:p w14:paraId="260CDE6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540173E8" w14:textId="77777777" w:rsidTr="004367E6">
        <w:trPr>
          <w:trHeight w:val="389"/>
        </w:trPr>
        <w:tc>
          <w:tcPr>
            <w:tcW w:w="1418" w:type="dxa"/>
          </w:tcPr>
          <w:p w14:paraId="4506882E"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Q4.</w:t>
            </w:r>
          </w:p>
        </w:tc>
        <w:tc>
          <w:tcPr>
            <w:tcW w:w="1276" w:type="dxa"/>
          </w:tcPr>
          <w:p w14:paraId="26A31EC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172 (27.0)</w:t>
            </w:r>
          </w:p>
        </w:tc>
        <w:tc>
          <w:tcPr>
            <w:tcW w:w="1134" w:type="dxa"/>
          </w:tcPr>
          <w:p w14:paraId="5ADFCE5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465 (73.0)</w:t>
            </w:r>
          </w:p>
        </w:tc>
        <w:tc>
          <w:tcPr>
            <w:tcW w:w="1843" w:type="dxa"/>
          </w:tcPr>
          <w:p w14:paraId="56FBE5F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3.36 (2.70 – 4.20)</w:t>
            </w:r>
          </w:p>
        </w:tc>
        <w:tc>
          <w:tcPr>
            <w:tcW w:w="850" w:type="dxa"/>
          </w:tcPr>
          <w:p w14:paraId="18B18F4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Pr>
          <w:p w14:paraId="6ED2046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108 (29.9)</w:t>
            </w:r>
          </w:p>
        </w:tc>
        <w:tc>
          <w:tcPr>
            <w:tcW w:w="1134" w:type="dxa"/>
          </w:tcPr>
          <w:p w14:paraId="0A01034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253 (70.1)</w:t>
            </w:r>
          </w:p>
        </w:tc>
        <w:tc>
          <w:tcPr>
            <w:tcW w:w="1843" w:type="dxa"/>
          </w:tcPr>
          <w:p w14:paraId="63E74C1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3.46 (2.66 – 4.49)</w:t>
            </w:r>
          </w:p>
        </w:tc>
        <w:tc>
          <w:tcPr>
            <w:tcW w:w="851" w:type="dxa"/>
          </w:tcPr>
          <w:p w14:paraId="3B5F59B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26364485" w14:textId="77777777" w:rsidTr="004367E6">
        <w:trPr>
          <w:trHeight w:val="389"/>
        </w:trPr>
        <w:tc>
          <w:tcPr>
            <w:tcW w:w="1418" w:type="dxa"/>
          </w:tcPr>
          <w:p w14:paraId="56C86E7C"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Q5.</w:t>
            </w:r>
          </w:p>
        </w:tc>
        <w:tc>
          <w:tcPr>
            <w:tcW w:w="1276" w:type="dxa"/>
          </w:tcPr>
          <w:p w14:paraId="624377C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138 (21.7)</w:t>
            </w:r>
          </w:p>
        </w:tc>
        <w:tc>
          <w:tcPr>
            <w:tcW w:w="1134" w:type="dxa"/>
          </w:tcPr>
          <w:p w14:paraId="5156898C"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499 (78.3)</w:t>
            </w:r>
          </w:p>
        </w:tc>
        <w:tc>
          <w:tcPr>
            <w:tcW w:w="1843" w:type="dxa"/>
          </w:tcPr>
          <w:p w14:paraId="7FE7968C"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4.06 (3.17 – 5.21)</w:t>
            </w:r>
          </w:p>
        </w:tc>
        <w:tc>
          <w:tcPr>
            <w:tcW w:w="850" w:type="dxa"/>
          </w:tcPr>
          <w:p w14:paraId="72877F21"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&lt; 0.001</w:t>
            </w:r>
          </w:p>
        </w:tc>
        <w:tc>
          <w:tcPr>
            <w:tcW w:w="1134" w:type="dxa"/>
          </w:tcPr>
          <w:p w14:paraId="53250202"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94 (26.0)</w:t>
            </w:r>
          </w:p>
        </w:tc>
        <w:tc>
          <w:tcPr>
            <w:tcW w:w="1134" w:type="dxa"/>
          </w:tcPr>
          <w:p w14:paraId="4DCAEBA8"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267 (74.0)</w:t>
            </w:r>
          </w:p>
        </w:tc>
        <w:tc>
          <w:tcPr>
            <w:tcW w:w="1843" w:type="dxa"/>
          </w:tcPr>
          <w:p w14:paraId="7CBF5934"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4.50 (3.40 – 5.96)</w:t>
            </w:r>
          </w:p>
        </w:tc>
        <w:tc>
          <w:tcPr>
            <w:tcW w:w="851" w:type="dxa"/>
          </w:tcPr>
          <w:p w14:paraId="53CE238A" w14:textId="77777777" w:rsidR="00AA18E3" w:rsidRPr="00D30530" w:rsidRDefault="00AA18E3" w:rsidP="00AA18E3">
            <w:pPr>
              <w:rPr>
                <w:rFonts w:ascii="Times New Roman" w:eastAsiaTheme="minorEastAsia" w:hAnsi="Times New Roman" w:cs="Times New Roman"/>
                <w:lang w:eastAsia="de-DE"/>
              </w:rPr>
            </w:pPr>
            <w:r w:rsidRPr="00D30530">
              <w:rPr>
                <w:rFonts w:ascii="Times New Roman" w:eastAsiaTheme="minorEastAsia" w:hAnsi="Times New Roman" w:cs="Times New Roman"/>
                <w:lang w:eastAsia="de-DE"/>
              </w:rPr>
              <w:t>&lt; 0.001</w:t>
            </w:r>
          </w:p>
        </w:tc>
      </w:tr>
      <w:tr w:rsidR="00AA18E3" w:rsidRPr="00AA18E3" w14:paraId="06BF7755" w14:textId="77777777" w:rsidTr="004367E6">
        <w:trPr>
          <w:trHeight w:val="376"/>
        </w:trPr>
        <w:tc>
          <w:tcPr>
            <w:tcW w:w="1418" w:type="dxa"/>
            <w:tcBorders>
              <w:bottom w:val="single" w:sz="4" w:space="0" w:color="auto"/>
            </w:tcBorders>
          </w:tcPr>
          <w:p w14:paraId="0AEF5E90"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Q6.</w:t>
            </w:r>
          </w:p>
        </w:tc>
        <w:tc>
          <w:tcPr>
            <w:tcW w:w="1276" w:type="dxa"/>
            <w:tcBorders>
              <w:bottom w:val="single" w:sz="4" w:space="0" w:color="auto"/>
            </w:tcBorders>
          </w:tcPr>
          <w:p w14:paraId="1C0B6F4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107 (16.8)</w:t>
            </w:r>
          </w:p>
        </w:tc>
        <w:tc>
          <w:tcPr>
            <w:tcW w:w="1134" w:type="dxa"/>
            <w:tcBorders>
              <w:bottom w:val="single" w:sz="4" w:space="0" w:color="auto"/>
            </w:tcBorders>
          </w:tcPr>
          <w:p w14:paraId="7DB92D7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530 (83.2)</w:t>
            </w:r>
          </w:p>
        </w:tc>
        <w:tc>
          <w:tcPr>
            <w:tcW w:w="1843" w:type="dxa"/>
            <w:tcBorders>
              <w:bottom w:val="single" w:sz="4" w:space="0" w:color="auto"/>
            </w:tcBorders>
          </w:tcPr>
          <w:p w14:paraId="4412284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2.70 (2.09 – 3.50)</w:t>
            </w:r>
          </w:p>
        </w:tc>
        <w:tc>
          <w:tcPr>
            <w:tcW w:w="850" w:type="dxa"/>
            <w:tcBorders>
              <w:bottom w:val="single" w:sz="4" w:space="0" w:color="auto"/>
            </w:tcBorders>
          </w:tcPr>
          <w:p w14:paraId="07A074A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bottom w:val="single" w:sz="4" w:space="0" w:color="auto"/>
            </w:tcBorders>
          </w:tcPr>
          <w:p w14:paraId="31A8E9D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72 (19.9)</w:t>
            </w:r>
          </w:p>
        </w:tc>
        <w:tc>
          <w:tcPr>
            <w:tcW w:w="1134" w:type="dxa"/>
            <w:tcBorders>
              <w:bottom w:val="single" w:sz="4" w:space="0" w:color="auto"/>
            </w:tcBorders>
          </w:tcPr>
          <w:p w14:paraId="3820950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289 (80.1)</w:t>
            </w:r>
          </w:p>
        </w:tc>
        <w:tc>
          <w:tcPr>
            <w:tcW w:w="1843" w:type="dxa"/>
            <w:tcBorders>
              <w:bottom w:val="single" w:sz="4" w:space="0" w:color="auto"/>
            </w:tcBorders>
          </w:tcPr>
          <w:p w14:paraId="5502344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3.04 (2.26 – 4.09)</w:t>
            </w:r>
          </w:p>
        </w:tc>
        <w:tc>
          <w:tcPr>
            <w:tcW w:w="851" w:type="dxa"/>
            <w:tcBorders>
              <w:bottom w:val="single" w:sz="4" w:space="0" w:color="auto"/>
            </w:tcBorders>
          </w:tcPr>
          <w:p w14:paraId="509BDEC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bl>
    <w:bookmarkEnd w:id="2"/>
    <w:p w14:paraId="7A5199F8" w14:textId="77777777" w:rsidR="00AA18E3" w:rsidRPr="00AA18E3" w:rsidRDefault="00AA18E3" w:rsidP="00AA18E3">
      <w:pPr>
        <w:rPr>
          <w:rFonts w:ascii="Times New Roman" w:eastAsiaTheme="minorEastAsia" w:hAnsi="Times New Roman" w:cs="Times New Roman"/>
          <w:lang w:val="en-US" w:eastAsia="de-DE"/>
        </w:rPr>
      </w:pPr>
      <w:r w:rsidRPr="00AA18E3">
        <w:rPr>
          <w:rFonts w:ascii="Times New Roman" w:eastAsiaTheme="minorEastAsia" w:hAnsi="Times New Roman" w:cs="Times New Roman"/>
          <w:lang w:val="en-US" w:eastAsia="de-DE"/>
        </w:rPr>
        <w:t>Adjusted for age, gender and years of education</w:t>
      </w:r>
      <w:r w:rsidRPr="00AA18E3">
        <w:rPr>
          <w:rFonts w:ascii="Times New Roman" w:eastAsiaTheme="minorEastAsia" w:hAnsi="Times New Roman" w:cs="Times New Roman"/>
          <w:lang w:val="en-US" w:eastAsia="de-DE"/>
        </w:rPr>
        <w:br/>
        <w:t>OR = odds ratio</w:t>
      </w:r>
      <w:r w:rsidRPr="00AA18E3">
        <w:rPr>
          <w:rFonts w:ascii="Times New Roman" w:eastAsiaTheme="minorEastAsia" w:hAnsi="Times New Roman" w:cs="Times New Roman"/>
          <w:lang w:val="en-US" w:eastAsia="de-DE"/>
        </w:rPr>
        <w:br/>
        <w:t>CI = 95% confidence interval</w:t>
      </w:r>
    </w:p>
    <w:p w14:paraId="46AE2FE7" w14:textId="73D42DF2" w:rsidR="00C502E1" w:rsidRPr="00963C41" w:rsidRDefault="00C502E1" w:rsidP="00963C41">
      <w:pPr>
        <w:jc w:val="both"/>
        <w:rPr>
          <w:rFonts w:ascii="Times New Roman" w:hAnsi="Times New Roman" w:cs="Times New Roman"/>
          <w:lang w:val="en-US"/>
        </w:rPr>
      </w:pPr>
      <w:r w:rsidRPr="007B1829">
        <w:rPr>
          <w:rFonts w:ascii="Times New Roman" w:hAnsi="Times New Roman" w:cs="Times New Roman"/>
          <w:lang w:val="en-US"/>
        </w:rPr>
        <w:t>Table 4 shows the results of univariate logistic regression analyses with calculated odds ratio for each item of childhood trauma assessment predicting suicide thoughts and plans, and attempts. The strongest risk factor for both suicide ideation and suicide attempts was found to be associated with the traumatic experience of forced or persuaded sexual intercourse before age 17</w:t>
      </w:r>
      <w:r w:rsidR="00302C45">
        <w:rPr>
          <w:rFonts w:ascii="Times New Roman" w:hAnsi="Times New Roman" w:cs="Times New Roman"/>
          <w:lang w:val="en-US"/>
        </w:rPr>
        <w:t xml:space="preserve"> (OR = 4.06, p&lt;0.001; OR = 4.50, p&lt;0.001).</w:t>
      </w:r>
    </w:p>
    <w:p w14:paraId="278CB1BC" w14:textId="1246F192"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t>The content of the questions</w:t>
      </w:r>
    </w:p>
    <w:p w14:paraId="5B8B4FD6" w14:textId="77777777" w:rsidR="00AA18E3" w:rsidRPr="00AA18E3" w:rsidRDefault="00AA18E3" w:rsidP="00AA18E3">
      <w:pPr>
        <w:rPr>
          <w:rFonts w:ascii="Times New Roman" w:eastAsiaTheme="minorEastAsia" w:hAnsi="Times New Roman" w:cs="Times New Roman"/>
          <w:lang w:val="en-US" w:eastAsia="de-DE"/>
        </w:rPr>
      </w:pPr>
      <w:r w:rsidRPr="00AA18E3">
        <w:rPr>
          <w:rFonts w:ascii="Times New Roman" w:eastAsiaTheme="minorEastAsia" w:hAnsi="Times New Roman" w:cs="Times New Roman"/>
          <w:lang w:val="en-US" w:eastAsia="de-DE"/>
        </w:rPr>
        <w:t>Q1. When you were a child or a teenager have you ever felt emotionally neglected (e.g., being left alone, insufficient affection) by your parents, brothers or sisters?</w:t>
      </w:r>
      <w:r w:rsidRPr="00AA18E3">
        <w:rPr>
          <w:rFonts w:ascii="Times New Roman" w:eastAsiaTheme="minorEastAsia" w:hAnsi="Times New Roman" w:cs="Times New Roman"/>
          <w:lang w:val="en-US" w:eastAsia="de-DE"/>
        </w:rPr>
        <w:br/>
        <w:t>Q2. When you were a child or a teenager have you ever felt emotionally abused (e.g., being belittled, teased, called names, threatened verbally, or unjustly punished) by your parents, brothers or sisters?</w:t>
      </w:r>
      <w:r w:rsidRPr="00AA18E3">
        <w:rPr>
          <w:rFonts w:ascii="Times New Roman" w:eastAsiaTheme="minorEastAsia" w:hAnsi="Times New Roman" w:cs="Times New Roman"/>
          <w:lang w:val="en-US" w:eastAsia="de-DE"/>
        </w:rPr>
        <w:br/>
        <w:t>Q3. When you were a child or teenager, did you experience psychological violence (e.g., nicknames, teasing) or physical abuse (e.g., jerking, beating) from your peers?</w:t>
      </w:r>
      <w:r w:rsidRPr="00AA18E3">
        <w:rPr>
          <w:rFonts w:ascii="Times New Roman" w:eastAsiaTheme="minorEastAsia" w:hAnsi="Times New Roman" w:cs="Times New Roman"/>
          <w:lang w:val="en-US" w:eastAsia="de-DE"/>
        </w:rPr>
        <w:br/>
        <w:t>Q4. When you were a child or teenager did you have any unwanted sexual experiences?</w:t>
      </w:r>
      <w:r w:rsidRPr="00AA18E3">
        <w:rPr>
          <w:rFonts w:ascii="Times New Roman" w:eastAsiaTheme="minorEastAsia" w:hAnsi="Times New Roman" w:cs="Times New Roman"/>
          <w:lang w:val="en-US" w:eastAsia="de-DE"/>
        </w:rPr>
        <w:br/>
        <w:t>Q5. Did anyone force you or persuade you to have sexual intercourse against your wishes before age 17?</w:t>
      </w:r>
      <w:r w:rsidRPr="00AA18E3">
        <w:rPr>
          <w:rFonts w:ascii="Times New Roman" w:eastAsiaTheme="minorEastAsia" w:hAnsi="Times New Roman" w:cs="Times New Roman"/>
          <w:lang w:val="en-US" w:eastAsia="de-DE"/>
        </w:rPr>
        <w:br/>
        <w:t xml:space="preserve">Q6. Can you think of any upsetting sexual experiences before age 17 with a related adult or someone in authority </w:t>
      </w:r>
      <w:r w:rsidRPr="00AA18E3">
        <w:rPr>
          <w:rFonts w:ascii="Times New Roman" w:eastAsiaTheme="minorEastAsia" w:hAnsi="Times New Roman" w:cs="Times New Roman"/>
          <w:noProof/>
          <w:lang w:val="en-US" w:eastAsia="de-DE"/>
        </w:rPr>
        <w:t>e.g.</w:t>
      </w:r>
      <w:r w:rsidRPr="00AA18E3">
        <w:rPr>
          <w:rFonts w:ascii="Times New Roman" w:eastAsiaTheme="minorEastAsia" w:hAnsi="Times New Roman" w:cs="Times New Roman"/>
          <w:lang w:val="en-US" w:eastAsia="de-DE"/>
        </w:rPr>
        <w:t xml:space="preserve"> teacher?</w:t>
      </w:r>
    </w:p>
    <w:p w14:paraId="73B6017D" w14:textId="77777777" w:rsidR="00C502E1" w:rsidRPr="00AA18E3" w:rsidRDefault="00C502E1" w:rsidP="00AA18E3">
      <w:pPr>
        <w:rPr>
          <w:rFonts w:ascii="Times New Roman" w:eastAsiaTheme="minorEastAsia" w:hAnsi="Times New Roman" w:cs="Times New Roman"/>
          <w:lang w:val="en-US" w:eastAsia="de-DE"/>
        </w:rPr>
      </w:pPr>
    </w:p>
    <w:p w14:paraId="3D988FDE" w14:textId="514EE5E8"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t xml:space="preserve">Table </w:t>
      </w:r>
      <w:r w:rsidR="00C502E1">
        <w:rPr>
          <w:rFonts w:ascii="Times New Roman" w:eastAsiaTheme="minorEastAsia" w:hAnsi="Times New Roman" w:cs="Times New Roman"/>
          <w:b/>
          <w:lang w:val="en-US" w:eastAsia="de-DE"/>
        </w:rPr>
        <w:t>5</w:t>
      </w:r>
      <w:r w:rsidRPr="00AA18E3">
        <w:rPr>
          <w:rFonts w:ascii="Times New Roman" w:eastAsiaTheme="minorEastAsia" w:hAnsi="Times New Roman" w:cs="Times New Roman"/>
          <w:b/>
          <w:lang w:val="en-US" w:eastAsia="de-DE"/>
        </w:rPr>
        <w:t>. Odds ratio from univariate logistic regressions for different classifications of ‘having trauma’ versus ‘having no trauma’ predicting suicide thoughts and plans, and attempts</w:t>
      </w:r>
    </w:p>
    <w:tbl>
      <w:tblPr>
        <w:tblW w:w="0" w:type="auto"/>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1560"/>
        <w:gridCol w:w="1276"/>
        <w:gridCol w:w="1134"/>
        <w:gridCol w:w="1843"/>
        <w:gridCol w:w="850"/>
        <w:gridCol w:w="1134"/>
        <w:gridCol w:w="1134"/>
        <w:gridCol w:w="1843"/>
        <w:gridCol w:w="851"/>
      </w:tblGrid>
      <w:tr w:rsidR="00AA18E3" w:rsidRPr="00AA18E3" w14:paraId="3585F4AE" w14:textId="77777777" w:rsidTr="004367E6">
        <w:tc>
          <w:tcPr>
            <w:tcW w:w="1560" w:type="dxa"/>
            <w:tcBorders>
              <w:top w:val="single" w:sz="4" w:space="0" w:color="auto"/>
              <w:left w:val="nil"/>
              <w:bottom w:val="nil"/>
              <w:right w:val="nil"/>
            </w:tcBorders>
          </w:tcPr>
          <w:p w14:paraId="20D413AA" w14:textId="77777777"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t>No trauma vs. trauma</w:t>
            </w:r>
          </w:p>
        </w:tc>
        <w:tc>
          <w:tcPr>
            <w:tcW w:w="1276" w:type="dxa"/>
            <w:tcBorders>
              <w:top w:val="single" w:sz="4" w:space="0" w:color="auto"/>
              <w:left w:val="nil"/>
              <w:bottom w:val="nil"/>
              <w:right w:val="nil"/>
            </w:tcBorders>
            <w:vAlign w:val="center"/>
          </w:tcPr>
          <w:p w14:paraId="03031656"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val="en-US" w:eastAsia="de-DE"/>
              </w:rPr>
              <w:t>Yes</w:t>
            </w:r>
          </w:p>
        </w:tc>
        <w:tc>
          <w:tcPr>
            <w:tcW w:w="1134" w:type="dxa"/>
            <w:tcBorders>
              <w:top w:val="single" w:sz="4" w:space="0" w:color="auto"/>
              <w:left w:val="nil"/>
              <w:bottom w:val="nil"/>
              <w:right w:val="nil"/>
            </w:tcBorders>
            <w:vAlign w:val="center"/>
          </w:tcPr>
          <w:p w14:paraId="287C8FD9" w14:textId="77777777" w:rsidR="00AA18E3" w:rsidRPr="00AA18E3" w:rsidRDefault="00AA18E3" w:rsidP="00AA18E3">
            <w:pPr>
              <w:ind w:left="136" w:hanging="283"/>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NNo</w:t>
            </w:r>
          </w:p>
        </w:tc>
        <w:tc>
          <w:tcPr>
            <w:tcW w:w="2693" w:type="dxa"/>
            <w:gridSpan w:val="2"/>
            <w:tcBorders>
              <w:top w:val="single" w:sz="4" w:space="0" w:color="auto"/>
              <w:left w:val="nil"/>
              <w:bottom w:val="nil"/>
              <w:right w:val="nil"/>
            </w:tcBorders>
            <w:vAlign w:val="center"/>
          </w:tcPr>
          <w:p w14:paraId="4DA750EC"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val="en-US" w:eastAsia="de-DE"/>
              </w:rPr>
              <w:t>Suicide thoughts and plans</w:t>
            </w:r>
          </w:p>
        </w:tc>
        <w:tc>
          <w:tcPr>
            <w:tcW w:w="1134" w:type="dxa"/>
            <w:tcBorders>
              <w:top w:val="single" w:sz="4" w:space="0" w:color="auto"/>
              <w:left w:val="nil"/>
              <w:bottom w:val="nil"/>
              <w:right w:val="nil"/>
            </w:tcBorders>
            <w:vAlign w:val="center"/>
          </w:tcPr>
          <w:p w14:paraId="26D85D74"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 xml:space="preserve"> Yes</w:t>
            </w:r>
          </w:p>
        </w:tc>
        <w:tc>
          <w:tcPr>
            <w:tcW w:w="1134" w:type="dxa"/>
            <w:tcBorders>
              <w:top w:val="single" w:sz="4" w:space="0" w:color="auto"/>
              <w:left w:val="nil"/>
              <w:bottom w:val="nil"/>
              <w:right w:val="nil"/>
            </w:tcBorders>
            <w:vAlign w:val="center"/>
          </w:tcPr>
          <w:p w14:paraId="5585FE4F"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w:t>
            </w:r>
          </w:p>
        </w:tc>
        <w:tc>
          <w:tcPr>
            <w:tcW w:w="2694" w:type="dxa"/>
            <w:gridSpan w:val="2"/>
            <w:tcBorders>
              <w:top w:val="single" w:sz="4" w:space="0" w:color="auto"/>
              <w:left w:val="nil"/>
              <w:bottom w:val="nil"/>
              <w:right w:val="nil"/>
            </w:tcBorders>
            <w:vAlign w:val="center"/>
          </w:tcPr>
          <w:p w14:paraId="107A0E5E"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attempts</w:t>
            </w:r>
          </w:p>
        </w:tc>
      </w:tr>
      <w:tr w:rsidR="00AA18E3" w:rsidRPr="00AA18E3" w14:paraId="169639DF" w14:textId="77777777" w:rsidTr="004367E6">
        <w:tc>
          <w:tcPr>
            <w:tcW w:w="1560" w:type="dxa"/>
            <w:tcBorders>
              <w:top w:val="nil"/>
              <w:left w:val="nil"/>
              <w:bottom w:val="single" w:sz="4" w:space="0" w:color="auto"/>
              <w:right w:val="nil"/>
            </w:tcBorders>
          </w:tcPr>
          <w:p w14:paraId="6F088A74" w14:textId="77777777" w:rsidR="00AA18E3" w:rsidRPr="00AA18E3" w:rsidRDefault="00AA18E3" w:rsidP="00AA18E3">
            <w:pPr>
              <w:rPr>
                <w:rFonts w:ascii="Times New Roman" w:eastAsiaTheme="minorEastAsia" w:hAnsi="Times New Roman" w:cs="Times New Roman"/>
                <w:lang w:eastAsia="de-DE"/>
              </w:rPr>
            </w:pPr>
          </w:p>
        </w:tc>
        <w:tc>
          <w:tcPr>
            <w:tcW w:w="1276" w:type="dxa"/>
            <w:tcBorders>
              <w:top w:val="nil"/>
              <w:left w:val="nil"/>
              <w:bottom w:val="single" w:sz="4" w:space="0" w:color="auto"/>
              <w:right w:val="nil"/>
            </w:tcBorders>
          </w:tcPr>
          <w:p w14:paraId="35B47CC7"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134" w:type="dxa"/>
            <w:tcBorders>
              <w:top w:val="nil"/>
              <w:left w:val="nil"/>
              <w:bottom w:val="single" w:sz="4" w:space="0" w:color="auto"/>
              <w:right w:val="nil"/>
            </w:tcBorders>
          </w:tcPr>
          <w:p w14:paraId="6823A2DA"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843" w:type="dxa"/>
            <w:tcBorders>
              <w:top w:val="nil"/>
              <w:left w:val="nil"/>
              <w:bottom w:val="single" w:sz="4" w:space="0" w:color="auto"/>
              <w:right w:val="nil"/>
            </w:tcBorders>
          </w:tcPr>
          <w:p w14:paraId="3A2B66C1" w14:textId="77777777"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t>OR (95% CI)</w:t>
            </w:r>
          </w:p>
        </w:tc>
        <w:tc>
          <w:tcPr>
            <w:tcW w:w="850" w:type="dxa"/>
            <w:tcBorders>
              <w:top w:val="nil"/>
              <w:left w:val="nil"/>
              <w:bottom w:val="single" w:sz="4" w:space="0" w:color="auto"/>
              <w:right w:val="nil"/>
            </w:tcBorders>
          </w:tcPr>
          <w:p w14:paraId="2E11C09F" w14:textId="77777777" w:rsidR="00AA18E3" w:rsidRPr="00AA18E3" w:rsidRDefault="00AA18E3" w:rsidP="00AA18E3">
            <w:pPr>
              <w:rPr>
                <w:rFonts w:ascii="Times New Roman" w:eastAsiaTheme="minorEastAsia" w:hAnsi="Times New Roman" w:cs="Times New Roman"/>
                <w:b/>
                <w:i/>
                <w:lang w:eastAsia="de-DE"/>
              </w:rPr>
            </w:pPr>
            <w:r w:rsidRPr="00AA18E3">
              <w:rPr>
                <w:rFonts w:ascii="Times New Roman" w:eastAsiaTheme="minorEastAsia" w:hAnsi="Times New Roman" w:cs="Times New Roman"/>
                <w:b/>
                <w:i/>
                <w:lang w:eastAsia="de-DE"/>
              </w:rPr>
              <w:t>p</w:t>
            </w:r>
          </w:p>
        </w:tc>
        <w:tc>
          <w:tcPr>
            <w:tcW w:w="1134" w:type="dxa"/>
            <w:tcBorders>
              <w:top w:val="nil"/>
              <w:left w:val="nil"/>
              <w:bottom w:val="single" w:sz="4" w:space="0" w:color="auto"/>
              <w:right w:val="nil"/>
            </w:tcBorders>
          </w:tcPr>
          <w:p w14:paraId="7A176AAD"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134" w:type="dxa"/>
            <w:tcBorders>
              <w:top w:val="nil"/>
              <w:left w:val="nil"/>
              <w:bottom w:val="single" w:sz="4" w:space="0" w:color="auto"/>
              <w:right w:val="nil"/>
            </w:tcBorders>
          </w:tcPr>
          <w:p w14:paraId="6F6463A9"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843" w:type="dxa"/>
            <w:tcBorders>
              <w:top w:val="nil"/>
              <w:left w:val="nil"/>
              <w:bottom w:val="single" w:sz="4" w:space="0" w:color="auto"/>
              <w:right w:val="nil"/>
            </w:tcBorders>
          </w:tcPr>
          <w:p w14:paraId="79502B20"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(96% CI)</w:t>
            </w:r>
          </w:p>
        </w:tc>
        <w:tc>
          <w:tcPr>
            <w:tcW w:w="851" w:type="dxa"/>
            <w:tcBorders>
              <w:top w:val="nil"/>
              <w:left w:val="nil"/>
              <w:bottom w:val="single" w:sz="4" w:space="0" w:color="auto"/>
              <w:right w:val="nil"/>
            </w:tcBorders>
          </w:tcPr>
          <w:p w14:paraId="139357A6" w14:textId="77777777" w:rsidR="00AA18E3" w:rsidRPr="00AA18E3" w:rsidRDefault="00AA18E3" w:rsidP="00AA18E3">
            <w:pPr>
              <w:rPr>
                <w:rFonts w:ascii="Times New Roman" w:eastAsiaTheme="minorEastAsia" w:hAnsi="Times New Roman" w:cs="Times New Roman"/>
                <w:b/>
                <w:i/>
                <w:lang w:eastAsia="de-DE"/>
              </w:rPr>
            </w:pPr>
            <w:r w:rsidRPr="00AA18E3">
              <w:rPr>
                <w:rFonts w:ascii="Times New Roman" w:eastAsiaTheme="minorEastAsia" w:hAnsi="Times New Roman" w:cs="Times New Roman"/>
                <w:b/>
                <w:i/>
                <w:lang w:eastAsia="de-DE"/>
              </w:rPr>
              <w:t>p</w:t>
            </w:r>
          </w:p>
        </w:tc>
      </w:tr>
      <w:tr w:rsidR="00AA18E3" w:rsidRPr="00AA18E3" w14:paraId="69B6040D" w14:textId="77777777" w:rsidTr="004367E6">
        <w:tc>
          <w:tcPr>
            <w:tcW w:w="1560" w:type="dxa"/>
            <w:tcBorders>
              <w:top w:val="single" w:sz="4" w:space="0" w:color="auto"/>
              <w:left w:val="nil"/>
              <w:right w:val="nil"/>
            </w:tcBorders>
          </w:tcPr>
          <w:p w14:paraId="1C36ED31" w14:textId="77777777" w:rsidR="00AA18E3" w:rsidRPr="00AA18E3" w:rsidRDefault="00AA18E3" w:rsidP="00AA18E3">
            <w:pPr>
              <w:ind w:firstLine="136"/>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vs. 1 - 6</w:t>
            </w:r>
          </w:p>
        </w:tc>
        <w:tc>
          <w:tcPr>
            <w:tcW w:w="1276" w:type="dxa"/>
            <w:tcBorders>
              <w:top w:val="single" w:sz="4" w:space="0" w:color="auto"/>
              <w:left w:val="nil"/>
              <w:right w:val="nil"/>
            </w:tcBorders>
          </w:tcPr>
          <w:p w14:paraId="023627B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602 (94.5)</w:t>
            </w:r>
          </w:p>
        </w:tc>
        <w:tc>
          <w:tcPr>
            <w:tcW w:w="1134" w:type="dxa"/>
            <w:tcBorders>
              <w:top w:val="single" w:sz="4" w:space="0" w:color="auto"/>
              <w:left w:val="nil"/>
              <w:right w:val="nil"/>
            </w:tcBorders>
          </w:tcPr>
          <w:p w14:paraId="729EC38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 xml:space="preserve">35 (5.5) </w:t>
            </w:r>
          </w:p>
        </w:tc>
        <w:tc>
          <w:tcPr>
            <w:tcW w:w="1843" w:type="dxa"/>
            <w:tcBorders>
              <w:top w:val="single" w:sz="4" w:space="0" w:color="auto"/>
              <w:left w:val="nil"/>
              <w:bottom w:val="nil"/>
              <w:right w:val="nil"/>
            </w:tcBorders>
          </w:tcPr>
          <w:p w14:paraId="4FBF7A9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5.80 (4.08 – 8.25)</w:t>
            </w:r>
          </w:p>
        </w:tc>
        <w:tc>
          <w:tcPr>
            <w:tcW w:w="850" w:type="dxa"/>
            <w:tcBorders>
              <w:top w:val="single" w:sz="4" w:space="0" w:color="auto"/>
              <w:left w:val="nil"/>
              <w:bottom w:val="nil"/>
              <w:right w:val="nil"/>
            </w:tcBorders>
          </w:tcPr>
          <w:p w14:paraId="7FCEE95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single" w:sz="4" w:space="0" w:color="auto"/>
              <w:left w:val="nil"/>
              <w:bottom w:val="nil"/>
              <w:right w:val="nil"/>
            </w:tcBorders>
          </w:tcPr>
          <w:p w14:paraId="3FD9A8E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339 (93.9)</w:t>
            </w:r>
          </w:p>
        </w:tc>
        <w:tc>
          <w:tcPr>
            <w:tcW w:w="1134" w:type="dxa"/>
            <w:tcBorders>
              <w:top w:val="single" w:sz="4" w:space="0" w:color="auto"/>
              <w:left w:val="nil"/>
              <w:right w:val="nil"/>
            </w:tcBorders>
          </w:tcPr>
          <w:p w14:paraId="1C32B0DE" w14:textId="77777777" w:rsidR="00AA18E3" w:rsidRPr="00AA18E3" w:rsidRDefault="00AA18E3" w:rsidP="00AA18E3">
            <w:pPr>
              <w:tabs>
                <w:tab w:val="left" w:pos="1149"/>
              </w:tabs>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 (6.1)</w:t>
            </w:r>
          </w:p>
        </w:tc>
        <w:tc>
          <w:tcPr>
            <w:tcW w:w="1843" w:type="dxa"/>
            <w:tcBorders>
              <w:top w:val="single" w:sz="4" w:space="0" w:color="auto"/>
              <w:left w:val="nil"/>
              <w:right w:val="nil"/>
            </w:tcBorders>
          </w:tcPr>
          <w:p w14:paraId="5FB7F88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4.72 (3.04 – 7.33)</w:t>
            </w:r>
          </w:p>
        </w:tc>
        <w:tc>
          <w:tcPr>
            <w:tcW w:w="851" w:type="dxa"/>
            <w:tcBorders>
              <w:top w:val="single" w:sz="4" w:space="0" w:color="auto"/>
              <w:left w:val="nil"/>
              <w:right w:val="nil"/>
            </w:tcBorders>
          </w:tcPr>
          <w:p w14:paraId="2FC668F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68EB3689" w14:textId="77777777" w:rsidTr="004367E6">
        <w:tc>
          <w:tcPr>
            <w:tcW w:w="1560" w:type="dxa"/>
            <w:tcBorders>
              <w:left w:val="nil"/>
              <w:right w:val="nil"/>
            </w:tcBorders>
          </w:tcPr>
          <w:p w14:paraId="06C660A3" w14:textId="77777777" w:rsidR="00AA18E3" w:rsidRPr="00AA18E3" w:rsidRDefault="00AA18E3" w:rsidP="00AA18E3">
            <w:pPr>
              <w:ind w:firstLine="136"/>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 xml:space="preserve">0 – 1 vs. 2 - 6  </w:t>
            </w:r>
          </w:p>
        </w:tc>
        <w:tc>
          <w:tcPr>
            <w:tcW w:w="1276" w:type="dxa"/>
            <w:tcBorders>
              <w:left w:val="nil"/>
              <w:right w:val="nil"/>
            </w:tcBorders>
          </w:tcPr>
          <w:p w14:paraId="0375EEA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514 (80.7)</w:t>
            </w:r>
          </w:p>
        </w:tc>
        <w:tc>
          <w:tcPr>
            <w:tcW w:w="1134" w:type="dxa"/>
            <w:tcBorders>
              <w:left w:val="nil"/>
              <w:right w:val="nil"/>
            </w:tcBorders>
          </w:tcPr>
          <w:p w14:paraId="5E50972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123 (19.3)</w:t>
            </w:r>
          </w:p>
        </w:tc>
        <w:tc>
          <w:tcPr>
            <w:tcW w:w="1843" w:type="dxa"/>
            <w:tcBorders>
              <w:top w:val="nil"/>
              <w:left w:val="nil"/>
              <w:bottom w:val="nil"/>
              <w:right w:val="nil"/>
            </w:tcBorders>
          </w:tcPr>
          <w:p w14:paraId="54C3153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4.22 (3.42 – 5.22)</w:t>
            </w:r>
          </w:p>
        </w:tc>
        <w:tc>
          <w:tcPr>
            <w:tcW w:w="850" w:type="dxa"/>
            <w:tcBorders>
              <w:top w:val="nil"/>
              <w:left w:val="nil"/>
              <w:bottom w:val="nil"/>
              <w:right w:val="nil"/>
            </w:tcBorders>
          </w:tcPr>
          <w:p w14:paraId="5B11063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nil"/>
              <w:left w:val="nil"/>
              <w:bottom w:val="nil"/>
              <w:right w:val="nil"/>
            </w:tcBorders>
          </w:tcPr>
          <w:p w14:paraId="3727564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298 (82.5)</w:t>
            </w:r>
          </w:p>
        </w:tc>
        <w:tc>
          <w:tcPr>
            <w:tcW w:w="1134" w:type="dxa"/>
            <w:tcBorders>
              <w:left w:val="nil"/>
              <w:right w:val="nil"/>
            </w:tcBorders>
          </w:tcPr>
          <w:p w14:paraId="7B25986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63 (17.5)</w:t>
            </w:r>
          </w:p>
        </w:tc>
        <w:tc>
          <w:tcPr>
            <w:tcW w:w="1843" w:type="dxa"/>
            <w:tcBorders>
              <w:left w:val="nil"/>
              <w:right w:val="nil"/>
            </w:tcBorders>
          </w:tcPr>
          <w:p w14:paraId="6C55044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4.31 (3.25 – 5.72)</w:t>
            </w:r>
          </w:p>
        </w:tc>
        <w:tc>
          <w:tcPr>
            <w:tcW w:w="851" w:type="dxa"/>
            <w:tcBorders>
              <w:left w:val="nil"/>
              <w:right w:val="nil"/>
            </w:tcBorders>
          </w:tcPr>
          <w:p w14:paraId="1493107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4DC6342E" w14:textId="77777777" w:rsidTr="004367E6">
        <w:tc>
          <w:tcPr>
            <w:tcW w:w="1560" w:type="dxa"/>
            <w:tcBorders>
              <w:left w:val="nil"/>
              <w:right w:val="nil"/>
            </w:tcBorders>
          </w:tcPr>
          <w:p w14:paraId="22982467" w14:textId="77777777" w:rsidR="00AA18E3" w:rsidRPr="00AA18E3" w:rsidRDefault="00AA18E3" w:rsidP="00AA18E3">
            <w:pPr>
              <w:ind w:firstLine="136"/>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2 vs. 3 - 6</w:t>
            </w:r>
          </w:p>
        </w:tc>
        <w:tc>
          <w:tcPr>
            <w:tcW w:w="1276" w:type="dxa"/>
            <w:tcBorders>
              <w:left w:val="nil"/>
              <w:right w:val="nil"/>
            </w:tcBorders>
          </w:tcPr>
          <w:p w14:paraId="41B935D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395 (62.0)</w:t>
            </w:r>
          </w:p>
        </w:tc>
        <w:tc>
          <w:tcPr>
            <w:tcW w:w="1134" w:type="dxa"/>
            <w:tcBorders>
              <w:left w:val="nil"/>
              <w:right w:val="nil"/>
            </w:tcBorders>
          </w:tcPr>
          <w:p w14:paraId="795382A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242 (38.0)</w:t>
            </w:r>
          </w:p>
        </w:tc>
        <w:tc>
          <w:tcPr>
            <w:tcW w:w="1843" w:type="dxa"/>
            <w:tcBorders>
              <w:top w:val="nil"/>
              <w:left w:val="nil"/>
              <w:bottom w:val="nil"/>
              <w:right w:val="nil"/>
            </w:tcBorders>
          </w:tcPr>
          <w:p w14:paraId="13C8ED3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4.17 (3.47 – 4.99)</w:t>
            </w:r>
          </w:p>
        </w:tc>
        <w:tc>
          <w:tcPr>
            <w:tcW w:w="850" w:type="dxa"/>
            <w:tcBorders>
              <w:top w:val="nil"/>
              <w:left w:val="nil"/>
              <w:bottom w:val="nil"/>
              <w:right w:val="nil"/>
            </w:tcBorders>
          </w:tcPr>
          <w:p w14:paraId="1E40D35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nil"/>
              <w:left w:val="nil"/>
              <w:bottom w:val="nil"/>
              <w:right w:val="nil"/>
            </w:tcBorders>
          </w:tcPr>
          <w:p w14:paraId="37F75B5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232 (64.3)</w:t>
            </w:r>
          </w:p>
        </w:tc>
        <w:tc>
          <w:tcPr>
            <w:tcW w:w="1134" w:type="dxa"/>
            <w:tcBorders>
              <w:left w:val="nil"/>
              <w:right w:val="nil"/>
            </w:tcBorders>
          </w:tcPr>
          <w:p w14:paraId="2778B43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129 (35.7)</w:t>
            </w:r>
          </w:p>
        </w:tc>
        <w:tc>
          <w:tcPr>
            <w:tcW w:w="1843" w:type="dxa"/>
            <w:tcBorders>
              <w:left w:val="nil"/>
              <w:right w:val="nil"/>
            </w:tcBorders>
          </w:tcPr>
          <w:p w14:paraId="5CA642A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3.99 (3.17 – 5.03)</w:t>
            </w:r>
          </w:p>
        </w:tc>
        <w:tc>
          <w:tcPr>
            <w:tcW w:w="851" w:type="dxa"/>
            <w:tcBorders>
              <w:left w:val="nil"/>
              <w:right w:val="nil"/>
            </w:tcBorders>
          </w:tcPr>
          <w:p w14:paraId="7157BBA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7642A85F" w14:textId="77777777" w:rsidTr="004367E6">
        <w:tc>
          <w:tcPr>
            <w:tcW w:w="1560" w:type="dxa"/>
            <w:tcBorders>
              <w:left w:val="nil"/>
              <w:right w:val="nil"/>
            </w:tcBorders>
          </w:tcPr>
          <w:p w14:paraId="47CCAC24" w14:textId="77777777" w:rsidR="00AA18E3" w:rsidRPr="00AA18E3" w:rsidRDefault="00AA18E3" w:rsidP="00AA18E3">
            <w:pPr>
              <w:ind w:firstLine="136"/>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3 vs. 4 - 6</w:t>
            </w:r>
          </w:p>
        </w:tc>
        <w:tc>
          <w:tcPr>
            <w:tcW w:w="1276" w:type="dxa"/>
            <w:tcBorders>
              <w:left w:val="nil"/>
              <w:right w:val="nil"/>
            </w:tcBorders>
          </w:tcPr>
          <w:p w14:paraId="11F4BC5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165 (25.9)</w:t>
            </w:r>
          </w:p>
        </w:tc>
        <w:tc>
          <w:tcPr>
            <w:tcW w:w="1134" w:type="dxa"/>
            <w:tcBorders>
              <w:left w:val="nil"/>
              <w:right w:val="nil"/>
            </w:tcBorders>
          </w:tcPr>
          <w:p w14:paraId="74EA389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472 (74.1)</w:t>
            </w:r>
          </w:p>
        </w:tc>
        <w:tc>
          <w:tcPr>
            <w:tcW w:w="1843" w:type="dxa"/>
            <w:tcBorders>
              <w:top w:val="nil"/>
              <w:left w:val="nil"/>
              <w:bottom w:val="nil"/>
              <w:right w:val="nil"/>
            </w:tcBorders>
          </w:tcPr>
          <w:p w14:paraId="5889AA4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4.64 (3.67 – 5.88)</w:t>
            </w:r>
          </w:p>
        </w:tc>
        <w:tc>
          <w:tcPr>
            <w:tcW w:w="850" w:type="dxa"/>
            <w:tcBorders>
              <w:top w:val="nil"/>
              <w:left w:val="nil"/>
              <w:bottom w:val="nil"/>
              <w:right w:val="nil"/>
            </w:tcBorders>
          </w:tcPr>
          <w:p w14:paraId="34576E0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nil"/>
              <w:left w:val="nil"/>
              <w:bottom w:val="nil"/>
              <w:right w:val="nil"/>
            </w:tcBorders>
          </w:tcPr>
          <w:p w14:paraId="1925719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107 (29.6)</w:t>
            </w:r>
          </w:p>
        </w:tc>
        <w:tc>
          <w:tcPr>
            <w:tcW w:w="1134" w:type="dxa"/>
            <w:tcBorders>
              <w:left w:val="nil"/>
              <w:right w:val="nil"/>
            </w:tcBorders>
          </w:tcPr>
          <w:p w14:paraId="4C828BC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254 (70.4)</w:t>
            </w:r>
          </w:p>
        </w:tc>
        <w:tc>
          <w:tcPr>
            <w:tcW w:w="1843" w:type="dxa"/>
            <w:tcBorders>
              <w:left w:val="nil"/>
              <w:right w:val="nil"/>
            </w:tcBorders>
          </w:tcPr>
          <w:p w14:paraId="47397C2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4.66 (3.56 – 6.10)</w:t>
            </w:r>
          </w:p>
        </w:tc>
        <w:tc>
          <w:tcPr>
            <w:tcW w:w="851" w:type="dxa"/>
            <w:tcBorders>
              <w:left w:val="nil"/>
              <w:right w:val="nil"/>
            </w:tcBorders>
          </w:tcPr>
          <w:p w14:paraId="035BDD3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08B45C73" w14:textId="77777777" w:rsidTr="004367E6">
        <w:tc>
          <w:tcPr>
            <w:tcW w:w="1560" w:type="dxa"/>
            <w:tcBorders>
              <w:left w:val="nil"/>
              <w:right w:val="nil"/>
            </w:tcBorders>
          </w:tcPr>
          <w:p w14:paraId="76424E74" w14:textId="77777777" w:rsidR="00AA18E3" w:rsidRPr="00AA18E3" w:rsidRDefault="00AA18E3" w:rsidP="00AA18E3">
            <w:pPr>
              <w:ind w:firstLine="136"/>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4 vs. 5 - 6</w:t>
            </w:r>
          </w:p>
        </w:tc>
        <w:tc>
          <w:tcPr>
            <w:tcW w:w="1276" w:type="dxa"/>
            <w:tcBorders>
              <w:left w:val="nil"/>
              <w:right w:val="nil"/>
            </w:tcBorders>
          </w:tcPr>
          <w:p w14:paraId="68C8A16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102 (16.0)</w:t>
            </w:r>
          </w:p>
        </w:tc>
        <w:tc>
          <w:tcPr>
            <w:tcW w:w="1134" w:type="dxa"/>
            <w:tcBorders>
              <w:left w:val="nil"/>
              <w:right w:val="nil"/>
            </w:tcBorders>
          </w:tcPr>
          <w:p w14:paraId="73E5414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535 (84.0)</w:t>
            </w:r>
          </w:p>
        </w:tc>
        <w:tc>
          <w:tcPr>
            <w:tcW w:w="1843" w:type="dxa"/>
            <w:tcBorders>
              <w:top w:val="nil"/>
              <w:left w:val="nil"/>
              <w:bottom w:val="nil"/>
              <w:right w:val="nil"/>
            </w:tcBorders>
          </w:tcPr>
          <w:p w14:paraId="3D068F4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5.12 (3.81 – 6.90)</w:t>
            </w:r>
          </w:p>
        </w:tc>
        <w:tc>
          <w:tcPr>
            <w:tcW w:w="850" w:type="dxa"/>
            <w:tcBorders>
              <w:top w:val="nil"/>
              <w:left w:val="nil"/>
              <w:bottom w:val="nil"/>
              <w:right w:val="nil"/>
            </w:tcBorders>
          </w:tcPr>
          <w:p w14:paraId="3FB4212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nil"/>
              <w:left w:val="nil"/>
              <w:bottom w:val="nil"/>
              <w:right w:val="nil"/>
            </w:tcBorders>
          </w:tcPr>
          <w:p w14:paraId="7C6917D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71 (19.7)</w:t>
            </w:r>
          </w:p>
        </w:tc>
        <w:tc>
          <w:tcPr>
            <w:tcW w:w="1134" w:type="dxa"/>
            <w:tcBorders>
              <w:left w:val="nil"/>
              <w:right w:val="nil"/>
            </w:tcBorders>
          </w:tcPr>
          <w:p w14:paraId="66C41C7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290 (80.3)</w:t>
            </w:r>
          </w:p>
        </w:tc>
        <w:tc>
          <w:tcPr>
            <w:tcW w:w="1843" w:type="dxa"/>
            <w:tcBorders>
              <w:left w:val="nil"/>
              <w:right w:val="nil"/>
            </w:tcBorders>
          </w:tcPr>
          <w:p w14:paraId="0C851C8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5.41 (3.92 – 7.47)</w:t>
            </w:r>
          </w:p>
        </w:tc>
        <w:tc>
          <w:tcPr>
            <w:tcW w:w="851" w:type="dxa"/>
            <w:tcBorders>
              <w:left w:val="nil"/>
              <w:right w:val="nil"/>
            </w:tcBorders>
          </w:tcPr>
          <w:p w14:paraId="69A5622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73CF87FC" w14:textId="77777777" w:rsidTr="004367E6">
        <w:tc>
          <w:tcPr>
            <w:tcW w:w="1560" w:type="dxa"/>
            <w:tcBorders>
              <w:left w:val="nil"/>
              <w:bottom w:val="single" w:sz="4" w:space="0" w:color="auto"/>
              <w:right w:val="nil"/>
            </w:tcBorders>
          </w:tcPr>
          <w:p w14:paraId="0A4B642C" w14:textId="77777777" w:rsidR="00AA18E3" w:rsidRPr="00AA18E3" w:rsidRDefault="00AA18E3" w:rsidP="00AA18E3">
            <w:pPr>
              <w:ind w:firstLine="136"/>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5 vs. 6</w:t>
            </w:r>
          </w:p>
        </w:tc>
        <w:tc>
          <w:tcPr>
            <w:tcW w:w="1276" w:type="dxa"/>
            <w:tcBorders>
              <w:left w:val="nil"/>
              <w:bottom w:val="single" w:sz="4" w:space="0" w:color="auto"/>
              <w:right w:val="nil"/>
            </w:tcBorders>
          </w:tcPr>
          <w:p w14:paraId="094EAEE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40 (6.3)</w:t>
            </w:r>
          </w:p>
        </w:tc>
        <w:tc>
          <w:tcPr>
            <w:tcW w:w="1134" w:type="dxa"/>
            <w:tcBorders>
              <w:left w:val="nil"/>
              <w:bottom w:val="single" w:sz="4" w:space="0" w:color="auto"/>
              <w:right w:val="nil"/>
            </w:tcBorders>
          </w:tcPr>
          <w:p w14:paraId="2A9868E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597 (93.7)</w:t>
            </w:r>
          </w:p>
        </w:tc>
        <w:tc>
          <w:tcPr>
            <w:tcW w:w="1843" w:type="dxa"/>
            <w:tcBorders>
              <w:top w:val="nil"/>
              <w:left w:val="nil"/>
              <w:bottom w:val="single" w:sz="4" w:space="0" w:color="auto"/>
              <w:right w:val="nil"/>
            </w:tcBorders>
          </w:tcPr>
          <w:p w14:paraId="33FD140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5.83 (3.58 – 9.49)</w:t>
            </w:r>
          </w:p>
        </w:tc>
        <w:tc>
          <w:tcPr>
            <w:tcW w:w="850" w:type="dxa"/>
            <w:tcBorders>
              <w:top w:val="nil"/>
              <w:left w:val="nil"/>
              <w:bottom w:val="single" w:sz="4" w:space="0" w:color="auto"/>
              <w:right w:val="nil"/>
            </w:tcBorders>
          </w:tcPr>
          <w:p w14:paraId="0EF512A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34" w:type="dxa"/>
            <w:tcBorders>
              <w:top w:val="nil"/>
              <w:left w:val="nil"/>
              <w:bottom w:val="single" w:sz="4" w:space="0" w:color="auto"/>
              <w:right w:val="nil"/>
            </w:tcBorders>
          </w:tcPr>
          <w:p w14:paraId="6ADA460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30 (8.3)</w:t>
            </w:r>
          </w:p>
        </w:tc>
        <w:tc>
          <w:tcPr>
            <w:tcW w:w="1134" w:type="dxa"/>
            <w:tcBorders>
              <w:left w:val="nil"/>
              <w:bottom w:val="single" w:sz="4" w:space="0" w:color="auto"/>
              <w:right w:val="nil"/>
            </w:tcBorders>
          </w:tcPr>
          <w:p w14:paraId="52BE13F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331 (91.7)</w:t>
            </w:r>
          </w:p>
        </w:tc>
        <w:tc>
          <w:tcPr>
            <w:tcW w:w="1843" w:type="dxa"/>
            <w:tcBorders>
              <w:left w:val="nil"/>
              <w:bottom w:val="single" w:sz="4" w:space="0" w:color="auto"/>
              <w:right w:val="nil"/>
            </w:tcBorders>
          </w:tcPr>
          <w:p w14:paraId="61111A9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6.33 (3.86 – 10.39)</w:t>
            </w:r>
          </w:p>
        </w:tc>
        <w:tc>
          <w:tcPr>
            <w:tcW w:w="851" w:type="dxa"/>
            <w:tcBorders>
              <w:left w:val="nil"/>
              <w:bottom w:val="single" w:sz="4" w:space="0" w:color="auto"/>
              <w:right w:val="nil"/>
            </w:tcBorders>
          </w:tcPr>
          <w:p w14:paraId="6835D23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bl>
    <w:p w14:paraId="62A15380" w14:textId="77777777" w:rsidR="00AA18E3" w:rsidRPr="00AA18E3" w:rsidRDefault="00AA18E3" w:rsidP="00AA18E3">
      <w:pPr>
        <w:rPr>
          <w:rFonts w:ascii="Times New Roman" w:eastAsiaTheme="minorEastAsia" w:hAnsi="Times New Roman" w:cs="Times New Roman"/>
          <w:lang w:val="en-US" w:eastAsia="de-DE"/>
        </w:rPr>
      </w:pPr>
      <w:r w:rsidRPr="00AA18E3">
        <w:rPr>
          <w:rFonts w:ascii="Times New Roman" w:eastAsiaTheme="minorEastAsia" w:hAnsi="Times New Roman" w:cs="Times New Roman"/>
          <w:lang w:val="en-US" w:eastAsia="de-DE"/>
        </w:rPr>
        <w:t>Adjusted for age, gender and years of education</w:t>
      </w:r>
      <w:r w:rsidRPr="00AA18E3">
        <w:rPr>
          <w:rFonts w:ascii="Times New Roman" w:eastAsiaTheme="minorEastAsia" w:hAnsi="Times New Roman" w:cs="Times New Roman"/>
          <w:lang w:val="en-US" w:eastAsia="de-DE"/>
        </w:rPr>
        <w:br/>
        <w:t>OR = odds ratio</w:t>
      </w:r>
      <w:r w:rsidRPr="00AA18E3">
        <w:rPr>
          <w:rFonts w:ascii="Times New Roman" w:eastAsiaTheme="minorEastAsia" w:hAnsi="Times New Roman" w:cs="Times New Roman"/>
          <w:lang w:val="en-US" w:eastAsia="de-DE"/>
        </w:rPr>
        <w:br/>
        <w:t>CI = 95% confidence interval</w:t>
      </w:r>
    </w:p>
    <w:p w14:paraId="313D8E74" w14:textId="5DEE989D" w:rsidR="00F85428" w:rsidRDefault="00C502E1" w:rsidP="00F85428">
      <w:pPr>
        <w:rPr>
          <w:rFonts w:ascii="Times New Roman" w:eastAsiaTheme="minorEastAsia" w:hAnsi="Times New Roman" w:cs="Times New Roman"/>
          <w:lang w:val="en-US" w:eastAsia="de-DE"/>
        </w:rPr>
      </w:pPr>
      <w:r w:rsidRPr="007B1829">
        <w:rPr>
          <w:rFonts w:ascii="Times New Roman" w:hAnsi="Times New Roman" w:cs="Times New Roman"/>
          <w:lang w:val="en-US"/>
        </w:rPr>
        <w:t xml:space="preserve">Table 5 presents the results of univariate logistic regression analyses with calculated odds ratio for predicting suicide thoughts and plans as well as attempts, using various classifications of the trauma experiences. </w:t>
      </w:r>
      <w:r w:rsidR="00F85428">
        <w:rPr>
          <w:rFonts w:ascii="Times New Roman" w:eastAsiaTheme="minorEastAsia" w:hAnsi="Times New Roman" w:cs="Times New Roman"/>
          <w:lang w:val="en-US" w:eastAsia="de-DE"/>
        </w:rPr>
        <w:t>For example in the first classification ‘0 vs. 1-6’, ‘no trauma’ was defined as having no childhood traumatic experiences and ‘trauma’ was defined as experiencing from one to six traumatic life events. However, in the last classification ‘0-5 vs. 6’ only people with all six traumatic experiences were described as endorsing ‘trauma’ and those who experienced up to five traumatic events were classified as ‘no trauma’.</w:t>
      </w:r>
    </w:p>
    <w:p w14:paraId="45981A3F" w14:textId="7A9A1DBE" w:rsidR="00C502E1" w:rsidRPr="007B1829" w:rsidRDefault="00C502E1" w:rsidP="00C502E1">
      <w:pPr>
        <w:jc w:val="both"/>
        <w:rPr>
          <w:rFonts w:ascii="Times New Roman" w:hAnsi="Times New Roman" w:cs="Times New Roman"/>
          <w:lang w:val="en-US"/>
        </w:rPr>
      </w:pPr>
      <w:r w:rsidRPr="007B1829">
        <w:rPr>
          <w:rFonts w:ascii="Times New Roman" w:hAnsi="Times New Roman" w:cs="Times New Roman"/>
          <w:lang w:val="en-US"/>
        </w:rPr>
        <w:t xml:space="preserve">The accumulation of </w:t>
      </w:r>
      <w:r w:rsidR="00A9718C">
        <w:rPr>
          <w:rFonts w:ascii="Times New Roman" w:hAnsi="Times New Roman" w:cs="Times New Roman"/>
          <w:lang w:val="en-US"/>
        </w:rPr>
        <w:t>six</w:t>
      </w:r>
      <w:r w:rsidRPr="007B1829">
        <w:rPr>
          <w:rFonts w:ascii="Times New Roman" w:hAnsi="Times New Roman" w:cs="Times New Roman"/>
          <w:lang w:val="en-US"/>
        </w:rPr>
        <w:t xml:space="preserve"> different childhood traumatic experiences was the most important risk factor for both dependent variables</w:t>
      </w:r>
      <w:r w:rsidR="00302C45">
        <w:rPr>
          <w:rFonts w:ascii="Times New Roman" w:hAnsi="Times New Roman" w:cs="Times New Roman"/>
          <w:lang w:val="en-US"/>
        </w:rPr>
        <w:t xml:space="preserve"> (for suicidal thoughts and plans OR = 5.83, p&lt;0.001; for suicidal attempts OR = 6.33, p&lt;0.001).</w:t>
      </w:r>
    </w:p>
    <w:p w14:paraId="0A6E9365" w14:textId="77777777" w:rsidR="00AA18E3" w:rsidRPr="00AA18E3" w:rsidRDefault="00AA18E3" w:rsidP="00AA18E3">
      <w:pPr>
        <w:rPr>
          <w:rFonts w:ascii="Times New Roman" w:eastAsiaTheme="minorEastAsia" w:hAnsi="Times New Roman" w:cs="Times New Roman"/>
          <w:b/>
          <w:lang w:val="en-US" w:eastAsia="de-DE"/>
        </w:rPr>
      </w:pPr>
    </w:p>
    <w:p w14:paraId="1BD6DB06" w14:textId="77777777" w:rsidR="004367E6" w:rsidRDefault="004367E6">
      <w:pPr>
        <w:rPr>
          <w:rFonts w:ascii="Times New Roman" w:eastAsiaTheme="minorEastAsia" w:hAnsi="Times New Roman" w:cs="Times New Roman"/>
          <w:b/>
          <w:lang w:val="en-US" w:eastAsia="de-DE"/>
        </w:rPr>
      </w:pPr>
      <w:r>
        <w:rPr>
          <w:rFonts w:ascii="Times New Roman" w:eastAsiaTheme="minorEastAsia" w:hAnsi="Times New Roman" w:cs="Times New Roman"/>
          <w:b/>
          <w:lang w:val="en-US" w:eastAsia="de-DE"/>
        </w:rPr>
        <w:br w:type="page"/>
      </w:r>
    </w:p>
    <w:p w14:paraId="2F176BB1" w14:textId="7455D4EF" w:rsidR="00AA18E3" w:rsidRPr="00AA18E3" w:rsidRDefault="00AA18E3" w:rsidP="00AA18E3">
      <w:pPr>
        <w:rPr>
          <w:rFonts w:ascii="Times New Roman" w:eastAsiaTheme="minorEastAsia" w:hAnsi="Times New Roman" w:cs="Times New Roman"/>
          <w:b/>
          <w:lang w:val="en-US" w:eastAsia="de-DE"/>
        </w:rPr>
      </w:pPr>
      <w:r w:rsidRPr="00AA18E3">
        <w:rPr>
          <w:rFonts w:ascii="Times New Roman" w:eastAsiaTheme="minorEastAsia" w:hAnsi="Times New Roman" w:cs="Times New Roman"/>
          <w:b/>
          <w:lang w:val="en-US" w:eastAsia="de-DE"/>
        </w:rPr>
        <w:lastRenderedPageBreak/>
        <w:t xml:space="preserve">Table </w:t>
      </w:r>
      <w:r w:rsidR="00C502E1">
        <w:rPr>
          <w:rFonts w:ascii="Times New Roman" w:eastAsiaTheme="minorEastAsia" w:hAnsi="Times New Roman" w:cs="Times New Roman"/>
          <w:b/>
          <w:lang w:val="en-US" w:eastAsia="de-DE"/>
        </w:rPr>
        <w:t>6</w:t>
      </w:r>
      <w:r w:rsidRPr="00AA18E3">
        <w:rPr>
          <w:rFonts w:ascii="Times New Roman" w:eastAsiaTheme="minorEastAsia" w:hAnsi="Times New Roman" w:cs="Times New Roman"/>
          <w:b/>
          <w:lang w:val="en-US" w:eastAsia="de-DE"/>
        </w:rPr>
        <w:t>. Odds ratio from univariate logistic regressions for different classifications of ‘having trauma’ versus ‘having no trauma’ separately for abuse and sexual traumatic life events</w:t>
      </w:r>
    </w:p>
    <w:tbl>
      <w:tblPr>
        <w:tblW w:w="11624"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1489"/>
        <w:gridCol w:w="1074"/>
        <w:gridCol w:w="1074"/>
        <w:gridCol w:w="1892"/>
        <w:gridCol w:w="992"/>
        <w:gridCol w:w="1161"/>
        <w:gridCol w:w="1043"/>
        <w:gridCol w:w="1907"/>
        <w:gridCol w:w="992"/>
      </w:tblGrid>
      <w:tr w:rsidR="00AA18E3" w:rsidRPr="00AA18E3" w14:paraId="18D313BE" w14:textId="77777777" w:rsidTr="004367E6">
        <w:tc>
          <w:tcPr>
            <w:tcW w:w="1489" w:type="dxa"/>
            <w:tcBorders>
              <w:top w:val="single" w:sz="4" w:space="0" w:color="auto"/>
              <w:left w:val="nil"/>
              <w:bottom w:val="nil"/>
              <w:right w:val="nil"/>
            </w:tcBorders>
          </w:tcPr>
          <w:p w14:paraId="308B38FF"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 trauma vs. trauma</w:t>
            </w:r>
          </w:p>
        </w:tc>
        <w:tc>
          <w:tcPr>
            <w:tcW w:w="1074" w:type="dxa"/>
            <w:tcBorders>
              <w:top w:val="single" w:sz="4" w:space="0" w:color="auto"/>
              <w:left w:val="nil"/>
              <w:bottom w:val="nil"/>
              <w:right w:val="nil"/>
            </w:tcBorders>
          </w:tcPr>
          <w:p w14:paraId="6816645A"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Yes</w:t>
            </w:r>
          </w:p>
        </w:tc>
        <w:tc>
          <w:tcPr>
            <w:tcW w:w="1074" w:type="dxa"/>
            <w:tcBorders>
              <w:top w:val="single" w:sz="4" w:space="0" w:color="auto"/>
              <w:left w:val="nil"/>
              <w:bottom w:val="nil"/>
              <w:right w:val="nil"/>
            </w:tcBorders>
          </w:tcPr>
          <w:p w14:paraId="3E14C91B"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No</w:t>
            </w:r>
          </w:p>
        </w:tc>
        <w:tc>
          <w:tcPr>
            <w:tcW w:w="2884" w:type="dxa"/>
            <w:gridSpan w:val="2"/>
            <w:tcBorders>
              <w:top w:val="single" w:sz="4" w:space="0" w:color="auto"/>
              <w:left w:val="nil"/>
              <w:bottom w:val="nil"/>
              <w:right w:val="nil"/>
            </w:tcBorders>
          </w:tcPr>
          <w:p w14:paraId="3E73E6AD"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thoughts and plans</w:t>
            </w:r>
          </w:p>
        </w:tc>
        <w:tc>
          <w:tcPr>
            <w:tcW w:w="1161" w:type="dxa"/>
            <w:tcBorders>
              <w:top w:val="single" w:sz="4" w:space="0" w:color="auto"/>
              <w:left w:val="nil"/>
              <w:bottom w:val="nil"/>
              <w:right w:val="nil"/>
            </w:tcBorders>
          </w:tcPr>
          <w:p w14:paraId="7F655AD4"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Yes</w:t>
            </w:r>
          </w:p>
        </w:tc>
        <w:tc>
          <w:tcPr>
            <w:tcW w:w="1043" w:type="dxa"/>
            <w:tcBorders>
              <w:top w:val="single" w:sz="4" w:space="0" w:color="auto"/>
              <w:left w:val="nil"/>
              <w:bottom w:val="nil"/>
              <w:right w:val="nil"/>
            </w:tcBorders>
          </w:tcPr>
          <w:p w14:paraId="6E5A6B01"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 xml:space="preserve">No </w:t>
            </w:r>
          </w:p>
        </w:tc>
        <w:tc>
          <w:tcPr>
            <w:tcW w:w="2899" w:type="dxa"/>
            <w:gridSpan w:val="2"/>
            <w:tcBorders>
              <w:top w:val="single" w:sz="4" w:space="0" w:color="auto"/>
              <w:left w:val="nil"/>
              <w:bottom w:val="nil"/>
              <w:right w:val="nil"/>
            </w:tcBorders>
          </w:tcPr>
          <w:p w14:paraId="1DC7E619"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Suicide attempts</w:t>
            </w:r>
          </w:p>
        </w:tc>
      </w:tr>
      <w:tr w:rsidR="00AA18E3" w:rsidRPr="00AA18E3" w14:paraId="6106F0FC" w14:textId="77777777" w:rsidTr="004367E6">
        <w:tc>
          <w:tcPr>
            <w:tcW w:w="1489" w:type="dxa"/>
            <w:tcBorders>
              <w:top w:val="nil"/>
              <w:left w:val="nil"/>
              <w:bottom w:val="single" w:sz="4" w:space="0" w:color="auto"/>
              <w:right w:val="nil"/>
            </w:tcBorders>
          </w:tcPr>
          <w:p w14:paraId="74A91E83" w14:textId="77777777" w:rsidR="00AA18E3" w:rsidRPr="00AA18E3" w:rsidRDefault="00AA18E3" w:rsidP="00AA18E3">
            <w:pPr>
              <w:rPr>
                <w:rFonts w:ascii="Times New Roman" w:eastAsiaTheme="minorEastAsia" w:hAnsi="Times New Roman" w:cs="Times New Roman"/>
                <w:lang w:eastAsia="de-DE"/>
              </w:rPr>
            </w:pPr>
          </w:p>
        </w:tc>
        <w:tc>
          <w:tcPr>
            <w:tcW w:w="1074" w:type="dxa"/>
            <w:tcBorders>
              <w:top w:val="nil"/>
              <w:left w:val="nil"/>
              <w:bottom w:val="single" w:sz="4" w:space="0" w:color="auto"/>
              <w:right w:val="nil"/>
            </w:tcBorders>
          </w:tcPr>
          <w:p w14:paraId="1704742A"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074" w:type="dxa"/>
            <w:tcBorders>
              <w:top w:val="nil"/>
              <w:left w:val="nil"/>
              <w:bottom w:val="single" w:sz="4" w:space="0" w:color="auto"/>
              <w:right w:val="nil"/>
            </w:tcBorders>
          </w:tcPr>
          <w:p w14:paraId="20E92A61"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892" w:type="dxa"/>
            <w:tcBorders>
              <w:top w:val="nil"/>
              <w:left w:val="nil"/>
              <w:bottom w:val="single" w:sz="4" w:space="0" w:color="auto"/>
              <w:right w:val="nil"/>
            </w:tcBorders>
          </w:tcPr>
          <w:p w14:paraId="2C0B8AC7"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(95% CI)</w:t>
            </w:r>
          </w:p>
        </w:tc>
        <w:tc>
          <w:tcPr>
            <w:tcW w:w="992" w:type="dxa"/>
            <w:tcBorders>
              <w:top w:val="nil"/>
              <w:left w:val="nil"/>
              <w:bottom w:val="single" w:sz="4" w:space="0" w:color="auto"/>
              <w:right w:val="nil"/>
            </w:tcBorders>
          </w:tcPr>
          <w:p w14:paraId="51D7CF55" w14:textId="77777777" w:rsidR="00AA18E3" w:rsidRPr="00AA18E3" w:rsidRDefault="00AA18E3" w:rsidP="00AA18E3">
            <w:pPr>
              <w:rPr>
                <w:rFonts w:ascii="Times New Roman" w:eastAsiaTheme="minorEastAsia" w:hAnsi="Times New Roman" w:cs="Times New Roman"/>
                <w:b/>
                <w:i/>
                <w:lang w:eastAsia="de-DE"/>
              </w:rPr>
            </w:pPr>
            <w:r w:rsidRPr="00AA18E3">
              <w:rPr>
                <w:rFonts w:ascii="Times New Roman" w:eastAsiaTheme="minorEastAsia" w:hAnsi="Times New Roman" w:cs="Times New Roman"/>
                <w:b/>
                <w:i/>
                <w:lang w:eastAsia="de-DE"/>
              </w:rPr>
              <w:t>p</w:t>
            </w:r>
          </w:p>
        </w:tc>
        <w:tc>
          <w:tcPr>
            <w:tcW w:w="1161" w:type="dxa"/>
            <w:tcBorders>
              <w:top w:val="nil"/>
              <w:left w:val="nil"/>
              <w:bottom w:val="single" w:sz="4" w:space="0" w:color="auto"/>
              <w:right w:val="nil"/>
            </w:tcBorders>
          </w:tcPr>
          <w:p w14:paraId="5F39BDF4"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043" w:type="dxa"/>
            <w:tcBorders>
              <w:top w:val="nil"/>
              <w:left w:val="nil"/>
              <w:bottom w:val="single" w:sz="4" w:space="0" w:color="auto"/>
              <w:right w:val="nil"/>
            </w:tcBorders>
          </w:tcPr>
          <w:p w14:paraId="45391DD2"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n (%)</w:t>
            </w:r>
          </w:p>
        </w:tc>
        <w:tc>
          <w:tcPr>
            <w:tcW w:w="1907" w:type="dxa"/>
            <w:tcBorders>
              <w:top w:val="nil"/>
              <w:left w:val="nil"/>
              <w:bottom w:val="single" w:sz="4" w:space="0" w:color="auto"/>
              <w:right w:val="nil"/>
            </w:tcBorders>
          </w:tcPr>
          <w:p w14:paraId="3B39D582" w14:textId="77777777" w:rsidR="00AA18E3" w:rsidRPr="00AA18E3" w:rsidRDefault="00AA18E3" w:rsidP="00AA18E3">
            <w:pP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OR (95% CI)</w:t>
            </w:r>
          </w:p>
        </w:tc>
        <w:tc>
          <w:tcPr>
            <w:tcW w:w="992" w:type="dxa"/>
            <w:tcBorders>
              <w:top w:val="nil"/>
              <w:left w:val="nil"/>
              <w:bottom w:val="single" w:sz="4" w:space="0" w:color="auto"/>
              <w:right w:val="nil"/>
            </w:tcBorders>
          </w:tcPr>
          <w:p w14:paraId="34C0BC5C" w14:textId="77777777" w:rsidR="00AA18E3" w:rsidRPr="00AA18E3" w:rsidRDefault="00AA18E3" w:rsidP="00AA18E3">
            <w:pPr>
              <w:rPr>
                <w:rFonts w:ascii="Times New Roman" w:eastAsiaTheme="minorEastAsia" w:hAnsi="Times New Roman" w:cs="Times New Roman"/>
                <w:b/>
                <w:i/>
                <w:lang w:eastAsia="de-DE"/>
              </w:rPr>
            </w:pPr>
            <w:r w:rsidRPr="00AA18E3">
              <w:rPr>
                <w:rFonts w:ascii="Times New Roman" w:eastAsiaTheme="minorEastAsia" w:hAnsi="Times New Roman" w:cs="Times New Roman"/>
                <w:b/>
                <w:i/>
                <w:lang w:eastAsia="de-DE"/>
              </w:rPr>
              <w:t>p</w:t>
            </w:r>
          </w:p>
        </w:tc>
      </w:tr>
      <w:tr w:rsidR="00AA18E3" w:rsidRPr="00AA18E3" w14:paraId="4A507492" w14:textId="77777777" w:rsidTr="004367E6">
        <w:tc>
          <w:tcPr>
            <w:tcW w:w="1489" w:type="dxa"/>
            <w:tcBorders>
              <w:top w:val="single" w:sz="4" w:space="0" w:color="auto"/>
              <w:left w:val="nil"/>
              <w:bottom w:val="nil"/>
              <w:right w:val="nil"/>
            </w:tcBorders>
          </w:tcPr>
          <w:p w14:paraId="6257CC09" w14:textId="77777777" w:rsidR="00AA18E3" w:rsidRPr="00AA18E3" w:rsidRDefault="00AA18E3" w:rsidP="00AA18E3">
            <w:pPr>
              <w:ind w:firstLine="135"/>
              <w:rPr>
                <w:rFonts w:ascii="Times New Roman" w:eastAsiaTheme="minorEastAsia" w:hAnsi="Times New Roman" w:cs="Times New Roman"/>
                <w:lang w:eastAsia="de-DE"/>
              </w:rPr>
            </w:pPr>
          </w:p>
        </w:tc>
        <w:tc>
          <w:tcPr>
            <w:tcW w:w="10135" w:type="dxa"/>
            <w:gridSpan w:val="8"/>
            <w:tcBorders>
              <w:top w:val="single" w:sz="4" w:space="0" w:color="auto"/>
              <w:left w:val="nil"/>
              <w:bottom w:val="nil"/>
              <w:right w:val="nil"/>
            </w:tcBorders>
            <w:vAlign w:val="center"/>
          </w:tcPr>
          <w:p w14:paraId="5D3B62F7" w14:textId="77777777" w:rsidR="00AA18E3" w:rsidRPr="00AA18E3" w:rsidRDefault="00AA18E3" w:rsidP="00AA18E3">
            <w:pPr>
              <w:jc w:val="cente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Abuse trauma</w:t>
            </w:r>
          </w:p>
        </w:tc>
      </w:tr>
      <w:tr w:rsidR="00AA18E3" w:rsidRPr="00AA18E3" w14:paraId="75CE0379" w14:textId="77777777" w:rsidTr="004367E6">
        <w:trPr>
          <w:trHeight w:val="581"/>
        </w:trPr>
        <w:tc>
          <w:tcPr>
            <w:tcW w:w="1489" w:type="dxa"/>
            <w:tcBorders>
              <w:top w:val="nil"/>
              <w:left w:val="nil"/>
              <w:bottom w:val="nil"/>
              <w:right w:val="nil"/>
            </w:tcBorders>
          </w:tcPr>
          <w:p w14:paraId="0B94F2E3"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vs. 1 - 3</w:t>
            </w:r>
          </w:p>
        </w:tc>
        <w:tc>
          <w:tcPr>
            <w:tcW w:w="1074" w:type="dxa"/>
            <w:tcBorders>
              <w:left w:val="nil"/>
              <w:right w:val="nil"/>
            </w:tcBorders>
          </w:tcPr>
          <w:p w14:paraId="6C36ACE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596 (93.6)</w:t>
            </w:r>
          </w:p>
        </w:tc>
        <w:tc>
          <w:tcPr>
            <w:tcW w:w="1074" w:type="dxa"/>
            <w:tcBorders>
              <w:left w:val="nil"/>
              <w:right w:val="nil"/>
            </w:tcBorders>
          </w:tcPr>
          <w:p w14:paraId="0893195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41 (6.4)</w:t>
            </w:r>
          </w:p>
        </w:tc>
        <w:tc>
          <w:tcPr>
            <w:tcW w:w="1892" w:type="dxa"/>
            <w:tcBorders>
              <w:top w:val="nil"/>
              <w:left w:val="nil"/>
              <w:bottom w:val="nil"/>
              <w:right w:val="nil"/>
            </w:tcBorders>
          </w:tcPr>
          <w:p w14:paraId="0E40042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5.45 (3.93 – 7.57)</w:t>
            </w:r>
          </w:p>
        </w:tc>
        <w:tc>
          <w:tcPr>
            <w:tcW w:w="992" w:type="dxa"/>
            <w:tcBorders>
              <w:top w:val="nil"/>
              <w:left w:val="nil"/>
              <w:bottom w:val="nil"/>
              <w:right w:val="nil"/>
            </w:tcBorders>
          </w:tcPr>
          <w:p w14:paraId="48EB6AE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61" w:type="dxa"/>
            <w:tcBorders>
              <w:top w:val="nil"/>
              <w:left w:val="nil"/>
              <w:bottom w:val="nil"/>
              <w:right w:val="nil"/>
            </w:tcBorders>
          </w:tcPr>
          <w:p w14:paraId="0A714F5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334 (92.5)</w:t>
            </w:r>
          </w:p>
        </w:tc>
        <w:tc>
          <w:tcPr>
            <w:tcW w:w="1043" w:type="dxa"/>
            <w:tcBorders>
              <w:left w:val="nil"/>
              <w:right w:val="nil"/>
            </w:tcBorders>
          </w:tcPr>
          <w:p w14:paraId="37FD057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 (7.5)</w:t>
            </w:r>
          </w:p>
        </w:tc>
        <w:tc>
          <w:tcPr>
            <w:tcW w:w="1907" w:type="dxa"/>
            <w:tcBorders>
              <w:left w:val="nil"/>
              <w:right w:val="nil"/>
            </w:tcBorders>
          </w:tcPr>
          <w:p w14:paraId="00C73F5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4.21 (2.81 – 6.29)</w:t>
            </w:r>
          </w:p>
        </w:tc>
        <w:tc>
          <w:tcPr>
            <w:tcW w:w="992" w:type="dxa"/>
            <w:tcBorders>
              <w:top w:val="nil"/>
              <w:left w:val="nil"/>
              <w:bottom w:val="nil"/>
              <w:right w:val="nil"/>
            </w:tcBorders>
          </w:tcPr>
          <w:p w14:paraId="76D573F2"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498F3DED" w14:textId="77777777" w:rsidTr="004367E6">
        <w:trPr>
          <w:trHeight w:val="547"/>
        </w:trPr>
        <w:tc>
          <w:tcPr>
            <w:tcW w:w="1489" w:type="dxa"/>
            <w:tcBorders>
              <w:top w:val="nil"/>
              <w:left w:val="nil"/>
              <w:bottom w:val="nil"/>
              <w:right w:val="nil"/>
            </w:tcBorders>
          </w:tcPr>
          <w:p w14:paraId="7B68285F"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1 vs. 2 - 3</w:t>
            </w:r>
          </w:p>
        </w:tc>
        <w:tc>
          <w:tcPr>
            <w:tcW w:w="1074" w:type="dxa"/>
            <w:tcBorders>
              <w:left w:val="nil"/>
              <w:right w:val="nil"/>
            </w:tcBorders>
          </w:tcPr>
          <w:p w14:paraId="65E1C89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481 (75.5)</w:t>
            </w:r>
          </w:p>
        </w:tc>
        <w:tc>
          <w:tcPr>
            <w:tcW w:w="1074" w:type="dxa"/>
            <w:tcBorders>
              <w:left w:val="nil"/>
              <w:right w:val="nil"/>
            </w:tcBorders>
          </w:tcPr>
          <w:p w14:paraId="21D9EB8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156 (24.5)</w:t>
            </w:r>
          </w:p>
        </w:tc>
        <w:tc>
          <w:tcPr>
            <w:tcW w:w="1892" w:type="dxa"/>
            <w:tcBorders>
              <w:top w:val="nil"/>
              <w:left w:val="nil"/>
              <w:bottom w:val="nil"/>
              <w:right w:val="nil"/>
            </w:tcBorders>
          </w:tcPr>
          <w:p w14:paraId="402C7DB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3.66 (3.01 – 4.45)</w:t>
            </w:r>
          </w:p>
        </w:tc>
        <w:tc>
          <w:tcPr>
            <w:tcW w:w="992" w:type="dxa"/>
            <w:tcBorders>
              <w:top w:val="nil"/>
              <w:left w:val="nil"/>
              <w:bottom w:val="nil"/>
              <w:right w:val="nil"/>
            </w:tcBorders>
          </w:tcPr>
          <w:p w14:paraId="05E0BF9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61" w:type="dxa"/>
            <w:tcBorders>
              <w:top w:val="nil"/>
              <w:left w:val="nil"/>
              <w:bottom w:val="nil"/>
              <w:right w:val="nil"/>
            </w:tcBorders>
          </w:tcPr>
          <w:p w14:paraId="1A23987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274 (75.9)</w:t>
            </w:r>
          </w:p>
        </w:tc>
        <w:tc>
          <w:tcPr>
            <w:tcW w:w="1043" w:type="dxa"/>
            <w:tcBorders>
              <w:left w:val="nil"/>
              <w:right w:val="nil"/>
            </w:tcBorders>
          </w:tcPr>
          <w:p w14:paraId="629DE4E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87 (24.1)</w:t>
            </w:r>
          </w:p>
        </w:tc>
        <w:tc>
          <w:tcPr>
            <w:tcW w:w="1907" w:type="dxa"/>
            <w:tcBorders>
              <w:left w:val="nil"/>
              <w:right w:val="nil"/>
            </w:tcBorders>
          </w:tcPr>
          <w:p w14:paraId="5E64390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3.35 (2.60 – 4.31)</w:t>
            </w:r>
          </w:p>
        </w:tc>
        <w:tc>
          <w:tcPr>
            <w:tcW w:w="992" w:type="dxa"/>
            <w:tcBorders>
              <w:top w:val="nil"/>
              <w:left w:val="nil"/>
              <w:bottom w:val="nil"/>
              <w:right w:val="nil"/>
            </w:tcBorders>
          </w:tcPr>
          <w:p w14:paraId="45EDA993"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0FA05CAA" w14:textId="77777777" w:rsidTr="004367E6">
        <w:trPr>
          <w:trHeight w:val="555"/>
        </w:trPr>
        <w:tc>
          <w:tcPr>
            <w:tcW w:w="1489" w:type="dxa"/>
            <w:tcBorders>
              <w:top w:val="nil"/>
              <w:left w:val="nil"/>
              <w:bottom w:val="single" w:sz="4" w:space="0" w:color="auto"/>
              <w:right w:val="nil"/>
            </w:tcBorders>
          </w:tcPr>
          <w:p w14:paraId="1747788E"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2 vs. 3</w:t>
            </w:r>
          </w:p>
        </w:tc>
        <w:tc>
          <w:tcPr>
            <w:tcW w:w="1074" w:type="dxa"/>
            <w:tcBorders>
              <w:left w:val="nil"/>
              <w:bottom w:val="single" w:sz="4" w:space="0" w:color="auto"/>
              <w:right w:val="nil"/>
            </w:tcBorders>
          </w:tcPr>
          <w:p w14:paraId="2BE88FB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324 (50.9)</w:t>
            </w:r>
          </w:p>
        </w:tc>
        <w:tc>
          <w:tcPr>
            <w:tcW w:w="1074" w:type="dxa"/>
            <w:tcBorders>
              <w:left w:val="nil"/>
              <w:bottom w:val="single" w:sz="4" w:space="0" w:color="auto"/>
              <w:right w:val="nil"/>
            </w:tcBorders>
          </w:tcPr>
          <w:p w14:paraId="13DD444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313 (49.1)</w:t>
            </w:r>
          </w:p>
        </w:tc>
        <w:tc>
          <w:tcPr>
            <w:tcW w:w="1892" w:type="dxa"/>
            <w:tcBorders>
              <w:top w:val="nil"/>
              <w:left w:val="nil"/>
              <w:bottom w:val="single" w:sz="4" w:space="0" w:color="auto"/>
              <w:right w:val="nil"/>
            </w:tcBorders>
          </w:tcPr>
          <w:p w14:paraId="2A92375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3.48 (2.91 – 4.17)</w:t>
            </w:r>
          </w:p>
        </w:tc>
        <w:tc>
          <w:tcPr>
            <w:tcW w:w="992" w:type="dxa"/>
            <w:tcBorders>
              <w:top w:val="nil"/>
              <w:left w:val="nil"/>
              <w:bottom w:val="single" w:sz="4" w:space="0" w:color="auto"/>
              <w:right w:val="nil"/>
            </w:tcBorders>
          </w:tcPr>
          <w:p w14:paraId="466281C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61" w:type="dxa"/>
            <w:tcBorders>
              <w:top w:val="nil"/>
              <w:left w:val="nil"/>
              <w:bottom w:val="single" w:sz="4" w:space="0" w:color="auto"/>
              <w:right w:val="nil"/>
            </w:tcBorders>
          </w:tcPr>
          <w:p w14:paraId="4C19F32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195 (54.0)</w:t>
            </w:r>
          </w:p>
        </w:tc>
        <w:tc>
          <w:tcPr>
            <w:tcW w:w="1043" w:type="dxa"/>
            <w:tcBorders>
              <w:left w:val="nil"/>
              <w:bottom w:val="single" w:sz="4" w:space="0" w:color="auto"/>
              <w:right w:val="nil"/>
            </w:tcBorders>
          </w:tcPr>
          <w:p w14:paraId="1A92180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166 (46.0)</w:t>
            </w:r>
          </w:p>
        </w:tc>
        <w:tc>
          <w:tcPr>
            <w:tcW w:w="1907" w:type="dxa"/>
            <w:tcBorders>
              <w:left w:val="nil"/>
              <w:bottom w:val="single" w:sz="4" w:space="0" w:color="auto"/>
              <w:right w:val="nil"/>
            </w:tcBorders>
          </w:tcPr>
          <w:p w14:paraId="71B09DD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3.47 (2.78 – 4.35)</w:t>
            </w:r>
          </w:p>
        </w:tc>
        <w:tc>
          <w:tcPr>
            <w:tcW w:w="992" w:type="dxa"/>
            <w:tcBorders>
              <w:top w:val="nil"/>
              <w:left w:val="nil"/>
              <w:bottom w:val="single" w:sz="4" w:space="0" w:color="auto"/>
              <w:right w:val="nil"/>
            </w:tcBorders>
          </w:tcPr>
          <w:p w14:paraId="1FA4C82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634B0996" w14:textId="77777777" w:rsidTr="004367E6">
        <w:trPr>
          <w:trHeight w:val="426"/>
        </w:trPr>
        <w:tc>
          <w:tcPr>
            <w:tcW w:w="1489" w:type="dxa"/>
            <w:tcBorders>
              <w:top w:val="single" w:sz="4" w:space="0" w:color="auto"/>
              <w:left w:val="nil"/>
              <w:bottom w:val="nil"/>
              <w:right w:val="nil"/>
            </w:tcBorders>
          </w:tcPr>
          <w:p w14:paraId="160F91F8" w14:textId="77777777" w:rsidR="00AA18E3" w:rsidRPr="00AA18E3" w:rsidRDefault="00AA18E3" w:rsidP="00AA18E3">
            <w:pPr>
              <w:ind w:firstLine="135"/>
              <w:rPr>
                <w:rFonts w:ascii="Times New Roman" w:eastAsiaTheme="minorEastAsia" w:hAnsi="Times New Roman" w:cs="Times New Roman"/>
                <w:lang w:eastAsia="de-DE"/>
              </w:rPr>
            </w:pPr>
          </w:p>
        </w:tc>
        <w:tc>
          <w:tcPr>
            <w:tcW w:w="10135" w:type="dxa"/>
            <w:gridSpan w:val="8"/>
            <w:tcBorders>
              <w:top w:val="nil"/>
              <w:left w:val="nil"/>
              <w:bottom w:val="nil"/>
              <w:right w:val="nil"/>
            </w:tcBorders>
            <w:vAlign w:val="center"/>
          </w:tcPr>
          <w:p w14:paraId="6E5F9103" w14:textId="77777777" w:rsidR="00AA18E3" w:rsidRPr="00AA18E3" w:rsidRDefault="00AA18E3" w:rsidP="00AA18E3">
            <w:pPr>
              <w:jc w:val="center"/>
              <w:rPr>
                <w:rFonts w:ascii="Times New Roman" w:eastAsiaTheme="minorEastAsia" w:hAnsi="Times New Roman" w:cs="Times New Roman"/>
                <w:b/>
                <w:lang w:eastAsia="de-DE"/>
              </w:rPr>
            </w:pPr>
            <w:r w:rsidRPr="00AA18E3">
              <w:rPr>
                <w:rFonts w:ascii="Times New Roman" w:eastAsiaTheme="minorEastAsia" w:hAnsi="Times New Roman" w:cs="Times New Roman"/>
                <w:b/>
                <w:lang w:eastAsia="de-DE"/>
              </w:rPr>
              <w:t>Sexual trauma</w:t>
            </w:r>
          </w:p>
        </w:tc>
      </w:tr>
      <w:tr w:rsidR="00AA18E3" w:rsidRPr="00AA18E3" w14:paraId="49DC61BD" w14:textId="77777777" w:rsidTr="004367E6">
        <w:trPr>
          <w:trHeight w:val="577"/>
        </w:trPr>
        <w:tc>
          <w:tcPr>
            <w:tcW w:w="1489" w:type="dxa"/>
            <w:tcBorders>
              <w:top w:val="nil"/>
              <w:left w:val="nil"/>
              <w:bottom w:val="nil"/>
              <w:right w:val="nil"/>
            </w:tcBorders>
          </w:tcPr>
          <w:p w14:paraId="50BBB61A"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vs. 1 - 3</w:t>
            </w:r>
          </w:p>
        </w:tc>
        <w:tc>
          <w:tcPr>
            <w:tcW w:w="1074" w:type="dxa"/>
            <w:tcBorders>
              <w:top w:val="nil"/>
              <w:left w:val="nil"/>
              <w:right w:val="nil"/>
            </w:tcBorders>
          </w:tcPr>
          <w:p w14:paraId="4C45F1E4"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223 (35.0)</w:t>
            </w:r>
          </w:p>
        </w:tc>
        <w:tc>
          <w:tcPr>
            <w:tcW w:w="1074" w:type="dxa"/>
            <w:tcBorders>
              <w:top w:val="nil"/>
              <w:left w:val="nil"/>
              <w:right w:val="nil"/>
            </w:tcBorders>
          </w:tcPr>
          <w:p w14:paraId="325D87A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414 (65.0)</w:t>
            </w:r>
          </w:p>
        </w:tc>
        <w:tc>
          <w:tcPr>
            <w:tcW w:w="1892" w:type="dxa"/>
            <w:tcBorders>
              <w:top w:val="nil"/>
              <w:left w:val="nil"/>
              <w:bottom w:val="nil"/>
              <w:right w:val="nil"/>
            </w:tcBorders>
          </w:tcPr>
          <w:p w14:paraId="4928F01F"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3.19 (2.61 – 3.89)</w:t>
            </w:r>
          </w:p>
        </w:tc>
        <w:tc>
          <w:tcPr>
            <w:tcW w:w="992" w:type="dxa"/>
            <w:tcBorders>
              <w:top w:val="nil"/>
              <w:left w:val="nil"/>
              <w:bottom w:val="nil"/>
              <w:right w:val="nil"/>
            </w:tcBorders>
          </w:tcPr>
          <w:p w14:paraId="4290BDC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61" w:type="dxa"/>
            <w:tcBorders>
              <w:top w:val="nil"/>
              <w:left w:val="nil"/>
              <w:bottom w:val="nil"/>
              <w:right w:val="nil"/>
            </w:tcBorders>
          </w:tcPr>
          <w:p w14:paraId="45CDB0C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142 (39.3)</w:t>
            </w:r>
          </w:p>
        </w:tc>
        <w:tc>
          <w:tcPr>
            <w:tcW w:w="1043" w:type="dxa"/>
            <w:tcBorders>
              <w:top w:val="nil"/>
              <w:left w:val="nil"/>
              <w:right w:val="nil"/>
            </w:tcBorders>
          </w:tcPr>
          <w:p w14:paraId="7F034CD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219 (60.7)</w:t>
            </w:r>
          </w:p>
        </w:tc>
        <w:tc>
          <w:tcPr>
            <w:tcW w:w="1907" w:type="dxa"/>
            <w:tcBorders>
              <w:top w:val="nil"/>
              <w:left w:val="nil"/>
              <w:right w:val="nil"/>
            </w:tcBorders>
          </w:tcPr>
          <w:p w14:paraId="3CA85EDA"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3.48 (2.74 – 4.43)</w:t>
            </w:r>
          </w:p>
        </w:tc>
        <w:tc>
          <w:tcPr>
            <w:tcW w:w="992" w:type="dxa"/>
            <w:tcBorders>
              <w:top w:val="nil"/>
              <w:left w:val="nil"/>
              <w:bottom w:val="nil"/>
              <w:right w:val="nil"/>
            </w:tcBorders>
          </w:tcPr>
          <w:p w14:paraId="224B9D40"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1A6D3447" w14:textId="77777777" w:rsidTr="004367E6">
        <w:trPr>
          <w:trHeight w:val="543"/>
        </w:trPr>
        <w:tc>
          <w:tcPr>
            <w:tcW w:w="1489" w:type="dxa"/>
            <w:tcBorders>
              <w:top w:val="nil"/>
              <w:left w:val="nil"/>
              <w:bottom w:val="nil"/>
              <w:right w:val="nil"/>
            </w:tcBorders>
          </w:tcPr>
          <w:p w14:paraId="269E600F"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1 vs. 2 - 3</w:t>
            </w:r>
          </w:p>
        </w:tc>
        <w:tc>
          <w:tcPr>
            <w:tcW w:w="1074" w:type="dxa"/>
            <w:tcBorders>
              <w:left w:val="nil"/>
              <w:right w:val="nil"/>
            </w:tcBorders>
          </w:tcPr>
          <w:p w14:paraId="24D7F57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140 (22.0)</w:t>
            </w:r>
          </w:p>
        </w:tc>
        <w:tc>
          <w:tcPr>
            <w:tcW w:w="1074" w:type="dxa"/>
            <w:tcBorders>
              <w:left w:val="nil"/>
              <w:right w:val="nil"/>
            </w:tcBorders>
          </w:tcPr>
          <w:p w14:paraId="0BF0C42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497 (78.0)</w:t>
            </w:r>
          </w:p>
        </w:tc>
        <w:tc>
          <w:tcPr>
            <w:tcW w:w="1892" w:type="dxa"/>
            <w:tcBorders>
              <w:top w:val="nil"/>
              <w:left w:val="nil"/>
              <w:bottom w:val="nil"/>
              <w:right w:val="nil"/>
            </w:tcBorders>
          </w:tcPr>
          <w:p w14:paraId="2EA1D18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3.95 (3.09 – 5.05)</w:t>
            </w:r>
          </w:p>
        </w:tc>
        <w:tc>
          <w:tcPr>
            <w:tcW w:w="992" w:type="dxa"/>
            <w:tcBorders>
              <w:top w:val="nil"/>
              <w:left w:val="nil"/>
              <w:bottom w:val="nil"/>
              <w:right w:val="nil"/>
            </w:tcBorders>
          </w:tcPr>
          <w:p w14:paraId="10F0EFB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61" w:type="dxa"/>
            <w:tcBorders>
              <w:top w:val="nil"/>
              <w:left w:val="nil"/>
              <w:bottom w:val="nil"/>
              <w:right w:val="nil"/>
            </w:tcBorders>
          </w:tcPr>
          <w:p w14:paraId="0628B24C"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94 (26.0)</w:t>
            </w:r>
          </w:p>
        </w:tc>
        <w:tc>
          <w:tcPr>
            <w:tcW w:w="1043" w:type="dxa"/>
            <w:tcBorders>
              <w:left w:val="nil"/>
              <w:right w:val="nil"/>
            </w:tcBorders>
          </w:tcPr>
          <w:p w14:paraId="624CC248"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267 (74.0)</w:t>
            </w:r>
          </w:p>
        </w:tc>
        <w:tc>
          <w:tcPr>
            <w:tcW w:w="1907" w:type="dxa"/>
            <w:tcBorders>
              <w:left w:val="nil"/>
              <w:right w:val="nil"/>
            </w:tcBorders>
          </w:tcPr>
          <w:p w14:paraId="35C63899"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4.34 (3.28 – 5.74)</w:t>
            </w:r>
          </w:p>
        </w:tc>
        <w:tc>
          <w:tcPr>
            <w:tcW w:w="992" w:type="dxa"/>
            <w:tcBorders>
              <w:top w:val="nil"/>
              <w:left w:val="nil"/>
              <w:bottom w:val="nil"/>
              <w:right w:val="nil"/>
            </w:tcBorders>
          </w:tcPr>
          <w:p w14:paraId="1076036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r w:rsidR="00AA18E3" w:rsidRPr="00AA18E3" w14:paraId="7A092183" w14:textId="77777777" w:rsidTr="004367E6">
        <w:tc>
          <w:tcPr>
            <w:tcW w:w="1489" w:type="dxa"/>
            <w:tcBorders>
              <w:top w:val="nil"/>
              <w:left w:val="nil"/>
              <w:bottom w:val="single" w:sz="4" w:space="0" w:color="auto"/>
              <w:right w:val="nil"/>
            </w:tcBorders>
          </w:tcPr>
          <w:p w14:paraId="6A7B418F" w14:textId="77777777" w:rsidR="00AA18E3" w:rsidRPr="00AA18E3" w:rsidRDefault="00AA18E3" w:rsidP="00AA18E3">
            <w:pPr>
              <w:ind w:firstLine="135"/>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0 – 2 vs. 3</w:t>
            </w:r>
          </w:p>
        </w:tc>
        <w:tc>
          <w:tcPr>
            <w:tcW w:w="1074" w:type="dxa"/>
            <w:tcBorders>
              <w:left w:val="nil"/>
              <w:bottom w:val="single" w:sz="4" w:space="0" w:color="auto"/>
              <w:right w:val="nil"/>
            </w:tcBorders>
          </w:tcPr>
          <w:p w14:paraId="158F0CE1"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54 (8.5)</w:t>
            </w:r>
          </w:p>
        </w:tc>
        <w:tc>
          <w:tcPr>
            <w:tcW w:w="1074" w:type="dxa"/>
            <w:tcBorders>
              <w:left w:val="nil"/>
              <w:bottom w:val="single" w:sz="4" w:space="0" w:color="auto"/>
              <w:right w:val="nil"/>
            </w:tcBorders>
          </w:tcPr>
          <w:p w14:paraId="2BEDC5DE"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583 (91.5)</w:t>
            </w:r>
          </w:p>
        </w:tc>
        <w:tc>
          <w:tcPr>
            <w:tcW w:w="1892" w:type="dxa"/>
            <w:tcBorders>
              <w:top w:val="nil"/>
              <w:left w:val="nil"/>
              <w:bottom w:val="single" w:sz="4" w:space="0" w:color="auto"/>
              <w:right w:val="nil"/>
            </w:tcBorders>
          </w:tcPr>
          <w:p w14:paraId="5BCC9CF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4.50 (3.03 – 6.67)</w:t>
            </w:r>
          </w:p>
        </w:tc>
        <w:tc>
          <w:tcPr>
            <w:tcW w:w="992" w:type="dxa"/>
            <w:tcBorders>
              <w:top w:val="nil"/>
              <w:left w:val="nil"/>
              <w:bottom w:val="single" w:sz="4" w:space="0" w:color="auto"/>
              <w:right w:val="nil"/>
            </w:tcBorders>
          </w:tcPr>
          <w:p w14:paraId="53AF2006"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c>
          <w:tcPr>
            <w:tcW w:w="1161" w:type="dxa"/>
            <w:tcBorders>
              <w:top w:val="nil"/>
              <w:left w:val="nil"/>
              <w:bottom w:val="single" w:sz="4" w:space="0" w:color="auto"/>
              <w:right w:val="nil"/>
            </w:tcBorders>
          </w:tcPr>
          <w:p w14:paraId="006C7407"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38 (10.5)</w:t>
            </w:r>
          </w:p>
        </w:tc>
        <w:tc>
          <w:tcPr>
            <w:tcW w:w="1043" w:type="dxa"/>
            <w:tcBorders>
              <w:left w:val="nil"/>
              <w:bottom w:val="single" w:sz="4" w:space="0" w:color="auto"/>
              <w:right w:val="nil"/>
            </w:tcBorders>
          </w:tcPr>
          <w:p w14:paraId="5BABEEF5"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323 (89.5)</w:t>
            </w:r>
          </w:p>
        </w:tc>
        <w:tc>
          <w:tcPr>
            <w:tcW w:w="1907" w:type="dxa"/>
            <w:tcBorders>
              <w:left w:val="nil"/>
              <w:bottom w:val="single" w:sz="4" w:space="0" w:color="auto"/>
              <w:right w:val="nil"/>
            </w:tcBorders>
          </w:tcPr>
          <w:p w14:paraId="6DFB129B"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4.68 (3.07 – 7.12)</w:t>
            </w:r>
          </w:p>
        </w:tc>
        <w:tc>
          <w:tcPr>
            <w:tcW w:w="992" w:type="dxa"/>
            <w:tcBorders>
              <w:top w:val="nil"/>
              <w:left w:val="nil"/>
              <w:bottom w:val="single" w:sz="4" w:space="0" w:color="auto"/>
              <w:right w:val="nil"/>
            </w:tcBorders>
          </w:tcPr>
          <w:p w14:paraId="5405B54D" w14:textId="77777777" w:rsidR="00AA18E3" w:rsidRPr="00AA18E3" w:rsidRDefault="00AA18E3" w:rsidP="00AA18E3">
            <w:pPr>
              <w:rPr>
                <w:rFonts w:ascii="Times New Roman" w:eastAsiaTheme="minorEastAsia" w:hAnsi="Times New Roman" w:cs="Times New Roman"/>
                <w:lang w:eastAsia="de-DE"/>
              </w:rPr>
            </w:pPr>
            <w:r w:rsidRPr="00AA18E3">
              <w:rPr>
                <w:rFonts w:ascii="Times New Roman" w:eastAsiaTheme="minorEastAsia" w:hAnsi="Times New Roman" w:cs="Times New Roman"/>
                <w:lang w:eastAsia="de-DE"/>
              </w:rPr>
              <w:t>&lt; 0.001</w:t>
            </w:r>
          </w:p>
        </w:tc>
      </w:tr>
    </w:tbl>
    <w:p w14:paraId="4B5796ED" w14:textId="77777777" w:rsidR="00AA18E3" w:rsidRPr="00AA18E3" w:rsidRDefault="00AA18E3" w:rsidP="00AA18E3">
      <w:pPr>
        <w:rPr>
          <w:rFonts w:ascii="Times New Roman" w:eastAsiaTheme="minorEastAsia" w:hAnsi="Times New Roman" w:cs="Times New Roman"/>
          <w:lang w:val="en-US" w:eastAsia="de-DE"/>
        </w:rPr>
      </w:pPr>
      <w:r w:rsidRPr="00AA18E3">
        <w:rPr>
          <w:rFonts w:ascii="Times New Roman" w:eastAsiaTheme="minorEastAsia" w:hAnsi="Times New Roman" w:cs="Times New Roman"/>
          <w:lang w:val="en-US" w:eastAsia="de-DE"/>
        </w:rPr>
        <w:t>Adjusted for age, gender and years of education</w:t>
      </w:r>
      <w:r w:rsidRPr="00AA18E3">
        <w:rPr>
          <w:rFonts w:ascii="Times New Roman" w:eastAsiaTheme="minorEastAsia" w:hAnsi="Times New Roman" w:cs="Times New Roman"/>
          <w:lang w:val="en-US" w:eastAsia="de-DE"/>
        </w:rPr>
        <w:br/>
        <w:t>OR = odds ratio</w:t>
      </w:r>
      <w:r w:rsidRPr="00AA18E3">
        <w:rPr>
          <w:rFonts w:ascii="Times New Roman" w:eastAsiaTheme="minorEastAsia" w:hAnsi="Times New Roman" w:cs="Times New Roman"/>
          <w:lang w:val="en-US" w:eastAsia="de-DE"/>
        </w:rPr>
        <w:br/>
        <w:t>CI = 95% confidence interval</w:t>
      </w:r>
    </w:p>
    <w:p w14:paraId="30C4D75F" w14:textId="01C66249" w:rsidR="00C502E1" w:rsidRPr="007B1829" w:rsidRDefault="00C502E1" w:rsidP="00C502E1">
      <w:pPr>
        <w:jc w:val="both"/>
        <w:rPr>
          <w:rFonts w:ascii="Times New Roman" w:hAnsi="Times New Roman" w:cs="Times New Roman"/>
          <w:lang w:val="en-US"/>
        </w:rPr>
      </w:pPr>
      <w:r w:rsidRPr="007B1829">
        <w:rPr>
          <w:rFonts w:ascii="Times New Roman" w:hAnsi="Times New Roman" w:cs="Times New Roman"/>
          <w:lang w:val="en-US"/>
        </w:rPr>
        <w:t xml:space="preserve">Table 6 shows the results of univariate logistic regression analyses with calculated odds ratio separately for different classifications of sexual and abuse traumatic experiences. </w:t>
      </w:r>
      <w:r w:rsidR="00756470">
        <w:rPr>
          <w:rFonts w:ascii="Times New Roman" w:hAnsi="Times New Roman" w:cs="Times New Roman"/>
          <w:lang w:val="en-US"/>
        </w:rPr>
        <w:t xml:space="preserve">The method of classification is analogous to that described in Table 5. </w:t>
      </w:r>
      <w:r w:rsidRPr="007B1829">
        <w:rPr>
          <w:rFonts w:ascii="Times New Roman" w:hAnsi="Times New Roman" w:cs="Times New Roman"/>
          <w:lang w:val="en-US"/>
        </w:rPr>
        <w:t xml:space="preserve">It is revealed that the accumulation of </w:t>
      </w:r>
      <w:r w:rsidR="00A9718C">
        <w:rPr>
          <w:rFonts w:ascii="Times New Roman" w:hAnsi="Times New Roman" w:cs="Times New Roman"/>
          <w:lang w:val="en-US"/>
        </w:rPr>
        <w:t>three</w:t>
      </w:r>
      <w:r w:rsidRPr="007B1829">
        <w:rPr>
          <w:rFonts w:ascii="Times New Roman" w:hAnsi="Times New Roman" w:cs="Times New Roman"/>
          <w:lang w:val="en-US"/>
        </w:rPr>
        <w:t xml:space="preserve"> sexual traumatic life events is a strong risk factor predicting suicide ideations and plans</w:t>
      </w:r>
      <w:r w:rsidR="00302C45">
        <w:rPr>
          <w:rFonts w:ascii="Times New Roman" w:hAnsi="Times New Roman" w:cs="Times New Roman"/>
          <w:lang w:val="en-US"/>
        </w:rPr>
        <w:t>, and attempts (OR = 4.50, p&lt;0.001; OR = 4.68, p&lt;0.001).</w:t>
      </w:r>
    </w:p>
    <w:p w14:paraId="7A45D125" w14:textId="77777777" w:rsidR="00AA18E3" w:rsidRPr="00AA18E3" w:rsidRDefault="00AA18E3">
      <w:pPr>
        <w:rPr>
          <w:lang w:val="en-US"/>
        </w:rPr>
      </w:pPr>
    </w:p>
    <w:sectPr w:rsidR="00AA18E3" w:rsidRPr="00AA18E3" w:rsidSect="007B5ED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821E" w14:textId="77777777" w:rsidR="00093400" w:rsidRDefault="00093400" w:rsidP="00702D17">
      <w:pPr>
        <w:spacing w:after="0" w:line="240" w:lineRule="auto"/>
      </w:pPr>
      <w:r>
        <w:separator/>
      </w:r>
    </w:p>
  </w:endnote>
  <w:endnote w:type="continuationSeparator" w:id="0">
    <w:p w14:paraId="4EFF0E55" w14:textId="77777777" w:rsidR="00093400" w:rsidRDefault="00093400" w:rsidP="0070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2949"/>
      <w:docPartObj>
        <w:docPartGallery w:val="Page Numbers (Bottom of Page)"/>
        <w:docPartUnique/>
      </w:docPartObj>
    </w:sdtPr>
    <w:sdtEndPr/>
    <w:sdtContent>
      <w:p w14:paraId="210A4B3D" w14:textId="0A59D330" w:rsidR="007B5EDF" w:rsidRDefault="007B5EDF">
        <w:pPr>
          <w:pStyle w:val="Stopka"/>
          <w:jc w:val="right"/>
        </w:pPr>
        <w:r>
          <w:fldChar w:fldCharType="begin"/>
        </w:r>
        <w:r>
          <w:instrText>PAGE   \* MERGEFORMAT</w:instrText>
        </w:r>
        <w:r>
          <w:fldChar w:fldCharType="separate"/>
        </w:r>
        <w:r w:rsidR="000F7577" w:rsidRPr="000F7577">
          <w:rPr>
            <w:noProof/>
            <w:lang w:val="pl-PL"/>
          </w:rPr>
          <w:t>1</w:t>
        </w:r>
        <w:r>
          <w:fldChar w:fldCharType="end"/>
        </w:r>
      </w:p>
    </w:sdtContent>
  </w:sdt>
  <w:p w14:paraId="010829C5" w14:textId="77777777" w:rsidR="007B5EDF" w:rsidRDefault="007B5ED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00A5" w14:textId="77777777" w:rsidR="00093400" w:rsidRDefault="00093400" w:rsidP="00702D17">
      <w:pPr>
        <w:spacing w:after="0" w:line="240" w:lineRule="auto"/>
      </w:pPr>
      <w:r>
        <w:separator/>
      </w:r>
    </w:p>
  </w:footnote>
  <w:footnote w:type="continuationSeparator" w:id="0">
    <w:p w14:paraId="1D2FC370" w14:textId="77777777" w:rsidR="00093400" w:rsidRDefault="00093400" w:rsidP="00702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zMDSxMDI0MbYwNbNQ0lEKTi0uzszPAykwqQUA0SBK9SwAAAA="/>
  </w:docVars>
  <w:rsids>
    <w:rsidRoot w:val="00A65D72"/>
    <w:rsid w:val="0006113E"/>
    <w:rsid w:val="00082CB2"/>
    <w:rsid w:val="000931E7"/>
    <w:rsid w:val="00093400"/>
    <w:rsid w:val="000A1977"/>
    <w:rsid w:val="000F7577"/>
    <w:rsid w:val="00156E2D"/>
    <w:rsid w:val="002203AE"/>
    <w:rsid w:val="0023246C"/>
    <w:rsid w:val="00241AD0"/>
    <w:rsid w:val="002678ED"/>
    <w:rsid w:val="0027241F"/>
    <w:rsid w:val="00302C45"/>
    <w:rsid w:val="00316096"/>
    <w:rsid w:val="0037162A"/>
    <w:rsid w:val="00395D75"/>
    <w:rsid w:val="003D74EA"/>
    <w:rsid w:val="004003D9"/>
    <w:rsid w:val="004367E6"/>
    <w:rsid w:val="00494F55"/>
    <w:rsid w:val="00517728"/>
    <w:rsid w:val="005562F6"/>
    <w:rsid w:val="005A0CA5"/>
    <w:rsid w:val="005D218B"/>
    <w:rsid w:val="00655C42"/>
    <w:rsid w:val="00702D17"/>
    <w:rsid w:val="00756470"/>
    <w:rsid w:val="007A6CCB"/>
    <w:rsid w:val="007B5EDF"/>
    <w:rsid w:val="007E7841"/>
    <w:rsid w:val="00832F16"/>
    <w:rsid w:val="0083543D"/>
    <w:rsid w:val="00850CFD"/>
    <w:rsid w:val="0086342F"/>
    <w:rsid w:val="008A2004"/>
    <w:rsid w:val="008D1B79"/>
    <w:rsid w:val="008E6363"/>
    <w:rsid w:val="00946032"/>
    <w:rsid w:val="00963C41"/>
    <w:rsid w:val="00965A15"/>
    <w:rsid w:val="009C5CC5"/>
    <w:rsid w:val="00A65D72"/>
    <w:rsid w:val="00A9718C"/>
    <w:rsid w:val="00AA18E3"/>
    <w:rsid w:val="00B127DC"/>
    <w:rsid w:val="00B20392"/>
    <w:rsid w:val="00C502E1"/>
    <w:rsid w:val="00D30530"/>
    <w:rsid w:val="00D62E71"/>
    <w:rsid w:val="00D905F7"/>
    <w:rsid w:val="00DB5957"/>
    <w:rsid w:val="00DE2A69"/>
    <w:rsid w:val="00E015A9"/>
    <w:rsid w:val="00E97683"/>
    <w:rsid w:val="00EA75A4"/>
    <w:rsid w:val="00EB4641"/>
    <w:rsid w:val="00F208D1"/>
    <w:rsid w:val="00F434DC"/>
    <w:rsid w:val="00F8485E"/>
    <w:rsid w:val="00F85428"/>
    <w:rsid w:val="00F94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AB8F"/>
  <w15:chartTrackingRefBased/>
  <w15:docId w15:val="{B698B2B0-30B1-4584-91BC-821345F7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18E3"/>
    <w:pPr>
      <w:spacing w:line="240" w:lineRule="auto"/>
    </w:pPr>
    <w:rPr>
      <w:rFonts w:eastAsiaTheme="minorEastAsia"/>
      <w:sz w:val="20"/>
      <w:szCs w:val="20"/>
      <w:lang w:eastAsia="de-DE"/>
    </w:rPr>
  </w:style>
  <w:style w:type="character" w:customStyle="1" w:styleId="TekstkomentarzaZnak">
    <w:name w:val="Tekst komentarza Znak"/>
    <w:basedOn w:val="Domylnaczcionkaakapitu"/>
    <w:link w:val="Tekstkomentarza"/>
    <w:uiPriority w:val="99"/>
    <w:semiHidden/>
    <w:rsid w:val="00AA18E3"/>
    <w:rPr>
      <w:rFonts w:eastAsiaTheme="minorEastAsia"/>
      <w:sz w:val="20"/>
      <w:szCs w:val="20"/>
      <w:lang w:eastAsia="de-DE"/>
    </w:rPr>
  </w:style>
  <w:style w:type="character" w:styleId="Odwoaniedokomentarza">
    <w:name w:val="annotation reference"/>
    <w:basedOn w:val="Domylnaczcionkaakapitu"/>
    <w:uiPriority w:val="99"/>
    <w:semiHidden/>
    <w:unhideWhenUsed/>
    <w:rsid w:val="00AA18E3"/>
    <w:rPr>
      <w:sz w:val="16"/>
      <w:szCs w:val="16"/>
    </w:rPr>
  </w:style>
  <w:style w:type="paragraph" w:styleId="Tekstdymka">
    <w:name w:val="Balloon Text"/>
    <w:basedOn w:val="Normalny"/>
    <w:link w:val="TekstdymkaZnak"/>
    <w:uiPriority w:val="99"/>
    <w:semiHidden/>
    <w:unhideWhenUsed/>
    <w:rsid w:val="00AA1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8E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8485E"/>
    <w:rPr>
      <w:rFonts w:eastAsiaTheme="minorHAnsi"/>
      <w:b/>
      <w:bCs/>
      <w:lang w:eastAsia="en-US"/>
    </w:rPr>
  </w:style>
  <w:style w:type="character" w:customStyle="1" w:styleId="TematkomentarzaZnak">
    <w:name w:val="Temat komentarza Znak"/>
    <w:basedOn w:val="TekstkomentarzaZnak"/>
    <w:link w:val="Tematkomentarza"/>
    <w:uiPriority w:val="99"/>
    <w:semiHidden/>
    <w:rsid w:val="00F8485E"/>
    <w:rPr>
      <w:rFonts w:eastAsiaTheme="minorEastAsia"/>
      <w:b/>
      <w:bCs/>
      <w:sz w:val="20"/>
      <w:szCs w:val="20"/>
      <w:lang w:eastAsia="de-DE"/>
    </w:rPr>
  </w:style>
  <w:style w:type="paragraph" w:styleId="Nagwek">
    <w:name w:val="header"/>
    <w:basedOn w:val="Normalny"/>
    <w:link w:val="NagwekZnak"/>
    <w:uiPriority w:val="99"/>
    <w:unhideWhenUsed/>
    <w:rsid w:val="0070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D17"/>
  </w:style>
  <w:style w:type="paragraph" w:styleId="Stopka">
    <w:name w:val="footer"/>
    <w:basedOn w:val="Normalny"/>
    <w:link w:val="StopkaZnak"/>
    <w:uiPriority w:val="99"/>
    <w:unhideWhenUsed/>
    <w:rsid w:val="0070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3042">
      <w:bodyDiv w:val="1"/>
      <w:marLeft w:val="0"/>
      <w:marRight w:val="0"/>
      <w:marTop w:val="0"/>
      <w:marBottom w:val="0"/>
      <w:divBdr>
        <w:top w:val="none" w:sz="0" w:space="0" w:color="auto"/>
        <w:left w:val="none" w:sz="0" w:space="0" w:color="auto"/>
        <w:bottom w:val="none" w:sz="0" w:space="0" w:color="auto"/>
        <w:right w:val="none" w:sz="0" w:space="0" w:color="auto"/>
      </w:divBdr>
    </w:div>
    <w:div w:id="13598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Users\martynakrezolek\Desktop\dacobs%20sui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rtynakrezolek\Desktop\trauma%20suic.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0" i="0" u="none" strike="noStrike" baseline="0">
                <a:effectLst/>
                <a:latin typeface="Arial" panose="020B0604020202020204" pitchFamily="34" charset="0"/>
                <a:cs typeface="Arial" panose="020B0604020202020204" pitchFamily="34" charset="0"/>
              </a:rPr>
              <a:t>Frequency of psychotic-like experiences</a:t>
            </a:r>
            <a:r>
              <a:rPr lang="pl-PL" sz="1400" b="0" i="0" u="none" strike="noStrike" baseline="0">
                <a:effectLst/>
                <a:latin typeface="Arial" panose="020B0604020202020204" pitchFamily="34" charset="0"/>
                <a:cs typeface="Arial" panose="020B0604020202020204" pitchFamily="34" charset="0"/>
              </a:rPr>
              <a:t> (%)</a:t>
            </a:r>
            <a:r>
              <a:rPr lang="en-US" sz="1400" b="0" i="0" u="none" strike="noStrike" baseline="0">
                <a:effectLst/>
                <a:latin typeface="Arial" panose="020B0604020202020204" pitchFamily="34" charset="0"/>
                <a:cs typeface="Arial" panose="020B0604020202020204" pitchFamily="34" charset="0"/>
              </a:rPr>
              <a:t> </a:t>
            </a:r>
            <a:endParaRPr lang="pl-PL" sz="1400" b="0">
              <a:latin typeface="Arial" panose="020B0604020202020204" pitchFamily="34" charset="0"/>
              <a:cs typeface="Arial" panose="020B0604020202020204" pitchFamily="34" charset="0"/>
            </a:endParaRPr>
          </a:p>
        </c:rich>
      </c:tx>
      <c:layout>
        <c:manualLayout>
          <c:xMode val="edge"/>
          <c:yMode val="edge"/>
          <c:x val="0.33405546256742402"/>
          <c:y val="4.45788887119885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manualLayout>
          <c:layoutTarget val="inner"/>
          <c:xMode val="edge"/>
          <c:yMode val="edge"/>
          <c:x val="0.52952879910099415"/>
          <c:y val="0.14969861113602256"/>
          <c:w val="0.42773971351000201"/>
          <c:h val="0.74741568465673003"/>
        </c:manualLayout>
      </c:layout>
      <c:barChart>
        <c:barDir val="bar"/>
        <c:grouping val="stacked"/>
        <c:varyColors val="0"/>
        <c:ser>
          <c:idx val="0"/>
          <c:order val="0"/>
          <c:tx>
            <c:strRef>
              <c:f>Arkusz1!$A$2</c:f>
              <c:strCache>
                <c:ptCount val="1"/>
                <c:pt idx="0">
                  <c:v>never</c:v>
                </c:pt>
              </c:strCache>
            </c:strRef>
          </c:tx>
          <c:spPr>
            <a:solidFill>
              <a:srgbClr val="92D050"/>
            </a:solidFill>
            <a:ln>
              <a:noFill/>
            </a:ln>
            <a:effectLst/>
          </c:spPr>
          <c:invertIfNegative val="0"/>
          <c:cat>
            <c:strRef>
              <c:f>Arkusz1!$B$1:$R$1</c:f>
              <c:strCache>
                <c:ptCount val="16"/>
                <c:pt idx="0">
                  <c:v>Q1 I feel uninterested in the things I used to enjoy</c:v>
                </c:pt>
                <c:pt idx="1">
                  <c:v> Q2 I often seem to live through events exactly as they happened before (déjà vu)</c:v>
                </c:pt>
                <c:pt idx="2">
                  <c:v>Q3 I sometimes smell or taste things that other people can’t smell or taste</c:v>
                </c:pt>
                <c:pt idx="3">
                  <c:v>Q4 I often hear unusual sounds like banging, clicking, hissing, clapping or ringing in my ears</c:v>
                </c:pt>
                <c:pt idx="4">
                  <c:v>Q5 I have been confused at times whether something I experienced was real or imaginary</c:v>
                </c:pt>
                <c:pt idx="5">
                  <c:v>Q6 When I look at a person, or look at myself in a mirror, I have seen the face change right before my eyes</c:v>
                </c:pt>
                <c:pt idx="6">
                  <c:v>Q7 I get extremely anxious when meeting people for the first time</c:v>
                </c:pt>
                <c:pt idx="7">
                  <c:v>Q8 I have seen things that other people apparently can't see</c:v>
                </c:pt>
                <c:pt idx="8">
                  <c:v>Q9 My thoughts are sometimes so strong that I can almost hear them</c:v>
                </c:pt>
                <c:pt idx="9">
                  <c:v>Q10 I sometimes see special meanings in advertisements, shop windows, or in the way things are arranged around me</c:v>
                </c:pt>
                <c:pt idx="10">
                  <c:v>Q11 Sometimes I have felt that I’m not in control of my own ideas or thoughts</c:v>
                </c:pt>
                <c:pt idx="11">
                  <c:v>Q12 Sometimes I feel suddenly distracted by distant sounds that I am not normally aware of</c:v>
                </c:pt>
                <c:pt idx="12">
                  <c:v>Q13 I have heard things other people can't hear like voices of people whispering or talking</c:v>
                </c:pt>
                <c:pt idx="13">
                  <c:v>Q14  I often feel that others have it in for me</c:v>
                </c:pt>
                <c:pt idx="14">
                  <c:v> Q15 I have had the sense that some person or force is around me, even though I could not see anyone</c:v>
                </c:pt>
                <c:pt idx="15">
                  <c:v>Q16 I feel that parts of my body have changed in some way, or that parts of my body are working differently than before</c:v>
                </c:pt>
              </c:strCache>
            </c:strRef>
          </c:cat>
          <c:val>
            <c:numRef>
              <c:f>Arkusz1!$B$2:$R$2</c:f>
              <c:numCache>
                <c:formatCode>General</c:formatCode>
                <c:ptCount val="17"/>
                <c:pt idx="0">
                  <c:v>10</c:v>
                </c:pt>
                <c:pt idx="1">
                  <c:v>14.2</c:v>
                </c:pt>
                <c:pt idx="2">
                  <c:v>52.3</c:v>
                </c:pt>
                <c:pt idx="3">
                  <c:v>48.6</c:v>
                </c:pt>
                <c:pt idx="4">
                  <c:v>48.5</c:v>
                </c:pt>
                <c:pt idx="5">
                  <c:v>85.2</c:v>
                </c:pt>
                <c:pt idx="6">
                  <c:v>37.700000000000003</c:v>
                </c:pt>
                <c:pt idx="7">
                  <c:v>80.400000000000006</c:v>
                </c:pt>
                <c:pt idx="8">
                  <c:v>48</c:v>
                </c:pt>
                <c:pt idx="9">
                  <c:v>44.5</c:v>
                </c:pt>
                <c:pt idx="10">
                  <c:v>51</c:v>
                </c:pt>
                <c:pt idx="11">
                  <c:v>63.7</c:v>
                </c:pt>
                <c:pt idx="12">
                  <c:v>80</c:v>
                </c:pt>
                <c:pt idx="13">
                  <c:v>33.299999999999997</c:v>
                </c:pt>
                <c:pt idx="14">
                  <c:v>63.5</c:v>
                </c:pt>
                <c:pt idx="15">
                  <c:v>67.7</c:v>
                </c:pt>
              </c:numCache>
            </c:numRef>
          </c:val>
          <c:extLst>
            <c:ext xmlns:c16="http://schemas.microsoft.com/office/drawing/2014/chart" uri="{C3380CC4-5D6E-409C-BE32-E72D297353CC}">
              <c16:uniqueId val="{00000000-092D-448E-841D-86F5A7BE2640}"/>
            </c:ext>
          </c:extLst>
        </c:ser>
        <c:ser>
          <c:idx val="1"/>
          <c:order val="1"/>
          <c:tx>
            <c:strRef>
              <c:f>Arkusz1!$A$3</c:f>
              <c:strCache>
                <c:ptCount val="1"/>
                <c:pt idx="0">
                  <c:v>sometimes</c:v>
                </c:pt>
              </c:strCache>
            </c:strRef>
          </c:tx>
          <c:spPr>
            <a:solidFill>
              <a:srgbClr val="FFFF00"/>
            </a:solidFill>
            <a:ln>
              <a:noFill/>
            </a:ln>
            <a:effectLst/>
          </c:spPr>
          <c:invertIfNegative val="0"/>
          <c:cat>
            <c:strRef>
              <c:f>Arkusz1!$B$1:$R$1</c:f>
              <c:strCache>
                <c:ptCount val="16"/>
                <c:pt idx="0">
                  <c:v>Q1 I feel uninterested in the things I used to enjoy</c:v>
                </c:pt>
                <c:pt idx="1">
                  <c:v> Q2 I often seem to live through events exactly as they happened before (déjà vu)</c:v>
                </c:pt>
                <c:pt idx="2">
                  <c:v>Q3 I sometimes smell or taste things that other people can’t smell or taste</c:v>
                </c:pt>
                <c:pt idx="3">
                  <c:v>Q4 I often hear unusual sounds like banging, clicking, hissing, clapping or ringing in my ears</c:v>
                </c:pt>
                <c:pt idx="4">
                  <c:v>Q5 I have been confused at times whether something I experienced was real or imaginary</c:v>
                </c:pt>
                <c:pt idx="5">
                  <c:v>Q6 When I look at a person, or look at myself in a mirror, I have seen the face change right before my eyes</c:v>
                </c:pt>
                <c:pt idx="6">
                  <c:v>Q7 I get extremely anxious when meeting people for the first time</c:v>
                </c:pt>
                <c:pt idx="7">
                  <c:v>Q8 I have seen things that other people apparently can't see</c:v>
                </c:pt>
                <c:pt idx="8">
                  <c:v>Q9 My thoughts are sometimes so strong that I can almost hear them</c:v>
                </c:pt>
                <c:pt idx="9">
                  <c:v>Q10 I sometimes see special meanings in advertisements, shop windows, or in the way things are arranged around me</c:v>
                </c:pt>
                <c:pt idx="10">
                  <c:v>Q11 Sometimes I have felt that I’m not in control of my own ideas or thoughts</c:v>
                </c:pt>
                <c:pt idx="11">
                  <c:v>Q12 Sometimes I feel suddenly distracted by distant sounds that I am not normally aware of</c:v>
                </c:pt>
                <c:pt idx="12">
                  <c:v>Q13 I have heard things other people can't hear like voices of people whispering or talking</c:v>
                </c:pt>
                <c:pt idx="13">
                  <c:v>Q14  I often feel that others have it in for me</c:v>
                </c:pt>
                <c:pt idx="14">
                  <c:v> Q15 I have had the sense that some person or force is around me, even though I could not see anyone</c:v>
                </c:pt>
                <c:pt idx="15">
                  <c:v>Q16 I feel that parts of my body have changed in some way, or that parts of my body are working differently than before</c:v>
                </c:pt>
              </c:strCache>
            </c:strRef>
          </c:cat>
          <c:val>
            <c:numRef>
              <c:f>Arkusz1!$B$3:$R$3</c:f>
              <c:numCache>
                <c:formatCode>General</c:formatCode>
                <c:ptCount val="17"/>
                <c:pt idx="0">
                  <c:v>68.8</c:v>
                </c:pt>
                <c:pt idx="1">
                  <c:v>62.5</c:v>
                </c:pt>
                <c:pt idx="2">
                  <c:v>37.4</c:v>
                </c:pt>
                <c:pt idx="3">
                  <c:v>41.9</c:v>
                </c:pt>
                <c:pt idx="4">
                  <c:v>43.6</c:v>
                </c:pt>
                <c:pt idx="5">
                  <c:v>11.5</c:v>
                </c:pt>
                <c:pt idx="6">
                  <c:v>41.3</c:v>
                </c:pt>
                <c:pt idx="7">
                  <c:v>16.399999999999999</c:v>
                </c:pt>
                <c:pt idx="8">
                  <c:v>36.6</c:v>
                </c:pt>
                <c:pt idx="9">
                  <c:v>37.700000000000003</c:v>
                </c:pt>
                <c:pt idx="10">
                  <c:v>37.1</c:v>
                </c:pt>
                <c:pt idx="11">
                  <c:v>29</c:v>
                </c:pt>
                <c:pt idx="12">
                  <c:v>15.7</c:v>
                </c:pt>
                <c:pt idx="13">
                  <c:v>50.8</c:v>
                </c:pt>
                <c:pt idx="14">
                  <c:v>30</c:v>
                </c:pt>
                <c:pt idx="15">
                  <c:v>24.5</c:v>
                </c:pt>
              </c:numCache>
            </c:numRef>
          </c:val>
          <c:extLst>
            <c:ext xmlns:c16="http://schemas.microsoft.com/office/drawing/2014/chart" uri="{C3380CC4-5D6E-409C-BE32-E72D297353CC}">
              <c16:uniqueId val="{00000001-092D-448E-841D-86F5A7BE2640}"/>
            </c:ext>
          </c:extLst>
        </c:ser>
        <c:ser>
          <c:idx val="2"/>
          <c:order val="2"/>
          <c:tx>
            <c:strRef>
              <c:f>Arkusz1!$A$4</c:f>
              <c:strCache>
                <c:ptCount val="1"/>
                <c:pt idx="0">
                  <c:v>often</c:v>
                </c:pt>
              </c:strCache>
            </c:strRef>
          </c:tx>
          <c:spPr>
            <a:solidFill>
              <a:srgbClr val="FFC000"/>
            </a:solidFill>
            <a:ln>
              <a:noFill/>
            </a:ln>
            <a:effectLst/>
          </c:spPr>
          <c:invertIfNegative val="0"/>
          <c:cat>
            <c:strRef>
              <c:f>Arkusz1!$B$1:$R$1</c:f>
              <c:strCache>
                <c:ptCount val="16"/>
                <c:pt idx="0">
                  <c:v>Q1 I feel uninterested in the things I used to enjoy</c:v>
                </c:pt>
                <c:pt idx="1">
                  <c:v> Q2 I often seem to live through events exactly as they happened before (déjà vu)</c:v>
                </c:pt>
                <c:pt idx="2">
                  <c:v>Q3 I sometimes smell or taste things that other people can’t smell or taste</c:v>
                </c:pt>
                <c:pt idx="3">
                  <c:v>Q4 I often hear unusual sounds like banging, clicking, hissing, clapping or ringing in my ears</c:v>
                </c:pt>
                <c:pt idx="4">
                  <c:v>Q5 I have been confused at times whether something I experienced was real or imaginary</c:v>
                </c:pt>
                <c:pt idx="5">
                  <c:v>Q6 When I look at a person, or look at myself in a mirror, I have seen the face change right before my eyes</c:v>
                </c:pt>
                <c:pt idx="6">
                  <c:v>Q7 I get extremely anxious when meeting people for the first time</c:v>
                </c:pt>
                <c:pt idx="7">
                  <c:v>Q8 I have seen things that other people apparently can't see</c:v>
                </c:pt>
                <c:pt idx="8">
                  <c:v>Q9 My thoughts are sometimes so strong that I can almost hear them</c:v>
                </c:pt>
                <c:pt idx="9">
                  <c:v>Q10 I sometimes see special meanings in advertisements, shop windows, or in the way things are arranged around me</c:v>
                </c:pt>
                <c:pt idx="10">
                  <c:v>Q11 Sometimes I have felt that I’m not in control of my own ideas or thoughts</c:v>
                </c:pt>
                <c:pt idx="11">
                  <c:v>Q12 Sometimes I feel suddenly distracted by distant sounds that I am not normally aware of</c:v>
                </c:pt>
                <c:pt idx="12">
                  <c:v>Q13 I have heard things other people can't hear like voices of people whispering or talking</c:v>
                </c:pt>
                <c:pt idx="13">
                  <c:v>Q14  I often feel that others have it in for me</c:v>
                </c:pt>
                <c:pt idx="14">
                  <c:v> Q15 I have had the sense that some person or force is around me, even though I could not see anyone</c:v>
                </c:pt>
                <c:pt idx="15">
                  <c:v>Q16 I feel that parts of my body have changed in some way, or that parts of my body are working differently than before</c:v>
                </c:pt>
              </c:strCache>
            </c:strRef>
          </c:cat>
          <c:val>
            <c:numRef>
              <c:f>Arkusz1!$B$4:$R$4</c:f>
              <c:numCache>
                <c:formatCode>General</c:formatCode>
                <c:ptCount val="17"/>
                <c:pt idx="0">
                  <c:v>18.899999999999999</c:v>
                </c:pt>
                <c:pt idx="1">
                  <c:v>21.2</c:v>
                </c:pt>
                <c:pt idx="2">
                  <c:v>8.6</c:v>
                </c:pt>
                <c:pt idx="3">
                  <c:v>8.1999999999999993</c:v>
                </c:pt>
                <c:pt idx="4">
                  <c:v>7</c:v>
                </c:pt>
                <c:pt idx="5">
                  <c:v>2.7</c:v>
                </c:pt>
                <c:pt idx="6">
                  <c:v>12.7</c:v>
                </c:pt>
                <c:pt idx="7">
                  <c:v>2.5</c:v>
                </c:pt>
                <c:pt idx="8">
                  <c:v>11.5</c:v>
                </c:pt>
                <c:pt idx="9">
                  <c:v>13.9</c:v>
                </c:pt>
                <c:pt idx="10">
                  <c:v>10.1</c:v>
                </c:pt>
                <c:pt idx="11">
                  <c:v>5.9</c:v>
                </c:pt>
                <c:pt idx="12">
                  <c:v>3.2</c:v>
                </c:pt>
                <c:pt idx="13">
                  <c:v>12.4</c:v>
                </c:pt>
                <c:pt idx="14">
                  <c:v>5.3</c:v>
                </c:pt>
                <c:pt idx="15">
                  <c:v>6.1</c:v>
                </c:pt>
              </c:numCache>
            </c:numRef>
          </c:val>
          <c:extLst>
            <c:ext xmlns:c16="http://schemas.microsoft.com/office/drawing/2014/chart" uri="{C3380CC4-5D6E-409C-BE32-E72D297353CC}">
              <c16:uniqueId val="{00000002-092D-448E-841D-86F5A7BE2640}"/>
            </c:ext>
          </c:extLst>
        </c:ser>
        <c:ser>
          <c:idx val="3"/>
          <c:order val="3"/>
          <c:tx>
            <c:strRef>
              <c:f>Arkusz1!$A$5</c:f>
              <c:strCache>
                <c:ptCount val="1"/>
                <c:pt idx="0">
                  <c:v>almost always</c:v>
                </c:pt>
              </c:strCache>
            </c:strRef>
          </c:tx>
          <c:spPr>
            <a:solidFill>
              <a:srgbClr val="FF0000"/>
            </a:solidFill>
            <a:ln>
              <a:noFill/>
            </a:ln>
            <a:effectLst/>
          </c:spPr>
          <c:invertIfNegative val="0"/>
          <c:cat>
            <c:strRef>
              <c:f>Arkusz1!$B$1:$R$1</c:f>
              <c:strCache>
                <c:ptCount val="16"/>
                <c:pt idx="0">
                  <c:v>Q1 I feel uninterested in the things I used to enjoy</c:v>
                </c:pt>
                <c:pt idx="1">
                  <c:v> Q2 I often seem to live through events exactly as they happened before (déjà vu)</c:v>
                </c:pt>
                <c:pt idx="2">
                  <c:v>Q3 I sometimes smell or taste things that other people can’t smell or taste</c:v>
                </c:pt>
                <c:pt idx="3">
                  <c:v>Q4 I often hear unusual sounds like banging, clicking, hissing, clapping or ringing in my ears</c:v>
                </c:pt>
                <c:pt idx="4">
                  <c:v>Q5 I have been confused at times whether something I experienced was real or imaginary</c:v>
                </c:pt>
                <c:pt idx="5">
                  <c:v>Q6 When I look at a person, or look at myself in a mirror, I have seen the face change right before my eyes</c:v>
                </c:pt>
                <c:pt idx="6">
                  <c:v>Q7 I get extremely anxious when meeting people for the first time</c:v>
                </c:pt>
                <c:pt idx="7">
                  <c:v>Q8 I have seen things that other people apparently can't see</c:v>
                </c:pt>
                <c:pt idx="8">
                  <c:v>Q9 My thoughts are sometimes so strong that I can almost hear them</c:v>
                </c:pt>
                <c:pt idx="9">
                  <c:v>Q10 I sometimes see special meanings in advertisements, shop windows, or in the way things are arranged around me</c:v>
                </c:pt>
                <c:pt idx="10">
                  <c:v>Q11 Sometimes I have felt that I’m not in control of my own ideas or thoughts</c:v>
                </c:pt>
                <c:pt idx="11">
                  <c:v>Q12 Sometimes I feel suddenly distracted by distant sounds that I am not normally aware of</c:v>
                </c:pt>
                <c:pt idx="12">
                  <c:v>Q13 I have heard things other people can't hear like voices of people whispering or talking</c:v>
                </c:pt>
                <c:pt idx="13">
                  <c:v>Q14  I often feel that others have it in for me</c:v>
                </c:pt>
                <c:pt idx="14">
                  <c:v> Q15 I have had the sense that some person or force is around me, even though I could not see anyone</c:v>
                </c:pt>
                <c:pt idx="15">
                  <c:v>Q16 I feel that parts of my body have changed in some way, or that parts of my body are working differently than before</c:v>
                </c:pt>
              </c:strCache>
            </c:strRef>
          </c:cat>
          <c:val>
            <c:numRef>
              <c:f>Arkusz1!$B$5:$R$5</c:f>
              <c:numCache>
                <c:formatCode>General</c:formatCode>
                <c:ptCount val="17"/>
                <c:pt idx="0">
                  <c:v>2.4</c:v>
                </c:pt>
                <c:pt idx="1">
                  <c:v>2</c:v>
                </c:pt>
                <c:pt idx="2">
                  <c:v>1.7</c:v>
                </c:pt>
                <c:pt idx="3">
                  <c:v>1.4</c:v>
                </c:pt>
                <c:pt idx="4">
                  <c:v>0.9</c:v>
                </c:pt>
                <c:pt idx="5">
                  <c:v>0.6</c:v>
                </c:pt>
                <c:pt idx="6">
                  <c:v>8.4</c:v>
                </c:pt>
                <c:pt idx="7">
                  <c:v>0.7</c:v>
                </c:pt>
                <c:pt idx="8">
                  <c:v>3.9</c:v>
                </c:pt>
                <c:pt idx="9">
                  <c:v>3.9</c:v>
                </c:pt>
                <c:pt idx="10">
                  <c:v>1.8</c:v>
                </c:pt>
                <c:pt idx="11">
                  <c:v>1.4</c:v>
                </c:pt>
                <c:pt idx="12">
                  <c:v>1</c:v>
                </c:pt>
                <c:pt idx="13">
                  <c:v>3.6</c:v>
                </c:pt>
                <c:pt idx="14">
                  <c:v>1.1000000000000001</c:v>
                </c:pt>
                <c:pt idx="15">
                  <c:v>1.7</c:v>
                </c:pt>
              </c:numCache>
            </c:numRef>
          </c:val>
          <c:extLst>
            <c:ext xmlns:c16="http://schemas.microsoft.com/office/drawing/2014/chart" uri="{C3380CC4-5D6E-409C-BE32-E72D297353CC}">
              <c16:uniqueId val="{00000003-092D-448E-841D-86F5A7BE2640}"/>
            </c:ext>
          </c:extLst>
        </c:ser>
        <c:dLbls>
          <c:showLegendKey val="0"/>
          <c:showVal val="0"/>
          <c:showCatName val="0"/>
          <c:showSerName val="0"/>
          <c:showPercent val="0"/>
          <c:showBubbleSize val="0"/>
        </c:dLbls>
        <c:gapWidth val="150"/>
        <c:overlap val="100"/>
        <c:axId val="96349280"/>
        <c:axId val="169869312"/>
      </c:barChart>
      <c:catAx>
        <c:axId val="96349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169869312"/>
        <c:crosses val="autoZero"/>
        <c:auto val="1"/>
        <c:lblAlgn val="ctr"/>
        <c:lblOffset val="100"/>
        <c:noMultiLvlLbl val="0"/>
      </c:catAx>
      <c:valAx>
        <c:axId val="169869312"/>
        <c:scaling>
          <c:orientation val="minMax"/>
          <c:max val="100"/>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9634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sz="1400" b="0" i="0" u="none" strike="noStrike" baseline="0">
                <a:effectLst/>
                <a:latin typeface="Arial" panose="020B0604020202020204" pitchFamily="34" charset="0"/>
                <a:cs typeface="Arial" panose="020B0604020202020204" pitchFamily="34" charset="0"/>
              </a:rPr>
              <a:t>Frequency of c</a:t>
            </a:r>
            <a:r>
              <a:rPr lang="pl-PL">
                <a:latin typeface="Arial" panose="020B0604020202020204" pitchFamily="34" charset="0"/>
                <a:cs typeface="Arial" panose="020B0604020202020204" pitchFamily="34" charset="0"/>
              </a:rPr>
              <a:t>ognitive</a:t>
            </a:r>
            <a:r>
              <a:rPr lang="pl-PL" baseline="0">
                <a:latin typeface="Arial" panose="020B0604020202020204" pitchFamily="34" charset="0"/>
                <a:cs typeface="Arial" panose="020B0604020202020204" pitchFamily="34" charset="0"/>
              </a:rPr>
              <a:t> biases (%)</a:t>
            </a:r>
            <a:endParaRPr lang="pl-PL">
              <a:latin typeface="Arial" panose="020B0604020202020204" pitchFamily="34" charset="0"/>
              <a:cs typeface="Arial" panose="020B0604020202020204" pitchFamily="34" charset="0"/>
            </a:endParaRPr>
          </a:p>
        </c:rich>
      </c:tx>
      <c:layout>
        <c:manualLayout>
          <c:xMode val="edge"/>
          <c:yMode val="edge"/>
          <c:x val="0.47453825879320199"/>
          <c:y val="5.198358413132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manualLayout>
          <c:layoutTarget val="inner"/>
          <c:xMode val="edge"/>
          <c:yMode val="edge"/>
          <c:x val="0.34623144793276162"/>
          <c:y val="0.15346101231190201"/>
          <c:w val="0.63295009075022435"/>
          <c:h val="0.708171311007464"/>
        </c:manualLayout>
      </c:layout>
      <c:barChart>
        <c:barDir val="bar"/>
        <c:grouping val="stacked"/>
        <c:varyColors val="0"/>
        <c:ser>
          <c:idx val="0"/>
          <c:order val="0"/>
          <c:tx>
            <c:strRef>
              <c:f>Arkusz1!$A$2</c:f>
              <c:strCache>
                <c:ptCount val="1"/>
                <c:pt idx="0">
                  <c:v>strongly disagree</c:v>
                </c:pt>
              </c:strCache>
            </c:strRef>
          </c:tx>
          <c:spPr>
            <a:solidFill>
              <a:srgbClr val="C00000"/>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Arkusz1!$B$2:$J$2</c:f>
              <c:numCache>
                <c:formatCode>General</c:formatCode>
                <c:ptCount val="9"/>
                <c:pt idx="0">
                  <c:v>3</c:v>
                </c:pt>
                <c:pt idx="1">
                  <c:v>7</c:v>
                </c:pt>
                <c:pt idx="2">
                  <c:v>17</c:v>
                </c:pt>
                <c:pt idx="3">
                  <c:v>45</c:v>
                </c:pt>
                <c:pt idx="4">
                  <c:v>20</c:v>
                </c:pt>
                <c:pt idx="5">
                  <c:v>28</c:v>
                </c:pt>
                <c:pt idx="6">
                  <c:v>17</c:v>
                </c:pt>
                <c:pt idx="7">
                  <c:v>18</c:v>
                </c:pt>
                <c:pt idx="8">
                  <c:v>39</c:v>
                </c:pt>
              </c:numCache>
            </c:numRef>
          </c:val>
          <c:extLst>
            <c:ext xmlns:c16="http://schemas.microsoft.com/office/drawing/2014/chart" uri="{C3380CC4-5D6E-409C-BE32-E72D297353CC}">
              <c16:uniqueId val="{00000000-E6F9-4F32-8CAC-C7AF152E932F}"/>
            </c:ext>
          </c:extLst>
        </c:ser>
        <c:ser>
          <c:idx val="1"/>
          <c:order val="1"/>
          <c:tx>
            <c:strRef>
              <c:f>Arkusz1!$A$3</c:f>
              <c:strCache>
                <c:ptCount val="1"/>
                <c:pt idx="0">
                  <c:v>disagree</c:v>
                </c:pt>
              </c:strCache>
            </c:strRef>
          </c:tx>
          <c:spPr>
            <a:solidFill>
              <a:srgbClr val="FF0000"/>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Arkusz1!$B$3:$J$3</c:f>
              <c:numCache>
                <c:formatCode>General</c:formatCode>
                <c:ptCount val="9"/>
                <c:pt idx="0">
                  <c:v>10</c:v>
                </c:pt>
                <c:pt idx="1">
                  <c:v>17</c:v>
                </c:pt>
                <c:pt idx="2">
                  <c:v>27</c:v>
                </c:pt>
                <c:pt idx="3">
                  <c:v>27</c:v>
                </c:pt>
                <c:pt idx="4">
                  <c:v>27</c:v>
                </c:pt>
                <c:pt idx="5">
                  <c:v>31</c:v>
                </c:pt>
                <c:pt idx="6">
                  <c:v>29</c:v>
                </c:pt>
                <c:pt idx="7">
                  <c:v>23</c:v>
                </c:pt>
                <c:pt idx="8">
                  <c:v>28</c:v>
                </c:pt>
              </c:numCache>
            </c:numRef>
          </c:val>
          <c:extLst>
            <c:ext xmlns:c16="http://schemas.microsoft.com/office/drawing/2014/chart" uri="{C3380CC4-5D6E-409C-BE32-E72D297353CC}">
              <c16:uniqueId val="{00000001-E6F9-4F32-8CAC-C7AF152E932F}"/>
            </c:ext>
          </c:extLst>
        </c:ser>
        <c:ser>
          <c:idx val="2"/>
          <c:order val="2"/>
          <c:tx>
            <c:strRef>
              <c:f>Arkusz1!$A$4</c:f>
              <c:strCache>
                <c:ptCount val="1"/>
                <c:pt idx="0">
                  <c:v>slightluy disagree</c:v>
                </c:pt>
              </c:strCache>
            </c:strRef>
          </c:tx>
          <c:spPr>
            <a:solidFill>
              <a:srgbClr val="FFC000"/>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Arkusz1!$B$4:$J$4</c:f>
              <c:numCache>
                <c:formatCode>General</c:formatCode>
                <c:ptCount val="9"/>
                <c:pt idx="0">
                  <c:v>19</c:v>
                </c:pt>
                <c:pt idx="1">
                  <c:v>20</c:v>
                </c:pt>
                <c:pt idx="2">
                  <c:v>22</c:v>
                </c:pt>
                <c:pt idx="3">
                  <c:v>12</c:v>
                </c:pt>
                <c:pt idx="4">
                  <c:v>20</c:v>
                </c:pt>
                <c:pt idx="5">
                  <c:v>15</c:v>
                </c:pt>
                <c:pt idx="6">
                  <c:v>24</c:v>
                </c:pt>
                <c:pt idx="7">
                  <c:v>24</c:v>
                </c:pt>
                <c:pt idx="8">
                  <c:v>14</c:v>
                </c:pt>
              </c:numCache>
            </c:numRef>
          </c:val>
          <c:extLst>
            <c:ext xmlns:c16="http://schemas.microsoft.com/office/drawing/2014/chart" uri="{C3380CC4-5D6E-409C-BE32-E72D297353CC}">
              <c16:uniqueId val="{00000002-E6F9-4F32-8CAC-C7AF152E932F}"/>
            </c:ext>
          </c:extLst>
        </c:ser>
        <c:ser>
          <c:idx val="3"/>
          <c:order val="3"/>
          <c:tx>
            <c:strRef>
              <c:f>Arkusz1!$A$5</c:f>
              <c:strCache>
                <c:ptCount val="1"/>
                <c:pt idx="0">
                  <c:v>undicided</c:v>
                </c:pt>
              </c:strCache>
            </c:strRef>
          </c:tx>
          <c:spPr>
            <a:solidFill>
              <a:srgbClr val="FFFF00"/>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Arkusz1!$B$5:$J$5</c:f>
              <c:numCache>
                <c:formatCode>General</c:formatCode>
                <c:ptCount val="9"/>
                <c:pt idx="0">
                  <c:v>14</c:v>
                </c:pt>
                <c:pt idx="1">
                  <c:v>20</c:v>
                </c:pt>
                <c:pt idx="2">
                  <c:v>15</c:v>
                </c:pt>
                <c:pt idx="3">
                  <c:v>4</c:v>
                </c:pt>
                <c:pt idx="4">
                  <c:v>17</c:v>
                </c:pt>
                <c:pt idx="5">
                  <c:v>9</c:v>
                </c:pt>
                <c:pt idx="6">
                  <c:v>18</c:v>
                </c:pt>
                <c:pt idx="7">
                  <c:v>15</c:v>
                </c:pt>
                <c:pt idx="8">
                  <c:v>6</c:v>
                </c:pt>
              </c:numCache>
            </c:numRef>
          </c:val>
          <c:extLst>
            <c:ext xmlns:c16="http://schemas.microsoft.com/office/drawing/2014/chart" uri="{C3380CC4-5D6E-409C-BE32-E72D297353CC}">
              <c16:uniqueId val="{00000003-E6F9-4F32-8CAC-C7AF152E932F}"/>
            </c:ext>
          </c:extLst>
        </c:ser>
        <c:ser>
          <c:idx val="4"/>
          <c:order val="4"/>
          <c:tx>
            <c:strRef>
              <c:f>Arkusz1!$A$6</c:f>
              <c:strCache>
                <c:ptCount val="1"/>
                <c:pt idx="0">
                  <c:v>slightly agree</c:v>
                </c:pt>
              </c:strCache>
            </c:strRef>
          </c:tx>
          <c:spPr>
            <a:solidFill>
              <a:schemeClr val="accent6">
                <a:lumMod val="20000"/>
                <a:lumOff val="80000"/>
              </a:schemeClr>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Arkusz1!$B$6:$J$6</c:f>
              <c:numCache>
                <c:formatCode>General</c:formatCode>
                <c:ptCount val="9"/>
                <c:pt idx="0">
                  <c:v>28</c:v>
                </c:pt>
                <c:pt idx="1">
                  <c:v>18</c:v>
                </c:pt>
                <c:pt idx="2">
                  <c:v>12</c:v>
                </c:pt>
                <c:pt idx="3">
                  <c:v>8</c:v>
                </c:pt>
                <c:pt idx="4">
                  <c:v>10</c:v>
                </c:pt>
                <c:pt idx="5">
                  <c:v>9</c:v>
                </c:pt>
                <c:pt idx="6">
                  <c:v>8</c:v>
                </c:pt>
                <c:pt idx="7">
                  <c:v>12</c:v>
                </c:pt>
                <c:pt idx="8">
                  <c:v>8</c:v>
                </c:pt>
              </c:numCache>
            </c:numRef>
          </c:val>
          <c:extLst>
            <c:ext xmlns:c16="http://schemas.microsoft.com/office/drawing/2014/chart" uri="{C3380CC4-5D6E-409C-BE32-E72D297353CC}">
              <c16:uniqueId val="{00000004-E6F9-4F32-8CAC-C7AF152E932F}"/>
            </c:ext>
          </c:extLst>
        </c:ser>
        <c:ser>
          <c:idx val="5"/>
          <c:order val="5"/>
          <c:tx>
            <c:strRef>
              <c:f>Arkusz1!$A$7</c:f>
              <c:strCache>
                <c:ptCount val="1"/>
                <c:pt idx="0">
                  <c:v>agree</c:v>
                </c:pt>
              </c:strCache>
            </c:strRef>
          </c:tx>
          <c:spPr>
            <a:solidFill>
              <a:schemeClr val="accent6">
                <a:lumMod val="40000"/>
                <a:lumOff val="60000"/>
              </a:schemeClr>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Arkusz1!$B$7:$J$7</c:f>
              <c:numCache>
                <c:formatCode>General</c:formatCode>
                <c:ptCount val="9"/>
                <c:pt idx="0">
                  <c:v>16</c:v>
                </c:pt>
                <c:pt idx="1">
                  <c:v>13</c:v>
                </c:pt>
                <c:pt idx="2">
                  <c:v>5</c:v>
                </c:pt>
                <c:pt idx="3">
                  <c:v>3</c:v>
                </c:pt>
                <c:pt idx="4">
                  <c:v>5</c:v>
                </c:pt>
                <c:pt idx="5">
                  <c:v>5</c:v>
                </c:pt>
                <c:pt idx="6">
                  <c:v>4</c:v>
                </c:pt>
                <c:pt idx="7">
                  <c:v>6</c:v>
                </c:pt>
                <c:pt idx="8">
                  <c:v>3</c:v>
                </c:pt>
              </c:numCache>
            </c:numRef>
          </c:val>
          <c:extLst>
            <c:ext xmlns:c16="http://schemas.microsoft.com/office/drawing/2014/chart" uri="{C3380CC4-5D6E-409C-BE32-E72D297353CC}">
              <c16:uniqueId val="{00000005-E6F9-4F32-8CAC-C7AF152E932F}"/>
            </c:ext>
          </c:extLst>
        </c:ser>
        <c:ser>
          <c:idx val="6"/>
          <c:order val="6"/>
          <c:tx>
            <c:strRef>
              <c:f>Arkusz1!$A$8</c:f>
              <c:strCache>
                <c:ptCount val="1"/>
                <c:pt idx="0">
                  <c:v>strongly agree</c:v>
                </c:pt>
              </c:strCache>
            </c:strRef>
          </c:tx>
          <c:spPr>
            <a:solidFill>
              <a:schemeClr val="accent6">
                <a:lumMod val="60000"/>
                <a:lumOff val="40000"/>
              </a:schemeClr>
            </a:solidFill>
            <a:ln>
              <a:noFill/>
            </a:ln>
            <a:effectLst/>
          </c:spPr>
          <c:invertIfNegative val="0"/>
          <c:cat>
            <c:strRef>
              <c:f>Arkusz1!$B$1:$J$1</c:f>
              <c:strCache>
                <c:ptCount val="9"/>
                <c:pt idx="0">
                  <c:v>People cannot be trusted</c:v>
                </c:pt>
                <c:pt idx="1">
                  <c:v> Things went wrong in my life because of other people</c:v>
                </c:pt>
                <c:pt idx="2">
                  <c:v>People make my life miserable</c:v>
                </c:pt>
                <c:pt idx="3">
                  <c:v>I don't go out after dark </c:v>
                </c:pt>
                <c:pt idx="4">
                  <c:v>People treat me badly for no reason</c:v>
                </c:pt>
                <c:pt idx="5">
                  <c:v> I always sit near the exit to be safe</c:v>
                </c:pt>
                <c:pt idx="6">
                  <c:v>People I don't know are dangerous</c:v>
                </c:pt>
                <c:pt idx="7">
                  <c:v>There is usually only one explanation for a single event</c:v>
                </c:pt>
                <c:pt idx="8">
                  <c:v>I don't answer phone calls, to be on the safe side</c:v>
                </c:pt>
              </c:strCache>
            </c:strRef>
          </c:cat>
          <c:val>
            <c:numRef>
              <c:f>Arkusz1!$B$8:$J$8</c:f>
              <c:numCache>
                <c:formatCode>General</c:formatCode>
                <c:ptCount val="9"/>
                <c:pt idx="0">
                  <c:v>10</c:v>
                </c:pt>
                <c:pt idx="1">
                  <c:v>6</c:v>
                </c:pt>
                <c:pt idx="2">
                  <c:v>2</c:v>
                </c:pt>
                <c:pt idx="3">
                  <c:v>2</c:v>
                </c:pt>
                <c:pt idx="4">
                  <c:v>2</c:v>
                </c:pt>
                <c:pt idx="5">
                  <c:v>3</c:v>
                </c:pt>
                <c:pt idx="6">
                  <c:v>1</c:v>
                </c:pt>
                <c:pt idx="7">
                  <c:v>2</c:v>
                </c:pt>
                <c:pt idx="8">
                  <c:v>2</c:v>
                </c:pt>
              </c:numCache>
            </c:numRef>
          </c:val>
          <c:extLst>
            <c:ext xmlns:c16="http://schemas.microsoft.com/office/drawing/2014/chart" uri="{C3380CC4-5D6E-409C-BE32-E72D297353CC}">
              <c16:uniqueId val="{00000006-E6F9-4F32-8CAC-C7AF152E932F}"/>
            </c:ext>
          </c:extLst>
        </c:ser>
        <c:dLbls>
          <c:showLegendKey val="0"/>
          <c:showVal val="0"/>
          <c:showCatName val="0"/>
          <c:showSerName val="0"/>
          <c:showPercent val="0"/>
          <c:showBubbleSize val="0"/>
        </c:dLbls>
        <c:gapWidth val="150"/>
        <c:overlap val="100"/>
        <c:axId val="-321167664"/>
        <c:axId val="-321170560"/>
      </c:barChart>
      <c:catAx>
        <c:axId val="-321167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170560"/>
        <c:crosses val="autoZero"/>
        <c:auto val="1"/>
        <c:lblAlgn val="ctr"/>
        <c:lblOffset val="100"/>
        <c:noMultiLvlLbl val="0"/>
      </c:catAx>
      <c:valAx>
        <c:axId val="-321170560"/>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16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sz="1400" b="0" i="0" u="none" strike="noStrike" baseline="0">
                <a:effectLst/>
                <a:latin typeface="Arial" panose="020B0604020202020204" pitchFamily="34" charset="0"/>
                <a:cs typeface="Arial" panose="020B0604020202020204" pitchFamily="34" charset="0"/>
              </a:rPr>
              <a:t>Frequency of c</a:t>
            </a:r>
            <a:r>
              <a:rPr lang="pl-PL">
                <a:latin typeface="Arial" panose="020B0604020202020204" pitchFamily="34" charset="0"/>
                <a:cs typeface="Arial" panose="020B0604020202020204" pitchFamily="34" charset="0"/>
              </a:rPr>
              <a:t>hildhood</a:t>
            </a:r>
            <a:r>
              <a:rPr lang="pl-PL" baseline="0">
                <a:latin typeface="Arial" panose="020B0604020202020204" pitchFamily="34" charset="0"/>
                <a:cs typeface="Arial" panose="020B0604020202020204" pitchFamily="34" charset="0"/>
              </a:rPr>
              <a:t> t</a:t>
            </a:r>
            <a:r>
              <a:rPr lang="pl-PL">
                <a:latin typeface="Arial" panose="020B0604020202020204" pitchFamily="34" charset="0"/>
                <a:cs typeface="Arial" panose="020B0604020202020204" pitchFamily="34" charset="0"/>
              </a:rPr>
              <a:t>rauma (%)</a:t>
            </a:r>
          </a:p>
        </c:rich>
      </c:tx>
      <c:layout>
        <c:manualLayout>
          <c:xMode val="edge"/>
          <c:yMode val="edge"/>
          <c:x val="0.45599131406774701"/>
          <c:y val="5.44135390262961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manualLayout>
          <c:layoutTarget val="inner"/>
          <c:xMode val="edge"/>
          <c:yMode val="edge"/>
          <c:x val="0.44065706219519263"/>
          <c:y val="0.15346101231190201"/>
          <c:w val="0.53852430744921398"/>
          <c:h val="0.708171311007464"/>
        </c:manualLayout>
      </c:layout>
      <c:barChart>
        <c:barDir val="bar"/>
        <c:grouping val="stacked"/>
        <c:varyColors val="0"/>
        <c:ser>
          <c:idx val="0"/>
          <c:order val="0"/>
          <c:tx>
            <c:strRef>
              <c:f>Arkusz1!$A$2</c:f>
              <c:strCache>
                <c:ptCount val="1"/>
                <c:pt idx="0">
                  <c:v>yes</c:v>
                </c:pt>
              </c:strCache>
            </c:strRef>
          </c:tx>
          <c:spPr>
            <a:solidFill>
              <a:srgbClr val="00B050"/>
            </a:solidFill>
            <a:ln>
              <a:noFill/>
            </a:ln>
            <a:effectLst/>
          </c:spPr>
          <c:invertIfNegative val="0"/>
          <c:cat>
            <c:strRef>
              <c:f>Arkusz1!$B$1:$G$1</c:f>
              <c:strCache>
                <c:ptCount val="6"/>
                <c:pt idx="0">
                  <c:v>When you were a child or a teenager have you ever felt emotionally neglected (e.g., being left alone, insufficient affection) by your parents, brothers or sisters?</c:v>
                </c:pt>
                <c:pt idx="1">
                  <c:v>When you were a child or a teenager have you ever felt emotionally abused (e.g., being belittled, teased, called names, threatened verbally, or unjustly punished) by your parents, brothers or sisters?</c:v>
                </c:pt>
                <c:pt idx="2">
                  <c:v>When you were a child or teenager, did you experience psychological violence (e.g., nicknames, teasing) or physical abuse (e.g., jerking, beating) from your peers?</c:v>
                </c:pt>
                <c:pt idx="3">
                  <c:v>When you were a child or teenager did you have any unwanted sexual experiences?</c:v>
                </c:pt>
                <c:pt idx="4">
                  <c:v>Did anyone force you or persuade you to have sexual intercourse against your wishes before age 17</c:v>
                </c:pt>
                <c:pt idx="5">
                  <c:v>Can you think of any upsetting sexual experiences before age 17 with a related adult or someone in authority e.g. teacher?</c:v>
                </c:pt>
              </c:strCache>
            </c:strRef>
          </c:cat>
          <c:val>
            <c:numRef>
              <c:f>Arkusz1!$B$2:$G$2</c:f>
              <c:numCache>
                <c:formatCode>General</c:formatCode>
                <c:ptCount val="6"/>
                <c:pt idx="0">
                  <c:v>53</c:v>
                </c:pt>
                <c:pt idx="1">
                  <c:v>44</c:v>
                </c:pt>
                <c:pt idx="2">
                  <c:v>58</c:v>
                </c:pt>
                <c:pt idx="3">
                  <c:v>13</c:v>
                </c:pt>
                <c:pt idx="4">
                  <c:v>9</c:v>
                </c:pt>
                <c:pt idx="5">
                  <c:v>9</c:v>
                </c:pt>
              </c:numCache>
            </c:numRef>
          </c:val>
          <c:extLst>
            <c:ext xmlns:c16="http://schemas.microsoft.com/office/drawing/2014/chart" uri="{C3380CC4-5D6E-409C-BE32-E72D297353CC}">
              <c16:uniqueId val="{00000000-6C86-4A42-BA9D-5F34BBD2FE15}"/>
            </c:ext>
          </c:extLst>
        </c:ser>
        <c:ser>
          <c:idx val="1"/>
          <c:order val="1"/>
          <c:tx>
            <c:strRef>
              <c:f>Arkusz1!$A$3</c:f>
              <c:strCache>
                <c:ptCount val="1"/>
                <c:pt idx="0">
                  <c:v>no</c:v>
                </c:pt>
              </c:strCache>
            </c:strRef>
          </c:tx>
          <c:spPr>
            <a:solidFill>
              <a:srgbClr val="FF0000"/>
            </a:solidFill>
            <a:ln>
              <a:noFill/>
            </a:ln>
            <a:effectLst/>
          </c:spPr>
          <c:invertIfNegative val="0"/>
          <c:cat>
            <c:strRef>
              <c:f>Arkusz1!$B$1:$G$1</c:f>
              <c:strCache>
                <c:ptCount val="6"/>
                <c:pt idx="0">
                  <c:v>When you were a child or a teenager have you ever felt emotionally neglected (e.g., being left alone, insufficient affection) by your parents, brothers or sisters?</c:v>
                </c:pt>
                <c:pt idx="1">
                  <c:v>When you were a child or a teenager have you ever felt emotionally abused (e.g., being belittled, teased, called names, threatened verbally, or unjustly punished) by your parents, brothers or sisters?</c:v>
                </c:pt>
                <c:pt idx="2">
                  <c:v>When you were a child or teenager, did you experience psychological violence (e.g., nicknames, teasing) or physical abuse (e.g., jerking, beating) from your peers?</c:v>
                </c:pt>
                <c:pt idx="3">
                  <c:v>When you were a child or teenager did you have any unwanted sexual experiences?</c:v>
                </c:pt>
                <c:pt idx="4">
                  <c:v>Did anyone force you or persuade you to have sexual intercourse against your wishes before age 17</c:v>
                </c:pt>
                <c:pt idx="5">
                  <c:v>Can you think of any upsetting sexual experiences before age 17 with a related adult or someone in authority e.g. teacher?</c:v>
                </c:pt>
              </c:strCache>
            </c:strRef>
          </c:cat>
          <c:val>
            <c:numRef>
              <c:f>Arkusz1!$B$3:$G$3</c:f>
              <c:numCache>
                <c:formatCode>General</c:formatCode>
                <c:ptCount val="6"/>
                <c:pt idx="0">
                  <c:v>47</c:v>
                </c:pt>
                <c:pt idx="1">
                  <c:v>56</c:v>
                </c:pt>
                <c:pt idx="2">
                  <c:v>42</c:v>
                </c:pt>
                <c:pt idx="3">
                  <c:v>87</c:v>
                </c:pt>
                <c:pt idx="4">
                  <c:v>91</c:v>
                </c:pt>
                <c:pt idx="5">
                  <c:v>91</c:v>
                </c:pt>
              </c:numCache>
            </c:numRef>
          </c:val>
          <c:extLst>
            <c:ext xmlns:c16="http://schemas.microsoft.com/office/drawing/2014/chart" uri="{C3380CC4-5D6E-409C-BE32-E72D297353CC}">
              <c16:uniqueId val="{00000001-6C86-4A42-BA9D-5F34BBD2FE15}"/>
            </c:ext>
          </c:extLst>
        </c:ser>
        <c:dLbls>
          <c:showLegendKey val="0"/>
          <c:showVal val="0"/>
          <c:showCatName val="0"/>
          <c:showSerName val="0"/>
          <c:showPercent val="0"/>
          <c:showBubbleSize val="0"/>
        </c:dLbls>
        <c:gapWidth val="150"/>
        <c:overlap val="100"/>
        <c:axId val="96087248"/>
        <c:axId val="97951824"/>
      </c:barChart>
      <c:catAx>
        <c:axId val="96087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97951824"/>
        <c:crosses val="autoZero"/>
        <c:auto val="1"/>
        <c:lblAlgn val="ctr"/>
        <c:lblOffset val="100"/>
        <c:noMultiLvlLbl val="0"/>
      </c:catAx>
      <c:valAx>
        <c:axId val="97951824"/>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9608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1555</Words>
  <Characters>9336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Gaweda</dc:creator>
  <cp:keywords/>
  <dc:description/>
  <cp:lastModifiedBy>Łukasz Gawęda</cp:lastModifiedBy>
  <cp:revision>2</cp:revision>
  <dcterms:created xsi:type="dcterms:W3CDTF">2018-12-05T11:43:00Z</dcterms:created>
  <dcterms:modified xsi:type="dcterms:W3CDTF">2018-12-05T11:43:00Z</dcterms:modified>
</cp:coreProperties>
</file>