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823B1" w14:textId="77777777" w:rsidR="00FF17E1" w:rsidRPr="00725CE8" w:rsidRDefault="00FF17E1" w:rsidP="005B3CD6">
      <w:pPr>
        <w:spacing w:line="480" w:lineRule="auto"/>
        <w:jc w:val="center"/>
        <w:rPr>
          <w:rFonts w:ascii="Times New Roman" w:hAnsi="Times New Roman"/>
          <w:b/>
        </w:rPr>
      </w:pPr>
      <w:bookmarkStart w:id="0" w:name="_GoBack"/>
      <w:bookmarkEnd w:id="0"/>
      <w:r w:rsidRPr="005C682A">
        <w:rPr>
          <w:rFonts w:ascii="Times New Roman" w:hAnsi="Times New Roman"/>
          <w:b/>
        </w:rPr>
        <w:t>Supplementa</w:t>
      </w:r>
      <w:r>
        <w:rPr>
          <w:rFonts w:ascii="Times New Roman" w:hAnsi="Times New Roman"/>
          <w:b/>
        </w:rPr>
        <w:t>ry</w:t>
      </w:r>
      <w:r w:rsidRPr="005C682A">
        <w:rPr>
          <w:rFonts w:ascii="Times New Roman" w:hAnsi="Times New Roman"/>
          <w:b/>
        </w:rPr>
        <w:t xml:space="preserve"> Methods</w:t>
      </w:r>
      <w:r w:rsidRPr="00573305">
        <w:rPr>
          <w:rFonts w:ascii="Times New Roman" w:hAnsi="Times New Roman" w:cs="Times New Roman"/>
        </w:rPr>
        <w:t xml:space="preserve"> </w:t>
      </w:r>
    </w:p>
    <w:p w14:paraId="677E03F5" w14:textId="77777777" w:rsidR="00FF17E1" w:rsidRDefault="00FF17E1" w:rsidP="005B3CD6">
      <w:pPr>
        <w:spacing w:line="480" w:lineRule="auto"/>
        <w:rPr>
          <w:rFonts w:ascii="Times New Roman" w:hAnsi="Times New Roman"/>
          <w:b/>
        </w:rPr>
      </w:pPr>
      <w:r>
        <w:rPr>
          <w:rFonts w:ascii="Times New Roman" w:hAnsi="Times New Roman"/>
          <w:b/>
        </w:rPr>
        <w:t>Trauma and PTSD Assessment</w:t>
      </w:r>
    </w:p>
    <w:p w14:paraId="4D939EF8" w14:textId="0D78199C" w:rsidR="00853BED" w:rsidRDefault="00FF17E1" w:rsidP="005B3CD6">
      <w:pPr>
        <w:spacing w:line="480" w:lineRule="auto"/>
        <w:ind w:firstLine="720"/>
        <w:rPr>
          <w:rFonts w:ascii="Times New Roman" w:hAnsi="Times New Roman" w:cs="Times New Roman"/>
        </w:rPr>
      </w:pPr>
      <w:r w:rsidRPr="534EB0F0">
        <w:rPr>
          <w:rFonts w:ascii="Times New Roman" w:eastAsia="Times New Roman" w:hAnsi="Times New Roman" w:cs="Times New Roman"/>
        </w:rPr>
        <w:t>In 2008, 60,804 women</w:t>
      </w:r>
      <w:r>
        <w:rPr>
          <w:rFonts w:ascii="Times New Roman" w:eastAsia="Times New Roman" w:hAnsi="Times New Roman" w:cs="Times New Roman"/>
        </w:rPr>
        <w:t xml:space="preserve"> who filled out a questionnaire querying violence exposure in 2001 and returned the 2007 NHS II biennial questionnaire</w:t>
      </w:r>
      <w:r w:rsidRPr="534EB0F0">
        <w:rPr>
          <w:rFonts w:ascii="Times New Roman" w:eastAsia="Times New Roman" w:hAnsi="Times New Roman" w:cs="Times New Roman"/>
        </w:rPr>
        <w:t xml:space="preserve"> were mailed a supplemental screening questionnaire measuring lifetime trauma exposure and PTSD symptoms</w:t>
      </w:r>
      <w:r>
        <w:rPr>
          <w:rFonts w:ascii="Times New Roman" w:eastAsia="Times New Roman" w:hAnsi="Times New Roman" w:cs="Times New Roman"/>
        </w:rPr>
        <w:t xml:space="preserve">. </w:t>
      </w:r>
      <w:r w:rsidRPr="006D05D1">
        <w:rPr>
          <w:rFonts w:ascii="Times New Roman" w:eastAsia="Times New Roman" w:hAnsi="Times New Roman" w:cs="Times New Roman"/>
        </w:rPr>
        <w:t xml:space="preserve">To maximize retention, supplemental surveys are sent </w:t>
      </w:r>
      <w:r w:rsidR="00B30580" w:rsidRPr="006D05D1">
        <w:rPr>
          <w:rFonts w:ascii="Times New Roman" w:eastAsia="Times New Roman" w:hAnsi="Times New Roman" w:cs="Times New Roman"/>
        </w:rPr>
        <w:t xml:space="preserve">only </w:t>
      </w:r>
      <w:r w:rsidRPr="006D05D1">
        <w:rPr>
          <w:rFonts w:ascii="Times New Roman" w:eastAsia="Times New Roman" w:hAnsi="Times New Roman" w:cs="Times New Roman"/>
        </w:rPr>
        <w:t>to those who</w:t>
      </w:r>
      <w:r>
        <w:rPr>
          <w:rFonts w:ascii="Times New Roman" w:eastAsia="Times New Roman" w:hAnsi="Times New Roman" w:cs="Times New Roman"/>
        </w:rPr>
        <w:t xml:space="preserve"> return biennial questionnaires. </w:t>
      </w:r>
      <w:r w:rsidR="00083552">
        <w:rPr>
          <w:rFonts w:ascii="Times New Roman" w:eastAsia="Times New Roman" w:hAnsi="Times New Roman" w:cs="Times New Roman"/>
        </w:rPr>
        <w:t xml:space="preserve">On this supplemental screening questionnaire, </w:t>
      </w:r>
      <w:r w:rsidR="00083552">
        <w:rPr>
          <w:rFonts w:ascii="Times New Roman" w:hAnsi="Times New Roman" w:cs="Times New Roman"/>
        </w:rPr>
        <w:t xml:space="preserve">trauma exposure was </w:t>
      </w:r>
      <w:r w:rsidR="009B7062">
        <w:rPr>
          <w:rFonts w:ascii="Times New Roman" w:hAnsi="Times New Roman" w:cs="Times New Roman"/>
        </w:rPr>
        <w:t>assessed</w:t>
      </w:r>
      <w:r w:rsidR="00083552">
        <w:rPr>
          <w:rFonts w:ascii="Times New Roman" w:hAnsi="Times New Roman" w:cs="Times New Roman"/>
        </w:rPr>
        <w:t xml:space="preserve"> with a 16-item modified version of the Brief Trauma Questionnaire (Morgan</w:t>
      </w:r>
      <w:r w:rsidR="00D8787B">
        <w:rPr>
          <w:rFonts w:ascii="Times New Roman" w:hAnsi="Times New Roman" w:cs="Times New Roman"/>
        </w:rPr>
        <w:t xml:space="preserve"> III</w:t>
      </w:r>
      <w:r w:rsidR="00083552">
        <w:rPr>
          <w:rFonts w:ascii="Times New Roman" w:hAnsi="Times New Roman" w:cs="Times New Roman"/>
        </w:rPr>
        <w:t xml:space="preserve"> </w:t>
      </w:r>
      <w:r w:rsidR="00083552">
        <w:rPr>
          <w:rFonts w:ascii="Times New Roman" w:hAnsi="Times New Roman" w:cs="Times New Roman"/>
          <w:i/>
        </w:rPr>
        <w:t>et al</w:t>
      </w:r>
      <w:r w:rsidR="00083552">
        <w:rPr>
          <w:rFonts w:ascii="Times New Roman" w:hAnsi="Times New Roman" w:cs="Times New Roman"/>
        </w:rPr>
        <w:t>., 2001), a reliable and valid measure of trauma exposure that parallels interview measures (</w:t>
      </w:r>
      <w:proofErr w:type="spellStart"/>
      <w:r w:rsidR="00083552">
        <w:rPr>
          <w:rFonts w:ascii="Times New Roman" w:hAnsi="Times New Roman" w:cs="Times New Roman"/>
        </w:rPr>
        <w:t>Schnurr</w:t>
      </w:r>
      <w:proofErr w:type="spellEnd"/>
      <w:r w:rsidR="00083552">
        <w:rPr>
          <w:rFonts w:ascii="Times New Roman" w:hAnsi="Times New Roman" w:cs="Times New Roman"/>
        </w:rPr>
        <w:t xml:space="preserve"> </w:t>
      </w:r>
      <w:r w:rsidR="00083552">
        <w:rPr>
          <w:rFonts w:ascii="Times New Roman" w:hAnsi="Times New Roman" w:cs="Times New Roman"/>
          <w:i/>
        </w:rPr>
        <w:t>et al.</w:t>
      </w:r>
      <w:r w:rsidR="00083552" w:rsidRPr="00715F5B">
        <w:rPr>
          <w:rFonts w:ascii="Times New Roman" w:hAnsi="Times New Roman" w:cs="Times New Roman"/>
        </w:rPr>
        <w:t>, 1999</w:t>
      </w:r>
      <w:r w:rsidR="00083552">
        <w:rPr>
          <w:rFonts w:ascii="Times New Roman" w:hAnsi="Times New Roman" w:cs="Times New Roman"/>
        </w:rPr>
        <w:t xml:space="preserve">). Lifetime exposure to 15 traumatic events (e.g., natural disaster exposure, </w:t>
      </w:r>
      <w:r w:rsidR="009B7062">
        <w:rPr>
          <w:rFonts w:ascii="Times New Roman" w:hAnsi="Times New Roman" w:cs="Times New Roman"/>
        </w:rPr>
        <w:t>sexual</w:t>
      </w:r>
      <w:r w:rsidR="00083552">
        <w:rPr>
          <w:rFonts w:ascii="Times New Roman" w:hAnsi="Times New Roman" w:cs="Times New Roman"/>
        </w:rPr>
        <w:t xml:space="preserve"> assault), in addition to “a seriously traumatic event not already covered,” was </w:t>
      </w:r>
      <w:r w:rsidR="009B7062">
        <w:rPr>
          <w:rFonts w:ascii="Times New Roman" w:hAnsi="Times New Roman" w:cs="Times New Roman"/>
        </w:rPr>
        <w:t>queried</w:t>
      </w:r>
      <w:r w:rsidR="00083552">
        <w:rPr>
          <w:rFonts w:ascii="Times New Roman" w:hAnsi="Times New Roman" w:cs="Times New Roman"/>
        </w:rPr>
        <w:t xml:space="preserve">. </w:t>
      </w:r>
      <w:r w:rsidR="00083552">
        <w:rPr>
          <w:rFonts w:ascii="Times New Roman" w:hAnsi="Times New Roman"/>
        </w:rPr>
        <w:t xml:space="preserve">Respondents </w:t>
      </w:r>
      <w:r w:rsidR="009B7062">
        <w:rPr>
          <w:rFonts w:ascii="Times New Roman" w:hAnsi="Times New Roman"/>
        </w:rPr>
        <w:t xml:space="preserve">identified their first and worst traumatic events, </w:t>
      </w:r>
      <w:r w:rsidR="00083552">
        <w:rPr>
          <w:rFonts w:ascii="Times New Roman" w:hAnsi="Times New Roman"/>
        </w:rPr>
        <w:t xml:space="preserve">along with their ages at </w:t>
      </w:r>
      <w:r w:rsidR="009B7062">
        <w:rPr>
          <w:rFonts w:ascii="Times New Roman" w:hAnsi="Times New Roman"/>
        </w:rPr>
        <w:t xml:space="preserve">these </w:t>
      </w:r>
      <w:r w:rsidR="00083552">
        <w:rPr>
          <w:rFonts w:ascii="Times New Roman" w:hAnsi="Times New Roman"/>
        </w:rPr>
        <w:t xml:space="preserve">events. </w:t>
      </w:r>
      <w:r w:rsidR="00083552">
        <w:rPr>
          <w:rFonts w:ascii="Times New Roman" w:hAnsi="Times New Roman" w:cs="Times New Roman"/>
        </w:rPr>
        <w:t xml:space="preserve">The Short Screening Scale for </w:t>
      </w:r>
      <w:r w:rsidR="00083552" w:rsidRPr="00F22DE2">
        <w:rPr>
          <w:rFonts w:ascii="Times New Roman" w:hAnsi="Times New Roman" w:cs="Times New Roman"/>
          <w:i/>
        </w:rPr>
        <w:t>DSM-IV</w:t>
      </w:r>
      <w:r w:rsidR="00083552">
        <w:rPr>
          <w:rFonts w:ascii="Times New Roman" w:hAnsi="Times New Roman" w:cs="Times New Roman"/>
        </w:rPr>
        <w:t xml:space="preserve"> PTSD (Breslau </w:t>
      </w:r>
      <w:r w:rsidR="00083552">
        <w:rPr>
          <w:rFonts w:ascii="Times New Roman" w:hAnsi="Times New Roman" w:cs="Times New Roman"/>
          <w:i/>
        </w:rPr>
        <w:t>et al</w:t>
      </w:r>
      <w:r w:rsidR="00083552">
        <w:rPr>
          <w:rFonts w:ascii="Times New Roman" w:hAnsi="Times New Roman" w:cs="Times New Roman"/>
        </w:rPr>
        <w:t xml:space="preserve">., 1999) was used to assess whether women ever experienced seven PTSD symptoms in response to their worst trauma. Reliability of self-reported age-of-onset of trauma and PTSD has been excellent in this sample (ICC=.95). </w:t>
      </w:r>
    </w:p>
    <w:p w14:paraId="686AB2DB" w14:textId="71088F11" w:rsidR="00FF17E1" w:rsidRPr="009D11C0" w:rsidRDefault="00FF17E1" w:rsidP="00853BED">
      <w:pPr>
        <w:spacing w:line="480" w:lineRule="auto"/>
        <w:ind w:firstLine="720"/>
        <w:rPr>
          <w:rFonts w:ascii="Times New Roman" w:hAnsi="Times New Roman" w:cs="Times New Roman"/>
        </w:rPr>
      </w:pPr>
      <w:r>
        <w:rPr>
          <w:rFonts w:ascii="Times New Roman" w:eastAsia="Times New Roman" w:hAnsi="Times New Roman" w:cs="Times New Roman"/>
        </w:rPr>
        <w:t>A total of</w:t>
      </w:r>
      <w:r w:rsidRPr="534EB0F0">
        <w:rPr>
          <w:rFonts w:ascii="Times New Roman" w:eastAsia="Times New Roman" w:hAnsi="Times New Roman" w:cs="Times New Roman"/>
        </w:rPr>
        <w:t xml:space="preserve"> 54,224 women returned the </w:t>
      </w:r>
      <w:r w:rsidR="00083552">
        <w:rPr>
          <w:rFonts w:ascii="Times New Roman" w:eastAsia="Times New Roman" w:hAnsi="Times New Roman" w:cs="Times New Roman"/>
        </w:rPr>
        <w:t xml:space="preserve">supplemental trauma and PTSD screening </w:t>
      </w:r>
      <w:r w:rsidRPr="534EB0F0">
        <w:rPr>
          <w:rFonts w:ascii="Times New Roman" w:eastAsia="Times New Roman" w:hAnsi="Times New Roman" w:cs="Times New Roman"/>
        </w:rPr>
        <w:t xml:space="preserve">questionnaire (89% response rate). Eighty-one percent of responders reported exposure to at least one trauma and were invited to complete a PTSD </w:t>
      </w:r>
      <w:r w:rsidRPr="00E7191F">
        <w:rPr>
          <w:rFonts w:ascii="Times New Roman" w:eastAsia="Times New Roman" w:hAnsi="Times New Roman" w:cs="Times New Roman"/>
        </w:rPr>
        <w:t>diagnostic</w:t>
      </w:r>
      <w:r w:rsidRPr="534EB0F0">
        <w:rPr>
          <w:rFonts w:ascii="Times New Roman" w:eastAsia="Times New Roman" w:hAnsi="Times New Roman" w:cs="Times New Roman"/>
        </w:rPr>
        <w:t xml:space="preserve"> interview</w:t>
      </w:r>
      <w:r>
        <w:rPr>
          <w:rFonts w:ascii="Times New Roman" w:eastAsia="Times New Roman" w:hAnsi="Times New Roman" w:cs="Times New Roman"/>
        </w:rPr>
        <w:t xml:space="preserve"> administered via phone</w:t>
      </w:r>
      <w:r w:rsidRPr="534EB0F0">
        <w:rPr>
          <w:rFonts w:ascii="Times New Roman" w:eastAsia="Times New Roman" w:hAnsi="Times New Roman" w:cs="Times New Roman"/>
        </w:rPr>
        <w:t xml:space="preserve">. Among those who agreed to be interviewed, 2,112 probable cases of PTSD based on the screening questionnaire and 2,001 trauma-exposed matched controls were identified. Of these women, </w:t>
      </w:r>
      <w:r w:rsidRPr="00857D66">
        <w:rPr>
          <w:rFonts w:ascii="Times New Roman" w:eastAsia="Times New Roman" w:hAnsi="Times New Roman" w:cs="Times New Roman"/>
        </w:rPr>
        <w:t>73% (</w:t>
      </w:r>
      <w:r w:rsidRPr="00857D66">
        <w:rPr>
          <w:rFonts w:ascii="Times New Roman" w:eastAsia="Times New Roman" w:hAnsi="Times New Roman" w:cs="Times New Roman"/>
          <w:i/>
          <w:iCs/>
        </w:rPr>
        <w:t>n</w:t>
      </w:r>
      <w:r w:rsidRPr="00857D66">
        <w:rPr>
          <w:rFonts w:ascii="Times New Roman" w:eastAsia="Times New Roman" w:hAnsi="Times New Roman" w:cs="Times New Roman"/>
        </w:rPr>
        <w:t>=3,013)</w:t>
      </w:r>
      <w:r w:rsidRPr="534EB0F0">
        <w:rPr>
          <w:rFonts w:ascii="Times New Roman" w:eastAsia="Times New Roman" w:hAnsi="Times New Roman" w:cs="Times New Roman"/>
        </w:rPr>
        <w:t xml:space="preserve"> </w:t>
      </w:r>
      <w:r>
        <w:rPr>
          <w:rFonts w:ascii="Times New Roman" w:eastAsia="Times New Roman" w:hAnsi="Times New Roman" w:cs="Times New Roman"/>
        </w:rPr>
        <w:t>completed</w:t>
      </w:r>
      <w:r w:rsidRPr="534EB0F0">
        <w:rPr>
          <w:rFonts w:ascii="Times New Roman" w:eastAsia="Times New Roman" w:hAnsi="Times New Roman" w:cs="Times New Roman"/>
        </w:rPr>
        <w:t xml:space="preserve"> the interview</w:t>
      </w:r>
      <w:r>
        <w:rPr>
          <w:rFonts w:ascii="Times New Roman" w:eastAsia="Times New Roman" w:hAnsi="Times New Roman" w:cs="Times New Roman"/>
        </w:rPr>
        <w:t xml:space="preserve"> in 2009</w:t>
      </w:r>
      <w:r w:rsidRPr="534EB0F0">
        <w:rPr>
          <w:rFonts w:ascii="Times New Roman" w:eastAsia="Times New Roman" w:hAnsi="Times New Roman" w:cs="Times New Roman"/>
        </w:rPr>
        <w:t xml:space="preserve">. </w:t>
      </w:r>
      <w:r w:rsidR="00853BED">
        <w:rPr>
          <w:rFonts w:ascii="Times New Roman" w:hAnsi="Times New Roman"/>
        </w:rPr>
        <w:t xml:space="preserve">During the interview, women indicated whether they experienced any of 25 potentially traumatic events or “any other very stressful situation or event.” Respondents specified their worst event and when it occurred. </w:t>
      </w:r>
      <w:r w:rsidR="00853BED">
        <w:rPr>
          <w:rFonts w:ascii="Times New Roman" w:hAnsi="Times New Roman" w:cs="Times New Roman"/>
        </w:rPr>
        <w:t xml:space="preserve">The 17 </w:t>
      </w:r>
      <w:r w:rsidR="00853BED" w:rsidRPr="00603DAC">
        <w:rPr>
          <w:rFonts w:ascii="Times New Roman" w:hAnsi="Times New Roman" w:cs="Times New Roman"/>
          <w:i/>
        </w:rPr>
        <w:t>DSM-</w:t>
      </w:r>
      <w:r w:rsidR="00853BED" w:rsidRPr="00603DAC">
        <w:rPr>
          <w:rFonts w:ascii="Times New Roman" w:hAnsi="Times New Roman" w:cs="Times New Roman"/>
          <w:i/>
        </w:rPr>
        <w:lastRenderedPageBreak/>
        <w:t>IV</w:t>
      </w:r>
      <w:r w:rsidR="00853BED">
        <w:rPr>
          <w:rFonts w:ascii="Times New Roman" w:hAnsi="Times New Roman" w:cs="Times New Roman"/>
        </w:rPr>
        <w:t xml:space="preserve"> PTSD symptoms </w:t>
      </w:r>
      <w:r w:rsidR="00853BED">
        <w:rPr>
          <w:rFonts w:ascii="Times New Roman" w:hAnsi="Times New Roman" w:cs="Times New Roman"/>
          <w:noProof/>
        </w:rPr>
        <w:t xml:space="preserve">(American Psychiatric Association, 2000) </w:t>
      </w:r>
      <w:r w:rsidR="00853BED">
        <w:rPr>
          <w:rFonts w:ascii="Times New Roman" w:hAnsi="Times New Roman" w:cs="Times New Roman"/>
        </w:rPr>
        <w:t>were assessed with respect to this worst event</w:t>
      </w:r>
      <w:r w:rsidR="00853BED">
        <w:rPr>
          <w:rFonts w:ascii="Times New Roman" w:hAnsi="Times New Roman" w:cs="Times New Roman"/>
          <w:noProof/>
        </w:rPr>
        <w:t xml:space="preserve"> using a slightly modified version of the</w:t>
      </w:r>
      <w:r w:rsidR="00901974">
        <w:rPr>
          <w:rFonts w:ascii="Times New Roman" w:hAnsi="Times New Roman" w:cs="Times New Roman"/>
          <w:noProof/>
        </w:rPr>
        <w:t xml:space="preserve"> PTSD Checklist-Civilian version (Weathers </w:t>
      </w:r>
      <w:r w:rsidR="00901974">
        <w:rPr>
          <w:rFonts w:ascii="Times New Roman" w:hAnsi="Times New Roman" w:cs="Times New Roman"/>
          <w:i/>
          <w:noProof/>
        </w:rPr>
        <w:t>et al</w:t>
      </w:r>
      <w:r w:rsidR="00901974">
        <w:rPr>
          <w:rFonts w:ascii="Times New Roman" w:hAnsi="Times New Roman" w:cs="Times New Roman"/>
          <w:noProof/>
        </w:rPr>
        <w:t>., 1994) conducted in interview format</w:t>
      </w:r>
      <w:r w:rsidR="00853BED">
        <w:rPr>
          <w:rFonts w:ascii="Times New Roman" w:hAnsi="Times New Roman" w:cs="Times New Roman"/>
          <w:noProof/>
        </w:rPr>
        <w:t xml:space="preserve"> (Kessler and Üstün, 2004)</w:t>
      </w:r>
      <w:r w:rsidR="00853BED">
        <w:rPr>
          <w:rFonts w:ascii="Times New Roman" w:hAnsi="Times New Roman" w:cs="Times New Roman"/>
        </w:rPr>
        <w:t xml:space="preserve">. Participants were asked to think of the period following the event when symptoms were most intense, and then reported whether they had ever been bothered by each of 17 symptoms, rated on a 0 (“Not at all”) to 4 (“Extremely”) scale. </w:t>
      </w:r>
      <w:r w:rsidRPr="534EB0F0">
        <w:rPr>
          <w:rFonts w:ascii="Times New Roman" w:eastAsia="Times New Roman" w:hAnsi="Times New Roman" w:cs="Times New Roman"/>
        </w:rPr>
        <w:t>This protocol has been previously published</w:t>
      </w:r>
      <w:r>
        <w:rPr>
          <w:rFonts w:ascii="Times New Roman" w:eastAsia="Times New Roman" w:hAnsi="Times New Roman" w:cs="Times New Roman"/>
        </w:rPr>
        <w:t xml:space="preserve"> </w:t>
      </w:r>
      <w:r>
        <w:rPr>
          <w:rFonts w:ascii="Times New Roman" w:eastAsia="Times New Roman" w:hAnsi="Times New Roman" w:cs="Times New Roman"/>
          <w:noProof/>
        </w:rPr>
        <w:t>(Koenen</w:t>
      </w:r>
      <w:r w:rsidRPr="00725CE8">
        <w:rPr>
          <w:rFonts w:ascii="Times New Roman" w:eastAsia="Times New Roman" w:hAnsi="Times New Roman" w:cs="Times New Roman"/>
          <w:i/>
          <w:noProof/>
        </w:rPr>
        <w:t xml:space="preserve"> et al.</w:t>
      </w:r>
      <w:r>
        <w:rPr>
          <w:rFonts w:ascii="Times New Roman" w:eastAsia="Times New Roman" w:hAnsi="Times New Roman" w:cs="Times New Roman"/>
          <w:noProof/>
        </w:rPr>
        <w:t>, 2009)</w:t>
      </w:r>
      <w:r w:rsidR="009D11C0">
        <w:rPr>
          <w:rFonts w:ascii="Times New Roman" w:eastAsia="Times New Roman" w:hAnsi="Times New Roman" w:cs="Times New Roman"/>
          <w:noProof/>
        </w:rPr>
        <w:t xml:space="preserve">, and responses to this telephone diagnostic interview have been </w:t>
      </w:r>
      <w:r w:rsidR="00931194">
        <w:rPr>
          <w:rFonts w:ascii="Times New Roman" w:eastAsia="Times New Roman" w:hAnsi="Times New Roman" w:cs="Times New Roman"/>
          <w:noProof/>
        </w:rPr>
        <w:t>validated against the Clinician-</w:t>
      </w:r>
      <w:r w:rsidR="009D11C0">
        <w:rPr>
          <w:rFonts w:ascii="Times New Roman" w:eastAsia="Times New Roman" w:hAnsi="Times New Roman" w:cs="Times New Roman"/>
          <w:noProof/>
        </w:rPr>
        <w:t xml:space="preserve">Administered PTSD Scale (Blake </w:t>
      </w:r>
      <w:r w:rsidR="009D11C0" w:rsidRPr="009D11C0">
        <w:rPr>
          <w:rFonts w:ascii="Times New Roman" w:eastAsia="Times New Roman" w:hAnsi="Times New Roman" w:cs="Times New Roman"/>
          <w:i/>
          <w:noProof/>
        </w:rPr>
        <w:t>et al</w:t>
      </w:r>
      <w:r w:rsidR="009D11C0">
        <w:rPr>
          <w:rFonts w:ascii="Times New Roman" w:eastAsia="Times New Roman" w:hAnsi="Times New Roman" w:cs="Times New Roman"/>
          <w:noProof/>
        </w:rPr>
        <w:t>., 1998) in another cohort</w:t>
      </w:r>
      <w:r w:rsidR="00623360">
        <w:rPr>
          <w:rFonts w:ascii="Times New Roman" w:eastAsia="Times New Roman" w:hAnsi="Times New Roman" w:cs="Times New Roman"/>
          <w:noProof/>
        </w:rPr>
        <w:t xml:space="preserve"> with high concordance</w:t>
      </w:r>
      <w:r w:rsidR="009D11C0">
        <w:rPr>
          <w:rFonts w:ascii="Times New Roman" w:eastAsia="Times New Roman" w:hAnsi="Times New Roman" w:cs="Times New Roman"/>
          <w:noProof/>
        </w:rPr>
        <w:t xml:space="preserve"> (Uddin </w:t>
      </w:r>
      <w:r w:rsidR="009D11C0" w:rsidRPr="009D11C0">
        <w:rPr>
          <w:rFonts w:ascii="Times New Roman" w:eastAsia="Times New Roman" w:hAnsi="Times New Roman" w:cs="Times New Roman"/>
          <w:i/>
          <w:noProof/>
        </w:rPr>
        <w:t>et al</w:t>
      </w:r>
      <w:r w:rsidR="009D11C0">
        <w:rPr>
          <w:rFonts w:ascii="Times New Roman" w:eastAsia="Times New Roman" w:hAnsi="Times New Roman" w:cs="Times New Roman"/>
          <w:noProof/>
        </w:rPr>
        <w:t>., 2010)</w:t>
      </w:r>
      <w:r w:rsidRPr="534EB0F0">
        <w:rPr>
          <w:rFonts w:ascii="Times New Roman" w:eastAsia="Times New Roman" w:hAnsi="Times New Roman" w:cs="Times New Roman"/>
        </w:rPr>
        <w:t>.</w:t>
      </w:r>
    </w:p>
    <w:p w14:paraId="54139B65" w14:textId="77777777" w:rsidR="00FF17E1" w:rsidRDefault="00FF17E1" w:rsidP="005B3CD6">
      <w:pPr>
        <w:spacing w:line="480" w:lineRule="auto"/>
        <w:rPr>
          <w:rFonts w:ascii="Times New Roman" w:hAnsi="Times New Roman" w:cs="Times New Roman"/>
          <w:b/>
        </w:rPr>
      </w:pPr>
      <w:r>
        <w:rPr>
          <w:rFonts w:ascii="Times New Roman" w:hAnsi="Times New Roman" w:cs="Times New Roman"/>
          <w:b/>
        </w:rPr>
        <w:t>Covariates</w:t>
      </w:r>
    </w:p>
    <w:p w14:paraId="0F3D50A1" w14:textId="2F35F8B2" w:rsidR="00FF17E1" w:rsidRDefault="00FF17E1" w:rsidP="005B3CD6">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Potential confounders included age, race/ethnicity, maximum parental education at the participant’s birth (high school or less, some college, 4+ years of college), </w:t>
      </w:r>
      <w:r w:rsidR="00835745">
        <w:rPr>
          <w:rFonts w:ascii="Times New Roman" w:hAnsi="Times New Roman" w:cs="Times New Roman"/>
        </w:rPr>
        <w:t xml:space="preserve">and </w:t>
      </w:r>
      <w:r>
        <w:rPr>
          <w:rFonts w:ascii="Times New Roman" w:hAnsi="Times New Roman" w:cs="Times New Roman"/>
        </w:rPr>
        <w:t>maternal and paternal history of hypertension</w:t>
      </w:r>
      <w:r w:rsidR="00835745">
        <w:rPr>
          <w:rFonts w:ascii="Times New Roman" w:hAnsi="Times New Roman" w:cs="Times New Roman"/>
        </w:rPr>
        <w:t xml:space="preserve">. We also considered age </w:t>
      </w:r>
      <w:proofErr w:type="gramStart"/>
      <w:r w:rsidR="00835745">
        <w:rPr>
          <w:rFonts w:ascii="Times New Roman" w:hAnsi="Times New Roman" w:cs="Times New Roman"/>
        </w:rPr>
        <w:t xml:space="preserve">5 somatotype to account for the </w:t>
      </w:r>
      <w:r w:rsidR="007B4DCD">
        <w:rPr>
          <w:rFonts w:ascii="Times New Roman" w:hAnsi="Times New Roman" w:cs="Times New Roman"/>
        </w:rPr>
        <w:t>association</w:t>
      </w:r>
      <w:r w:rsidR="00835745">
        <w:rPr>
          <w:rFonts w:ascii="Times New Roman" w:hAnsi="Times New Roman" w:cs="Times New Roman"/>
        </w:rPr>
        <w:t xml:space="preserve"> of childhood adiposity </w:t>
      </w:r>
      <w:r w:rsidR="007B4DCD">
        <w:rPr>
          <w:rFonts w:ascii="Times New Roman" w:hAnsi="Times New Roman" w:cs="Times New Roman"/>
        </w:rPr>
        <w:t>with</w:t>
      </w:r>
      <w:r w:rsidR="00835745">
        <w:rPr>
          <w:rFonts w:ascii="Times New Roman" w:hAnsi="Times New Roman" w:cs="Times New Roman"/>
        </w:rPr>
        <w:t xml:space="preserve"> later hypertension risk</w:t>
      </w:r>
      <w:proofErr w:type="gramEnd"/>
      <w:r w:rsidR="00835745">
        <w:rPr>
          <w:rFonts w:ascii="Times New Roman" w:hAnsi="Times New Roman" w:cs="Times New Roman"/>
        </w:rPr>
        <w:t xml:space="preserve">. Participants selected one of nine pictograms that reflected their body shape and size at age 5 years; somatotypes 5-9 were collapsed into a single category representing the greatest adiposity as few women reported levels greater than 5. </w:t>
      </w:r>
      <w:r>
        <w:rPr>
          <w:rFonts w:ascii="Times New Roman" w:hAnsi="Times New Roman" w:cs="Times New Roman"/>
        </w:rPr>
        <w:t xml:space="preserve">Time-varying indicators for the hypertension-relevant medical risk factors, medications, and health behaviors were included as biomedical covariates. These variables were assessed at baseline via self-report and updated biennially, unless otherwise noted. As in prior research </w:t>
      </w:r>
      <w:r>
        <w:rPr>
          <w:rFonts w:ascii="Times New Roman" w:hAnsi="Times New Roman" w:cs="Times New Roman"/>
          <w:noProof/>
        </w:rPr>
        <w:t>(Chasan-Taber</w:t>
      </w:r>
      <w:r w:rsidRPr="000561D6">
        <w:rPr>
          <w:rFonts w:ascii="Times New Roman" w:hAnsi="Times New Roman" w:cs="Times New Roman"/>
          <w:i/>
          <w:noProof/>
        </w:rPr>
        <w:t xml:space="preserve"> et al.</w:t>
      </w:r>
      <w:r>
        <w:rPr>
          <w:rFonts w:ascii="Times New Roman" w:hAnsi="Times New Roman" w:cs="Times New Roman"/>
          <w:noProof/>
        </w:rPr>
        <w:t>, 1996, Gangwisch</w:t>
      </w:r>
      <w:r w:rsidRPr="000561D6">
        <w:rPr>
          <w:rFonts w:ascii="Times New Roman" w:hAnsi="Times New Roman" w:cs="Times New Roman"/>
          <w:i/>
          <w:noProof/>
        </w:rPr>
        <w:t xml:space="preserve"> et al.</w:t>
      </w:r>
      <w:r>
        <w:rPr>
          <w:rFonts w:ascii="Times New Roman" w:hAnsi="Times New Roman" w:cs="Times New Roman"/>
          <w:noProof/>
        </w:rPr>
        <w:t>, 2013)</w:t>
      </w:r>
      <w:r>
        <w:rPr>
          <w:rFonts w:ascii="Times New Roman" w:hAnsi="Times New Roman" w:cs="Times New Roman"/>
        </w:rPr>
        <w:t xml:space="preserve">, oral contraceptive use was coded as never used, current user, or former user, and menopausal status and hormone therapy (HT) use was coded as pre-menopausal, post-menopausal/never HT, post-menopausal/past HT, post-menopausal/current HT, post-menopausal/missing HT, or dubious menopausal status. Current </w:t>
      </w:r>
      <w:r>
        <w:rPr>
          <w:rFonts w:ascii="Times New Roman" w:hAnsi="Times New Roman" w:cs="Times New Roman"/>
        </w:rPr>
        <w:lastRenderedPageBreak/>
        <w:t>aspirin use, acetaminophen use, and other nonsteroidal anti-inflammatory drug use</w:t>
      </w:r>
      <w:r w:rsidRPr="009C2FD1">
        <w:rPr>
          <w:rFonts w:ascii="Times New Roman" w:hAnsi="Times New Roman" w:cs="Times New Roman"/>
        </w:rPr>
        <w:t xml:space="preserve"> </w:t>
      </w:r>
      <w:r>
        <w:rPr>
          <w:rFonts w:ascii="Times New Roman" w:hAnsi="Times New Roman" w:cs="Times New Roman"/>
        </w:rPr>
        <w:t xml:space="preserve">were assessed with each biennial questionnaire except in 1991 </w:t>
      </w:r>
      <w:r>
        <w:rPr>
          <w:rFonts w:ascii="Times New Roman" w:hAnsi="Times New Roman" w:cs="Times New Roman"/>
          <w:noProof/>
        </w:rPr>
        <w:t>(Gangwisch</w:t>
      </w:r>
      <w:r w:rsidRPr="000561D6">
        <w:rPr>
          <w:rFonts w:ascii="Times New Roman" w:hAnsi="Times New Roman" w:cs="Times New Roman"/>
          <w:i/>
          <w:noProof/>
        </w:rPr>
        <w:t xml:space="preserve"> et al.</w:t>
      </w:r>
      <w:r>
        <w:rPr>
          <w:rFonts w:ascii="Times New Roman" w:hAnsi="Times New Roman" w:cs="Times New Roman"/>
          <w:noProof/>
        </w:rPr>
        <w:t>, 2013)</w:t>
      </w:r>
      <w:r>
        <w:rPr>
          <w:rFonts w:ascii="Times New Roman" w:hAnsi="Times New Roman" w:cs="Times New Roman"/>
        </w:rPr>
        <w:t>. L</w:t>
      </w:r>
      <w:r w:rsidRPr="005C35D6">
        <w:rPr>
          <w:rFonts w:ascii="Times New Roman" w:hAnsi="Times New Roman" w:cs="Times New Roman"/>
          <w:color w:val="000000"/>
        </w:rPr>
        <w:t xml:space="preserve">ifetime </w:t>
      </w:r>
      <w:r>
        <w:rPr>
          <w:rFonts w:ascii="Times New Roman" w:hAnsi="Times New Roman" w:cs="Times New Roman"/>
          <w:color w:val="000000"/>
        </w:rPr>
        <w:t xml:space="preserve">antidepressant use </w:t>
      </w:r>
      <w:r w:rsidRPr="005C35D6">
        <w:rPr>
          <w:rFonts w:ascii="Times New Roman" w:hAnsi="Times New Roman" w:cs="Times New Roman"/>
          <w:color w:val="000000"/>
        </w:rPr>
        <w:t xml:space="preserve">was assessed </w:t>
      </w:r>
      <w:r>
        <w:rPr>
          <w:rFonts w:ascii="Times New Roman" w:hAnsi="Times New Roman" w:cs="Times New Roman"/>
          <w:color w:val="000000"/>
        </w:rPr>
        <w:t xml:space="preserve">in 1993, and regular past 2-year antidepressant </w:t>
      </w:r>
      <w:r w:rsidRPr="005C35D6">
        <w:rPr>
          <w:rFonts w:ascii="Times New Roman" w:hAnsi="Times New Roman" w:cs="Times New Roman"/>
          <w:color w:val="000000"/>
        </w:rPr>
        <w:t xml:space="preserve">use was assessed </w:t>
      </w:r>
      <w:r>
        <w:rPr>
          <w:rFonts w:ascii="Times New Roman" w:hAnsi="Times New Roman" w:cs="Times New Roman"/>
          <w:color w:val="000000"/>
        </w:rPr>
        <w:t>biennially starting in 1997. W</w:t>
      </w:r>
      <w:r w:rsidRPr="005C35D6">
        <w:rPr>
          <w:rFonts w:ascii="Times New Roman" w:hAnsi="Times New Roman" w:cs="Times New Roman"/>
          <w:color w:val="000000"/>
        </w:rPr>
        <w:t xml:space="preserve">omen </w:t>
      </w:r>
      <w:r>
        <w:rPr>
          <w:rFonts w:ascii="Times New Roman" w:hAnsi="Times New Roman" w:cs="Times New Roman"/>
          <w:color w:val="000000"/>
        </w:rPr>
        <w:t>endorsing</w:t>
      </w:r>
      <w:r w:rsidRPr="005C35D6">
        <w:rPr>
          <w:rFonts w:ascii="Times New Roman" w:hAnsi="Times New Roman" w:cs="Times New Roman"/>
          <w:color w:val="000000"/>
        </w:rPr>
        <w:t xml:space="preserve"> lifetime use in 1993 were coded as </w:t>
      </w:r>
      <w:r>
        <w:rPr>
          <w:rFonts w:ascii="Times New Roman" w:hAnsi="Times New Roman" w:cs="Times New Roman"/>
          <w:color w:val="000000"/>
        </w:rPr>
        <w:t>using</w:t>
      </w:r>
      <w:r w:rsidRPr="005C35D6">
        <w:rPr>
          <w:rFonts w:ascii="Times New Roman" w:hAnsi="Times New Roman" w:cs="Times New Roman"/>
          <w:color w:val="000000"/>
        </w:rPr>
        <w:t xml:space="preserve"> </w:t>
      </w:r>
      <w:r>
        <w:rPr>
          <w:rFonts w:ascii="Times New Roman" w:hAnsi="Times New Roman" w:cs="Times New Roman"/>
          <w:color w:val="000000"/>
        </w:rPr>
        <w:t>antidepressants</w:t>
      </w:r>
      <w:r w:rsidRPr="005C35D6">
        <w:rPr>
          <w:rFonts w:ascii="Times New Roman" w:hAnsi="Times New Roman" w:cs="Times New Roman"/>
          <w:color w:val="000000"/>
        </w:rPr>
        <w:t xml:space="preserve"> </w:t>
      </w:r>
      <w:r>
        <w:rPr>
          <w:rFonts w:ascii="Times New Roman" w:hAnsi="Times New Roman" w:cs="Times New Roman"/>
          <w:color w:val="000000"/>
        </w:rPr>
        <w:t>from</w:t>
      </w:r>
      <w:r w:rsidRPr="005C35D6">
        <w:rPr>
          <w:rFonts w:ascii="Times New Roman" w:hAnsi="Times New Roman" w:cs="Times New Roman"/>
          <w:color w:val="000000"/>
        </w:rPr>
        <w:t xml:space="preserve"> 1989-1993</w:t>
      </w:r>
      <w:r>
        <w:rPr>
          <w:rFonts w:ascii="Times New Roman" w:hAnsi="Times New Roman" w:cs="Times New Roman"/>
          <w:color w:val="000000"/>
        </w:rPr>
        <w:t>;</w:t>
      </w:r>
      <w:r w:rsidRPr="005C35D6">
        <w:rPr>
          <w:rFonts w:ascii="Times New Roman" w:hAnsi="Times New Roman" w:cs="Times New Roman"/>
          <w:color w:val="000000"/>
        </w:rPr>
        <w:t xml:space="preserve"> use was updated as available.</w:t>
      </w:r>
      <w:r>
        <w:rPr>
          <w:rFonts w:ascii="Times New Roman" w:hAnsi="Times New Roman" w:cs="Times New Roman"/>
        </w:rPr>
        <w:t xml:space="preserve"> Physician-diagnosed hypercholesterolemia was coded as present/absent. Adult body mass index (BMI) in kg/m</w:t>
      </w:r>
      <w:r w:rsidRPr="00264C2C">
        <w:rPr>
          <w:rFonts w:ascii="Times New Roman" w:hAnsi="Times New Roman" w:cs="Times New Roman"/>
          <w:vertAlign w:val="superscript"/>
        </w:rPr>
        <w:t>2</w:t>
      </w:r>
      <w:r>
        <w:rPr>
          <w:rFonts w:ascii="Times New Roman" w:hAnsi="Times New Roman" w:cs="Times New Roman"/>
        </w:rPr>
        <w:t xml:space="preserve"> was computed from self-reported height and weight [validated in prior NHS research </w:t>
      </w:r>
      <w:r>
        <w:rPr>
          <w:rFonts w:ascii="Times New Roman" w:hAnsi="Times New Roman" w:cs="Times New Roman"/>
          <w:noProof/>
        </w:rPr>
        <w:t>(Rimm</w:t>
      </w:r>
      <w:r w:rsidRPr="000561D6">
        <w:rPr>
          <w:rFonts w:ascii="Times New Roman" w:hAnsi="Times New Roman" w:cs="Times New Roman"/>
          <w:i/>
          <w:noProof/>
        </w:rPr>
        <w:t xml:space="preserve"> et al.</w:t>
      </w:r>
      <w:r>
        <w:rPr>
          <w:rFonts w:ascii="Times New Roman" w:hAnsi="Times New Roman" w:cs="Times New Roman"/>
          <w:noProof/>
        </w:rPr>
        <w:t>, 1990)]</w:t>
      </w:r>
      <w:r>
        <w:rPr>
          <w:rFonts w:ascii="Times New Roman" w:hAnsi="Times New Roman" w:cs="Times New Roman"/>
        </w:rPr>
        <w:t xml:space="preserve"> and categorized as &lt;18.5, 18.5-&lt;21, 21-&lt;23, 23-&lt;25, 25-&lt;27, 27-&lt;30, and 30+ </w:t>
      </w:r>
      <w:r>
        <w:rPr>
          <w:rFonts w:ascii="Times New Roman" w:hAnsi="Times New Roman" w:cs="Times New Roman"/>
          <w:noProof/>
        </w:rPr>
        <w:t>(Munger</w:t>
      </w:r>
      <w:r w:rsidRPr="000561D6">
        <w:rPr>
          <w:rFonts w:ascii="Times New Roman" w:hAnsi="Times New Roman" w:cs="Times New Roman"/>
          <w:i/>
          <w:noProof/>
        </w:rPr>
        <w:t xml:space="preserve"> et al.</w:t>
      </w:r>
      <w:r>
        <w:rPr>
          <w:rFonts w:ascii="Times New Roman" w:hAnsi="Times New Roman" w:cs="Times New Roman"/>
          <w:noProof/>
        </w:rPr>
        <w:t>, 2009)</w:t>
      </w:r>
      <w:r>
        <w:rPr>
          <w:rFonts w:ascii="Times New Roman" w:hAnsi="Times New Roman" w:cs="Times New Roman"/>
        </w:rPr>
        <w:t xml:space="preserve">. Participants were classified as nonsmokers, former smokers, or current smokers of 1-14, 15-24, or 25+ cigarettes/day. Alcohol consumption (0, 1-4, 5-9, 10-19, 20+ grams/day) was assessed in 1989 and then every 4 years beginning in 1991. Physical activity (&lt;3, 3-8.9, 9-17.9, 18-26.9, 27+ metabolic equivalent hours/week) was measured in 1989, 1991, 1997, 2001, 2005, and 2009. Diet quality based on the Alternative Healthy Eating Index </w:t>
      </w:r>
      <w:r>
        <w:rPr>
          <w:rFonts w:ascii="Times New Roman" w:hAnsi="Times New Roman" w:cs="Times New Roman"/>
          <w:noProof/>
        </w:rPr>
        <w:t>(Chiuve</w:t>
      </w:r>
      <w:r w:rsidRPr="000561D6">
        <w:rPr>
          <w:rFonts w:ascii="Times New Roman" w:hAnsi="Times New Roman" w:cs="Times New Roman"/>
          <w:i/>
          <w:noProof/>
        </w:rPr>
        <w:t xml:space="preserve"> et al.</w:t>
      </w:r>
      <w:r>
        <w:rPr>
          <w:rFonts w:ascii="Times New Roman" w:hAnsi="Times New Roman" w:cs="Times New Roman"/>
          <w:noProof/>
        </w:rPr>
        <w:t>, 2012)</w:t>
      </w:r>
      <w:r>
        <w:rPr>
          <w:rFonts w:ascii="Times New Roman" w:hAnsi="Times New Roman" w:cs="Times New Roman"/>
        </w:rPr>
        <w:t xml:space="preserve"> was assessed every 4 years beginning in 1991. Diet quality was divided into quintiles; the highest quintile represented the healthiest diet.  </w:t>
      </w:r>
    </w:p>
    <w:p w14:paraId="3E4AE949" w14:textId="77777777" w:rsidR="00FF17E1" w:rsidRDefault="00FF17E1" w:rsidP="005B3CD6">
      <w:pPr>
        <w:rPr>
          <w:rFonts w:ascii="Times New Roman" w:hAnsi="Times New Roman" w:cs="Times New Roman"/>
          <w:b/>
        </w:rPr>
      </w:pPr>
    </w:p>
    <w:p w14:paraId="5AE46338" w14:textId="77777777" w:rsidR="00FF17E1" w:rsidRPr="00B44ADB" w:rsidRDefault="00FF17E1" w:rsidP="005B3CD6">
      <w:pPr>
        <w:rPr>
          <w:rFonts w:ascii="Times New Roman" w:hAnsi="Times New Roman" w:cs="Times New Roman"/>
          <w:b/>
          <w:sz w:val="22"/>
          <w:szCs w:val="22"/>
        </w:rPr>
      </w:pPr>
    </w:p>
    <w:p w14:paraId="06BF430C" w14:textId="77777777" w:rsidR="00FF17E1" w:rsidRPr="00B44ADB" w:rsidRDefault="00FF17E1" w:rsidP="005B3CD6">
      <w:pPr>
        <w:rPr>
          <w:rFonts w:ascii="Times New Roman" w:hAnsi="Times New Roman" w:cs="Times New Roman"/>
          <w:b/>
          <w:sz w:val="22"/>
          <w:szCs w:val="22"/>
        </w:rPr>
      </w:pPr>
    </w:p>
    <w:p w14:paraId="535A4601" w14:textId="77777777" w:rsidR="00B44ADB" w:rsidRDefault="00B44ADB" w:rsidP="00B44ADB">
      <w:pPr>
        <w:spacing w:line="480" w:lineRule="auto"/>
        <w:jc w:val="center"/>
        <w:rPr>
          <w:rFonts w:ascii="Times New Roman" w:hAnsi="Times New Roman" w:cs="Times New Roman"/>
          <w:b/>
        </w:rPr>
      </w:pPr>
    </w:p>
    <w:p w14:paraId="493C7D6A" w14:textId="77777777" w:rsidR="00B44ADB" w:rsidRDefault="00B44ADB" w:rsidP="00B44ADB">
      <w:pPr>
        <w:spacing w:line="480" w:lineRule="auto"/>
        <w:jc w:val="center"/>
        <w:rPr>
          <w:rFonts w:ascii="Times New Roman" w:hAnsi="Times New Roman" w:cs="Times New Roman"/>
          <w:b/>
        </w:rPr>
      </w:pPr>
    </w:p>
    <w:p w14:paraId="30A41850" w14:textId="77777777" w:rsidR="00B44ADB" w:rsidRDefault="00B44ADB" w:rsidP="00B44ADB">
      <w:pPr>
        <w:spacing w:line="480" w:lineRule="auto"/>
        <w:jc w:val="center"/>
        <w:rPr>
          <w:rFonts w:ascii="Times New Roman" w:hAnsi="Times New Roman" w:cs="Times New Roman"/>
          <w:b/>
        </w:rPr>
      </w:pPr>
    </w:p>
    <w:p w14:paraId="22456F82" w14:textId="77777777" w:rsidR="00B44ADB" w:rsidRDefault="00B44ADB" w:rsidP="00B44ADB">
      <w:pPr>
        <w:spacing w:line="480" w:lineRule="auto"/>
        <w:jc w:val="center"/>
        <w:rPr>
          <w:rFonts w:ascii="Times New Roman" w:hAnsi="Times New Roman" w:cs="Times New Roman"/>
          <w:b/>
        </w:rPr>
      </w:pPr>
    </w:p>
    <w:p w14:paraId="5CD39BC7" w14:textId="77777777" w:rsidR="00B44ADB" w:rsidRDefault="00B44ADB" w:rsidP="00B44ADB">
      <w:pPr>
        <w:spacing w:line="480" w:lineRule="auto"/>
        <w:jc w:val="center"/>
        <w:rPr>
          <w:rFonts w:ascii="Times New Roman" w:hAnsi="Times New Roman" w:cs="Times New Roman"/>
          <w:b/>
        </w:rPr>
      </w:pPr>
    </w:p>
    <w:p w14:paraId="3D0BFB0F" w14:textId="77777777" w:rsidR="00B44ADB" w:rsidRDefault="00B44ADB" w:rsidP="00B44ADB">
      <w:pPr>
        <w:spacing w:line="480" w:lineRule="auto"/>
        <w:jc w:val="center"/>
        <w:rPr>
          <w:rFonts w:ascii="Times New Roman" w:hAnsi="Times New Roman" w:cs="Times New Roman"/>
          <w:b/>
        </w:rPr>
      </w:pPr>
    </w:p>
    <w:p w14:paraId="0FAB3928" w14:textId="77777777" w:rsidR="00B44ADB" w:rsidRDefault="00B44ADB" w:rsidP="00B44ADB">
      <w:pPr>
        <w:spacing w:line="480" w:lineRule="auto"/>
        <w:jc w:val="center"/>
        <w:rPr>
          <w:rFonts w:ascii="Times New Roman" w:hAnsi="Times New Roman" w:cs="Times New Roman"/>
          <w:b/>
        </w:rPr>
      </w:pPr>
    </w:p>
    <w:p w14:paraId="727BE5D1" w14:textId="42806973" w:rsidR="00FF17E1" w:rsidRPr="00B44ADB" w:rsidRDefault="00B44ADB" w:rsidP="00B44ADB">
      <w:pPr>
        <w:spacing w:line="480" w:lineRule="auto"/>
        <w:jc w:val="center"/>
        <w:rPr>
          <w:rFonts w:ascii="Times New Roman" w:hAnsi="Times New Roman" w:cs="Times New Roman"/>
          <w:b/>
        </w:rPr>
      </w:pPr>
      <w:r w:rsidRPr="00B44ADB">
        <w:rPr>
          <w:rFonts w:ascii="Times New Roman" w:hAnsi="Times New Roman" w:cs="Times New Roman"/>
          <w:b/>
        </w:rPr>
        <w:lastRenderedPageBreak/>
        <w:t>References</w:t>
      </w:r>
    </w:p>
    <w:p w14:paraId="133B4FB0" w14:textId="0A6025F0" w:rsidR="00B44ADB" w:rsidRPr="00B44ADB" w:rsidRDefault="00130D28" w:rsidP="00EC15F6">
      <w:pPr>
        <w:pStyle w:val="EndNoteBibliography"/>
        <w:spacing w:line="480" w:lineRule="auto"/>
        <w:ind w:left="720" w:hanging="720"/>
        <w:rPr>
          <w:rFonts w:ascii="Times New Roman" w:hAnsi="Times New Roman" w:cs="Times New Roman"/>
          <w:noProof/>
        </w:rPr>
      </w:pPr>
      <w:r>
        <w:rPr>
          <w:rFonts w:ascii="Times New Roman" w:hAnsi="Times New Roman" w:cs="Times New Roman"/>
          <w:b/>
          <w:noProof/>
        </w:rPr>
        <w:t>American Psychiatric</w:t>
      </w:r>
      <w:r w:rsidR="00B44ADB" w:rsidRPr="00B44ADB">
        <w:rPr>
          <w:rFonts w:ascii="Times New Roman" w:hAnsi="Times New Roman" w:cs="Times New Roman"/>
          <w:b/>
          <w:noProof/>
        </w:rPr>
        <w:t xml:space="preserve"> Association </w:t>
      </w:r>
      <w:r w:rsidR="00B44ADB" w:rsidRPr="00B44ADB">
        <w:rPr>
          <w:rFonts w:ascii="Times New Roman" w:hAnsi="Times New Roman" w:cs="Times New Roman"/>
          <w:noProof/>
        </w:rPr>
        <w:t xml:space="preserve">(2000). </w:t>
      </w:r>
      <w:r w:rsidR="00B44ADB" w:rsidRPr="00B44ADB">
        <w:rPr>
          <w:rFonts w:ascii="Times New Roman" w:hAnsi="Times New Roman" w:cs="Times New Roman"/>
          <w:i/>
          <w:noProof/>
        </w:rPr>
        <w:t>Diagnostic and statistical manual of mental disorders, 4th ed, text revision</w:t>
      </w:r>
      <w:r w:rsidR="00B44ADB" w:rsidRPr="00B44ADB">
        <w:rPr>
          <w:rFonts w:ascii="Times New Roman" w:hAnsi="Times New Roman" w:cs="Times New Roman"/>
          <w:noProof/>
        </w:rPr>
        <w:t>. American Psychiatric Association: Washington, DC.</w:t>
      </w:r>
    </w:p>
    <w:p w14:paraId="2692B230" w14:textId="2390C1CC" w:rsidR="00EC570F" w:rsidRPr="00EC570F" w:rsidRDefault="00EC570F" w:rsidP="00EC570F">
      <w:pPr>
        <w:pStyle w:val="EndNoteBibliography"/>
        <w:spacing w:line="480" w:lineRule="auto"/>
        <w:ind w:left="720" w:hanging="720"/>
        <w:rPr>
          <w:rFonts w:ascii="Times New Roman" w:hAnsi="Times New Roman" w:cs="Times New Roman"/>
          <w:bCs/>
          <w:i/>
          <w:iCs/>
          <w:noProof/>
        </w:rPr>
      </w:pPr>
      <w:r>
        <w:rPr>
          <w:rFonts w:ascii="Times New Roman" w:hAnsi="Times New Roman" w:cs="Times New Roman"/>
          <w:b/>
          <w:bCs/>
          <w:noProof/>
        </w:rPr>
        <w:t xml:space="preserve">Blake, D. D., Weathers, F. W., Nagy, L. M., Kaloupek, D. G., Charney, D. S., &amp; Keane, T. M. </w:t>
      </w:r>
      <w:r w:rsidRPr="00EC570F">
        <w:rPr>
          <w:rFonts w:ascii="Times New Roman" w:hAnsi="Times New Roman" w:cs="Times New Roman"/>
          <w:bCs/>
          <w:noProof/>
        </w:rPr>
        <w:t xml:space="preserve">(1998). </w:t>
      </w:r>
      <w:r>
        <w:rPr>
          <w:rFonts w:ascii="Times New Roman" w:hAnsi="Times New Roman" w:cs="Times New Roman"/>
          <w:bCs/>
          <w:i/>
          <w:iCs/>
          <w:noProof/>
        </w:rPr>
        <w:t xml:space="preserve">Clinician-Administered </w:t>
      </w:r>
      <w:r w:rsidRPr="00EC570F">
        <w:rPr>
          <w:rFonts w:ascii="Times New Roman" w:hAnsi="Times New Roman" w:cs="Times New Roman"/>
          <w:bCs/>
          <w:i/>
          <w:iCs/>
          <w:noProof/>
        </w:rPr>
        <w:t>PTSD</w:t>
      </w:r>
      <w:r>
        <w:rPr>
          <w:rFonts w:ascii="Times New Roman" w:hAnsi="Times New Roman" w:cs="Times New Roman"/>
          <w:bCs/>
          <w:i/>
          <w:iCs/>
          <w:noProof/>
        </w:rPr>
        <w:t xml:space="preserve"> Scale for DSM-IV</w:t>
      </w:r>
      <w:r w:rsidRPr="00EC570F">
        <w:rPr>
          <w:rFonts w:ascii="Times New Roman" w:hAnsi="Times New Roman" w:cs="Times New Roman"/>
          <w:bCs/>
          <w:i/>
          <w:iCs/>
          <w:noProof/>
        </w:rPr>
        <w:t xml:space="preserve"> (CAPS-IV)</w:t>
      </w:r>
      <w:r>
        <w:rPr>
          <w:rFonts w:ascii="Times New Roman" w:hAnsi="Times New Roman" w:cs="Times New Roman"/>
          <w:bCs/>
          <w:noProof/>
        </w:rPr>
        <w:t xml:space="preserve">. National Center for </w:t>
      </w:r>
      <w:r w:rsidRPr="00EC570F">
        <w:rPr>
          <w:rFonts w:ascii="Times New Roman" w:hAnsi="Times New Roman" w:cs="Times New Roman"/>
          <w:bCs/>
          <w:noProof/>
        </w:rPr>
        <w:t xml:space="preserve">Posttraumatic </w:t>
      </w:r>
      <w:r>
        <w:rPr>
          <w:rFonts w:ascii="Times New Roman" w:hAnsi="Times New Roman" w:cs="Times New Roman"/>
          <w:bCs/>
          <w:noProof/>
        </w:rPr>
        <w:t>Stress</w:t>
      </w:r>
      <w:r w:rsidRPr="00EC570F">
        <w:rPr>
          <w:rFonts w:ascii="Times New Roman" w:hAnsi="Times New Roman" w:cs="Times New Roman"/>
          <w:bCs/>
          <w:noProof/>
        </w:rPr>
        <w:t xml:space="preserve"> Disorder.</w:t>
      </w:r>
      <w:r w:rsidRPr="00EC570F">
        <w:rPr>
          <w:rFonts w:ascii="Times New Roman" w:hAnsi="Times New Roman" w:cs="Times New Roman"/>
          <w:b/>
          <w:bCs/>
          <w:noProof/>
        </w:rPr>
        <w:t xml:space="preserve"> </w:t>
      </w:r>
    </w:p>
    <w:p w14:paraId="1674E9EB" w14:textId="7192315B" w:rsidR="00083552" w:rsidRPr="00083552" w:rsidRDefault="00083552" w:rsidP="00083552">
      <w:pPr>
        <w:pStyle w:val="EndNoteBibliography"/>
        <w:spacing w:line="480" w:lineRule="auto"/>
        <w:ind w:left="720" w:hanging="720"/>
        <w:rPr>
          <w:rFonts w:ascii="Times New Roman" w:hAnsi="Times New Roman" w:cs="Times New Roman"/>
          <w:noProof/>
        </w:rPr>
      </w:pPr>
      <w:r w:rsidRPr="00083552">
        <w:rPr>
          <w:rFonts w:ascii="Times New Roman" w:hAnsi="Times New Roman" w:cs="Times New Roman"/>
          <w:b/>
          <w:bCs/>
          <w:noProof/>
        </w:rPr>
        <w:t>Breslau</w:t>
      </w:r>
      <w:r>
        <w:rPr>
          <w:rFonts w:ascii="Times New Roman" w:hAnsi="Times New Roman" w:cs="Times New Roman"/>
          <w:b/>
          <w:bCs/>
          <w:noProof/>
        </w:rPr>
        <w:t>,</w:t>
      </w:r>
      <w:r w:rsidRPr="00083552">
        <w:rPr>
          <w:rFonts w:ascii="Times New Roman" w:hAnsi="Times New Roman" w:cs="Times New Roman"/>
          <w:b/>
          <w:bCs/>
          <w:noProof/>
        </w:rPr>
        <w:t xml:space="preserve"> N</w:t>
      </w:r>
      <w:r>
        <w:rPr>
          <w:rFonts w:ascii="Times New Roman" w:hAnsi="Times New Roman" w:cs="Times New Roman"/>
          <w:b/>
          <w:bCs/>
          <w:noProof/>
        </w:rPr>
        <w:t>.</w:t>
      </w:r>
      <w:r w:rsidRPr="00083552">
        <w:rPr>
          <w:rFonts w:ascii="Times New Roman" w:hAnsi="Times New Roman" w:cs="Times New Roman"/>
          <w:b/>
          <w:bCs/>
          <w:noProof/>
        </w:rPr>
        <w:t>, Peterson</w:t>
      </w:r>
      <w:r>
        <w:rPr>
          <w:rFonts w:ascii="Times New Roman" w:hAnsi="Times New Roman" w:cs="Times New Roman"/>
          <w:b/>
          <w:bCs/>
          <w:noProof/>
        </w:rPr>
        <w:t>,</w:t>
      </w:r>
      <w:r w:rsidRPr="00083552">
        <w:rPr>
          <w:rFonts w:ascii="Times New Roman" w:hAnsi="Times New Roman" w:cs="Times New Roman"/>
          <w:b/>
          <w:bCs/>
          <w:noProof/>
        </w:rPr>
        <w:t xml:space="preserve"> E</w:t>
      </w:r>
      <w:r>
        <w:rPr>
          <w:rFonts w:ascii="Times New Roman" w:hAnsi="Times New Roman" w:cs="Times New Roman"/>
          <w:b/>
          <w:bCs/>
          <w:noProof/>
        </w:rPr>
        <w:t xml:space="preserve">. </w:t>
      </w:r>
      <w:r w:rsidRPr="00083552">
        <w:rPr>
          <w:rFonts w:ascii="Times New Roman" w:hAnsi="Times New Roman" w:cs="Times New Roman"/>
          <w:b/>
          <w:bCs/>
          <w:noProof/>
        </w:rPr>
        <w:t>L</w:t>
      </w:r>
      <w:r>
        <w:rPr>
          <w:rFonts w:ascii="Times New Roman" w:hAnsi="Times New Roman" w:cs="Times New Roman"/>
          <w:b/>
          <w:bCs/>
          <w:noProof/>
        </w:rPr>
        <w:t>.</w:t>
      </w:r>
      <w:r w:rsidRPr="00083552">
        <w:rPr>
          <w:rFonts w:ascii="Times New Roman" w:hAnsi="Times New Roman" w:cs="Times New Roman"/>
          <w:b/>
          <w:bCs/>
          <w:noProof/>
        </w:rPr>
        <w:t>, Kessler</w:t>
      </w:r>
      <w:r>
        <w:rPr>
          <w:rFonts w:ascii="Times New Roman" w:hAnsi="Times New Roman" w:cs="Times New Roman"/>
          <w:b/>
          <w:bCs/>
          <w:noProof/>
        </w:rPr>
        <w:t>,</w:t>
      </w:r>
      <w:r w:rsidRPr="00083552">
        <w:rPr>
          <w:rFonts w:ascii="Times New Roman" w:hAnsi="Times New Roman" w:cs="Times New Roman"/>
          <w:b/>
          <w:bCs/>
          <w:noProof/>
        </w:rPr>
        <w:t xml:space="preserve"> R</w:t>
      </w:r>
      <w:r>
        <w:rPr>
          <w:rFonts w:ascii="Times New Roman" w:hAnsi="Times New Roman" w:cs="Times New Roman"/>
          <w:b/>
          <w:bCs/>
          <w:noProof/>
        </w:rPr>
        <w:t xml:space="preserve">. </w:t>
      </w:r>
      <w:r w:rsidRPr="00083552">
        <w:rPr>
          <w:rFonts w:ascii="Times New Roman" w:hAnsi="Times New Roman" w:cs="Times New Roman"/>
          <w:b/>
          <w:bCs/>
          <w:noProof/>
        </w:rPr>
        <w:t>C</w:t>
      </w:r>
      <w:r>
        <w:rPr>
          <w:rFonts w:ascii="Times New Roman" w:hAnsi="Times New Roman" w:cs="Times New Roman"/>
          <w:b/>
          <w:bCs/>
          <w:noProof/>
        </w:rPr>
        <w:t>.</w:t>
      </w:r>
      <w:r w:rsidRPr="00083552">
        <w:rPr>
          <w:rFonts w:ascii="Times New Roman" w:hAnsi="Times New Roman" w:cs="Times New Roman"/>
          <w:b/>
          <w:bCs/>
          <w:noProof/>
        </w:rPr>
        <w:t>,</w:t>
      </w:r>
      <w:r>
        <w:rPr>
          <w:rFonts w:ascii="Times New Roman" w:hAnsi="Times New Roman" w:cs="Times New Roman"/>
          <w:b/>
          <w:bCs/>
          <w:noProof/>
        </w:rPr>
        <w:t xml:space="preserve"> &amp;</w:t>
      </w:r>
      <w:r w:rsidRPr="00083552">
        <w:rPr>
          <w:rFonts w:ascii="Times New Roman" w:hAnsi="Times New Roman" w:cs="Times New Roman"/>
          <w:b/>
          <w:bCs/>
          <w:noProof/>
        </w:rPr>
        <w:t xml:space="preserve"> Schultz</w:t>
      </w:r>
      <w:r>
        <w:rPr>
          <w:rFonts w:ascii="Times New Roman" w:hAnsi="Times New Roman" w:cs="Times New Roman"/>
          <w:b/>
          <w:bCs/>
          <w:noProof/>
        </w:rPr>
        <w:t>,</w:t>
      </w:r>
      <w:r w:rsidRPr="00083552">
        <w:rPr>
          <w:rFonts w:ascii="Times New Roman" w:hAnsi="Times New Roman" w:cs="Times New Roman"/>
          <w:b/>
          <w:bCs/>
          <w:noProof/>
        </w:rPr>
        <w:t xml:space="preserve"> L</w:t>
      </w:r>
      <w:r>
        <w:rPr>
          <w:rFonts w:ascii="Times New Roman" w:hAnsi="Times New Roman" w:cs="Times New Roman"/>
          <w:b/>
          <w:bCs/>
          <w:noProof/>
        </w:rPr>
        <w:t xml:space="preserve">. </w:t>
      </w:r>
      <w:r w:rsidRPr="00083552">
        <w:rPr>
          <w:rFonts w:ascii="Times New Roman" w:hAnsi="Times New Roman" w:cs="Times New Roman"/>
          <w:b/>
          <w:bCs/>
          <w:noProof/>
        </w:rPr>
        <w:t>R</w:t>
      </w:r>
      <w:r>
        <w:rPr>
          <w:rFonts w:ascii="Times New Roman" w:hAnsi="Times New Roman" w:cs="Times New Roman"/>
          <w:b/>
          <w:bCs/>
          <w:noProof/>
        </w:rPr>
        <w:t>.</w:t>
      </w:r>
      <w:r w:rsidRPr="00083552">
        <w:rPr>
          <w:rFonts w:ascii="Times New Roman" w:hAnsi="Times New Roman" w:cs="Times New Roman"/>
          <w:b/>
          <w:noProof/>
        </w:rPr>
        <w:t> </w:t>
      </w:r>
      <w:r w:rsidRPr="00083552">
        <w:rPr>
          <w:rFonts w:ascii="Times New Roman" w:hAnsi="Times New Roman" w:cs="Times New Roman"/>
          <w:noProof/>
        </w:rPr>
        <w:t>(1999).</w:t>
      </w:r>
      <w:r w:rsidRPr="00083552">
        <w:rPr>
          <w:rFonts w:ascii="Times New Roman" w:hAnsi="Times New Roman" w:cs="Times New Roman"/>
          <w:b/>
          <w:noProof/>
        </w:rPr>
        <w:t> </w:t>
      </w:r>
      <w:r w:rsidRPr="00083552">
        <w:rPr>
          <w:rFonts w:ascii="Times New Roman" w:hAnsi="Times New Roman" w:cs="Times New Roman"/>
          <w:noProof/>
        </w:rPr>
        <w:t>Short screening scale for </w:t>
      </w:r>
      <w:r w:rsidRPr="00E3187D">
        <w:rPr>
          <w:rFonts w:ascii="Times New Roman" w:hAnsi="Times New Roman" w:cs="Times New Roman"/>
          <w:i/>
          <w:noProof/>
        </w:rPr>
        <w:t>DSM-IV</w:t>
      </w:r>
      <w:r w:rsidRPr="00083552">
        <w:rPr>
          <w:rFonts w:ascii="Times New Roman" w:hAnsi="Times New Roman" w:cs="Times New Roman"/>
          <w:noProof/>
        </w:rPr>
        <w:t> posttraumatic stress disorder. </w:t>
      </w:r>
      <w:r w:rsidRPr="00083552">
        <w:rPr>
          <w:rFonts w:ascii="Times New Roman" w:hAnsi="Times New Roman" w:cs="Times New Roman"/>
          <w:i/>
          <w:iCs/>
          <w:noProof/>
        </w:rPr>
        <w:t>American Journal of Psychiatry</w:t>
      </w:r>
      <w:r w:rsidRPr="00083552">
        <w:rPr>
          <w:rFonts w:ascii="Times New Roman" w:hAnsi="Times New Roman" w:cs="Times New Roman"/>
          <w:b/>
          <w:noProof/>
        </w:rPr>
        <w:t> </w:t>
      </w:r>
      <w:r w:rsidRPr="00083552">
        <w:rPr>
          <w:rFonts w:ascii="Times New Roman" w:hAnsi="Times New Roman" w:cs="Times New Roman"/>
          <w:b/>
          <w:bCs/>
          <w:noProof/>
        </w:rPr>
        <w:t>156</w:t>
      </w:r>
      <w:r w:rsidRPr="00083552">
        <w:rPr>
          <w:rFonts w:ascii="Times New Roman" w:hAnsi="Times New Roman" w:cs="Times New Roman"/>
          <w:noProof/>
        </w:rPr>
        <w:t>, 908-911. </w:t>
      </w:r>
    </w:p>
    <w:p w14:paraId="656CC8CF" w14:textId="77777777" w:rsidR="00B44ADB" w:rsidRPr="00B44ADB" w:rsidRDefault="00B44ADB" w:rsidP="00EC15F6">
      <w:pPr>
        <w:pStyle w:val="EndNoteBibliography"/>
        <w:spacing w:line="480" w:lineRule="auto"/>
        <w:ind w:left="720" w:hanging="720"/>
        <w:rPr>
          <w:rFonts w:ascii="Times New Roman" w:hAnsi="Times New Roman" w:cs="Times New Roman"/>
          <w:noProof/>
        </w:rPr>
      </w:pPr>
      <w:r w:rsidRPr="00B44ADB">
        <w:rPr>
          <w:rFonts w:ascii="Times New Roman" w:hAnsi="Times New Roman" w:cs="Times New Roman"/>
          <w:b/>
          <w:noProof/>
        </w:rPr>
        <w:t xml:space="preserve">Chasan-Taber, L., Willett, W. C., Manson, J. E., Spiegelman, D., Hunter, D. J., Curhan, G., Colditz, G. A. &amp; Stampfer, M. J. </w:t>
      </w:r>
      <w:r w:rsidRPr="00B44ADB">
        <w:rPr>
          <w:rFonts w:ascii="Times New Roman" w:hAnsi="Times New Roman" w:cs="Times New Roman"/>
          <w:noProof/>
        </w:rPr>
        <w:t xml:space="preserve">(1996). Prospective study of oral contraceptives and hypertension among women in the United States. </w:t>
      </w:r>
      <w:r w:rsidRPr="00B44ADB">
        <w:rPr>
          <w:rFonts w:ascii="Times New Roman" w:hAnsi="Times New Roman" w:cs="Times New Roman"/>
          <w:i/>
          <w:noProof/>
        </w:rPr>
        <w:t>Circulation</w:t>
      </w:r>
      <w:r w:rsidRPr="00B44ADB">
        <w:rPr>
          <w:rFonts w:ascii="Times New Roman" w:hAnsi="Times New Roman" w:cs="Times New Roman"/>
          <w:noProof/>
        </w:rPr>
        <w:t xml:space="preserve"> </w:t>
      </w:r>
      <w:r w:rsidRPr="00B44ADB">
        <w:rPr>
          <w:rFonts w:ascii="Times New Roman" w:hAnsi="Times New Roman" w:cs="Times New Roman"/>
          <w:b/>
          <w:noProof/>
        </w:rPr>
        <w:t>94</w:t>
      </w:r>
      <w:r w:rsidRPr="00B44ADB">
        <w:rPr>
          <w:rFonts w:ascii="Times New Roman" w:hAnsi="Times New Roman" w:cs="Times New Roman"/>
          <w:noProof/>
        </w:rPr>
        <w:t>, 483-489.</w:t>
      </w:r>
    </w:p>
    <w:p w14:paraId="19609E0B" w14:textId="77777777" w:rsidR="00B44ADB" w:rsidRPr="00B44ADB" w:rsidRDefault="00B44ADB" w:rsidP="00EC15F6">
      <w:pPr>
        <w:pStyle w:val="EndNoteBibliography"/>
        <w:spacing w:line="480" w:lineRule="auto"/>
        <w:ind w:left="720" w:hanging="720"/>
        <w:rPr>
          <w:rFonts w:ascii="Times New Roman" w:hAnsi="Times New Roman" w:cs="Times New Roman"/>
          <w:noProof/>
        </w:rPr>
      </w:pPr>
      <w:r w:rsidRPr="00B44ADB">
        <w:rPr>
          <w:rFonts w:ascii="Times New Roman" w:hAnsi="Times New Roman" w:cs="Times New Roman"/>
          <w:b/>
          <w:noProof/>
        </w:rPr>
        <w:t xml:space="preserve">Chiuve, S. E., Fung, T. T., Rimm, E. B., Hu, F. B., McCullough, M. L., Wang, M., Stampfer, M. J. &amp; Willett, W. C. </w:t>
      </w:r>
      <w:r w:rsidRPr="00B44ADB">
        <w:rPr>
          <w:rFonts w:ascii="Times New Roman" w:hAnsi="Times New Roman" w:cs="Times New Roman"/>
          <w:noProof/>
        </w:rPr>
        <w:t xml:space="preserve">(2012). Alternative dietary indices both strongly predict risk of chronic disease. </w:t>
      </w:r>
      <w:r w:rsidRPr="00B44ADB">
        <w:rPr>
          <w:rFonts w:ascii="Times New Roman" w:hAnsi="Times New Roman" w:cs="Times New Roman"/>
          <w:i/>
          <w:noProof/>
        </w:rPr>
        <w:t>Journal of Nutrition</w:t>
      </w:r>
      <w:r w:rsidRPr="00B44ADB">
        <w:rPr>
          <w:rFonts w:ascii="Times New Roman" w:hAnsi="Times New Roman" w:cs="Times New Roman"/>
          <w:noProof/>
        </w:rPr>
        <w:t xml:space="preserve"> </w:t>
      </w:r>
      <w:r w:rsidRPr="00B44ADB">
        <w:rPr>
          <w:rFonts w:ascii="Times New Roman" w:hAnsi="Times New Roman" w:cs="Times New Roman"/>
          <w:b/>
          <w:noProof/>
        </w:rPr>
        <w:t>142</w:t>
      </w:r>
      <w:r w:rsidRPr="00B44ADB">
        <w:rPr>
          <w:rFonts w:ascii="Times New Roman" w:hAnsi="Times New Roman" w:cs="Times New Roman"/>
          <w:noProof/>
        </w:rPr>
        <w:t>, 1009-1018.</w:t>
      </w:r>
    </w:p>
    <w:p w14:paraId="2A9BD49A" w14:textId="77777777" w:rsidR="00B44ADB" w:rsidRPr="00B44ADB" w:rsidRDefault="00B44ADB" w:rsidP="00EC15F6">
      <w:pPr>
        <w:pStyle w:val="EndNoteBibliography"/>
        <w:spacing w:line="480" w:lineRule="auto"/>
        <w:ind w:left="720" w:hanging="720"/>
        <w:rPr>
          <w:rFonts w:ascii="Times New Roman" w:hAnsi="Times New Roman" w:cs="Times New Roman"/>
          <w:noProof/>
        </w:rPr>
      </w:pPr>
      <w:r w:rsidRPr="00B44ADB">
        <w:rPr>
          <w:rFonts w:ascii="Times New Roman" w:hAnsi="Times New Roman" w:cs="Times New Roman"/>
          <w:b/>
          <w:noProof/>
        </w:rPr>
        <w:t xml:space="preserve">Gangwisch, J. E., Feskanich, D., Malaspina, D., Shen, S. &amp; Forman, J. P. </w:t>
      </w:r>
      <w:r w:rsidRPr="00B44ADB">
        <w:rPr>
          <w:rFonts w:ascii="Times New Roman" w:hAnsi="Times New Roman" w:cs="Times New Roman"/>
          <w:noProof/>
        </w:rPr>
        <w:t xml:space="preserve">(2013). Sleep duration and risk for hypertension in women: results from the Nurses’ Health Study. </w:t>
      </w:r>
      <w:r w:rsidRPr="00B44ADB">
        <w:rPr>
          <w:rFonts w:ascii="Times New Roman" w:hAnsi="Times New Roman" w:cs="Times New Roman"/>
          <w:i/>
          <w:noProof/>
        </w:rPr>
        <w:t>American Journal of Hypertension</w:t>
      </w:r>
      <w:r w:rsidRPr="00B44ADB">
        <w:rPr>
          <w:rFonts w:ascii="Times New Roman" w:hAnsi="Times New Roman" w:cs="Times New Roman"/>
          <w:noProof/>
        </w:rPr>
        <w:t xml:space="preserve"> </w:t>
      </w:r>
      <w:r w:rsidRPr="00B44ADB">
        <w:rPr>
          <w:rFonts w:ascii="Times New Roman" w:hAnsi="Times New Roman" w:cs="Times New Roman"/>
          <w:b/>
          <w:noProof/>
        </w:rPr>
        <w:t>26</w:t>
      </w:r>
      <w:r w:rsidRPr="00B44ADB">
        <w:rPr>
          <w:rFonts w:ascii="Times New Roman" w:hAnsi="Times New Roman" w:cs="Times New Roman"/>
          <w:noProof/>
        </w:rPr>
        <w:t>, 903-911.</w:t>
      </w:r>
    </w:p>
    <w:p w14:paraId="3737F229" w14:textId="77777777" w:rsidR="00B44ADB" w:rsidRPr="00B44ADB" w:rsidRDefault="00B44ADB" w:rsidP="00EC15F6">
      <w:pPr>
        <w:pStyle w:val="EndNoteBibliography"/>
        <w:spacing w:line="480" w:lineRule="auto"/>
        <w:ind w:left="720" w:hanging="720"/>
        <w:rPr>
          <w:rFonts w:ascii="Times New Roman" w:hAnsi="Times New Roman" w:cs="Times New Roman"/>
          <w:noProof/>
        </w:rPr>
      </w:pPr>
      <w:r w:rsidRPr="00B44ADB">
        <w:rPr>
          <w:rFonts w:ascii="Times New Roman" w:hAnsi="Times New Roman" w:cs="Times New Roman"/>
          <w:b/>
          <w:noProof/>
        </w:rPr>
        <w:t xml:space="preserve">Kessler, R. C. &amp; Üstün, T. B. </w:t>
      </w:r>
      <w:r w:rsidRPr="00B44ADB">
        <w:rPr>
          <w:rFonts w:ascii="Times New Roman" w:hAnsi="Times New Roman" w:cs="Times New Roman"/>
          <w:noProof/>
        </w:rPr>
        <w:t xml:space="preserve">(2004). The world mental health (WMH) survey initiative version of the world health organization (WHO) composite international diagnostic interview (CIDI). </w:t>
      </w:r>
      <w:r w:rsidRPr="00B44ADB">
        <w:rPr>
          <w:rFonts w:ascii="Times New Roman" w:hAnsi="Times New Roman" w:cs="Times New Roman"/>
          <w:i/>
          <w:noProof/>
        </w:rPr>
        <w:t>International Journal of Methods in Psychiatric Research</w:t>
      </w:r>
      <w:r w:rsidRPr="00B44ADB">
        <w:rPr>
          <w:rFonts w:ascii="Times New Roman" w:hAnsi="Times New Roman" w:cs="Times New Roman"/>
          <w:noProof/>
        </w:rPr>
        <w:t xml:space="preserve"> </w:t>
      </w:r>
      <w:r w:rsidRPr="00B44ADB">
        <w:rPr>
          <w:rFonts w:ascii="Times New Roman" w:hAnsi="Times New Roman" w:cs="Times New Roman"/>
          <w:b/>
          <w:noProof/>
        </w:rPr>
        <w:t>13</w:t>
      </w:r>
      <w:r w:rsidRPr="00B44ADB">
        <w:rPr>
          <w:rFonts w:ascii="Times New Roman" w:hAnsi="Times New Roman" w:cs="Times New Roman"/>
          <w:noProof/>
        </w:rPr>
        <w:t>, 93-121.</w:t>
      </w:r>
    </w:p>
    <w:p w14:paraId="7851DD0B" w14:textId="77777777" w:rsidR="00B44ADB" w:rsidRPr="00B44ADB" w:rsidRDefault="00B44ADB" w:rsidP="00EC15F6">
      <w:pPr>
        <w:pStyle w:val="EndNoteBibliography"/>
        <w:spacing w:line="480" w:lineRule="auto"/>
        <w:ind w:left="720" w:hanging="720"/>
        <w:rPr>
          <w:rFonts w:ascii="Times New Roman" w:hAnsi="Times New Roman" w:cs="Times New Roman"/>
          <w:noProof/>
        </w:rPr>
      </w:pPr>
      <w:r w:rsidRPr="00B44ADB">
        <w:rPr>
          <w:rFonts w:ascii="Times New Roman" w:hAnsi="Times New Roman" w:cs="Times New Roman"/>
          <w:b/>
          <w:noProof/>
        </w:rPr>
        <w:t xml:space="preserve">Koenen, K. C., De Vivo, I., Rich-Edwards, J., Smoller, J. W., Wright, R. J. &amp; Purcell, S. M. </w:t>
      </w:r>
      <w:r w:rsidRPr="00B44ADB">
        <w:rPr>
          <w:rFonts w:ascii="Times New Roman" w:hAnsi="Times New Roman" w:cs="Times New Roman"/>
          <w:noProof/>
        </w:rPr>
        <w:t xml:space="preserve">(2009). Protocol for investigating genetic determinants of posttraumatic stress disorder in women from the Nurses' Health Study II. </w:t>
      </w:r>
      <w:r w:rsidRPr="00B44ADB">
        <w:rPr>
          <w:rFonts w:ascii="Times New Roman" w:hAnsi="Times New Roman" w:cs="Times New Roman"/>
          <w:i/>
          <w:noProof/>
        </w:rPr>
        <w:t>BMC Psychiatry</w:t>
      </w:r>
      <w:r w:rsidRPr="00B44ADB">
        <w:rPr>
          <w:rFonts w:ascii="Times New Roman" w:hAnsi="Times New Roman" w:cs="Times New Roman"/>
          <w:noProof/>
        </w:rPr>
        <w:t xml:space="preserve"> </w:t>
      </w:r>
      <w:r w:rsidRPr="00B44ADB">
        <w:rPr>
          <w:rFonts w:ascii="Times New Roman" w:hAnsi="Times New Roman" w:cs="Times New Roman"/>
          <w:b/>
          <w:noProof/>
        </w:rPr>
        <w:t>9</w:t>
      </w:r>
      <w:r w:rsidRPr="00B44ADB">
        <w:rPr>
          <w:rFonts w:ascii="Times New Roman" w:hAnsi="Times New Roman" w:cs="Times New Roman"/>
          <w:noProof/>
        </w:rPr>
        <w:t>, 29.</w:t>
      </w:r>
    </w:p>
    <w:p w14:paraId="7A0EB692" w14:textId="4313E258" w:rsidR="00083552" w:rsidRDefault="00083552" w:rsidP="00EC15F6">
      <w:pPr>
        <w:pStyle w:val="EndNoteBibliography"/>
        <w:spacing w:line="480" w:lineRule="auto"/>
        <w:ind w:left="720" w:hanging="720"/>
        <w:rPr>
          <w:rFonts w:ascii="Times New Roman" w:hAnsi="Times New Roman" w:cs="Times New Roman"/>
          <w:b/>
          <w:noProof/>
        </w:rPr>
      </w:pPr>
      <w:r w:rsidRPr="00083552">
        <w:rPr>
          <w:rFonts w:ascii="Times New Roman" w:hAnsi="Times New Roman" w:cs="Times New Roman"/>
          <w:b/>
          <w:noProof/>
        </w:rPr>
        <w:lastRenderedPageBreak/>
        <w:t>Morgan</w:t>
      </w:r>
      <w:r w:rsidR="00D8787B">
        <w:rPr>
          <w:rFonts w:ascii="Times New Roman" w:hAnsi="Times New Roman" w:cs="Times New Roman"/>
          <w:b/>
          <w:noProof/>
        </w:rPr>
        <w:t xml:space="preserve"> III</w:t>
      </w:r>
      <w:r>
        <w:rPr>
          <w:rFonts w:ascii="Times New Roman" w:hAnsi="Times New Roman" w:cs="Times New Roman"/>
          <w:b/>
          <w:noProof/>
        </w:rPr>
        <w:t>,</w:t>
      </w:r>
      <w:r w:rsidRPr="00083552">
        <w:rPr>
          <w:rFonts w:ascii="Times New Roman" w:hAnsi="Times New Roman" w:cs="Times New Roman"/>
          <w:b/>
          <w:noProof/>
        </w:rPr>
        <w:t xml:space="preserve"> C</w:t>
      </w:r>
      <w:r>
        <w:rPr>
          <w:rFonts w:ascii="Times New Roman" w:hAnsi="Times New Roman" w:cs="Times New Roman"/>
          <w:b/>
          <w:noProof/>
        </w:rPr>
        <w:t xml:space="preserve">. </w:t>
      </w:r>
      <w:r w:rsidRPr="00083552">
        <w:rPr>
          <w:rFonts w:ascii="Times New Roman" w:hAnsi="Times New Roman" w:cs="Times New Roman"/>
          <w:b/>
          <w:noProof/>
        </w:rPr>
        <w:t>A</w:t>
      </w:r>
      <w:r>
        <w:rPr>
          <w:rFonts w:ascii="Times New Roman" w:hAnsi="Times New Roman" w:cs="Times New Roman"/>
          <w:b/>
          <w:noProof/>
        </w:rPr>
        <w:t>.</w:t>
      </w:r>
      <w:r w:rsidRPr="00083552">
        <w:rPr>
          <w:rFonts w:ascii="Times New Roman" w:hAnsi="Times New Roman" w:cs="Times New Roman"/>
          <w:b/>
          <w:noProof/>
        </w:rPr>
        <w:t>, Hazlett</w:t>
      </w:r>
      <w:r>
        <w:rPr>
          <w:rFonts w:ascii="Times New Roman" w:hAnsi="Times New Roman" w:cs="Times New Roman"/>
          <w:b/>
          <w:noProof/>
        </w:rPr>
        <w:t>,</w:t>
      </w:r>
      <w:r w:rsidRPr="00083552">
        <w:rPr>
          <w:rFonts w:ascii="Times New Roman" w:hAnsi="Times New Roman" w:cs="Times New Roman"/>
          <w:b/>
          <w:noProof/>
        </w:rPr>
        <w:t xml:space="preserve"> G</w:t>
      </w:r>
      <w:r>
        <w:rPr>
          <w:rFonts w:ascii="Times New Roman" w:hAnsi="Times New Roman" w:cs="Times New Roman"/>
          <w:b/>
          <w:noProof/>
        </w:rPr>
        <w:t>.</w:t>
      </w:r>
      <w:r w:rsidRPr="00083552">
        <w:rPr>
          <w:rFonts w:ascii="Times New Roman" w:hAnsi="Times New Roman" w:cs="Times New Roman"/>
          <w:b/>
          <w:noProof/>
        </w:rPr>
        <w:t>, Wang</w:t>
      </w:r>
      <w:r>
        <w:rPr>
          <w:rFonts w:ascii="Times New Roman" w:hAnsi="Times New Roman" w:cs="Times New Roman"/>
          <w:b/>
          <w:noProof/>
        </w:rPr>
        <w:t>,</w:t>
      </w:r>
      <w:r w:rsidRPr="00083552">
        <w:rPr>
          <w:rFonts w:ascii="Times New Roman" w:hAnsi="Times New Roman" w:cs="Times New Roman"/>
          <w:b/>
          <w:noProof/>
        </w:rPr>
        <w:t xml:space="preserve"> S</w:t>
      </w:r>
      <w:r>
        <w:rPr>
          <w:rFonts w:ascii="Times New Roman" w:hAnsi="Times New Roman" w:cs="Times New Roman"/>
          <w:b/>
          <w:noProof/>
        </w:rPr>
        <w:t>.</w:t>
      </w:r>
      <w:r w:rsidRPr="00083552">
        <w:rPr>
          <w:rFonts w:ascii="Times New Roman" w:hAnsi="Times New Roman" w:cs="Times New Roman"/>
          <w:b/>
          <w:noProof/>
        </w:rPr>
        <w:t>, Richardson</w:t>
      </w:r>
      <w:r>
        <w:rPr>
          <w:rFonts w:ascii="Times New Roman" w:hAnsi="Times New Roman" w:cs="Times New Roman"/>
          <w:b/>
          <w:noProof/>
        </w:rPr>
        <w:t>,</w:t>
      </w:r>
      <w:r w:rsidRPr="00083552">
        <w:rPr>
          <w:rFonts w:ascii="Times New Roman" w:hAnsi="Times New Roman" w:cs="Times New Roman"/>
          <w:b/>
          <w:noProof/>
        </w:rPr>
        <w:t xml:space="preserve"> E</w:t>
      </w:r>
      <w:r>
        <w:rPr>
          <w:rFonts w:ascii="Times New Roman" w:hAnsi="Times New Roman" w:cs="Times New Roman"/>
          <w:b/>
          <w:noProof/>
        </w:rPr>
        <w:t xml:space="preserve">. </w:t>
      </w:r>
      <w:r w:rsidRPr="00083552">
        <w:rPr>
          <w:rFonts w:ascii="Times New Roman" w:hAnsi="Times New Roman" w:cs="Times New Roman"/>
          <w:b/>
          <w:noProof/>
        </w:rPr>
        <w:t>G</w:t>
      </w:r>
      <w:r>
        <w:rPr>
          <w:rFonts w:ascii="Times New Roman" w:hAnsi="Times New Roman" w:cs="Times New Roman"/>
          <w:b/>
          <w:noProof/>
        </w:rPr>
        <w:t>.</w:t>
      </w:r>
      <w:r w:rsidRPr="00083552">
        <w:rPr>
          <w:rFonts w:ascii="Times New Roman" w:hAnsi="Times New Roman" w:cs="Times New Roman"/>
          <w:b/>
          <w:noProof/>
        </w:rPr>
        <w:t xml:space="preserve"> Jr, Schnurr</w:t>
      </w:r>
      <w:r>
        <w:rPr>
          <w:rFonts w:ascii="Times New Roman" w:hAnsi="Times New Roman" w:cs="Times New Roman"/>
          <w:b/>
          <w:noProof/>
        </w:rPr>
        <w:t>,</w:t>
      </w:r>
      <w:r w:rsidRPr="00083552">
        <w:rPr>
          <w:rFonts w:ascii="Times New Roman" w:hAnsi="Times New Roman" w:cs="Times New Roman"/>
          <w:b/>
          <w:noProof/>
        </w:rPr>
        <w:t xml:space="preserve"> P</w:t>
      </w:r>
      <w:r>
        <w:rPr>
          <w:rFonts w:ascii="Times New Roman" w:hAnsi="Times New Roman" w:cs="Times New Roman"/>
          <w:b/>
          <w:noProof/>
        </w:rPr>
        <w:t>.</w:t>
      </w:r>
      <w:r w:rsidRPr="00083552">
        <w:rPr>
          <w:rFonts w:ascii="Times New Roman" w:hAnsi="Times New Roman" w:cs="Times New Roman"/>
          <w:b/>
          <w:noProof/>
        </w:rPr>
        <w:t xml:space="preserve">, </w:t>
      </w:r>
      <w:r>
        <w:rPr>
          <w:rFonts w:ascii="Times New Roman" w:hAnsi="Times New Roman" w:cs="Times New Roman"/>
          <w:b/>
          <w:noProof/>
        </w:rPr>
        <w:t xml:space="preserve">&amp; </w:t>
      </w:r>
      <w:r w:rsidRPr="00083552">
        <w:rPr>
          <w:rFonts w:ascii="Times New Roman" w:hAnsi="Times New Roman" w:cs="Times New Roman"/>
          <w:b/>
          <w:noProof/>
        </w:rPr>
        <w:t>Southwick</w:t>
      </w:r>
      <w:r>
        <w:rPr>
          <w:rFonts w:ascii="Times New Roman" w:hAnsi="Times New Roman" w:cs="Times New Roman"/>
          <w:b/>
          <w:noProof/>
        </w:rPr>
        <w:t>,</w:t>
      </w:r>
      <w:r w:rsidRPr="00083552">
        <w:rPr>
          <w:rFonts w:ascii="Times New Roman" w:hAnsi="Times New Roman" w:cs="Times New Roman"/>
          <w:b/>
          <w:noProof/>
        </w:rPr>
        <w:t xml:space="preserve"> S</w:t>
      </w:r>
      <w:r>
        <w:rPr>
          <w:rFonts w:ascii="Times New Roman" w:hAnsi="Times New Roman" w:cs="Times New Roman"/>
          <w:b/>
          <w:noProof/>
        </w:rPr>
        <w:t xml:space="preserve">. </w:t>
      </w:r>
      <w:r w:rsidRPr="00083552">
        <w:rPr>
          <w:rFonts w:ascii="Times New Roman" w:hAnsi="Times New Roman" w:cs="Times New Roman"/>
          <w:b/>
          <w:noProof/>
        </w:rPr>
        <w:t>M</w:t>
      </w:r>
      <w:r>
        <w:rPr>
          <w:rFonts w:ascii="Times New Roman" w:hAnsi="Times New Roman" w:cs="Times New Roman"/>
          <w:b/>
          <w:noProof/>
        </w:rPr>
        <w:t>.</w:t>
      </w:r>
      <w:r w:rsidRPr="00083552">
        <w:rPr>
          <w:rFonts w:ascii="Times New Roman" w:hAnsi="Times New Roman" w:cs="Times New Roman"/>
          <w:b/>
          <w:noProof/>
        </w:rPr>
        <w:t xml:space="preserve"> </w:t>
      </w:r>
      <w:r w:rsidRPr="00083552">
        <w:rPr>
          <w:rFonts w:ascii="Times New Roman" w:hAnsi="Times New Roman" w:cs="Times New Roman"/>
          <w:noProof/>
        </w:rPr>
        <w:t xml:space="preserve">(2001). Symptoms of dissociation in humans experiencing acute, uncontrollable stress: a prospective investigation. American Journal of Psychiatry </w:t>
      </w:r>
      <w:r w:rsidRPr="00083552">
        <w:rPr>
          <w:rFonts w:ascii="Times New Roman" w:hAnsi="Times New Roman" w:cs="Times New Roman"/>
          <w:b/>
          <w:noProof/>
        </w:rPr>
        <w:t>158</w:t>
      </w:r>
      <w:r w:rsidRPr="00083552">
        <w:rPr>
          <w:rFonts w:ascii="Times New Roman" w:hAnsi="Times New Roman" w:cs="Times New Roman"/>
          <w:noProof/>
        </w:rPr>
        <w:t>, 1239-1247.</w:t>
      </w:r>
    </w:p>
    <w:p w14:paraId="7799DA24" w14:textId="217EEB16" w:rsidR="00B44ADB" w:rsidRPr="00B44ADB" w:rsidRDefault="00B44ADB" w:rsidP="00EC15F6">
      <w:pPr>
        <w:pStyle w:val="EndNoteBibliography"/>
        <w:spacing w:line="480" w:lineRule="auto"/>
        <w:ind w:left="720" w:hanging="720"/>
        <w:rPr>
          <w:rFonts w:ascii="Times New Roman" w:hAnsi="Times New Roman" w:cs="Times New Roman"/>
          <w:noProof/>
        </w:rPr>
      </w:pPr>
      <w:r w:rsidRPr="00B44ADB">
        <w:rPr>
          <w:rFonts w:ascii="Times New Roman" w:hAnsi="Times New Roman" w:cs="Times New Roman"/>
          <w:b/>
          <w:noProof/>
        </w:rPr>
        <w:t xml:space="preserve">Munger, K. L., Chitnis, T. &amp; Ascherio, A. </w:t>
      </w:r>
      <w:r w:rsidRPr="00B44ADB">
        <w:rPr>
          <w:rFonts w:ascii="Times New Roman" w:hAnsi="Times New Roman" w:cs="Times New Roman"/>
          <w:noProof/>
        </w:rPr>
        <w:t xml:space="preserve">(2009). Body size and risk of MS in two cohorts of US women. </w:t>
      </w:r>
      <w:r w:rsidRPr="00B44ADB">
        <w:rPr>
          <w:rFonts w:ascii="Times New Roman" w:hAnsi="Times New Roman" w:cs="Times New Roman"/>
          <w:i/>
          <w:noProof/>
        </w:rPr>
        <w:t>Neurology</w:t>
      </w:r>
      <w:r w:rsidRPr="00B44ADB">
        <w:rPr>
          <w:rFonts w:ascii="Times New Roman" w:hAnsi="Times New Roman" w:cs="Times New Roman"/>
          <w:noProof/>
        </w:rPr>
        <w:t xml:space="preserve"> </w:t>
      </w:r>
      <w:r w:rsidRPr="00B44ADB">
        <w:rPr>
          <w:rFonts w:ascii="Times New Roman" w:hAnsi="Times New Roman" w:cs="Times New Roman"/>
          <w:b/>
          <w:noProof/>
        </w:rPr>
        <w:t>73</w:t>
      </w:r>
      <w:r w:rsidRPr="00B44ADB">
        <w:rPr>
          <w:rFonts w:ascii="Times New Roman" w:hAnsi="Times New Roman" w:cs="Times New Roman"/>
          <w:noProof/>
        </w:rPr>
        <w:t>, 1543-1550.</w:t>
      </w:r>
    </w:p>
    <w:p w14:paraId="4E128775" w14:textId="3C63C476" w:rsidR="00B44ADB" w:rsidRDefault="00B44ADB" w:rsidP="00EC15F6">
      <w:pPr>
        <w:pStyle w:val="EndNoteBibliography"/>
        <w:spacing w:line="480" w:lineRule="auto"/>
        <w:ind w:left="720" w:hanging="720"/>
        <w:rPr>
          <w:rFonts w:ascii="Times New Roman" w:hAnsi="Times New Roman" w:cs="Times New Roman"/>
        </w:rPr>
      </w:pPr>
      <w:r w:rsidRPr="00B44ADB">
        <w:rPr>
          <w:rFonts w:ascii="Times New Roman" w:hAnsi="Times New Roman" w:cs="Times New Roman"/>
          <w:b/>
          <w:noProof/>
        </w:rPr>
        <w:t xml:space="preserve">Rimm, E. B., Stampfer, M. J., Colditz, G. A., Chute, C. G., Litin, L. B. &amp; Willett, W. C. </w:t>
      </w:r>
      <w:r w:rsidRPr="00B44ADB">
        <w:rPr>
          <w:rFonts w:ascii="Times New Roman" w:hAnsi="Times New Roman" w:cs="Times New Roman"/>
          <w:noProof/>
        </w:rPr>
        <w:t xml:space="preserve">(1990). Validity of self-reported waist and hip circumferences in men and women. </w:t>
      </w:r>
      <w:r w:rsidRPr="00B44ADB">
        <w:rPr>
          <w:rFonts w:ascii="Times New Roman" w:hAnsi="Times New Roman" w:cs="Times New Roman"/>
          <w:i/>
          <w:noProof/>
        </w:rPr>
        <w:t>Epidemiology</w:t>
      </w:r>
      <w:r w:rsidRPr="00B44ADB">
        <w:rPr>
          <w:rFonts w:ascii="Times New Roman" w:hAnsi="Times New Roman" w:cs="Times New Roman"/>
          <w:noProof/>
        </w:rPr>
        <w:t xml:space="preserve"> </w:t>
      </w:r>
      <w:r w:rsidRPr="00B44ADB">
        <w:rPr>
          <w:rFonts w:ascii="Times New Roman" w:hAnsi="Times New Roman" w:cs="Times New Roman"/>
          <w:b/>
          <w:noProof/>
        </w:rPr>
        <w:t>1</w:t>
      </w:r>
      <w:r w:rsidRPr="00B44ADB">
        <w:rPr>
          <w:rFonts w:ascii="Times New Roman" w:hAnsi="Times New Roman" w:cs="Times New Roman"/>
          <w:noProof/>
        </w:rPr>
        <w:t>, 466-473.</w:t>
      </w:r>
      <w:r>
        <w:rPr>
          <w:rFonts w:ascii="Times New Roman" w:hAnsi="Times New Roman" w:cs="Times New Roman"/>
        </w:rPr>
        <w:t xml:space="preserve"> </w:t>
      </w:r>
    </w:p>
    <w:p w14:paraId="6D78FC0E" w14:textId="77777777" w:rsidR="00E3187D" w:rsidRDefault="00083552" w:rsidP="00E3187D">
      <w:pPr>
        <w:spacing w:line="480" w:lineRule="auto"/>
        <w:rPr>
          <w:rFonts w:ascii="Times New Roman" w:eastAsia="Times New Roman" w:hAnsi="Times New Roman" w:cs="Times New Roman"/>
          <w:i/>
          <w:iCs/>
          <w:color w:val="1A1718"/>
          <w:shd w:val="clear" w:color="auto" w:fill="FFFFFF"/>
        </w:rPr>
      </w:pPr>
      <w:proofErr w:type="spellStart"/>
      <w:r w:rsidRPr="00083552">
        <w:rPr>
          <w:rFonts w:ascii="Times New Roman" w:eastAsia="Times New Roman" w:hAnsi="Times New Roman" w:cs="Times New Roman"/>
          <w:b/>
          <w:bCs/>
          <w:color w:val="1A1718"/>
          <w:shd w:val="clear" w:color="auto" w:fill="FFFFFF"/>
        </w:rPr>
        <w:t>Schnurr</w:t>
      </w:r>
      <w:proofErr w:type="spellEnd"/>
      <w:r>
        <w:rPr>
          <w:rFonts w:ascii="Times New Roman" w:eastAsia="Times New Roman" w:hAnsi="Times New Roman" w:cs="Times New Roman"/>
          <w:b/>
          <w:bCs/>
          <w:color w:val="1A1718"/>
          <w:shd w:val="clear" w:color="auto" w:fill="FFFFFF"/>
        </w:rPr>
        <w:t>,</w:t>
      </w:r>
      <w:r w:rsidRPr="00083552">
        <w:rPr>
          <w:rFonts w:ascii="Times New Roman" w:eastAsia="Times New Roman" w:hAnsi="Times New Roman" w:cs="Times New Roman"/>
          <w:b/>
          <w:bCs/>
          <w:color w:val="1A1718"/>
          <w:shd w:val="clear" w:color="auto" w:fill="FFFFFF"/>
        </w:rPr>
        <w:t xml:space="preserve"> P</w:t>
      </w:r>
      <w:r>
        <w:rPr>
          <w:rFonts w:ascii="Times New Roman" w:eastAsia="Times New Roman" w:hAnsi="Times New Roman" w:cs="Times New Roman"/>
          <w:b/>
          <w:bCs/>
          <w:color w:val="1A1718"/>
          <w:shd w:val="clear" w:color="auto" w:fill="FFFFFF"/>
        </w:rPr>
        <w:t xml:space="preserve">. </w:t>
      </w:r>
      <w:r w:rsidRPr="00083552">
        <w:rPr>
          <w:rFonts w:ascii="Times New Roman" w:eastAsia="Times New Roman" w:hAnsi="Times New Roman" w:cs="Times New Roman"/>
          <w:b/>
          <w:bCs/>
          <w:color w:val="1A1718"/>
          <w:shd w:val="clear" w:color="auto" w:fill="FFFFFF"/>
        </w:rPr>
        <w:t>P</w:t>
      </w:r>
      <w:r>
        <w:rPr>
          <w:rFonts w:ascii="Times New Roman" w:eastAsia="Times New Roman" w:hAnsi="Times New Roman" w:cs="Times New Roman"/>
          <w:b/>
          <w:bCs/>
          <w:color w:val="1A1718"/>
          <w:shd w:val="clear" w:color="auto" w:fill="FFFFFF"/>
        </w:rPr>
        <w:t>.</w:t>
      </w:r>
      <w:r w:rsidRPr="00083552">
        <w:rPr>
          <w:rFonts w:ascii="Times New Roman" w:eastAsia="Times New Roman" w:hAnsi="Times New Roman" w:cs="Times New Roman"/>
          <w:b/>
          <w:bCs/>
          <w:color w:val="1A1718"/>
          <w:shd w:val="clear" w:color="auto" w:fill="FFFFFF"/>
        </w:rPr>
        <w:t xml:space="preserve">, </w:t>
      </w:r>
      <w:proofErr w:type="spellStart"/>
      <w:proofErr w:type="gramStart"/>
      <w:r w:rsidRPr="00083552">
        <w:rPr>
          <w:rFonts w:ascii="Times New Roman" w:eastAsia="Times New Roman" w:hAnsi="Times New Roman" w:cs="Times New Roman"/>
          <w:b/>
          <w:bCs/>
          <w:color w:val="1A1718"/>
          <w:shd w:val="clear" w:color="auto" w:fill="FFFFFF"/>
        </w:rPr>
        <w:t>Vieilhauer</w:t>
      </w:r>
      <w:proofErr w:type="spellEnd"/>
      <w:r w:rsidRPr="00083552">
        <w:rPr>
          <w:rFonts w:ascii="Times New Roman" w:eastAsia="Times New Roman" w:hAnsi="Times New Roman" w:cs="Times New Roman"/>
          <w:b/>
          <w:bCs/>
          <w:color w:val="1A1718"/>
          <w:shd w:val="clear" w:color="auto" w:fill="FFFFFF"/>
        </w:rPr>
        <w:t xml:space="preserve"> </w:t>
      </w:r>
      <w:r>
        <w:rPr>
          <w:rFonts w:ascii="Times New Roman" w:eastAsia="Times New Roman" w:hAnsi="Times New Roman" w:cs="Times New Roman"/>
          <w:b/>
          <w:bCs/>
          <w:color w:val="1A1718"/>
          <w:shd w:val="clear" w:color="auto" w:fill="FFFFFF"/>
        </w:rPr>
        <w:t>,</w:t>
      </w:r>
      <w:r w:rsidRPr="00083552">
        <w:rPr>
          <w:rFonts w:ascii="Times New Roman" w:eastAsia="Times New Roman" w:hAnsi="Times New Roman" w:cs="Times New Roman"/>
          <w:b/>
          <w:bCs/>
          <w:color w:val="1A1718"/>
          <w:shd w:val="clear" w:color="auto" w:fill="FFFFFF"/>
        </w:rPr>
        <w:t>M</w:t>
      </w:r>
      <w:proofErr w:type="gramEnd"/>
      <w:r>
        <w:rPr>
          <w:rFonts w:ascii="Times New Roman" w:eastAsia="Times New Roman" w:hAnsi="Times New Roman" w:cs="Times New Roman"/>
          <w:b/>
          <w:bCs/>
          <w:color w:val="1A1718"/>
          <w:shd w:val="clear" w:color="auto" w:fill="FFFFFF"/>
        </w:rPr>
        <w:t xml:space="preserve">. </w:t>
      </w:r>
      <w:r w:rsidRPr="00083552">
        <w:rPr>
          <w:rFonts w:ascii="Times New Roman" w:eastAsia="Times New Roman" w:hAnsi="Times New Roman" w:cs="Times New Roman"/>
          <w:b/>
          <w:bCs/>
          <w:color w:val="1A1718"/>
          <w:shd w:val="clear" w:color="auto" w:fill="FFFFFF"/>
        </w:rPr>
        <w:t>J</w:t>
      </w:r>
      <w:r>
        <w:rPr>
          <w:rFonts w:ascii="Times New Roman" w:eastAsia="Times New Roman" w:hAnsi="Times New Roman" w:cs="Times New Roman"/>
          <w:b/>
          <w:bCs/>
          <w:color w:val="1A1718"/>
          <w:shd w:val="clear" w:color="auto" w:fill="FFFFFF"/>
        </w:rPr>
        <w:t>.</w:t>
      </w:r>
      <w:r w:rsidRPr="00083552">
        <w:rPr>
          <w:rFonts w:ascii="Times New Roman" w:eastAsia="Times New Roman" w:hAnsi="Times New Roman" w:cs="Times New Roman"/>
          <w:b/>
          <w:bCs/>
          <w:color w:val="1A1718"/>
          <w:shd w:val="clear" w:color="auto" w:fill="FFFFFF"/>
        </w:rPr>
        <w:t>, Weathers</w:t>
      </w:r>
      <w:r>
        <w:rPr>
          <w:rFonts w:ascii="Times New Roman" w:eastAsia="Times New Roman" w:hAnsi="Times New Roman" w:cs="Times New Roman"/>
          <w:b/>
          <w:bCs/>
          <w:color w:val="1A1718"/>
          <w:shd w:val="clear" w:color="auto" w:fill="FFFFFF"/>
        </w:rPr>
        <w:t>,</w:t>
      </w:r>
      <w:r w:rsidRPr="00083552">
        <w:rPr>
          <w:rFonts w:ascii="Times New Roman" w:eastAsia="Times New Roman" w:hAnsi="Times New Roman" w:cs="Times New Roman"/>
          <w:b/>
          <w:bCs/>
          <w:color w:val="1A1718"/>
          <w:shd w:val="clear" w:color="auto" w:fill="FFFFFF"/>
        </w:rPr>
        <w:t xml:space="preserve"> F</w:t>
      </w:r>
      <w:r>
        <w:rPr>
          <w:rFonts w:ascii="Times New Roman" w:eastAsia="Times New Roman" w:hAnsi="Times New Roman" w:cs="Times New Roman"/>
          <w:b/>
          <w:bCs/>
          <w:color w:val="1A1718"/>
          <w:shd w:val="clear" w:color="auto" w:fill="FFFFFF"/>
        </w:rPr>
        <w:t>.</w:t>
      </w:r>
      <w:r w:rsidRPr="00083552">
        <w:rPr>
          <w:rFonts w:ascii="Times New Roman" w:eastAsia="Times New Roman" w:hAnsi="Times New Roman" w:cs="Times New Roman"/>
          <w:b/>
          <w:bCs/>
          <w:color w:val="1A1718"/>
          <w:shd w:val="clear" w:color="auto" w:fill="FFFFFF"/>
        </w:rPr>
        <w:t xml:space="preserve">, </w:t>
      </w:r>
      <w:r>
        <w:rPr>
          <w:rFonts w:ascii="Times New Roman" w:eastAsia="Times New Roman" w:hAnsi="Times New Roman" w:cs="Times New Roman"/>
          <w:b/>
          <w:bCs/>
          <w:color w:val="1A1718"/>
          <w:shd w:val="clear" w:color="auto" w:fill="FFFFFF"/>
        </w:rPr>
        <w:t xml:space="preserve">&amp; </w:t>
      </w:r>
      <w:proofErr w:type="spellStart"/>
      <w:r w:rsidRPr="00083552">
        <w:rPr>
          <w:rFonts w:ascii="Times New Roman" w:eastAsia="Times New Roman" w:hAnsi="Times New Roman" w:cs="Times New Roman"/>
          <w:b/>
          <w:bCs/>
          <w:color w:val="1A1718"/>
          <w:shd w:val="clear" w:color="auto" w:fill="FFFFFF"/>
        </w:rPr>
        <w:t>Findler</w:t>
      </w:r>
      <w:proofErr w:type="spellEnd"/>
      <w:r>
        <w:rPr>
          <w:rFonts w:ascii="Times New Roman" w:eastAsia="Times New Roman" w:hAnsi="Times New Roman" w:cs="Times New Roman"/>
          <w:b/>
          <w:bCs/>
          <w:color w:val="1A1718"/>
          <w:shd w:val="clear" w:color="auto" w:fill="FFFFFF"/>
        </w:rPr>
        <w:t>,</w:t>
      </w:r>
      <w:r w:rsidRPr="00083552">
        <w:rPr>
          <w:rFonts w:ascii="Times New Roman" w:eastAsia="Times New Roman" w:hAnsi="Times New Roman" w:cs="Times New Roman"/>
          <w:b/>
          <w:bCs/>
          <w:color w:val="1A1718"/>
          <w:shd w:val="clear" w:color="auto" w:fill="FFFFFF"/>
        </w:rPr>
        <w:t xml:space="preserve"> M</w:t>
      </w:r>
      <w:r>
        <w:rPr>
          <w:rFonts w:ascii="Times New Roman" w:eastAsia="Times New Roman" w:hAnsi="Times New Roman" w:cs="Times New Roman"/>
          <w:b/>
          <w:bCs/>
          <w:color w:val="1A1718"/>
          <w:shd w:val="clear" w:color="auto" w:fill="FFFFFF"/>
        </w:rPr>
        <w:t>.</w:t>
      </w:r>
      <w:r w:rsidRPr="00083552">
        <w:rPr>
          <w:rFonts w:ascii="Times New Roman" w:eastAsia="Times New Roman" w:hAnsi="Times New Roman" w:cs="Times New Roman"/>
          <w:b/>
          <w:bCs/>
          <w:color w:val="1A1718"/>
          <w:shd w:val="clear" w:color="auto" w:fill="FFFFFF"/>
        </w:rPr>
        <w:t> </w:t>
      </w:r>
      <w:r w:rsidRPr="00083552">
        <w:rPr>
          <w:rFonts w:ascii="Times New Roman" w:eastAsia="Times New Roman" w:hAnsi="Times New Roman" w:cs="Times New Roman"/>
          <w:color w:val="1A1718"/>
          <w:shd w:val="clear" w:color="auto" w:fill="FFFFFF"/>
        </w:rPr>
        <w:t>(1999). </w:t>
      </w:r>
      <w:r w:rsidRPr="00083552">
        <w:rPr>
          <w:rFonts w:ascii="Times New Roman" w:eastAsia="Times New Roman" w:hAnsi="Times New Roman" w:cs="Times New Roman"/>
          <w:i/>
          <w:iCs/>
          <w:color w:val="1A1718"/>
          <w:shd w:val="clear" w:color="auto" w:fill="FFFFFF"/>
        </w:rPr>
        <w:t xml:space="preserve">The Brief Trauma </w:t>
      </w:r>
    </w:p>
    <w:p w14:paraId="71C58081" w14:textId="556AA7D6" w:rsidR="00083552" w:rsidRPr="00083552" w:rsidRDefault="00083552" w:rsidP="00E3187D">
      <w:pPr>
        <w:spacing w:line="480" w:lineRule="auto"/>
        <w:ind w:firstLine="720"/>
        <w:rPr>
          <w:rFonts w:ascii="Times New Roman" w:eastAsia="Times New Roman" w:hAnsi="Times New Roman" w:cs="Times New Roman"/>
        </w:rPr>
      </w:pPr>
      <w:r w:rsidRPr="00083552">
        <w:rPr>
          <w:rFonts w:ascii="Times New Roman" w:eastAsia="Times New Roman" w:hAnsi="Times New Roman" w:cs="Times New Roman"/>
          <w:i/>
          <w:iCs/>
          <w:color w:val="1A1718"/>
          <w:shd w:val="clear" w:color="auto" w:fill="FFFFFF"/>
        </w:rPr>
        <w:t>Questionnaire</w:t>
      </w:r>
      <w:r w:rsidRPr="00083552">
        <w:rPr>
          <w:rFonts w:ascii="Times New Roman" w:eastAsia="Times New Roman" w:hAnsi="Times New Roman" w:cs="Times New Roman"/>
          <w:color w:val="1A1718"/>
          <w:shd w:val="clear" w:color="auto" w:fill="FFFFFF"/>
        </w:rPr>
        <w:t>. National Center for PTSD: White River Junction. </w:t>
      </w:r>
      <w:r w:rsidRPr="00083552">
        <w:rPr>
          <w:rFonts w:ascii="Times New Roman" w:eastAsia="Times New Roman" w:hAnsi="Times New Roman" w:cs="Times New Roman"/>
          <w:color w:val="000000"/>
          <w:shd w:val="clear" w:color="auto" w:fill="FFFFFF"/>
        </w:rPr>
        <w:t> </w:t>
      </w:r>
    </w:p>
    <w:p w14:paraId="36B54407" w14:textId="5BC89A1E" w:rsidR="00083552" w:rsidRPr="00901974" w:rsidRDefault="00901974" w:rsidP="00EC15F6">
      <w:pPr>
        <w:pStyle w:val="EndNoteBibliography"/>
        <w:spacing w:line="480" w:lineRule="auto"/>
        <w:ind w:left="720" w:hanging="720"/>
        <w:rPr>
          <w:rFonts w:ascii="Times New Roman" w:hAnsi="Times New Roman" w:cs="Times New Roman"/>
        </w:rPr>
      </w:pPr>
      <w:r>
        <w:rPr>
          <w:rFonts w:ascii="Times New Roman" w:hAnsi="Times New Roman" w:cs="Times New Roman"/>
          <w:b/>
        </w:rPr>
        <w:t xml:space="preserve">Uddin, M., </w:t>
      </w:r>
      <w:r w:rsidRPr="00901974">
        <w:rPr>
          <w:rFonts w:ascii="Times New Roman" w:hAnsi="Times New Roman" w:cs="Times New Roman"/>
          <w:b/>
        </w:rPr>
        <w:t>Aiello</w:t>
      </w:r>
      <w:r>
        <w:rPr>
          <w:rFonts w:ascii="Times New Roman" w:hAnsi="Times New Roman" w:cs="Times New Roman"/>
          <w:b/>
        </w:rPr>
        <w:t>,</w:t>
      </w:r>
      <w:r w:rsidRPr="00901974">
        <w:rPr>
          <w:rFonts w:ascii="Times New Roman" w:hAnsi="Times New Roman" w:cs="Times New Roman"/>
          <w:b/>
        </w:rPr>
        <w:t xml:space="preserve"> A</w:t>
      </w:r>
      <w:r>
        <w:rPr>
          <w:rFonts w:ascii="Times New Roman" w:hAnsi="Times New Roman" w:cs="Times New Roman"/>
          <w:b/>
        </w:rPr>
        <w:t xml:space="preserve">. </w:t>
      </w:r>
      <w:r w:rsidRPr="00901974">
        <w:rPr>
          <w:rFonts w:ascii="Times New Roman" w:hAnsi="Times New Roman" w:cs="Times New Roman"/>
          <w:b/>
        </w:rPr>
        <w:t>E</w:t>
      </w:r>
      <w:r>
        <w:rPr>
          <w:rFonts w:ascii="Times New Roman" w:hAnsi="Times New Roman" w:cs="Times New Roman"/>
          <w:b/>
        </w:rPr>
        <w:t>.</w:t>
      </w:r>
      <w:r w:rsidRPr="00901974">
        <w:rPr>
          <w:rFonts w:ascii="Times New Roman" w:hAnsi="Times New Roman" w:cs="Times New Roman"/>
          <w:b/>
        </w:rPr>
        <w:t>, Wildman</w:t>
      </w:r>
      <w:r>
        <w:rPr>
          <w:rFonts w:ascii="Times New Roman" w:hAnsi="Times New Roman" w:cs="Times New Roman"/>
          <w:b/>
        </w:rPr>
        <w:t>,</w:t>
      </w:r>
      <w:r w:rsidRPr="00901974">
        <w:rPr>
          <w:rFonts w:ascii="Times New Roman" w:hAnsi="Times New Roman" w:cs="Times New Roman"/>
          <w:b/>
        </w:rPr>
        <w:t xml:space="preserve"> D</w:t>
      </w:r>
      <w:r>
        <w:rPr>
          <w:rFonts w:ascii="Times New Roman" w:hAnsi="Times New Roman" w:cs="Times New Roman"/>
          <w:b/>
        </w:rPr>
        <w:t xml:space="preserve">. </w:t>
      </w:r>
      <w:r w:rsidRPr="00901974">
        <w:rPr>
          <w:rFonts w:ascii="Times New Roman" w:hAnsi="Times New Roman" w:cs="Times New Roman"/>
          <w:b/>
        </w:rPr>
        <w:t>E</w:t>
      </w:r>
      <w:r>
        <w:rPr>
          <w:rFonts w:ascii="Times New Roman" w:hAnsi="Times New Roman" w:cs="Times New Roman"/>
          <w:b/>
        </w:rPr>
        <w:t>.</w:t>
      </w:r>
      <w:r w:rsidRPr="00901974">
        <w:rPr>
          <w:rFonts w:ascii="Times New Roman" w:hAnsi="Times New Roman" w:cs="Times New Roman"/>
          <w:b/>
        </w:rPr>
        <w:t xml:space="preserve">, </w:t>
      </w:r>
      <w:proofErr w:type="spellStart"/>
      <w:r w:rsidRPr="00901974">
        <w:rPr>
          <w:rFonts w:ascii="Times New Roman" w:hAnsi="Times New Roman" w:cs="Times New Roman"/>
          <w:b/>
        </w:rPr>
        <w:t>Koenen</w:t>
      </w:r>
      <w:proofErr w:type="spellEnd"/>
      <w:r>
        <w:rPr>
          <w:rFonts w:ascii="Times New Roman" w:hAnsi="Times New Roman" w:cs="Times New Roman"/>
          <w:b/>
        </w:rPr>
        <w:t>,</w:t>
      </w:r>
      <w:r w:rsidRPr="00901974">
        <w:rPr>
          <w:rFonts w:ascii="Times New Roman" w:hAnsi="Times New Roman" w:cs="Times New Roman"/>
          <w:b/>
        </w:rPr>
        <w:t xml:space="preserve"> K</w:t>
      </w:r>
      <w:r>
        <w:rPr>
          <w:rFonts w:ascii="Times New Roman" w:hAnsi="Times New Roman" w:cs="Times New Roman"/>
          <w:b/>
        </w:rPr>
        <w:t xml:space="preserve">. </w:t>
      </w:r>
      <w:r w:rsidRPr="00901974">
        <w:rPr>
          <w:rFonts w:ascii="Times New Roman" w:hAnsi="Times New Roman" w:cs="Times New Roman"/>
          <w:b/>
        </w:rPr>
        <w:t>C</w:t>
      </w:r>
      <w:r>
        <w:rPr>
          <w:rFonts w:ascii="Times New Roman" w:hAnsi="Times New Roman" w:cs="Times New Roman"/>
          <w:b/>
        </w:rPr>
        <w:t>.</w:t>
      </w:r>
      <w:r w:rsidRPr="00901974">
        <w:rPr>
          <w:rFonts w:ascii="Times New Roman" w:hAnsi="Times New Roman" w:cs="Times New Roman"/>
          <w:b/>
        </w:rPr>
        <w:t xml:space="preserve">, </w:t>
      </w:r>
      <w:proofErr w:type="spellStart"/>
      <w:r w:rsidRPr="00901974">
        <w:rPr>
          <w:rFonts w:ascii="Times New Roman" w:hAnsi="Times New Roman" w:cs="Times New Roman"/>
          <w:b/>
        </w:rPr>
        <w:t>Pawelec</w:t>
      </w:r>
      <w:proofErr w:type="spellEnd"/>
      <w:r>
        <w:rPr>
          <w:rFonts w:ascii="Times New Roman" w:hAnsi="Times New Roman" w:cs="Times New Roman"/>
          <w:b/>
        </w:rPr>
        <w:t>,</w:t>
      </w:r>
      <w:r w:rsidRPr="00901974">
        <w:rPr>
          <w:rFonts w:ascii="Times New Roman" w:hAnsi="Times New Roman" w:cs="Times New Roman"/>
          <w:b/>
        </w:rPr>
        <w:t xml:space="preserve"> G</w:t>
      </w:r>
      <w:r>
        <w:rPr>
          <w:rFonts w:ascii="Times New Roman" w:hAnsi="Times New Roman" w:cs="Times New Roman"/>
          <w:b/>
        </w:rPr>
        <w:t>.</w:t>
      </w:r>
      <w:r w:rsidRPr="00901974">
        <w:rPr>
          <w:rFonts w:ascii="Times New Roman" w:hAnsi="Times New Roman" w:cs="Times New Roman"/>
          <w:b/>
        </w:rPr>
        <w:t>, de Los Santos</w:t>
      </w:r>
      <w:r>
        <w:rPr>
          <w:rFonts w:ascii="Times New Roman" w:hAnsi="Times New Roman" w:cs="Times New Roman"/>
          <w:b/>
        </w:rPr>
        <w:t>,</w:t>
      </w:r>
      <w:r w:rsidRPr="00901974">
        <w:rPr>
          <w:rFonts w:ascii="Times New Roman" w:hAnsi="Times New Roman" w:cs="Times New Roman"/>
          <w:b/>
        </w:rPr>
        <w:t xml:space="preserve"> R</w:t>
      </w:r>
      <w:r>
        <w:rPr>
          <w:rFonts w:ascii="Times New Roman" w:hAnsi="Times New Roman" w:cs="Times New Roman"/>
          <w:b/>
        </w:rPr>
        <w:t>.</w:t>
      </w:r>
      <w:r w:rsidRPr="00901974">
        <w:rPr>
          <w:rFonts w:ascii="Times New Roman" w:hAnsi="Times New Roman" w:cs="Times New Roman"/>
          <w:b/>
        </w:rPr>
        <w:t xml:space="preserve">, </w:t>
      </w:r>
      <w:proofErr w:type="spellStart"/>
      <w:r w:rsidRPr="00901974">
        <w:rPr>
          <w:rFonts w:ascii="Times New Roman" w:hAnsi="Times New Roman" w:cs="Times New Roman"/>
          <w:b/>
        </w:rPr>
        <w:t>Goldmann</w:t>
      </w:r>
      <w:proofErr w:type="spellEnd"/>
      <w:r>
        <w:rPr>
          <w:rFonts w:ascii="Times New Roman" w:hAnsi="Times New Roman" w:cs="Times New Roman"/>
          <w:b/>
        </w:rPr>
        <w:t>,</w:t>
      </w:r>
      <w:r w:rsidRPr="00901974">
        <w:rPr>
          <w:rFonts w:ascii="Times New Roman" w:hAnsi="Times New Roman" w:cs="Times New Roman"/>
          <w:b/>
        </w:rPr>
        <w:t xml:space="preserve"> E</w:t>
      </w:r>
      <w:r>
        <w:rPr>
          <w:rFonts w:ascii="Times New Roman" w:hAnsi="Times New Roman" w:cs="Times New Roman"/>
          <w:b/>
        </w:rPr>
        <w:t>.</w:t>
      </w:r>
      <w:r w:rsidRPr="00901974">
        <w:rPr>
          <w:rFonts w:ascii="Times New Roman" w:hAnsi="Times New Roman" w:cs="Times New Roman"/>
          <w:b/>
        </w:rPr>
        <w:t xml:space="preserve">, </w:t>
      </w:r>
      <w:r>
        <w:rPr>
          <w:rFonts w:ascii="Times New Roman" w:hAnsi="Times New Roman" w:cs="Times New Roman"/>
          <w:b/>
        </w:rPr>
        <w:t xml:space="preserve">&amp; </w:t>
      </w:r>
      <w:r w:rsidRPr="00901974">
        <w:rPr>
          <w:rFonts w:ascii="Times New Roman" w:hAnsi="Times New Roman" w:cs="Times New Roman"/>
          <w:b/>
        </w:rPr>
        <w:t>Galea</w:t>
      </w:r>
      <w:r>
        <w:rPr>
          <w:rFonts w:ascii="Times New Roman" w:hAnsi="Times New Roman" w:cs="Times New Roman"/>
          <w:b/>
        </w:rPr>
        <w:t>,</w:t>
      </w:r>
      <w:r w:rsidRPr="00901974">
        <w:rPr>
          <w:rFonts w:ascii="Times New Roman" w:hAnsi="Times New Roman" w:cs="Times New Roman"/>
          <w:b/>
        </w:rPr>
        <w:t xml:space="preserve"> S.</w:t>
      </w:r>
      <w:r>
        <w:rPr>
          <w:rFonts w:ascii="Times New Roman" w:hAnsi="Times New Roman" w:cs="Times New Roman"/>
          <w:b/>
        </w:rPr>
        <w:t xml:space="preserve"> </w:t>
      </w:r>
      <w:r>
        <w:rPr>
          <w:rFonts w:ascii="Times New Roman" w:hAnsi="Times New Roman" w:cs="Times New Roman"/>
        </w:rPr>
        <w:t xml:space="preserve">(2010). </w:t>
      </w:r>
      <w:r w:rsidRPr="00901974">
        <w:rPr>
          <w:rFonts w:ascii="Times New Roman" w:hAnsi="Times New Roman" w:cs="Times New Roman"/>
        </w:rPr>
        <w:t>Epigenetic and immune function profiles associated with posttraumatic stress disorder.</w:t>
      </w:r>
      <w:r>
        <w:rPr>
          <w:rFonts w:ascii="Times New Roman" w:hAnsi="Times New Roman" w:cs="Times New Roman"/>
        </w:rPr>
        <w:t xml:space="preserve"> </w:t>
      </w:r>
      <w:r>
        <w:rPr>
          <w:rFonts w:ascii="Times New Roman" w:hAnsi="Times New Roman" w:cs="Times New Roman"/>
          <w:i/>
        </w:rPr>
        <w:t>Proceedings of the National Academy of Sciences</w:t>
      </w:r>
      <w:r>
        <w:rPr>
          <w:rFonts w:ascii="Times New Roman" w:hAnsi="Times New Roman" w:cs="Times New Roman"/>
        </w:rPr>
        <w:t xml:space="preserve"> </w:t>
      </w:r>
      <w:r>
        <w:rPr>
          <w:rFonts w:ascii="Times New Roman" w:hAnsi="Times New Roman" w:cs="Times New Roman"/>
          <w:b/>
        </w:rPr>
        <w:t>107</w:t>
      </w:r>
      <w:r>
        <w:rPr>
          <w:rFonts w:ascii="Times New Roman" w:hAnsi="Times New Roman" w:cs="Times New Roman"/>
        </w:rPr>
        <w:t xml:space="preserve">, 9470-9475. </w:t>
      </w:r>
    </w:p>
    <w:p w14:paraId="1AACAD17" w14:textId="77777777" w:rsidR="00E3187D" w:rsidRDefault="00E3187D" w:rsidP="00EC15F6">
      <w:pPr>
        <w:pStyle w:val="EndNoteBibliography"/>
        <w:spacing w:line="480" w:lineRule="auto"/>
        <w:ind w:left="720" w:hanging="720"/>
        <w:rPr>
          <w:rFonts w:ascii="Times New Roman" w:hAnsi="Times New Roman" w:cs="Times New Roman"/>
        </w:rPr>
      </w:pPr>
    </w:p>
    <w:p w14:paraId="77B5953B" w14:textId="77777777" w:rsidR="00E3187D" w:rsidRDefault="00E3187D" w:rsidP="00EC15F6">
      <w:pPr>
        <w:pStyle w:val="EndNoteBibliography"/>
        <w:spacing w:line="480" w:lineRule="auto"/>
        <w:ind w:left="720" w:hanging="720"/>
        <w:rPr>
          <w:rFonts w:ascii="Times New Roman" w:hAnsi="Times New Roman" w:cs="Times New Roman"/>
        </w:rPr>
      </w:pPr>
    </w:p>
    <w:p w14:paraId="0C2AE622" w14:textId="77777777" w:rsidR="00E3187D" w:rsidRDefault="00E3187D" w:rsidP="00EC15F6">
      <w:pPr>
        <w:pStyle w:val="EndNoteBibliography"/>
        <w:spacing w:line="480" w:lineRule="auto"/>
        <w:ind w:left="720" w:hanging="720"/>
        <w:rPr>
          <w:rFonts w:ascii="Times New Roman" w:hAnsi="Times New Roman" w:cs="Times New Roman"/>
        </w:rPr>
      </w:pPr>
    </w:p>
    <w:p w14:paraId="64CB56D4" w14:textId="77777777" w:rsidR="00E3187D" w:rsidRDefault="00E3187D" w:rsidP="00EC15F6">
      <w:pPr>
        <w:pStyle w:val="EndNoteBibliography"/>
        <w:spacing w:line="480" w:lineRule="auto"/>
        <w:ind w:left="720" w:hanging="720"/>
        <w:rPr>
          <w:rFonts w:ascii="Times New Roman" w:hAnsi="Times New Roman" w:cs="Times New Roman"/>
        </w:rPr>
      </w:pPr>
    </w:p>
    <w:p w14:paraId="67CEF0DC" w14:textId="77777777" w:rsidR="00E3187D" w:rsidRDefault="00E3187D" w:rsidP="00EC15F6">
      <w:pPr>
        <w:pStyle w:val="EndNoteBibliography"/>
        <w:spacing w:line="480" w:lineRule="auto"/>
        <w:ind w:left="720" w:hanging="720"/>
        <w:rPr>
          <w:rFonts w:ascii="Times New Roman" w:hAnsi="Times New Roman" w:cs="Times New Roman"/>
        </w:rPr>
      </w:pPr>
    </w:p>
    <w:p w14:paraId="08FB0CB4" w14:textId="77777777" w:rsidR="00E3187D" w:rsidRDefault="00E3187D" w:rsidP="00EC15F6">
      <w:pPr>
        <w:pStyle w:val="EndNoteBibliography"/>
        <w:spacing w:line="480" w:lineRule="auto"/>
        <w:ind w:left="720" w:hanging="720"/>
        <w:rPr>
          <w:rFonts w:ascii="Times New Roman" w:hAnsi="Times New Roman" w:cs="Times New Roman"/>
        </w:rPr>
      </w:pPr>
    </w:p>
    <w:p w14:paraId="222314A2" w14:textId="77777777" w:rsidR="00E3187D" w:rsidRDefault="00E3187D" w:rsidP="00EC15F6">
      <w:pPr>
        <w:pStyle w:val="EndNoteBibliography"/>
        <w:spacing w:line="480" w:lineRule="auto"/>
        <w:ind w:left="720" w:hanging="720"/>
        <w:rPr>
          <w:rFonts w:ascii="Times New Roman" w:hAnsi="Times New Roman" w:cs="Times New Roman"/>
        </w:rPr>
      </w:pPr>
    </w:p>
    <w:p w14:paraId="36DB4A04" w14:textId="77777777" w:rsidR="00E3187D" w:rsidRDefault="00E3187D" w:rsidP="00EC15F6">
      <w:pPr>
        <w:pStyle w:val="EndNoteBibliography"/>
        <w:spacing w:line="480" w:lineRule="auto"/>
        <w:ind w:left="720" w:hanging="720"/>
        <w:rPr>
          <w:rFonts w:ascii="Times New Roman" w:hAnsi="Times New Roman" w:cs="Times New Roman"/>
        </w:rPr>
      </w:pPr>
    </w:p>
    <w:p w14:paraId="15B35A04" w14:textId="77777777" w:rsidR="00E3187D" w:rsidRDefault="00E3187D" w:rsidP="00EC15F6">
      <w:pPr>
        <w:pStyle w:val="EndNoteBibliography"/>
        <w:spacing w:line="480" w:lineRule="auto"/>
        <w:ind w:left="720" w:hanging="720"/>
        <w:rPr>
          <w:rFonts w:ascii="Times New Roman" w:hAnsi="Times New Roman" w:cs="Times New Roman"/>
        </w:rPr>
      </w:pPr>
    </w:p>
    <w:p w14:paraId="3D4AEEB6" w14:textId="77777777" w:rsidR="00FF17E1" w:rsidRDefault="00FF17E1" w:rsidP="00E3187D">
      <w:pPr>
        <w:tabs>
          <w:tab w:val="left" w:pos="10890"/>
        </w:tabs>
        <w:ind w:left="90" w:right="900"/>
        <w:rPr>
          <w:rFonts w:ascii="Times New Roman" w:hAnsi="Times New Roman" w:cs="Times New Roman"/>
        </w:rPr>
      </w:pPr>
      <w:r>
        <w:rPr>
          <w:rFonts w:ascii="Times New Roman" w:hAnsi="Times New Roman" w:cs="Times New Roman"/>
        </w:rPr>
        <w:lastRenderedPageBreak/>
        <w:t>Supplementary Table 1. Correlations among the lower-order posttraumatic symptom dimensions of the dysphoric arousal model</w:t>
      </w:r>
    </w:p>
    <w:tbl>
      <w:tblPr>
        <w:tblStyle w:val="TableGrid"/>
        <w:tblW w:w="8730" w:type="dxa"/>
        <w:tblInd w:w="108" w:type="dxa"/>
        <w:tblLook w:val="04A0" w:firstRow="1" w:lastRow="0" w:firstColumn="1" w:lastColumn="0" w:noHBand="0" w:noVBand="1"/>
      </w:tblPr>
      <w:tblGrid>
        <w:gridCol w:w="2790"/>
        <w:gridCol w:w="1170"/>
        <w:gridCol w:w="1170"/>
        <w:gridCol w:w="1170"/>
        <w:gridCol w:w="1170"/>
        <w:gridCol w:w="1260"/>
      </w:tblGrid>
      <w:tr w:rsidR="00FF17E1" w14:paraId="0E7B9356" w14:textId="77777777" w:rsidTr="00B44ADB">
        <w:tc>
          <w:tcPr>
            <w:tcW w:w="2790" w:type="dxa"/>
            <w:tcBorders>
              <w:left w:val="nil"/>
              <w:bottom w:val="single" w:sz="4" w:space="0" w:color="auto"/>
              <w:right w:val="nil"/>
            </w:tcBorders>
          </w:tcPr>
          <w:p w14:paraId="7EB4A158" w14:textId="77777777" w:rsidR="00FF17E1" w:rsidRDefault="00FF17E1" w:rsidP="005B3CD6">
            <w:pPr>
              <w:tabs>
                <w:tab w:val="left" w:pos="10890"/>
              </w:tabs>
              <w:ind w:right="-810"/>
              <w:rPr>
                <w:rFonts w:ascii="Times New Roman" w:hAnsi="Times New Roman" w:cs="Times New Roman"/>
              </w:rPr>
            </w:pPr>
          </w:p>
        </w:tc>
        <w:tc>
          <w:tcPr>
            <w:tcW w:w="1170" w:type="dxa"/>
            <w:tcBorders>
              <w:left w:val="nil"/>
              <w:bottom w:val="single" w:sz="4" w:space="0" w:color="auto"/>
              <w:right w:val="nil"/>
            </w:tcBorders>
          </w:tcPr>
          <w:p w14:paraId="729E9604" w14:textId="77777777" w:rsidR="00FF17E1" w:rsidRDefault="00FF17E1" w:rsidP="005B3CD6">
            <w:pPr>
              <w:tabs>
                <w:tab w:val="left" w:pos="10890"/>
              </w:tabs>
              <w:ind w:right="-810"/>
              <w:rPr>
                <w:rFonts w:ascii="Times New Roman" w:hAnsi="Times New Roman" w:cs="Times New Roman"/>
              </w:rPr>
            </w:pPr>
            <w:r>
              <w:rPr>
                <w:rFonts w:ascii="Times New Roman" w:hAnsi="Times New Roman" w:cs="Times New Roman"/>
              </w:rPr>
              <w:t>1.</w:t>
            </w:r>
          </w:p>
        </w:tc>
        <w:tc>
          <w:tcPr>
            <w:tcW w:w="1170" w:type="dxa"/>
            <w:tcBorders>
              <w:left w:val="nil"/>
              <w:bottom w:val="single" w:sz="4" w:space="0" w:color="auto"/>
              <w:right w:val="nil"/>
            </w:tcBorders>
          </w:tcPr>
          <w:p w14:paraId="48EE0AC4" w14:textId="77777777" w:rsidR="00FF17E1" w:rsidRDefault="00FF17E1" w:rsidP="005B3CD6">
            <w:pPr>
              <w:tabs>
                <w:tab w:val="left" w:pos="10890"/>
              </w:tabs>
              <w:ind w:right="-810"/>
              <w:rPr>
                <w:rFonts w:ascii="Times New Roman" w:hAnsi="Times New Roman" w:cs="Times New Roman"/>
              </w:rPr>
            </w:pPr>
            <w:r>
              <w:rPr>
                <w:rFonts w:ascii="Times New Roman" w:hAnsi="Times New Roman" w:cs="Times New Roman"/>
              </w:rPr>
              <w:t>2.</w:t>
            </w:r>
          </w:p>
        </w:tc>
        <w:tc>
          <w:tcPr>
            <w:tcW w:w="1170" w:type="dxa"/>
            <w:tcBorders>
              <w:left w:val="nil"/>
              <w:bottom w:val="single" w:sz="4" w:space="0" w:color="auto"/>
              <w:right w:val="nil"/>
            </w:tcBorders>
          </w:tcPr>
          <w:p w14:paraId="6F1FF005" w14:textId="77777777" w:rsidR="00FF17E1" w:rsidRDefault="00FF17E1" w:rsidP="005B3CD6">
            <w:pPr>
              <w:tabs>
                <w:tab w:val="left" w:pos="10890"/>
              </w:tabs>
              <w:ind w:right="-108"/>
              <w:rPr>
                <w:rFonts w:ascii="Times New Roman" w:hAnsi="Times New Roman" w:cs="Times New Roman"/>
              </w:rPr>
            </w:pPr>
            <w:r>
              <w:rPr>
                <w:rFonts w:ascii="Times New Roman" w:hAnsi="Times New Roman" w:cs="Times New Roman"/>
              </w:rPr>
              <w:t>3.</w:t>
            </w:r>
          </w:p>
        </w:tc>
        <w:tc>
          <w:tcPr>
            <w:tcW w:w="1170" w:type="dxa"/>
            <w:tcBorders>
              <w:left w:val="nil"/>
              <w:bottom w:val="single" w:sz="4" w:space="0" w:color="auto"/>
              <w:right w:val="nil"/>
            </w:tcBorders>
          </w:tcPr>
          <w:p w14:paraId="3747E275" w14:textId="77777777" w:rsidR="00FF17E1" w:rsidRDefault="00FF17E1" w:rsidP="005B3CD6">
            <w:pPr>
              <w:tabs>
                <w:tab w:val="left" w:pos="10890"/>
              </w:tabs>
              <w:ind w:right="-810"/>
              <w:rPr>
                <w:rFonts w:ascii="Times New Roman" w:hAnsi="Times New Roman" w:cs="Times New Roman"/>
              </w:rPr>
            </w:pPr>
            <w:r>
              <w:rPr>
                <w:rFonts w:ascii="Times New Roman" w:hAnsi="Times New Roman" w:cs="Times New Roman"/>
              </w:rPr>
              <w:t>4.</w:t>
            </w:r>
          </w:p>
        </w:tc>
        <w:tc>
          <w:tcPr>
            <w:tcW w:w="1260" w:type="dxa"/>
            <w:tcBorders>
              <w:left w:val="nil"/>
              <w:bottom w:val="single" w:sz="4" w:space="0" w:color="auto"/>
              <w:right w:val="nil"/>
            </w:tcBorders>
          </w:tcPr>
          <w:p w14:paraId="5BC7790B" w14:textId="77777777" w:rsidR="00FF17E1" w:rsidRDefault="00FF17E1" w:rsidP="005B3CD6">
            <w:pPr>
              <w:tabs>
                <w:tab w:val="left" w:pos="10890"/>
              </w:tabs>
              <w:ind w:right="-810"/>
              <w:rPr>
                <w:rFonts w:ascii="Times New Roman" w:hAnsi="Times New Roman" w:cs="Times New Roman"/>
              </w:rPr>
            </w:pPr>
            <w:r>
              <w:rPr>
                <w:rFonts w:ascii="Times New Roman" w:hAnsi="Times New Roman" w:cs="Times New Roman"/>
              </w:rPr>
              <w:t>5.</w:t>
            </w:r>
          </w:p>
        </w:tc>
      </w:tr>
      <w:tr w:rsidR="00FF17E1" w14:paraId="2A0AB8AA" w14:textId="77777777" w:rsidTr="00B44ADB">
        <w:tc>
          <w:tcPr>
            <w:tcW w:w="2790" w:type="dxa"/>
            <w:tcBorders>
              <w:left w:val="nil"/>
              <w:bottom w:val="nil"/>
              <w:right w:val="nil"/>
            </w:tcBorders>
          </w:tcPr>
          <w:p w14:paraId="35CFF2C8" w14:textId="77777777" w:rsidR="00FF17E1" w:rsidRDefault="00FF17E1" w:rsidP="005B3CD6">
            <w:pPr>
              <w:tabs>
                <w:tab w:val="left" w:pos="10890"/>
              </w:tabs>
              <w:ind w:right="-810"/>
              <w:rPr>
                <w:rFonts w:ascii="Times New Roman" w:hAnsi="Times New Roman" w:cs="Times New Roman"/>
              </w:rPr>
            </w:pPr>
            <w:r>
              <w:rPr>
                <w:rFonts w:ascii="Times New Roman" w:hAnsi="Times New Roman" w:cs="Times New Roman"/>
              </w:rPr>
              <w:t>1. Re-experiencing</w:t>
            </w:r>
          </w:p>
        </w:tc>
        <w:tc>
          <w:tcPr>
            <w:tcW w:w="1170" w:type="dxa"/>
            <w:tcBorders>
              <w:left w:val="nil"/>
              <w:bottom w:val="nil"/>
              <w:right w:val="nil"/>
            </w:tcBorders>
          </w:tcPr>
          <w:p w14:paraId="05A1A067" w14:textId="77777777" w:rsidR="00FF17E1" w:rsidRDefault="00FF17E1" w:rsidP="005B3CD6">
            <w:pPr>
              <w:tabs>
                <w:tab w:val="left" w:pos="10890"/>
              </w:tabs>
              <w:ind w:left="-108" w:right="-108"/>
              <w:jc w:val="center"/>
              <w:rPr>
                <w:rFonts w:ascii="Times New Roman" w:hAnsi="Times New Roman" w:cs="Times New Roman"/>
              </w:rPr>
            </w:pPr>
            <w:r>
              <w:rPr>
                <w:rFonts w:ascii="Times New Roman" w:hAnsi="Times New Roman" w:cs="Times New Roman"/>
              </w:rPr>
              <w:t>---</w:t>
            </w:r>
          </w:p>
        </w:tc>
        <w:tc>
          <w:tcPr>
            <w:tcW w:w="1170" w:type="dxa"/>
            <w:tcBorders>
              <w:left w:val="nil"/>
              <w:bottom w:val="nil"/>
              <w:right w:val="nil"/>
            </w:tcBorders>
          </w:tcPr>
          <w:p w14:paraId="2493364F" w14:textId="77777777" w:rsidR="00FF17E1" w:rsidRDefault="00FF17E1" w:rsidP="005B3CD6">
            <w:pPr>
              <w:tabs>
                <w:tab w:val="left" w:pos="10890"/>
              </w:tabs>
              <w:ind w:right="-108"/>
              <w:jc w:val="center"/>
              <w:rPr>
                <w:rFonts w:ascii="Times New Roman" w:hAnsi="Times New Roman" w:cs="Times New Roman"/>
              </w:rPr>
            </w:pPr>
          </w:p>
        </w:tc>
        <w:tc>
          <w:tcPr>
            <w:tcW w:w="1170" w:type="dxa"/>
            <w:tcBorders>
              <w:left w:val="nil"/>
              <w:bottom w:val="nil"/>
              <w:right w:val="nil"/>
            </w:tcBorders>
          </w:tcPr>
          <w:p w14:paraId="3E973297" w14:textId="77777777" w:rsidR="00FF17E1" w:rsidRDefault="00FF17E1" w:rsidP="005B3CD6">
            <w:pPr>
              <w:tabs>
                <w:tab w:val="left" w:pos="10890"/>
              </w:tabs>
              <w:ind w:right="-810"/>
              <w:jc w:val="center"/>
              <w:rPr>
                <w:rFonts w:ascii="Times New Roman" w:hAnsi="Times New Roman" w:cs="Times New Roman"/>
              </w:rPr>
            </w:pPr>
          </w:p>
        </w:tc>
        <w:tc>
          <w:tcPr>
            <w:tcW w:w="1170" w:type="dxa"/>
            <w:tcBorders>
              <w:left w:val="nil"/>
              <w:bottom w:val="nil"/>
              <w:right w:val="nil"/>
            </w:tcBorders>
          </w:tcPr>
          <w:p w14:paraId="497CA60B" w14:textId="77777777" w:rsidR="00FF17E1" w:rsidRDefault="00FF17E1" w:rsidP="005B3CD6">
            <w:pPr>
              <w:tabs>
                <w:tab w:val="left" w:pos="10890"/>
              </w:tabs>
              <w:ind w:left="-108" w:right="-108"/>
              <w:jc w:val="center"/>
              <w:rPr>
                <w:rFonts w:ascii="Times New Roman" w:hAnsi="Times New Roman" w:cs="Times New Roman"/>
              </w:rPr>
            </w:pPr>
          </w:p>
        </w:tc>
        <w:tc>
          <w:tcPr>
            <w:tcW w:w="1260" w:type="dxa"/>
            <w:tcBorders>
              <w:left w:val="nil"/>
              <w:bottom w:val="nil"/>
              <w:right w:val="nil"/>
            </w:tcBorders>
          </w:tcPr>
          <w:p w14:paraId="4DFAD002" w14:textId="77777777" w:rsidR="00FF17E1" w:rsidRDefault="00FF17E1" w:rsidP="005B3CD6">
            <w:pPr>
              <w:tabs>
                <w:tab w:val="left" w:pos="10890"/>
              </w:tabs>
              <w:ind w:left="-108" w:right="-108"/>
              <w:jc w:val="center"/>
              <w:rPr>
                <w:rFonts w:ascii="Times New Roman" w:hAnsi="Times New Roman" w:cs="Times New Roman"/>
              </w:rPr>
            </w:pPr>
          </w:p>
        </w:tc>
      </w:tr>
      <w:tr w:rsidR="00FF17E1" w14:paraId="58FFA784" w14:textId="77777777" w:rsidTr="00B44ADB">
        <w:tc>
          <w:tcPr>
            <w:tcW w:w="2790" w:type="dxa"/>
            <w:tcBorders>
              <w:top w:val="nil"/>
              <w:left w:val="nil"/>
              <w:bottom w:val="nil"/>
              <w:right w:val="nil"/>
            </w:tcBorders>
          </w:tcPr>
          <w:p w14:paraId="785B26B9" w14:textId="77777777" w:rsidR="00FF17E1" w:rsidRDefault="00FF17E1" w:rsidP="005B3CD6">
            <w:pPr>
              <w:tabs>
                <w:tab w:val="left" w:pos="10890"/>
              </w:tabs>
              <w:ind w:right="-810"/>
              <w:rPr>
                <w:rFonts w:ascii="Times New Roman" w:hAnsi="Times New Roman" w:cs="Times New Roman"/>
              </w:rPr>
            </w:pPr>
            <w:r>
              <w:rPr>
                <w:rFonts w:ascii="Times New Roman" w:hAnsi="Times New Roman" w:cs="Times New Roman"/>
              </w:rPr>
              <w:t>2. Avoidance</w:t>
            </w:r>
          </w:p>
        </w:tc>
        <w:tc>
          <w:tcPr>
            <w:tcW w:w="1170" w:type="dxa"/>
            <w:tcBorders>
              <w:top w:val="nil"/>
              <w:left w:val="nil"/>
              <w:bottom w:val="nil"/>
              <w:right w:val="nil"/>
            </w:tcBorders>
          </w:tcPr>
          <w:p w14:paraId="5BE986A9" w14:textId="77777777" w:rsidR="00FF17E1" w:rsidRDefault="00FF17E1" w:rsidP="005B3CD6">
            <w:pPr>
              <w:tabs>
                <w:tab w:val="left" w:pos="10890"/>
              </w:tabs>
              <w:ind w:left="-108" w:right="-108"/>
              <w:jc w:val="center"/>
              <w:rPr>
                <w:rFonts w:ascii="Times New Roman" w:hAnsi="Times New Roman" w:cs="Times New Roman"/>
              </w:rPr>
            </w:pPr>
            <w:r>
              <w:rPr>
                <w:rFonts w:ascii="Times New Roman" w:hAnsi="Times New Roman" w:cs="Times New Roman"/>
              </w:rPr>
              <w:t>.56</w:t>
            </w:r>
          </w:p>
        </w:tc>
        <w:tc>
          <w:tcPr>
            <w:tcW w:w="1170" w:type="dxa"/>
            <w:tcBorders>
              <w:top w:val="nil"/>
              <w:left w:val="nil"/>
              <w:bottom w:val="nil"/>
              <w:right w:val="nil"/>
            </w:tcBorders>
          </w:tcPr>
          <w:p w14:paraId="28DFDA30" w14:textId="77777777" w:rsidR="00FF17E1" w:rsidRDefault="00FF17E1" w:rsidP="005B3CD6">
            <w:pPr>
              <w:tabs>
                <w:tab w:val="left" w:pos="10890"/>
              </w:tabs>
              <w:ind w:left="-108" w:right="-108"/>
              <w:jc w:val="center"/>
              <w:rPr>
                <w:rFonts w:ascii="Times New Roman" w:hAnsi="Times New Roman" w:cs="Times New Roman"/>
              </w:rPr>
            </w:pPr>
            <w:r>
              <w:rPr>
                <w:rFonts w:ascii="Times New Roman" w:hAnsi="Times New Roman" w:cs="Times New Roman"/>
              </w:rPr>
              <w:t>---</w:t>
            </w:r>
          </w:p>
        </w:tc>
        <w:tc>
          <w:tcPr>
            <w:tcW w:w="1170" w:type="dxa"/>
            <w:tcBorders>
              <w:top w:val="nil"/>
              <w:left w:val="nil"/>
              <w:bottom w:val="nil"/>
              <w:right w:val="nil"/>
            </w:tcBorders>
          </w:tcPr>
          <w:p w14:paraId="2EC22048" w14:textId="77777777" w:rsidR="00FF17E1" w:rsidRDefault="00FF17E1" w:rsidP="005B3CD6">
            <w:pPr>
              <w:tabs>
                <w:tab w:val="left" w:pos="10890"/>
              </w:tabs>
              <w:ind w:right="-810"/>
              <w:jc w:val="center"/>
              <w:rPr>
                <w:rFonts w:ascii="Times New Roman" w:hAnsi="Times New Roman" w:cs="Times New Roman"/>
              </w:rPr>
            </w:pPr>
          </w:p>
        </w:tc>
        <w:tc>
          <w:tcPr>
            <w:tcW w:w="1170" w:type="dxa"/>
            <w:tcBorders>
              <w:top w:val="nil"/>
              <w:left w:val="nil"/>
              <w:bottom w:val="nil"/>
              <w:right w:val="nil"/>
            </w:tcBorders>
          </w:tcPr>
          <w:p w14:paraId="685D3083" w14:textId="77777777" w:rsidR="00FF17E1" w:rsidRDefault="00FF17E1" w:rsidP="005B3CD6">
            <w:pPr>
              <w:tabs>
                <w:tab w:val="left" w:pos="10890"/>
              </w:tabs>
              <w:ind w:left="-108" w:right="-810"/>
              <w:jc w:val="center"/>
              <w:rPr>
                <w:rFonts w:ascii="Times New Roman" w:hAnsi="Times New Roman" w:cs="Times New Roman"/>
              </w:rPr>
            </w:pPr>
          </w:p>
        </w:tc>
        <w:tc>
          <w:tcPr>
            <w:tcW w:w="1260" w:type="dxa"/>
            <w:tcBorders>
              <w:top w:val="nil"/>
              <w:left w:val="nil"/>
              <w:bottom w:val="nil"/>
              <w:right w:val="nil"/>
            </w:tcBorders>
          </w:tcPr>
          <w:p w14:paraId="5A1B00EF" w14:textId="77777777" w:rsidR="00FF17E1" w:rsidRDefault="00FF17E1" w:rsidP="005B3CD6">
            <w:pPr>
              <w:tabs>
                <w:tab w:val="left" w:pos="10890"/>
              </w:tabs>
              <w:ind w:left="-108" w:right="-810"/>
              <w:jc w:val="center"/>
              <w:rPr>
                <w:rFonts w:ascii="Times New Roman" w:hAnsi="Times New Roman" w:cs="Times New Roman"/>
              </w:rPr>
            </w:pPr>
          </w:p>
        </w:tc>
      </w:tr>
      <w:tr w:rsidR="00FF17E1" w14:paraId="4B014495" w14:textId="77777777" w:rsidTr="00B44ADB">
        <w:tc>
          <w:tcPr>
            <w:tcW w:w="2790" w:type="dxa"/>
            <w:tcBorders>
              <w:top w:val="nil"/>
              <w:left w:val="nil"/>
              <w:bottom w:val="nil"/>
              <w:right w:val="nil"/>
            </w:tcBorders>
          </w:tcPr>
          <w:p w14:paraId="62CA52DC" w14:textId="77777777" w:rsidR="00FF17E1" w:rsidRDefault="00FF17E1" w:rsidP="005B3CD6">
            <w:pPr>
              <w:tabs>
                <w:tab w:val="left" w:pos="10890"/>
              </w:tabs>
              <w:ind w:right="-810"/>
              <w:rPr>
                <w:rFonts w:ascii="Times New Roman" w:hAnsi="Times New Roman" w:cs="Times New Roman"/>
              </w:rPr>
            </w:pPr>
            <w:r>
              <w:rPr>
                <w:rFonts w:ascii="Times New Roman" w:hAnsi="Times New Roman" w:cs="Times New Roman"/>
              </w:rPr>
              <w:t>3. Anxious arousal</w:t>
            </w:r>
          </w:p>
        </w:tc>
        <w:tc>
          <w:tcPr>
            <w:tcW w:w="1170" w:type="dxa"/>
            <w:tcBorders>
              <w:top w:val="nil"/>
              <w:left w:val="nil"/>
              <w:bottom w:val="nil"/>
              <w:right w:val="nil"/>
            </w:tcBorders>
          </w:tcPr>
          <w:p w14:paraId="06D9AEF2" w14:textId="77777777" w:rsidR="00FF17E1" w:rsidRDefault="00FF17E1" w:rsidP="005B3CD6">
            <w:pPr>
              <w:tabs>
                <w:tab w:val="left" w:pos="10890"/>
              </w:tabs>
              <w:ind w:left="-108" w:right="-108"/>
              <w:jc w:val="center"/>
              <w:rPr>
                <w:rFonts w:ascii="Times New Roman" w:hAnsi="Times New Roman" w:cs="Times New Roman"/>
              </w:rPr>
            </w:pPr>
            <w:r>
              <w:rPr>
                <w:rFonts w:ascii="Times New Roman" w:hAnsi="Times New Roman" w:cs="Times New Roman"/>
              </w:rPr>
              <w:t>.53</w:t>
            </w:r>
          </w:p>
        </w:tc>
        <w:tc>
          <w:tcPr>
            <w:tcW w:w="1170" w:type="dxa"/>
            <w:tcBorders>
              <w:top w:val="nil"/>
              <w:left w:val="nil"/>
              <w:bottom w:val="nil"/>
              <w:right w:val="nil"/>
            </w:tcBorders>
          </w:tcPr>
          <w:p w14:paraId="68193867" w14:textId="77777777" w:rsidR="00FF17E1" w:rsidRDefault="00FF17E1" w:rsidP="005B3CD6">
            <w:pPr>
              <w:tabs>
                <w:tab w:val="left" w:pos="10890"/>
              </w:tabs>
              <w:ind w:left="-108" w:right="-108"/>
              <w:jc w:val="center"/>
              <w:rPr>
                <w:rFonts w:ascii="Times New Roman" w:hAnsi="Times New Roman" w:cs="Times New Roman"/>
              </w:rPr>
            </w:pPr>
            <w:r>
              <w:rPr>
                <w:rFonts w:ascii="Times New Roman" w:hAnsi="Times New Roman" w:cs="Times New Roman"/>
              </w:rPr>
              <w:t>.42</w:t>
            </w:r>
          </w:p>
        </w:tc>
        <w:tc>
          <w:tcPr>
            <w:tcW w:w="1170" w:type="dxa"/>
            <w:tcBorders>
              <w:top w:val="nil"/>
              <w:left w:val="nil"/>
              <w:bottom w:val="nil"/>
              <w:right w:val="nil"/>
            </w:tcBorders>
          </w:tcPr>
          <w:p w14:paraId="2A95B3FE" w14:textId="77777777" w:rsidR="00FF17E1" w:rsidRDefault="00FF17E1" w:rsidP="005B3CD6">
            <w:pPr>
              <w:tabs>
                <w:tab w:val="left" w:pos="10890"/>
              </w:tabs>
              <w:ind w:left="-108" w:right="-108"/>
              <w:jc w:val="center"/>
              <w:rPr>
                <w:rFonts w:ascii="Times New Roman" w:hAnsi="Times New Roman" w:cs="Times New Roman"/>
              </w:rPr>
            </w:pPr>
            <w:r>
              <w:rPr>
                <w:rFonts w:ascii="Times New Roman" w:hAnsi="Times New Roman" w:cs="Times New Roman"/>
              </w:rPr>
              <w:t>---</w:t>
            </w:r>
          </w:p>
        </w:tc>
        <w:tc>
          <w:tcPr>
            <w:tcW w:w="1170" w:type="dxa"/>
            <w:tcBorders>
              <w:top w:val="nil"/>
              <w:left w:val="nil"/>
              <w:bottom w:val="nil"/>
              <w:right w:val="nil"/>
            </w:tcBorders>
          </w:tcPr>
          <w:p w14:paraId="4C26D251" w14:textId="77777777" w:rsidR="00FF17E1" w:rsidRDefault="00FF17E1" w:rsidP="005B3CD6">
            <w:pPr>
              <w:tabs>
                <w:tab w:val="left" w:pos="10890"/>
              </w:tabs>
              <w:ind w:left="-108" w:right="-810"/>
              <w:jc w:val="center"/>
              <w:rPr>
                <w:rFonts w:ascii="Times New Roman" w:hAnsi="Times New Roman" w:cs="Times New Roman"/>
              </w:rPr>
            </w:pPr>
          </w:p>
        </w:tc>
        <w:tc>
          <w:tcPr>
            <w:tcW w:w="1260" w:type="dxa"/>
            <w:tcBorders>
              <w:top w:val="nil"/>
              <w:left w:val="nil"/>
              <w:bottom w:val="nil"/>
              <w:right w:val="nil"/>
            </w:tcBorders>
          </w:tcPr>
          <w:p w14:paraId="085F4C5D" w14:textId="77777777" w:rsidR="00FF17E1" w:rsidRDefault="00FF17E1" w:rsidP="005B3CD6">
            <w:pPr>
              <w:tabs>
                <w:tab w:val="left" w:pos="10890"/>
              </w:tabs>
              <w:ind w:left="-108" w:right="-810"/>
              <w:jc w:val="center"/>
              <w:rPr>
                <w:rFonts w:ascii="Times New Roman" w:hAnsi="Times New Roman" w:cs="Times New Roman"/>
              </w:rPr>
            </w:pPr>
          </w:p>
        </w:tc>
      </w:tr>
      <w:tr w:rsidR="00FF17E1" w14:paraId="6DF5D439" w14:textId="77777777" w:rsidTr="00B44ADB">
        <w:tc>
          <w:tcPr>
            <w:tcW w:w="2790" w:type="dxa"/>
            <w:tcBorders>
              <w:top w:val="nil"/>
              <w:left w:val="nil"/>
              <w:bottom w:val="nil"/>
              <w:right w:val="nil"/>
            </w:tcBorders>
          </w:tcPr>
          <w:p w14:paraId="0AB0D5D5" w14:textId="77777777" w:rsidR="00FF17E1" w:rsidRDefault="00FF17E1" w:rsidP="005B3CD6">
            <w:pPr>
              <w:tabs>
                <w:tab w:val="left" w:pos="10890"/>
              </w:tabs>
              <w:ind w:right="-810"/>
              <w:rPr>
                <w:rFonts w:ascii="Times New Roman" w:hAnsi="Times New Roman" w:cs="Times New Roman"/>
              </w:rPr>
            </w:pPr>
            <w:r>
              <w:rPr>
                <w:rFonts w:ascii="Times New Roman" w:hAnsi="Times New Roman" w:cs="Times New Roman"/>
              </w:rPr>
              <w:t>4. Numbing</w:t>
            </w:r>
          </w:p>
        </w:tc>
        <w:tc>
          <w:tcPr>
            <w:tcW w:w="1170" w:type="dxa"/>
            <w:tcBorders>
              <w:top w:val="nil"/>
              <w:left w:val="nil"/>
              <w:bottom w:val="nil"/>
              <w:right w:val="nil"/>
            </w:tcBorders>
          </w:tcPr>
          <w:p w14:paraId="3D080DB8" w14:textId="77777777" w:rsidR="00FF17E1" w:rsidRDefault="00FF17E1" w:rsidP="005B3CD6">
            <w:pPr>
              <w:tabs>
                <w:tab w:val="left" w:pos="10890"/>
              </w:tabs>
              <w:ind w:left="-108" w:right="-108"/>
              <w:jc w:val="center"/>
              <w:rPr>
                <w:rFonts w:ascii="Times New Roman" w:hAnsi="Times New Roman" w:cs="Times New Roman"/>
              </w:rPr>
            </w:pPr>
            <w:r>
              <w:rPr>
                <w:rFonts w:ascii="Times New Roman" w:hAnsi="Times New Roman" w:cs="Times New Roman"/>
              </w:rPr>
              <w:t>.58</w:t>
            </w:r>
          </w:p>
        </w:tc>
        <w:tc>
          <w:tcPr>
            <w:tcW w:w="1170" w:type="dxa"/>
            <w:tcBorders>
              <w:top w:val="nil"/>
              <w:left w:val="nil"/>
              <w:bottom w:val="nil"/>
              <w:right w:val="nil"/>
            </w:tcBorders>
          </w:tcPr>
          <w:p w14:paraId="79030E4D" w14:textId="77777777" w:rsidR="00FF17E1" w:rsidRDefault="00FF17E1" w:rsidP="005B3CD6">
            <w:pPr>
              <w:tabs>
                <w:tab w:val="left" w:pos="10890"/>
              </w:tabs>
              <w:ind w:left="-108" w:right="-108"/>
              <w:jc w:val="center"/>
              <w:rPr>
                <w:rFonts w:ascii="Times New Roman" w:hAnsi="Times New Roman" w:cs="Times New Roman"/>
              </w:rPr>
            </w:pPr>
            <w:r>
              <w:rPr>
                <w:rFonts w:ascii="Times New Roman" w:hAnsi="Times New Roman" w:cs="Times New Roman"/>
              </w:rPr>
              <w:t>.55</w:t>
            </w:r>
          </w:p>
        </w:tc>
        <w:tc>
          <w:tcPr>
            <w:tcW w:w="1170" w:type="dxa"/>
            <w:tcBorders>
              <w:top w:val="nil"/>
              <w:left w:val="nil"/>
              <w:bottom w:val="nil"/>
              <w:right w:val="nil"/>
            </w:tcBorders>
          </w:tcPr>
          <w:p w14:paraId="0548A49A" w14:textId="77777777" w:rsidR="00FF17E1" w:rsidRDefault="00FF17E1" w:rsidP="005B3CD6">
            <w:pPr>
              <w:tabs>
                <w:tab w:val="left" w:pos="10890"/>
              </w:tabs>
              <w:ind w:left="-108" w:right="-108"/>
              <w:jc w:val="center"/>
              <w:rPr>
                <w:rFonts w:ascii="Times New Roman" w:hAnsi="Times New Roman" w:cs="Times New Roman"/>
              </w:rPr>
            </w:pPr>
            <w:r>
              <w:rPr>
                <w:rFonts w:ascii="Times New Roman" w:hAnsi="Times New Roman" w:cs="Times New Roman"/>
              </w:rPr>
              <w:t>.43</w:t>
            </w:r>
          </w:p>
        </w:tc>
        <w:tc>
          <w:tcPr>
            <w:tcW w:w="1170" w:type="dxa"/>
            <w:tcBorders>
              <w:top w:val="nil"/>
              <w:left w:val="nil"/>
              <w:bottom w:val="nil"/>
              <w:right w:val="nil"/>
            </w:tcBorders>
          </w:tcPr>
          <w:p w14:paraId="4EDF488A" w14:textId="77777777" w:rsidR="00FF17E1" w:rsidRDefault="00FF17E1" w:rsidP="005B3CD6">
            <w:pPr>
              <w:tabs>
                <w:tab w:val="left" w:pos="10890"/>
              </w:tabs>
              <w:ind w:left="-108" w:right="-108"/>
              <w:jc w:val="center"/>
              <w:rPr>
                <w:rFonts w:ascii="Times New Roman" w:hAnsi="Times New Roman" w:cs="Times New Roman"/>
              </w:rPr>
            </w:pPr>
            <w:r>
              <w:rPr>
                <w:rFonts w:ascii="Times New Roman" w:hAnsi="Times New Roman" w:cs="Times New Roman"/>
              </w:rPr>
              <w:t>---</w:t>
            </w:r>
          </w:p>
        </w:tc>
        <w:tc>
          <w:tcPr>
            <w:tcW w:w="1260" w:type="dxa"/>
            <w:tcBorders>
              <w:top w:val="nil"/>
              <w:left w:val="nil"/>
              <w:bottom w:val="nil"/>
              <w:right w:val="nil"/>
            </w:tcBorders>
          </w:tcPr>
          <w:p w14:paraId="66EEB07F" w14:textId="77777777" w:rsidR="00FF17E1" w:rsidRDefault="00FF17E1" w:rsidP="005B3CD6">
            <w:pPr>
              <w:tabs>
                <w:tab w:val="left" w:pos="10890"/>
              </w:tabs>
              <w:ind w:left="-108" w:right="-810"/>
              <w:jc w:val="center"/>
              <w:rPr>
                <w:rFonts w:ascii="Times New Roman" w:hAnsi="Times New Roman" w:cs="Times New Roman"/>
              </w:rPr>
            </w:pPr>
          </w:p>
        </w:tc>
      </w:tr>
      <w:tr w:rsidR="00FF17E1" w14:paraId="0DBCD09C" w14:textId="77777777" w:rsidTr="00B44ADB">
        <w:tc>
          <w:tcPr>
            <w:tcW w:w="2790" w:type="dxa"/>
            <w:tcBorders>
              <w:top w:val="nil"/>
              <w:left w:val="nil"/>
              <w:right w:val="nil"/>
            </w:tcBorders>
          </w:tcPr>
          <w:p w14:paraId="0ADB719E" w14:textId="77777777" w:rsidR="00FF17E1" w:rsidRDefault="00FF17E1" w:rsidP="005B3CD6">
            <w:pPr>
              <w:tabs>
                <w:tab w:val="left" w:pos="10890"/>
              </w:tabs>
              <w:ind w:right="-810"/>
              <w:rPr>
                <w:rFonts w:ascii="Times New Roman" w:hAnsi="Times New Roman" w:cs="Times New Roman"/>
              </w:rPr>
            </w:pPr>
            <w:r>
              <w:rPr>
                <w:rFonts w:ascii="Times New Roman" w:hAnsi="Times New Roman" w:cs="Times New Roman"/>
              </w:rPr>
              <w:t>5. Dysphoric arousal</w:t>
            </w:r>
          </w:p>
        </w:tc>
        <w:tc>
          <w:tcPr>
            <w:tcW w:w="1170" w:type="dxa"/>
            <w:tcBorders>
              <w:top w:val="nil"/>
              <w:left w:val="nil"/>
              <w:right w:val="nil"/>
            </w:tcBorders>
          </w:tcPr>
          <w:p w14:paraId="1FA264E3" w14:textId="77777777" w:rsidR="00FF17E1" w:rsidRDefault="00FF17E1" w:rsidP="005B3CD6">
            <w:pPr>
              <w:tabs>
                <w:tab w:val="left" w:pos="10890"/>
              </w:tabs>
              <w:ind w:left="-108" w:right="-108"/>
              <w:jc w:val="center"/>
              <w:rPr>
                <w:rFonts w:ascii="Times New Roman" w:hAnsi="Times New Roman" w:cs="Times New Roman"/>
              </w:rPr>
            </w:pPr>
            <w:r>
              <w:rPr>
                <w:rFonts w:ascii="Times New Roman" w:hAnsi="Times New Roman" w:cs="Times New Roman"/>
              </w:rPr>
              <w:t>.58</w:t>
            </w:r>
          </w:p>
        </w:tc>
        <w:tc>
          <w:tcPr>
            <w:tcW w:w="1170" w:type="dxa"/>
            <w:tcBorders>
              <w:top w:val="nil"/>
              <w:left w:val="nil"/>
              <w:right w:val="nil"/>
            </w:tcBorders>
          </w:tcPr>
          <w:p w14:paraId="34050B91" w14:textId="77777777" w:rsidR="00FF17E1" w:rsidRDefault="00FF17E1" w:rsidP="005B3CD6">
            <w:pPr>
              <w:tabs>
                <w:tab w:val="left" w:pos="10890"/>
              </w:tabs>
              <w:ind w:left="-108" w:right="-108"/>
              <w:jc w:val="center"/>
              <w:rPr>
                <w:rFonts w:ascii="Times New Roman" w:hAnsi="Times New Roman" w:cs="Times New Roman"/>
              </w:rPr>
            </w:pPr>
            <w:r>
              <w:rPr>
                <w:rFonts w:ascii="Times New Roman" w:hAnsi="Times New Roman" w:cs="Times New Roman"/>
              </w:rPr>
              <w:t>.41</w:t>
            </w:r>
          </w:p>
        </w:tc>
        <w:tc>
          <w:tcPr>
            <w:tcW w:w="1170" w:type="dxa"/>
            <w:tcBorders>
              <w:top w:val="nil"/>
              <w:left w:val="nil"/>
              <w:right w:val="nil"/>
            </w:tcBorders>
          </w:tcPr>
          <w:p w14:paraId="40998EDF" w14:textId="77777777" w:rsidR="00FF17E1" w:rsidRDefault="00FF17E1" w:rsidP="005B3CD6">
            <w:pPr>
              <w:tabs>
                <w:tab w:val="left" w:pos="10890"/>
              </w:tabs>
              <w:ind w:left="-108" w:right="-108"/>
              <w:jc w:val="center"/>
              <w:rPr>
                <w:rFonts w:ascii="Times New Roman" w:hAnsi="Times New Roman" w:cs="Times New Roman"/>
              </w:rPr>
            </w:pPr>
            <w:r>
              <w:rPr>
                <w:rFonts w:ascii="Times New Roman" w:hAnsi="Times New Roman" w:cs="Times New Roman"/>
              </w:rPr>
              <w:t>.42</w:t>
            </w:r>
          </w:p>
        </w:tc>
        <w:tc>
          <w:tcPr>
            <w:tcW w:w="1170" w:type="dxa"/>
            <w:tcBorders>
              <w:top w:val="nil"/>
              <w:left w:val="nil"/>
              <w:right w:val="nil"/>
            </w:tcBorders>
          </w:tcPr>
          <w:p w14:paraId="5E0AC8A4" w14:textId="77777777" w:rsidR="00FF17E1" w:rsidRDefault="00FF17E1" w:rsidP="005B3CD6">
            <w:pPr>
              <w:tabs>
                <w:tab w:val="left" w:pos="10890"/>
              </w:tabs>
              <w:ind w:left="-108" w:right="-108"/>
              <w:jc w:val="center"/>
              <w:rPr>
                <w:rFonts w:ascii="Times New Roman" w:hAnsi="Times New Roman" w:cs="Times New Roman"/>
              </w:rPr>
            </w:pPr>
            <w:r>
              <w:rPr>
                <w:rFonts w:ascii="Times New Roman" w:hAnsi="Times New Roman" w:cs="Times New Roman"/>
              </w:rPr>
              <w:t>.66</w:t>
            </w:r>
          </w:p>
        </w:tc>
        <w:tc>
          <w:tcPr>
            <w:tcW w:w="1260" w:type="dxa"/>
            <w:tcBorders>
              <w:top w:val="nil"/>
              <w:left w:val="nil"/>
              <w:right w:val="nil"/>
            </w:tcBorders>
          </w:tcPr>
          <w:p w14:paraId="5EC02E4B" w14:textId="77777777" w:rsidR="00FF17E1" w:rsidRDefault="00FF17E1" w:rsidP="005B3CD6">
            <w:pPr>
              <w:tabs>
                <w:tab w:val="left" w:pos="10890"/>
              </w:tabs>
              <w:ind w:left="-108" w:right="-108"/>
              <w:jc w:val="center"/>
              <w:rPr>
                <w:rFonts w:ascii="Times New Roman" w:hAnsi="Times New Roman" w:cs="Times New Roman"/>
              </w:rPr>
            </w:pPr>
            <w:r>
              <w:rPr>
                <w:rFonts w:ascii="Times New Roman" w:hAnsi="Times New Roman" w:cs="Times New Roman"/>
              </w:rPr>
              <w:t>---</w:t>
            </w:r>
          </w:p>
        </w:tc>
      </w:tr>
    </w:tbl>
    <w:p w14:paraId="1F9BB097" w14:textId="77777777" w:rsidR="00FF17E1" w:rsidRDefault="00FF17E1" w:rsidP="00E3187D">
      <w:pPr>
        <w:pStyle w:val="ListParagraph"/>
        <w:ind w:left="90" w:right="-180"/>
        <w:rPr>
          <w:rFonts w:ascii="Times New Roman" w:hAnsi="Times New Roman" w:cs="Times New Roman"/>
          <w:sz w:val="22"/>
          <w:szCs w:val="22"/>
        </w:rPr>
      </w:pPr>
      <w:r w:rsidRPr="002053BF">
        <w:rPr>
          <w:rFonts w:ascii="Times New Roman" w:hAnsi="Times New Roman" w:cs="Times New Roman"/>
          <w:i/>
          <w:sz w:val="20"/>
          <w:szCs w:val="20"/>
        </w:rPr>
        <w:t xml:space="preserve">Note. </w:t>
      </w:r>
      <w:r>
        <w:rPr>
          <w:rFonts w:ascii="Times New Roman" w:hAnsi="Times New Roman" w:cs="Times New Roman"/>
          <w:sz w:val="20"/>
          <w:szCs w:val="20"/>
        </w:rPr>
        <w:t xml:space="preserve">All correlations significant at </w:t>
      </w:r>
      <w:r w:rsidRPr="006C3E67">
        <w:rPr>
          <w:rFonts w:ascii="Times New Roman" w:hAnsi="Times New Roman" w:cs="Times New Roman"/>
          <w:i/>
          <w:sz w:val="20"/>
          <w:szCs w:val="20"/>
        </w:rPr>
        <w:t>p</w:t>
      </w:r>
      <w:r w:rsidRPr="006C3E67">
        <w:rPr>
          <w:rFonts w:ascii="Times New Roman" w:hAnsi="Times New Roman" w:cs="Times New Roman"/>
          <w:sz w:val="20"/>
          <w:szCs w:val="20"/>
        </w:rPr>
        <w:t>&lt;.0001</w:t>
      </w:r>
      <w:r>
        <w:rPr>
          <w:rFonts w:ascii="Times New Roman" w:hAnsi="Times New Roman" w:cs="Times New Roman"/>
          <w:sz w:val="20"/>
          <w:szCs w:val="20"/>
        </w:rPr>
        <w:t>.</w:t>
      </w:r>
    </w:p>
    <w:p w14:paraId="32D24202" w14:textId="77777777" w:rsidR="00FF17E1" w:rsidRDefault="00FF17E1" w:rsidP="005B3CD6">
      <w:pPr>
        <w:ind w:left="-1080" w:right="-1170"/>
        <w:rPr>
          <w:rFonts w:ascii="Times New Roman" w:hAnsi="Times New Roman" w:cs="Times New Roman"/>
        </w:rPr>
      </w:pPr>
    </w:p>
    <w:p w14:paraId="473B268F" w14:textId="77777777" w:rsidR="00FF17E1" w:rsidRDefault="00FF17E1" w:rsidP="005B3CD6">
      <w:pPr>
        <w:ind w:left="-1080" w:right="-1170"/>
        <w:rPr>
          <w:rFonts w:ascii="Times New Roman" w:hAnsi="Times New Roman" w:cs="Times New Roman"/>
        </w:rPr>
      </w:pPr>
    </w:p>
    <w:p w14:paraId="43432200" w14:textId="77777777" w:rsidR="00FF17E1" w:rsidRDefault="00FF17E1" w:rsidP="005B3CD6">
      <w:pPr>
        <w:ind w:left="-1080" w:right="-1170"/>
        <w:rPr>
          <w:rFonts w:ascii="Times New Roman" w:hAnsi="Times New Roman" w:cs="Times New Roman"/>
        </w:rPr>
      </w:pPr>
    </w:p>
    <w:p w14:paraId="017C42FB" w14:textId="77777777" w:rsidR="00FF17E1" w:rsidRDefault="00FF17E1" w:rsidP="005B3CD6">
      <w:pPr>
        <w:ind w:left="-1080" w:right="-1170"/>
        <w:rPr>
          <w:rFonts w:ascii="Times New Roman" w:hAnsi="Times New Roman" w:cs="Times New Roman"/>
        </w:rPr>
      </w:pPr>
    </w:p>
    <w:p w14:paraId="172236A8" w14:textId="77777777" w:rsidR="00FF17E1" w:rsidRDefault="00FF17E1" w:rsidP="005B3CD6">
      <w:pPr>
        <w:ind w:left="-1080" w:right="-1170"/>
        <w:rPr>
          <w:rFonts w:ascii="Times New Roman" w:hAnsi="Times New Roman" w:cs="Times New Roman"/>
        </w:rPr>
      </w:pPr>
    </w:p>
    <w:p w14:paraId="1697899A" w14:textId="77777777" w:rsidR="00FF17E1" w:rsidRDefault="00FF17E1" w:rsidP="005B3CD6">
      <w:pPr>
        <w:ind w:left="-1080" w:right="-1170"/>
        <w:rPr>
          <w:rFonts w:ascii="Times New Roman" w:hAnsi="Times New Roman" w:cs="Times New Roman"/>
        </w:rPr>
      </w:pPr>
    </w:p>
    <w:p w14:paraId="2B0F2F69" w14:textId="77777777" w:rsidR="00FF17E1" w:rsidRDefault="00FF17E1" w:rsidP="00B44ADB">
      <w:pPr>
        <w:tabs>
          <w:tab w:val="left" w:pos="10170"/>
        </w:tabs>
        <w:spacing w:line="480" w:lineRule="auto"/>
        <w:rPr>
          <w:rFonts w:ascii="Times New Roman" w:hAnsi="Times New Roman" w:cs="Times New Roman"/>
        </w:rPr>
      </w:pPr>
    </w:p>
    <w:p w14:paraId="72B60AFE" w14:textId="77777777" w:rsidR="00B76F6D" w:rsidRDefault="00B76F6D" w:rsidP="00B44ADB">
      <w:pPr>
        <w:tabs>
          <w:tab w:val="left" w:pos="10170"/>
        </w:tabs>
        <w:spacing w:line="480" w:lineRule="auto"/>
        <w:rPr>
          <w:rFonts w:ascii="Times New Roman" w:hAnsi="Times New Roman" w:cs="Times New Roman"/>
        </w:rPr>
      </w:pPr>
    </w:p>
    <w:p w14:paraId="4CD09F4B" w14:textId="77777777" w:rsidR="00B76F6D" w:rsidRDefault="00B76F6D" w:rsidP="00B44ADB">
      <w:pPr>
        <w:tabs>
          <w:tab w:val="left" w:pos="10170"/>
        </w:tabs>
        <w:spacing w:line="480" w:lineRule="auto"/>
        <w:rPr>
          <w:rFonts w:ascii="Times New Roman" w:hAnsi="Times New Roman" w:cs="Times New Roman"/>
        </w:rPr>
      </w:pPr>
    </w:p>
    <w:p w14:paraId="7A7BE52C" w14:textId="77777777" w:rsidR="00B76F6D" w:rsidRDefault="00B76F6D" w:rsidP="00B44ADB">
      <w:pPr>
        <w:tabs>
          <w:tab w:val="left" w:pos="10170"/>
        </w:tabs>
        <w:spacing w:line="480" w:lineRule="auto"/>
        <w:rPr>
          <w:rFonts w:ascii="Times New Roman" w:hAnsi="Times New Roman" w:cs="Times New Roman"/>
        </w:rPr>
      </w:pPr>
    </w:p>
    <w:p w14:paraId="7E13BC85" w14:textId="77777777" w:rsidR="00B76F6D" w:rsidRDefault="00B76F6D" w:rsidP="00B44ADB">
      <w:pPr>
        <w:tabs>
          <w:tab w:val="left" w:pos="10170"/>
        </w:tabs>
        <w:spacing w:line="480" w:lineRule="auto"/>
        <w:rPr>
          <w:rFonts w:ascii="Times New Roman" w:hAnsi="Times New Roman" w:cs="Times New Roman"/>
        </w:rPr>
      </w:pPr>
    </w:p>
    <w:p w14:paraId="56343E1D" w14:textId="77777777" w:rsidR="00B76F6D" w:rsidRDefault="00B76F6D" w:rsidP="00B44ADB">
      <w:pPr>
        <w:tabs>
          <w:tab w:val="left" w:pos="10170"/>
        </w:tabs>
        <w:spacing w:line="480" w:lineRule="auto"/>
        <w:rPr>
          <w:rFonts w:ascii="Times New Roman" w:hAnsi="Times New Roman" w:cs="Times New Roman"/>
        </w:rPr>
      </w:pPr>
    </w:p>
    <w:p w14:paraId="2D3FCBDB" w14:textId="77777777" w:rsidR="00B76F6D" w:rsidRDefault="00B76F6D" w:rsidP="00B44ADB">
      <w:pPr>
        <w:tabs>
          <w:tab w:val="left" w:pos="10170"/>
        </w:tabs>
        <w:spacing w:line="480" w:lineRule="auto"/>
        <w:rPr>
          <w:rFonts w:ascii="Times New Roman" w:hAnsi="Times New Roman" w:cs="Times New Roman"/>
        </w:rPr>
      </w:pPr>
    </w:p>
    <w:p w14:paraId="037C6AED" w14:textId="77777777" w:rsidR="00B76F6D" w:rsidRDefault="00B76F6D" w:rsidP="00B44ADB">
      <w:pPr>
        <w:tabs>
          <w:tab w:val="left" w:pos="10170"/>
        </w:tabs>
        <w:spacing w:line="480" w:lineRule="auto"/>
        <w:rPr>
          <w:rFonts w:ascii="Times New Roman" w:hAnsi="Times New Roman" w:cs="Times New Roman"/>
        </w:rPr>
      </w:pPr>
    </w:p>
    <w:p w14:paraId="571EBBD2" w14:textId="77777777" w:rsidR="00B76F6D" w:rsidRDefault="00B76F6D" w:rsidP="00B44ADB">
      <w:pPr>
        <w:tabs>
          <w:tab w:val="left" w:pos="10170"/>
        </w:tabs>
        <w:spacing w:line="480" w:lineRule="auto"/>
        <w:rPr>
          <w:rFonts w:ascii="Times New Roman" w:hAnsi="Times New Roman" w:cs="Times New Roman"/>
        </w:rPr>
      </w:pPr>
    </w:p>
    <w:p w14:paraId="51184A32" w14:textId="77777777" w:rsidR="00B76F6D" w:rsidRDefault="00B76F6D" w:rsidP="00B44ADB">
      <w:pPr>
        <w:tabs>
          <w:tab w:val="left" w:pos="10170"/>
        </w:tabs>
        <w:spacing w:line="480" w:lineRule="auto"/>
        <w:rPr>
          <w:rFonts w:ascii="Times New Roman" w:hAnsi="Times New Roman" w:cs="Times New Roman"/>
        </w:rPr>
      </w:pPr>
    </w:p>
    <w:p w14:paraId="2BE33103" w14:textId="77777777" w:rsidR="00B76F6D" w:rsidRDefault="00B76F6D" w:rsidP="00B44ADB">
      <w:pPr>
        <w:tabs>
          <w:tab w:val="left" w:pos="10170"/>
        </w:tabs>
        <w:spacing w:line="480" w:lineRule="auto"/>
        <w:rPr>
          <w:rFonts w:ascii="Times New Roman" w:hAnsi="Times New Roman" w:cs="Times New Roman"/>
        </w:rPr>
      </w:pPr>
    </w:p>
    <w:p w14:paraId="45DC198E" w14:textId="77777777" w:rsidR="00B76F6D" w:rsidRDefault="00B76F6D" w:rsidP="00B44ADB">
      <w:pPr>
        <w:tabs>
          <w:tab w:val="left" w:pos="10170"/>
        </w:tabs>
        <w:spacing w:line="480" w:lineRule="auto"/>
        <w:rPr>
          <w:rFonts w:ascii="Times New Roman" w:hAnsi="Times New Roman" w:cs="Times New Roman"/>
        </w:rPr>
      </w:pPr>
    </w:p>
    <w:p w14:paraId="27CD31C8" w14:textId="77777777" w:rsidR="00B76F6D" w:rsidRDefault="00B76F6D" w:rsidP="00B44ADB">
      <w:pPr>
        <w:tabs>
          <w:tab w:val="left" w:pos="10170"/>
        </w:tabs>
        <w:spacing w:line="480" w:lineRule="auto"/>
        <w:rPr>
          <w:rFonts w:ascii="Times New Roman" w:hAnsi="Times New Roman" w:cs="Times New Roman"/>
        </w:rPr>
      </w:pPr>
    </w:p>
    <w:p w14:paraId="05FB8D4B" w14:textId="77777777" w:rsidR="00B76F6D" w:rsidRDefault="00B76F6D" w:rsidP="00B44ADB">
      <w:pPr>
        <w:tabs>
          <w:tab w:val="left" w:pos="10170"/>
        </w:tabs>
        <w:spacing w:line="480" w:lineRule="auto"/>
        <w:rPr>
          <w:rFonts w:ascii="Times New Roman" w:hAnsi="Times New Roman" w:cs="Times New Roman"/>
        </w:rPr>
      </w:pPr>
    </w:p>
    <w:p w14:paraId="1E681C3D" w14:textId="77777777" w:rsidR="00B76F6D" w:rsidRDefault="00B76F6D" w:rsidP="00B44ADB">
      <w:pPr>
        <w:tabs>
          <w:tab w:val="left" w:pos="10170"/>
        </w:tabs>
        <w:spacing w:line="480" w:lineRule="auto"/>
        <w:rPr>
          <w:rFonts w:ascii="Times New Roman" w:hAnsi="Times New Roman" w:cs="Times New Roman"/>
        </w:rPr>
      </w:pPr>
    </w:p>
    <w:p w14:paraId="1B100729" w14:textId="77777777" w:rsidR="00B76F6D" w:rsidRDefault="00B76F6D" w:rsidP="00B44ADB">
      <w:pPr>
        <w:tabs>
          <w:tab w:val="left" w:pos="10170"/>
        </w:tabs>
        <w:spacing w:line="480" w:lineRule="auto"/>
        <w:rPr>
          <w:rFonts w:ascii="Times New Roman" w:hAnsi="Times New Roman" w:cs="Times New Roman"/>
        </w:rPr>
      </w:pPr>
    </w:p>
    <w:p w14:paraId="262FF972" w14:textId="0BA6AA99" w:rsidR="00D97506" w:rsidRPr="00BA2C11" w:rsidRDefault="00B76F6D" w:rsidP="00E3187D">
      <w:pPr>
        <w:tabs>
          <w:tab w:val="left" w:pos="10170"/>
        </w:tabs>
        <w:ind w:left="180"/>
        <w:rPr>
          <w:rFonts w:ascii="Times New Roman" w:hAnsi="Times New Roman" w:cs="Times New Roman"/>
        </w:rPr>
      </w:pPr>
      <w:r>
        <w:rPr>
          <w:rFonts w:ascii="Times New Roman" w:hAnsi="Times New Roman" w:cs="Times New Roman"/>
        </w:rPr>
        <w:lastRenderedPageBreak/>
        <w:t xml:space="preserve">Supplementary Table 2. </w:t>
      </w:r>
      <w:r w:rsidR="00D97506" w:rsidRPr="00BA2C11">
        <w:rPr>
          <w:rFonts w:ascii="Times New Roman" w:hAnsi="Times New Roman" w:cs="Times New Roman"/>
        </w:rPr>
        <w:t xml:space="preserve">Adjusted hazard ratios (95% confidence intervals) for the association of </w:t>
      </w:r>
      <w:r w:rsidR="00D97506">
        <w:rPr>
          <w:rFonts w:ascii="Times New Roman" w:hAnsi="Times New Roman" w:cs="Times New Roman"/>
        </w:rPr>
        <w:t>posttraumatic fear symptom dimension quintiles</w:t>
      </w:r>
      <w:r w:rsidR="00D97506" w:rsidRPr="00BA2C11">
        <w:rPr>
          <w:rFonts w:ascii="Times New Roman" w:hAnsi="Times New Roman" w:cs="Times New Roman"/>
        </w:rPr>
        <w:t xml:space="preserve"> </w:t>
      </w:r>
      <w:r w:rsidR="00D97506">
        <w:rPr>
          <w:rFonts w:ascii="Times New Roman" w:hAnsi="Times New Roman" w:cs="Times New Roman"/>
        </w:rPr>
        <w:t>with</w:t>
      </w:r>
      <w:r w:rsidR="00D97506" w:rsidRPr="00BA2C11">
        <w:rPr>
          <w:rFonts w:ascii="Times New Roman" w:hAnsi="Times New Roman" w:cs="Times New Roman"/>
        </w:rPr>
        <w:t xml:space="preserve"> incident hypertension in </w:t>
      </w:r>
      <w:r w:rsidR="00D97506">
        <w:rPr>
          <w:rFonts w:ascii="Times New Roman" w:hAnsi="Times New Roman" w:cs="Times New Roman"/>
        </w:rPr>
        <w:t xml:space="preserve">2,709 </w:t>
      </w:r>
      <w:r w:rsidR="00D97506" w:rsidRPr="00BA2C11">
        <w:rPr>
          <w:rFonts w:ascii="Times New Roman" w:hAnsi="Times New Roman" w:cs="Times New Roman"/>
        </w:rPr>
        <w:t xml:space="preserve">trauma-exposed women, </w:t>
      </w:r>
      <w:r w:rsidR="00D97506">
        <w:rPr>
          <w:rFonts w:ascii="Times New Roman" w:hAnsi="Times New Roman" w:cs="Times New Roman"/>
        </w:rPr>
        <w:t xml:space="preserve">adjusting for </w:t>
      </w:r>
      <w:proofErr w:type="spellStart"/>
      <w:r w:rsidR="00D97506">
        <w:rPr>
          <w:rFonts w:ascii="Times New Roman" w:hAnsi="Times New Roman" w:cs="Times New Roman"/>
        </w:rPr>
        <w:t>residualized</w:t>
      </w:r>
      <w:proofErr w:type="spellEnd"/>
      <w:r w:rsidR="00D97506">
        <w:rPr>
          <w:rFonts w:ascii="Times New Roman" w:hAnsi="Times New Roman" w:cs="Times New Roman"/>
        </w:rPr>
        <w:t xml:space="preserve"> dysphoria symptom dimension quintiles, </w:t>
      </w:r>
      <w:r w:rsidR="00D97506" w:rsidRPr="00BA2C11">
        <w:rPr>
          <w:rFonts w:ascii="Times New Roman" w:hAnsi="Times New Roman" w:cs="Times New Roman"/>
        </w:rPr>
        <w:t>19</w:t>
      </w:r>
      <w:r w:rsidR="00D97506">
        <w:rPr>
          <w:rFonts w:ascii="Times New Roman" w:hAnsi="Times New Roman" w:cs="Times New Roman"/>
        </w:rPr>
        <w:t>89</w:t>
      </w:r>
      <w:r w:rsidR="00D97506" w:rsidRPr="00BA2C11">
        <w:rPr>
          <w:rFonts w:ascii="Times New Roman" w:hAnsi="Times New Roman" w:cs="Times New Roman"/>
        </w:rPr>
        <w:t xml:space="preserve"> to 201</w:t>
      </w:r>
      <w:r w:rsidR="00D97506">
        <w:rPr>
          <w:rFonts w:ascii="Times New Roman" w:hAnsi="Times New Roman" w:cs="Times New Roman"/>
        </w:rPr>
        <w:t xml:space="preserve">3 </w:t>
      </w:r>
      <w:proofErr w:type="spellStart"/>
      <w:r w:rsidR="00D97506">
        <w:rPr>
          <w:rFonts w:ascii="Times New Roman" w:hAnsi="Times New Roman" w:cs="Times New Roman"/>
        </w:rPr>
        <w:t>assessments</w:t>
      </w:r>
      <w:r w:rsidR="00705B77" w:rsidRPr="00705B77">
        <w:rPr>
          <w:rFonts w:ascii="Times New Roman" w:hAnsi="Times New Roman" w:cs="Times New Roman"/>
          <w:vertAlign w:val="superscript"/>
        </w:rPr>
        <w:t>a</w:t>
      </w:r>
      <w:proofErr w:type="spellEnd"/>
    </w:p>
    <w:tbl>
      <w:tblPr>
        <w:tblStyle w:val="TableGrid"/>
        <w:tblW w:w="9450" w:type="dxa"/>
        <w:tblInd w:w="198" w:type="dxa"/>
        <w:tblLayout w:type="fixed"/>
        <w:tblLook w:val="04A0" w:firstRow="1" w:lastRow="0" w:firstColumn="1" w:lastColumn="0" w:noHBand="0" w:noVBand="1"/>
      </w:tblPr>
      <w:tblGrid>
        <w:gridCol w:w="1620"/>
        <w:gridCol w:w="1710"/>
        <w:gridCol w:w="1620"/>
        <w:gridCol w:w="1620"/>
        <w:gridCol w:w="1620"/>
        <w:gridCol w:w="1260"/>
      </w:tblGrid>
      <w:tr w:rsidR="00D97506" w:rsidRPr="00BA2C11" w14:paraId="712178C7" w14:textId="77777777" w:rsidTr="00D97506">
        <w:tc>
          <w:tcPr>
            <w:tcW w:w="9450" w:type="dxa"/>
            <w:gridSpan w:val="6"/>
            <w:tcBorders>
              <w:left w:val="nil"/>
              <w:bottom w:val="single" w:sz="4" w:space="0" w:color="auto"/>
              <w:right w:val="nil"/>
            </w:tcBorders>
          </w:tcPr>
          <w:p w14:paraId="1320EC9A" w14:textId="54CFDE99" w:rsidR="00D97506" w:rsidRDefault="00D97506" w:rsidP="00D97506">
            <w:pPr>
              <w:jc w:val="center"/>
              <w:rPr>
                <w:rFonts w:ascii="Times New Roman" w:hAnsi="Times New Roman" w:cs="Times New Roman"/>
                <w:sz w:val="20"/>
                <w:szCs w:val="20"/>
              </w:rPr>
            </w:pPr>
            <w:r>
              <w:rPr>
                <w:rFonts w:ascii="Times New Roman" w:hAnsi="Times New Roman" w:cs="Times New Roman"/>
                <w:sz w:val="20"/>
                <w:szCs w:val="20"/>
              </w:rPr>
              <w:t>Fear Symptom Dimension Quintiles</w:t>
            </w:r>
          </w:p>
        </w:tc>
      </w:tr>
      <w:tr w:rsidR="00D97506" w:rsidRPr="00BA2C11" w14:paraId="64AC94EC" w14:textId="77777777" w:rsidTr="00D97506">
        <w:tc>
          <w:tcPr>
            <w:tcW w:w="1620" w:type="dxa"/>
            <w:tcBorders>
              <w:top w:val="nil"/>
              <w:left w:val="nil"/>
              <w:bottom w:val="single" w:sz="4" w:space="0" w:color="auto"/>
              <w:right w:val="nil"/>
            </w:tcBorders>
            <w:vAlign w:val="center"/>
          </w:tcPr>
          <w:p w14:paraId="10C65744" w14:textId="7A2E5275" w:rsidR="00D97506" w:rsidRDefault="00D97506" w:rsidP="00D97506">
            <w:pPr>
              <w:jc w:val="center"/>
              <w:rPr>
                <w:rFonts w:ascii="Times New Roman" w:hAnsi="Times New Roman" w:cs="Times New Roman"/>
                <w:sz w:val="20"/>
                <w:szCs w:val="20"/>
              </w:rPr>
            </w:pPr>
            <w:r>
              <w:rPr>
                <w:rFonts w:ascii="Times New Roman" w:hAnsi="Times New Roman" w:cs="Times New Roman"/>
                <w:sz w:val="20"/>
                <w:szCs w:val="20"/>
              </w:rPr>
              <w:t>1</w:t>
            </w:r>
          </w:p>
        </w:tc>
        <w:tc>
          <w:tcPr>
            <w:tcW w:w="1710" w:type="dxa"/>
            <w:tcBorders>
              <w:top w:val="nil"/>
              <w:left w:val="nil"/>
              <w:bottom w:val="single" w:sz="4" w:space="0" w:color="auto"/>
              <w:right w:val="nil"/>
            </w:tcBorders>
            <w:vAlign w:val="center"/>
          </w:tcPr>
          <w:p w14:paraId="240E7AE9" w14:textId="4DA24CB4" w:rsidR="00D97506" w:rsidRDefault="00D97506" w:rsidP="00D97506">
            <w:pPr>
              <w:jc w:val="center"/>
              <w:rPr>
                <w:rFonts w:ascii="Times New Roman" w:hAnsi="Times New Roman" w:cs="Times New Roman"/>
                <w:sz w:val="20"/>
                <w:szCs w:val="20"/>
              </w:rPr>
            </w:pPr>
            <w:r>
              <w:rPr>
                <w:rFonts w:ascii="Times New Roman" w:hAnsi="Times New Roman" w:cs="Times New Roman"/>
                <w:sz w:val="20"/>
                <w:szCs w:val="20"/>
              </w:rPr>
              <w:t>2</w:t>
            </w:r>
          </w:p>
        </w:tc>
        <w:tc>
          <w:tcPr>
            <w:tcW w:w="1620" w:type="dxa"/>
            <w:tcBorders>
              <w:top w:val="nil"/>
              <w:left w:val="nil"/>
              <w:bottom w:val="single" w:sz="4" w:space="0" w:color="auto"/>
              <w:right w:val="nil"/>
            </w:tcBorders>
            <w:vAlign w:val="center"/>
          </w:tcPr>
          <w:p w14:paraId="5A8E00C1" w14:textId="5C661C3C" w:rsidR="00D97506" w:rsidRDefault="00D97506" w:rsidP="00D97506">
            <w:pPr>
              <w:jc w:val="center"/>
              <w:rPr>
                <w:rFonts w:ascii="Times New Roman" w:hAnsi="Times New Roman" w:cs="Times New Roman"/>
                <w:sz w:val="20"/>
                <w:szCs w:val="20"/>
              </w:rPr>
            </w:pPr>
            <w:r>
              <w:rPr>
                <w:rFonts w:ascii="Times New Roman" w:hAnsi="Times New Roman" w:cs="Times New Roman"/>
                <w:sz w:val="20"/>
                <w:szCs w:val="20"/>
              </w:rPr>
              <w:t>3</w:t>
            </w:r>
          </w:p>
        </w:tc>
        <w:tc>
          <w:tcPr>
            <w:tcW w:w="1620" w:type="dxa"/>
            <w:tcBorders>
              <w:top w:val="nil"/>
              <w:left w:val="nil"/>
              <w:bottom w:val="single" w:sz="4" w:space="0" w:color="auto"/>
              <w:right w:val="nil"/>
            </w:tcBorders>
            <w:vAlign w:val="center"/>
          </w:tcPr>
          <w:p w14:paraId="14BFCA3A" w14:textId="03632F8E" w:rsidR="00D97506" w:rsidRDefault="00D97506" w:rsidP="00D97506">
            <w:pPr>
              <w:jc w:val="center"/>
              <w:rPr>
                <w:rFonts w:ascii="Times New Roman" w:hAnsi="Times New Roman" w:cs="Times New Roman"/>
                <w:sz w:val="20"/>
                <w:szCs w:val="20"/>
              </w:rPr>
            </w:pPr>
            <w:r>
              <w:rPr>
                <w:rFonts w:ascii="Times New Roman" w:hAnsi="Times New Roman" w:cs="Times New Roman"/>
                <w:sz w:val="20"/>
                <w:szCs w:val="20"/>
              </w:rPr>
              <w:t>4</w:t>
            </w:r>
          </w:p>
        </w:tc>
        <w:tc>
          <w:tcPr>
            <w:tcW w:w="1620" w:type="dxa"/>
            <w:tcBorders>
              <w:top w:val="nil"/>
              <w:left w:val="nil"/>
              <w:bottom w:val="single" w:sz="4" w:space="0" w:color="auto"/>
              <w:right w:val="nil"/>
            </w:tcBorders>
            <w:vAlign w:val="center"/>
          </w:tcPr>
          <w:p w14:paraId="1CBDCBF2" w14:textId="73A6FFB7" w:rsidR="00D97506" w:rsidRPr="003A7CA0" w:rsidRDefault="00D97506" w:rsidP="00D97506">
            <w:pPr>
              <w:jc w:val="center"/>
              <w:rPr>
                <w:rFonts w:ascii="Times New Roman" w:hAnsi="Times New Roman" w:cs="Times New Roman"/>
                <w:sz w:val="20"/>
                <w:szCs w:val="20"/>
              </w:rPr>
            </w:pPr>
            <w:r>
              <w:rPr>
                <w:rFonts w:ascii="Times New Roman" w:hAnsi="Times New Roman" w:cs="Times New Roman"/>
                <w:sz w:val="20"/>
                <w:szCs w:val="20"/>
              </w:rPr>
              <w:t>5</w:t>
            </w:r>
          </w:p>
        </w:tc>
        <w:tc>
          <w:tcPr>
            <w:tcW w:w="1260" w:type="dxa"/>
            <w:tcBorders>
              <w:top w:val="nil"/>
              <w:left w:val="nil"/>
              <w:right w:val="nil"/>
            </w:tcBorders>
            <w:vAlign w:val="center"/>
          </w:tcPr>
          <w:p w14:paraId="3845B138" w14:textId="77777777" w:rsidR="00D97506" w:rsidRPr="003A7CA0" w:rsidRDefault="00D97506" w:rsidP="00D97506">
            <w:pPr>
              <w:jc w:val="center"/>
              <w:rPr>
                <w:rFonts w:ascii="Times New Roman" w:hAnsi="Times New Roman" w:cs="Times New Roman"/>
                <w:sz w:val="20"/>
                <w:szCs w:val="20"/>
              </w:rPr>
            </w:pPr>
          </w:p>
        </w:tc>
      </w:tr>
      <w:tr w:rsidR="00D97506" w:rsidRPr="00BA2C11" w14:paraId="092A7C63" w14:textId="77777777" w:rsidTr="00D97506">
        <w:tc>
          <w:tcPr>
            <w:tcW w:w="1620" w:type="dxa"/>
            <w:tcBorders>
              <w:left w:val="nil"/>
              <w:bottom w:val="single" w:sz="4" w:space="0" w:color="auto"/>
              <w:right w:val="nil"/>
            </w:tcBorders>
            <w:vAlign w:val="center"/>
          </w:tcPr>
          <w:p w14:paraId="76C24827" w14:textId="77777777" w:rsidR="00D97506" w:rsidRDefault="00D97506" w:rsidP="00D97506">
            <w:pPr>
              <w:jc w:val="center"/>
              <w:rPr>
                <w:rFonts w:ascii="Times New Roman" w:hAnsi="Times New Roman" w:cs="Times New Roman"/>
                <w:sz w:val="20"/>
                <w:szCs w:val="20"/>
              </w:rPr>
            </w:pPr>
            <w:r w:rsidRPr="00C9684E">
              <w:rPr>
                <w:rFonts w:ascii="Times New Roman" w:hAnsi="Times New Roman" w:cs="Times New Roman"/>
                <w:sz w:val="20"/>
                <w:szCs w:val="20"/>
              </w:rPr>
              <w:t>HR</w:t>
            </w:r>
          </w:p>
          <w:p w14:paraId="1656FEBA" w14:textId="77777777" w:rsidR="00D97506" w:rsidRPr="00C9684E" w:rsidRDefault="00D97506" w:rsidP="00D97506">
            <w:pPr>
              <w:jc w:val="center"/>
              <w:rPr>
                <w:rFonts w:ascii="Times New Roman" w:hAnsi="Times New Roman" w:cs="Times New Roman"/>
                <w:sz w:val="20"/>
                <w:szCs w:val="20"/>
              </w:rPr>
            </w:pPr>
            <w:r w:rsidRPr="00C9684E">
              <w:rPr>
                <w:rFonts w:ascii="Times New Roman" w:hAnsi="Times New Roman" w:cs="Times New Roman"/>
                <w:sz w:val="20"/>
                <w:szCs w:val="20"/>
              </w:rPr>
              <w:t>(95% CI)</w:t>
            </w:r>
          </w:p>
        </w:tc>
        <w:tc>
          <w:tcPr>
            <w:tcW w:w="1710" w:type="dxa"/>
            <w:tcBorders>
              <w:left w:val="nil"/>
              <w:bottom w:val="single" w:sz="4" w:space="0" w:color="auto"/>
              <w:right w:val="nil"/>
            </w:tcBorders>
            <w:vAlign w:val="center"/>
          </w:tcPr>
          <w:p w14:paraId="2276D11B" w14:textId="77777777" w:rsidR="00D97506" w:rsidRDefault="00D97506" w:rsidP="00D97506">
            <w:pPr>
              <w:jc w:val="center"/>
              <w:rPr>
                <w:rFonts w:ascii="Times New Roman" w:hAnsi="Times New Roman" w:cs="Times New Roman"/>
                <w:sz w:val="20"/>
                <w:szCs w:val="20"/>
              </w:rPr>
            </w:pPr>
            <w:r w:rsidRPr="00C9684E">
              <w:rPr>
                <w:rFonts w:ascii="Times New Roman" w:hAnsi="Times New Roman" w:cs="Times New Roman"/>
                <w:sz w:val="20"/>
                <w:szCs w:val="20"/>
              </w:rPr>
              <w:t>HR</w:t>
            </w:r>
          </w:p>
          <w:p w14:paraId="4340C0BD" w14:textId="77777777" w:rsidR="00D97506" w:rsidRPr="00DF1097" w:rsidRDefault="00D97506" w:rsidP="00D97506">
            <w:pPr>
              <w:jc w:val="center"/>
              <w:rPr>
                <w:rFonts w:ascii="Times New Roman" w:hAnsi="Times New Roman" w:cs="Times New Roman"/>
                <w:i/>
                <w:sz w:val="20"/>
                <w:szCs w:val="20"/>
              </w:rPr>
            </w:pPr>
            <w:r w:rsidRPr="00C9684E">
              <w:rPr>
                <w:rFonts w:ascii="Times New Roman" w:hAnsi="Times New Roman" w:cs="Times New Roman"/>
                <w:sz w:val="20"/>
                <w:szCs w:val="20"/>
              </w:rPr>
              <w:t>(95% CI)</w:t>
            </w:r>
          </w:p>
        </w:tc>
        <w:tc>
          <w:tcPr>
            <w:tcW w:w="1620" w:type="dxa"/>
            <w:tcBorders>
              <w:left w:val="nil"/>
              <w:bottom w:val="single" w:sz="4" w:space="0" w:color="auto"/>
              <w:right w:val="nil"/>
            </w:tcBorders>
            <w:vAlign w:val="center"/>
          </w:tcPr>
          <w:p w14:paraId="262EFAE3" w14:textId="77777777" w:rsidR="00D97506" w:rsidRDefault="00D97506" w:rsidP="00D97506">
            <w:pPr>
              <w:jc w:val="center"/>
              <w:rPr>
                <w:rFonts w:ascii="Times New Roman" w:hAnsi="Times New Roman" w:cs="Times New Roman"/>
                <w:sz w:val="20"/>
                <w:szCs w:val="20"/>
              </w:rPr>
            </w:pPr>
            <w:r w:rsidRPr="00C9684E">
              <w:rPr>
                <w:rFonts w:ascii="Times New Roman" w:hAnsi="Times New Roman" w:cs="Times New Roman"/>
                <w:sz w:val="20"/>
                <w:szCs w:val="20"/>
              </w:rPr>
              <w:t>HR</w:t>
            </w:r>
          </w:p>
          <w:p w14:paraId="735BA357" w14:textId="77777777" w:rsidR="00D97506" w:rsidRPr="00DF1097" w:rsidRDefault="00D97506" w:rsidP="00D97506">
            <w:pPr>
              <w:jc w:val="center"/>
              <w:rPr>
                <w:rFonts w:ascii="Times New Roman" w:hAnsi="Times New Roman" w:cs="Times New Roman"/>
                <w:i/>
                <w:sz w:val="20"/>
                <w:szCs w:val="20"/>
              </w:rPr>
            </w:pPr>
            <w:r w:rsidRPr="00C9684E">
              <w:rPr>
                <w:rFonts w:ascii="Times New Roman" w:hAnsi="Times New Roman" w:cs="Times New Roman"/>
                <w:sz w:val="20"/>
                <w:szCs w:val="20"/>
              </w:rPr>
              <w:t>(95% CI)</w:t>
            </w:r>
          </w:p>
        </w:tc>
        <w:tc>
          <w:tcPr>
            <w:tcW w:w="1620" w:type="dxa"/>
            <w:tcBorders>
              <w:left w:val="nil"/>
              <w:bottom w:val="single" w:sz="4" w:space="0" w:color="auto"/>
              <w:right w:val="nil"/>
            </w:tcBorders>
            <w:vAlign w:val="center"/>
          </w:tcPr>
          <w:p w14:paraId="1D962862" w14:textId="77777777" w:rsidR="00D97506" w:rsidRDefault="00D97506" w:rsidP="00D97506">
            <w:pPr>
              <w:jc w:val="center"/>
              <w:rPr>
                <w:rFonts w:ascii="Times New Roman" w:hAnsi="Times New Roman" w:cs="Times New Roman"/>
                <w:sz w:val="20"/>
                <w:szCs w:val="20"/>
              </w:rPr>
            </w:pPr>
            <w:r w:rsidRPr="00C9684E">
              <w:rPr>
                <w:rFonts w:ascii="Times New Roman" w:hAnsi="Times New Roman" w:cs="Times New Roman"/>
                <w:sz w:val="20"/>
                <w:szCs w:val="20"/>
              </w:rPr>
              <w:t>HR</w:t>
            </w:r>
          </w:p>
          <w:p w14:paraId="2498011C" w14:textId="77777777" w:rsidR="00D97506" w:rsidRPr="00C9684E" w:rsidRDefault="00D97506" w:rsidP="00D97506">
            <w:pPr>
              <w:jc w:val="center"/>
              <w:rPr>
                <w:rFonts w:ascii="Times New Roman" w:hAnsi="Times New Roman" w:cs="Times New Roman"/>
                <w:sz w:val="20"/>
                <w:szCs w:val="20"/>
              </w:rPr>
            </w:pPr>
            <w:r w:rsidRPr="00C9684E">
              <w:rPr>
                <w:rFonts w:ascii="Times New Roman" w:hAnsi="Times New Roman" w:cs="Times New Roman"/>
                <w:sz w:val="20"/>
                <w:szCs w:val="20"/>
              </w:rPr>
              <w:t>(95% CI)</w:t>
            </w:r>
          </w:p>
        </w:tc>
        <w:tc>
          <w:tcPr>
            <w:tcW w:w="1620" w:type="dxa"/>
            <w:tcBorders>
              <w:left w:val="nil"/>
              <w:bottom w:val="single" w:sz="4" w:space="0" w:color="auto"/>
              <w:right w:val="nil"/>
            </w:tcBorders>
            <w:vAlign w:val="center"/>
          </w:tcPr>
          <w:p w14:paraId="766F49EA" w14:textId="77777777" w:rsidR="00D97506" w:rsidRDefault="00D97506" w:rsidP="00D97506">
            <w:pPr>
              <w:jc w:val="center"/>
              <w:rPr>
                <w:rFonts w:ascii="Times New Roman" w:hAnsi="Times New Roman" w:cs="Times New Roman"/>
                <w:sz w:val="20"/>
                <w:szCs w:val="20"/>
              </w:rPr>
            </w:pPr>
            <w:r w:rsidRPr="00C9684E">
              <w:rPr>
                <w:rFonts w:ascii="Times New Roman" w:hAnsi="Times New Roman" w:cs="Times New Roman"/>
                <w:sz w:val="20"/>
                <w:szCs w:val="20"/>
              </w:rPr>
              <w:t>HR</w:t>
            </w:r>
          </w:p>
          <w:p w14:paraId="26737F6F" w14:textId="77777777" w:rsidR="00D97506" w:rsidRPr="00C9684E" w:rsidRDefault="00D97506" w:rsidP="00D97506">
            <w:pPr>
              <w:jc w:val="center"/>
              <w:rPr>
                <w:rFonts w:ascii="Times New Roman" w:hAnsi="Times New Roman" w:cs="Times New Roman"/>
                <w:sz w:val="20"/>
                <w:szCs w:val="20"/>
              </w:rPr>
            </w:pPr>
            <w:r w:rsidRPr="00C9684E">
              <w:rPr>
                <w:rFonts w:ascii="Times New Roman" w:hAnsi="Times New Roman" w:cs="Times New Roman"/>
                <w:sz w:val="20"/>
                <w:szCs w:val="20"/>
              </w:rPr>
              <w:t>(95% CI)</w:t>
            </w:r>
          </w:p>
        </w:tc>
        <w:tc>
          <w:tcPr>
            <w:tcW w:w="1260" w:type="dxa"/>
            <w:tcBorders>
              <w:left w:val="nil"/>
              <w:bottom w:val="single" w:sz="4" w:space="0" w:color="auto"/>
              <w:right w:val="nil"/>
            </w:tcBorders>
            <w:vAlign w:val="center"/>
          </w:tcPr>
          <w:p w14:paraId="37EC8EAE" w14:textId="77777777" w:rsidR="00D97506" w:rsidRPr="00AE4071" w:rsidRDefault="00D97506" w:rsidP="00D97506">
            <w:pPr>
              <w:jc w:val="center"/>
              <w:rPr>
                <w:rFonts w:ascii="Times New Roman" w:hAnsi="Times New Roman" w:cs="Times New Roman"/>
                <w:sz w:val="20"/>
                <w:szCs w:val="20"/>
              </w:rPr>
            </w:pPr>
            <w:r>
              <w:rPr>
                <w:rFonts w:ascii="Times New Roman" w:hAnsi="Times New Roman" w:cs="Times New Roman"/>
                <w:i/>
                <w:sz w:val="20"/>
                <w:szCs w:val="20"/>
              </w:rPr>
              <w:t>P</w:t>
            </w:r>
            <w:r>
              <w:rPr>
                <w:rFonts w:ascii="Times New Roman" w:hAnsi="Times New Roman" w:cs="Times New Roman"/>
                <w:sz w:val="20"/>
                <w:szCs w:val="20"/>
              </w:rPr>
              <w:t>-</w:t>
            </w:r>
            <w:proofErr w:type="spellStart"/>
            <w:r>
              <w:rPr>
                <w:rFonts w:ascii="Times New Roman" w:hAnsi="Times New Roman" w:cs="Times New Roman"/>
                <w:sz w:val="20"/>
                <w:szCs w:val="20"/>
              </w:rPr>
              <w:t>trend</w:t>
            </w:r>
            <w:r w:rsidRPr="005A0385">
              <w:rPr>
                <w:rFonts w:ascii="Times New Roman" w:hAnsi="Times New Roman" w:cs="Times New Roman"/>
                <w:sz w:val="20"/>
                <w:szCs w:val="20"/>
                <w:vertAlign w:val="superscript"/>
              </w:rPr>
              <w:t>a</w:t>
            </w:r>
            <w:proofErr w:type="spellEnd"/>
          </w:p>
        </w:tc>
      </w:tr>
      <w:tr w:rsidR="00D97506" w:rsidRPr="00BA2C11" w14:paraId="71D4C956" w14:textId="77777777" w:rsidTr="00D97506">
        <w:tc>
          <w:tcPr>
            <w:tcW w:w="1620" w:type="dxa"/>
            <w:tcBorders>
              <w:top w:val="nil"/>
              <w:left w:val="nil"/>
              <w:bottom w:val="nil"/>
              <w:right w:val="nil"/>
            </w:tcBorders>
            <w:vAlign w:val="center"/>
          </w:tcPr>
          <w:p w14:paraId="4469CAEB" w14:textId="77777777" w:rsidR="00D97506" w:rsidRDefault="00D97506" w:rsidP="00D97506">
            <w:pPr>
              <w:jc w:val="center"/>
              <w:rPr>
                <w:rFonts w:ascii="Times New Roman" w:hAnsi="Times New Roman" w:cs="Times New Roman"/>
                <w:sz w:val="20"/>
                <w:szCs w:val="20"/>
              </w:rPr>
            </w:pPr>
            <w:r>
              <w:rPr>
                <w:rFonts w:ascii="Times New Roman" w:hAnsi="Times New Roman" w:cs="Times New Roman"/>
                <w:sz w:val="20"/>
                <w:szCs w:val="20"/>
              </w:rPr>
              <w:t>1 (ref)</w:t>
            </w:r>
          </w:p>
        </w:tc>
        <w:tc>
          <w:tcPr>
            <w:tcW w:w="1710" w:type="dxa"/>
            <w:tcBorders>
              <w:top w:val="nil"/>
              <w:left w:val="nil"/>
              <w:bottom w:val="nil"/>
              <w:right w:val="nil"/>
            </w:tcBorders>
            <w:vAlign w:val="center"/>
          </w:tcPr>
          <w:p w14:paraId="299A76E2" w14:textId="4E8CDF2D" w:rsidR="00D97506" w:rsidRDefault="00CC06E4" w:rsidP="00D97506">
            <w:pPr>
              <w:jc w:val="center"/>
              <w:rPr>
                <w:rFonts w:ascii="Times New Roman" w:hAnsi="Times New Roman" w:cs="Times New Roman"/>
                <w:sz w:val="20"/>
                <w:szCs w:val="20"/>
              </w:rPr>
            </w:pPr>
            <w:r>
              <w:rPr>
                <w:rFonts w:ascii="Times New Roman" w:hAnsi="Times New Roman" w:cs="Times New Roman"/>
                <w:sz w:val="20"/>
                <w:szCs w:val="20"/>
              </w:rPr>
              <w:t>0.99</w:t>
            </w:r>
          </w:p>
          <w:p w14:paraId="25CF89F4" w14:textId="1D4934F1" w:rsidR="00D97506" w:rsidRDefault="00D97506" w:rsidP="00CC06E4">
            <w:pPr>
              <w:jc w:val="center"/>
              <w:rPr>
                <w:rFonts w:ascii="Times New Roman" w:hAnsi="Times New Roman" w:cs="Times New Roman"/>
                <w:sz w:val="20"/>
                <w:szCs w:val="20"/>
              </w:rPr>
            </w:pPr>
            <w:r>
              <w:rPr>
                <w:rFonts w:ascii="Times New Roman" w:hAnsi="Times New Roman" w:cs="Times New Roman"/>
                <w:sz w:val="20"/>
                <w:szCs w:val="20"/>
              </w:rPr>
              <w:t>(0.7</w:t>
            </w:r>
            <w:r w:rsidR="00CC06E4">
              <w:rPr>
                <w:rFonts w:ascii="Times New Roman" w:hAnsi="Times New Roman" w:cs="Times New Roman"/>
                <w:sz w:val="20"/>
                <w:szCs w:val="20"/>
              </w:rPr>
              <w:t>7</w:t>
            </w:r>
            <w:r>
              <w:rPr>
                <w:rFonts w:ascii="Times New Roman" w:hAnsi="Times New Roman" w:cs="Times New Roman"/>
                <w:sz w:val="20"/>
                <w:szCs w:val="20"/>
              </w:rPr>
              <w:t>–1.</w:t>
            </w:r>
            <w:r w:rsidR="00CC06E4">
              <w:rPr>
                <w:rFonts w:ascii="Times New Roman" w:hAnsi="Times New Roman" w:cs="Times New Roman"/>
                <w:sz w:val="20"/>
                <w:szCs w:val="20"/>
              </w:rPr>
              <w:t>27</w:t>
            </w:r>
            <w:r>
              <w:rPr>
                <w:rFonts w:ascii="Times New Roman" w:hAnsi="Times New Roman" w:cs="Times New Roman"/>
                <w:sz w:val="20"/>
                <w:szCs w:val="20"/>
              </w:rPr>
              <w:t>)</w:t>
            </w:r>
          </w:p>
        </w:tc>
        <w:tc>
          <w:tcPr>
            <w:tcW w:w="1620" w:type="dxa"/>
            <w:tcBorders>
              <w:top w:val="nil"/>
              <w:left w:val="nil"/>
              <w:bottom w:val="nil"/>
              <w:right w:val="nil"/>
            </w:tcBorders>
            <w:vAlign w:val="center"/>
          </w:tcPr>
          <w:p w14:paraId="25EC24EB" w14:textId="12120F2E" w:rsidR="00D97506" w:rsidRDefault="00CC06E4" w:rsidP="00D97506">
            <w:pPr>
              <w:jc w:val="center"/>
              <w:rPr>
                <w:rFonts w:ascii="Times New Roman" w:hAnsi="Times New Roman" w:cs="Times New Roman"/>
                <w:sz w:val="20"/>
                <w:szCs w:val="20"/>
              </w:rPr>
            </w:pPr>
            <w:r>
              <w:rPr>
                <w:rFonts w:ascii="Times New Roman" w:hAnsi="Times New Roman" w:cs="Times New Roman"/>
                <w:sz w:val="20"/>
                <w:szCs w:val="20"/>
              </w:rPr>
              <w:t>0.93</w:t>
            </w:r>
          </w:p>
          <w:p w14:paraId="6F510596" w14:textId="28BF18E3" w:rsidR="00D97506" w:rsidRDefault="00D97506" w:rsidP="00CC06E4">
            <w:pPr>
              <w:jc w:val="center"/>
              <w:rPr>
                <w:rFonts w:ascii="Times New Roman" w:hAnsi="Times New Roman" w:cs="Times New Roman"/>
                <w:sz w:val="20"/>
                <w:szCs w:val="20"/>
              </w:rPr>
            </w:pPr>
            <w:r>
              <w:rPr>
                <w:rFonts w:ascii="Times New Roman" w:hAnsi="Times New Roman" w:cs="Times New Roman"/>
                <w:sz w:val="20"/>
                <w:szCs w:val="20"/>
              </w:rPr>
              <w:t>(0.7</w:t>
            </w:r>
            <w:r w:rsidR="00CC06E4">
              <w:rPr>
                <w:rFonts w:ascii="Times New Roman" w:hAnsi="Times New Roman" w:cs="Times New Roman"/>
                <w:sz w:val="20"/>
                <w:szCs w:val="20"/>
              </w:rPr>
              <w:t>3</w:t>
            </w:r>
            <w:r>
              <w:rPr>
                <w:rFonts w:ascii="Times New Roman" w:hAnsi="Times New Roman" w:cs="Times New Roman"/>
                <w:sz w:val="20"/>
                <w:szCs w:val="20"/>
              </w:rPr>
              <w:t>–1</w:t>
            </w:r>
            <w:r w:rsidR="00CC06E4">
              <w:rPr>
                <w:rFonts w:ascii="Times New Roman" w:hAnsi="Times New Roman" w:cs="Times New Roman"/>
                <w:sz w:val="20"/>
                <w:szCs w:val="20"/>
              </w:rPr>
              <w:t>.19</w:t>
            </w:r>
            <w:r>
              <w:rPr>
                <w:rFonts w:ascii="Times New Roman" w:hAnsi="Times New Roman" w:cs="Times New Roman"/>
                <w:sz w:val="20"/>
                <w:szCs w:val="20"/>
              </w:rPr>
              <w:t>)</w:t>
            </w:r>
          </w:p>
        </w:tc>
        <w:tc>
          <w:tcPr>
            <w:tcW w:w="1620" w:type="dxa"/>
            <w:tcBorders>
              <w:top w:val="nil"/>
              <w:left w:val="nil"/>
              <w:bottom w:val="nil"/>
              <w:right w:val="nil"/>
            </w:tcBorders>
            <w:vAlign w:val="center"/>
          </w:tcPr>
          <w:p w14:paraId="125050DE" w14:textId="6673F271" w:rsidR="00D97506" w:rsidRDefault="00CC06E4" w:rsidP="00D97506">
            <w:pPr>
              <w:jc w:val="center"/>
              <w:rPr>
                <w:rFonts w:ascii="Times New Roman" w:hAnsi="Times New Roman" w:cs="Times New Roman"/>
                <w:sz w:val="20"/>
                <w:szCs w:val="20"/>
              </w:rPr>
            </w:pPr>
            <w:r>
              <w:rPr>
                <w:rFonts w:ascii="Times New Roman" w:hAnsi="Times New Roman" w:cs="Times New Roman"/>
                <w:sz w:val="20"/>
                <w:szCs w:val="20"/>
              </w:rPr>
              <w:t>1.10</w:t>
            </w:r>
          </w:p>
          <w:p w14:paraId="2E3B146A" w14:textId="5D07397E" w:rsidR="00D97506" w:rsidRDefault="00CC06E4" w:rsidP="00CC06E4">
            <w:pPr>
              <w:jc w:val="center"/>
              <w:rPr>
                <w:rFonts w:ascii="Times New Roman" w:hAnsi="Times New Roman" w:cs="Times New Roman"/>
                <w:sz w:val="20"/>
                <w:szCs w:val="20"/>
              </w:rPr>
            </w:pPr>
            <w:r>
              <w:rPr>
                <w:rFonts w:ascii="Times New Roman" w:hAnsi="Times New Roman" w:cs="Times New Roman"/>
                <w:sz w:val="20"/>
                <w:szCs w:val="20"/>
              </w:rPr>
              <w:t>(0.87–1.38</w:t>
            </w:r>
            <w:r w:rsidR="00D97506">
              <w:rPr>
                <w:rFonts w:ascii="Times New Roman" w:hAnsi="Times New Roman" w:cs="Times New Roman"/>
                <w:sz w:val="20"/>
                <w:szCs w:val="20"/>
              </w:rPr>
              <w:t>)</w:t>
            </w:r>
          </w:p>
        </w:tc>
        <w:tc>
          <w:tcPr>
            <w:tcW w:w="1620" w:type="dxa"/>
            <w:tcBorders>
              <w:top w:val="nil"/>
              <w:left w:val="nil"/>
              <w:bottom w:val="nil"/>
              <w:right w:val="nil"/>
            </w:tcBorders>
            <w:vAlign w:val="center"/>
          </w:tcPr>
          <w:p w14:paraId="2B8AF017" w14:textId="16895688" w:rsidR="00D97506" w:rsidRDefault="00CC06E4" w:rsidP="00D97506">
            <w:pPr>
              <w:jc w:val="center"/>
              <w:rPr>
                <w:rFonts w:ascii="Times New Roman" w:hAnsi="Times New Roman" w:cs="Times New Roman"/>
                <w:sz w:val="20"/>
                <w:szCs w:val="20"/>
              </w:rPr>
            </w:pPr>
            <w:r>
              <w:rPr>
                <w:rFonts w:ascii="Times New Roman" w:hAnsi="Times New Roman" w:cs="Times New Roman"/>
                <w:sz w:val="20"/>
                <w:szCs w:val="20"/>
              </w:rPr>
              <w:t>1.27</w:t>
            </w:r>
          </w:p>
          <w:p w14:paraId="0C296412" w14:textId="23D0823F" w:rsidR="00D97506" w:rsidRDefault="00CC06E4" w:rsidP="00CC06E4">
            <w:pPr>
              <w:jc w:val="center"/>
              <w:rPr>
                <w:rFonts w:ascii="Times New Roman" w:hAnsi="Times New Roman" w:cs="Times New Roman"/>
                <w:sz w:val="20"/>
                <w:szCs w:val="20"/>
              </w:rPr>
            </w:pPr>
            <w:r>
              <w:rPr>
                <w:rFonts w:ascii="Times New Roman" w:hAnsi="Times New Roman" w:cs="Times New Roman"/>
                <w:sz w:val="20"/>
                <w:szCs w:val="20"/>
              </w:rPr>
              <w:t>(1.00</w:t>
            </w:r>
            <w:r w:rsidR="00D97506">
              <w:rPr>
                <w:rFonts w:ascii="Times New Roman" w:hAnsi="Times New Roman" w:cs="Times New Roman"/>
                <w:sz w:val="20"/>
                <w:szCs w:val="20"/>
              </w:rPr>
              <w:t>–1.</w:t>
            </w:r>
            <w:r>
              <w:rPr>
                <w:rFonts w:ascii="Times New Roman" w:hAnsi="Times New Roman" w:cs="Times New Roman"/>
                <w:sz w:val="20"/>
                <w:szCs w:val="20"/>
              </w:rPr>
              <w:t>62</w:t>
            </w:r>
            <w:r w:rsidR="00D97506">
              <w:rPr>
                <w:rFonts w:ascii="Times New Roman" w:hAnsi="Times New Roman" w:cs="Times New Roman"/>
                <w:sz w:val="20"/>
                <w:szCs w:val="20"/>
              </w:rPr>
              <w:t>)</w:t>
            </w:r>
          </w:p>
        </w:tc>
        <w:tc>
          <w:tcPr>
            <w:tcW w:w="1260" w:type="dxa"/>
            <w:tcBorders>
              <w:top w:val="nil"/>
              <w:left w:val="nil"/>
              <w:bottom w:val="nil"/>
              <w:right w:val="nil"/>
            </w:tcBorders>
            <w:vAlign w:val="center"/>
          </w:tcPr>
          <w:p w14:paraId="2AF0C57B" w14:textId="501958C6" w:rsidR="00D97506" w:rsidRDefault="00D97506" w:rsidP="00CC06E4">
            <w:pPr>
              <w:jc w:val="center"/>
              <w:rPr>
                <w:rFonts w:ascii="Times New Roman" w:hAnsi="Times New Roman" w:cs="Times New Roman"/>
                <w:sz w:val="20"/>
                <w:szCs w:val="20"/>
              </w:rPr>
            </w:pPr>
            <w:r>
              <w:rPr>
                <w:rFonts w:ascii="Times New Roman" w:hAnsi="Times New Roman" w:cs="Times New Roman"/>
                <w:sz w:val="20"/>
                <w:szCs w:val="20"/>
              </w:rPr>
              <w:t>.0</w:t>
            </w:r>
            <w:r w:rsidR="00CC06E4">
              <w:rPr>
                <w:rFonts w:ascii="Times New Roman" w:hAnsi="Times New Roman" w:cs="Times New Roman"/>
                <w:sz w:val="20"/>
                <w:szCs w:val="20"/>
              </w:rPr>
              <w:t>3</w:t>
            </w:r>
          </w:p>
        </w:tc>
      </w:tr>
      <w:tr w:rsidR="00D97506" w:rsidRPr="00BA2C11" w14:paraId="225A3F2A" w14:textId="77777777" w:rsidTr="00D97506">
        <w:tc>
          <w:tcPr>
            <w:tcW w:w="9450" w:type="dxa"/>
            <w:gridSpan w:val="6"/>
            <w:tcBorders>
              <w:top w:val="single" w:sz="4" w:space="0" w:color="auto"/>
              <w:left w:val="nil"/>
              <w:bottom w:val="single" w:sz="4" w:space="0" w:color="auto"/>
              <w:right w:val="nil"/>
            </w:tcBorders>
          </w:tcPr>
          <w:p w14:paraId="381BECDA" w14:textId="47FA8AFE" w:rsidR="00D97506" w:rsidRDefault="00D97506" w:rsidP="00D97506">
            <w:pPr>
              <w:jc w:val="center"/>
              <w:rPr>
                <w:rFonts w:ascii="Times New Roman" w:hAnsi="Times New Roman" w:cs="Times New Roman"/>
                <w:sz w:val="20"/>
                <w:szCs w:val="20"/>
              </w:rPr>
            </w:pPr>
            <w:proofErr w:type="spellStart"/>
            <w:r>
              <w:rPr>
                <w:rFonts w:ascii="Times New Roman" w:hAnsi="Times New Roman" w:cs="Times New Roman"/>
                <w:sz w:val="20"/>
                <w:szCs w:val="20"/>
              </w:rPr>
              <w:t>Residualized</w:t>
            </w:r>
            <w:proofErr w:type="spellEnd"/>
            <w:r>
              <w:rPr>
                <w:rFonts w:ascii="Times New Roman" w:hAnsi="Times New Roman" w:cs="Times New Roman"/>
                <w:sz w:val="20"/>
                <w:szCs w:val="20"/>
              </w:rPr>
              <w:t xml:space="preserve"> Dysphoria Symptom Dimension Quintiles</w:t>
            </w:r>
          </w:p>
        </w:tc>
      </w:tr>
      <w:tr w:rsidR="00D97506" w:rsidRPr="00BA2C11" w14:paraId="42F2C36C" w14:textId="77777777" w:rsidTr="00D97506">
        <w:tc>
          <w:tcPr>
            <w:tcW w:w="1620" w:type="dxa"/>
            <w:tcBorders>
              <w:top w:val="single" w:sz="4" w:space="0" w:color="auto"/>
              <w:left w:val="nil"/>
              <w:bottom w:val="single" w:sz="4" w:space="0" w:color="auto"/>
              <w:right w:val="nil"/>
            </w:tcBorders>
            <w:vAlign w:val="center"/>
          </w:tcPr>
          <w:p w14:paraId="312F6556" w14:textId="77777777" w:rsidR="00D97506" w:rsidRDefault="00D97506" w:rsidP="00D97506">
            <w:pPr>
              <w:jc w:val="center"/>
              <w:rPr>
                <w:rFonts w:ascii="Times New Roman" w:hAnsi="Times New Roman" w:cs="Times New Roman"/>
                <w:sz w:val="20"/>
                <w:szCs w:val="20"/>
              </w:rPr>
            </w:pPr>
            <w:r w:rsidRPr="00C9684E">
              <w:rPr>
                <w:rFonts w:ascii="Times New Roman" w:hAnsi="Times New Roman" w:cs="Times New Roman"/>
                <w:sz w:val="20"/>
                <w:szCs w:val="20"/>
              </w:rPr>
              <w:t>HR</w:t>
            </w:r>
          </w:p>
          <w:p w14:paraId="024F5090" w14:textId="77777777" w:rsidR="00D97506" w:rsidRDefault="00D97506" w:rsidP="00D97506">
            <w:pPr>
              <w:jc w:val="center"/>
              <w:rPr>
                <w:rFonts w:ascii="Times New Roman" w:hAnsi="Times New Roman" w:cs="Times New Roman"/>
                <w:sz w:val="20"/>
                <w:szCs w:val="20"/>
              </w:rPr>
            </w:pPr>
            <w:r w:rsidRPr="00C9684E">
              <w:rPr>
                <w:rFonts w:ascii="Times New Roman" w:hAnsi="Times New Roman" w:cs="Times New Roman"/>
                <w:sz w:val="20"/>
                <w:szCs w:val="20"/>
              </w:rPr>
              <w:t>(95% CI)</w:t>
            </w:r>
          </w:p>
        </w:tc>
        <w:tc>
          <w:tcPr>
            <w:tcW w:w="1710" w:type="dxa"/>
            <w:tcBorders>
              <w:top w:val="single" w:sz="4" w:space="0" w:color="auto"/>
              <w:left w:val="nil"/>
              <w:bottom w:val="single" w:sz="4" w:space="0" w:color="auto"/>
              <w:right w:val="nil"/>
            </w:tcBorders>
            <w:vAlign w:val="center"/>
          </w:tcPr>
          <w:p w14:paraId="37D26042" w14:textId="77777777" w:rsidR="00D97506" w:rsidRDefault="00D97506" w:rsidP="00D97506">
            <w:pPr>
              <w:jc w:val="center"/>
              <w:rPr>
                <w:rFonts w:ascii="Times New Roman" w:hAnsi="Times New Roman" w:cs="Times New Roman"/>
                <w:sz w:val="20"/>
                <w:szCs w:val="20"/>
              </w:rPr>
            </w:pPr>
            <w:r w:rsidRPr="00C9684E">
              <w:rPr>
                <w:rFonts w:ascii="Times New Roman" w:hAnsi="Times New Roman" w:cs="Times New Roman"/>
                <w:sz w:val="20"/>
                <w:szCs w:val="20"/>
              </w:rPr>
              <w:t>HR</w:t>
            </w:r>
          </w:p>
          <w:p w14:paraId="1CC38372" w14:textId="77777777" w:rsidR="00D97506" w:rsidRDefault="00D97506" w:rsidP="00D97506">
            <w:pPr>
              <w:jc w:val="center"/>
              <w:rPr>
                <w:rFonts w:ascii="Times New Roman" w:hAnsi="Times New Roman" w:cs="Times New Roman"/>
                <w:sz w:val="20"/>
                <w:szCs w:val="20"/>
              </w:rPr>
            </w:pPr>
            <w:r w:rsidRPr="00C9684E">
              <w:rPr>
                <w:rFonts w:ascii="Times New Roman" w:hAnsi="Times New Roman" w:cs="Times New Roman"/>
                <w:sz w:val="20"/>
                <w:szCs w:val="20"/>
              </w:rPr>
              <w:t>(95% CI)</w:t>
            </w:r>
          </w:p>
        </w:tc>
        <w:tc>
          <w:tcPr>
            <w:tcW w:w="1620" w:type="dxa"/>
            <w:tcBorders>
              <w:top w:val="single" w:sz="4" w:space="0" w:color="auto"/>
              <w:left w:val="nil"/>
              <w:bottom w:val="single" w:sz="4" w:space="0" w:color="auto"/>
              <w:right w:val="nil"/>
            </w:tcBorders>
            <w:vAlign w:val="center"/>
          </w:tcPr>
          <w:p w14:paraId="13967120" w14:textId="77777777" w:rsidR="00D97506" w:rsidRDefault="00D97506" w:rsidP="00D97506">
            <w:pPr>
              <w:jc w:val="center"/>
              <w:rPr>
                <w:rFonts w:ascii="Times New Roman" w:hAnsi="Times New Roman" w:cs="Times New Roman"/>
                <w:sz w:val="20"/>
                <w:szCs w:val="20"/>
              </w:rPr>
            </w:pPr>
            <w:r w:rsidRPr="00C9684E">
              <w:rPr>
                <w:rFonts w:ascii="Times New Roman" w:hAnsi="Times New Roman" w:cs="Times New Roman"/>
                <w:sz w:val="20"/>
                <w:szCs w:val="20"/>
              </w:rPr>
              <w:t>HR</w:t>
            </w:r>
          </w:p>
          <w:p w14:paraId="0D7EA1C2" w14:textId="77777777" w:rsidR="00D97506" w:rsidRDefault="00D97506" w:rsidP="00D97506">
            <w:pPr>
              <w:jc w:val="center"/>
              <w:rPr>
                <w:rFonts w:ascii="Times New Roman" w:hAnsi="Times New Roman" w:cs="Times New Roman"/>
                <w:sz w:val="20"/>
                <w:szCs w:val="20"/>
              </w:rPr>
            </w:pPr>
            <w:r w:rsidRPr="00C9684E">
              <w:rPr>
                <w:rFonts w:ascii="Times New Roman" w:hAnsi="Times New Roman" w:cs="Times New Roman"/>
                <w:sz w:val="20"/>
                <w:szCs w:val="20"/>
              </w:rPr>
              <w:t>(95% CI)</w:t>
            </w:r>
          </w:p>
        </w:tc>
        <w:tc>
          <w:tcPr>
            <w:tcW w:w="1620" w:type="dxa"/>
            <w:tcBorders>
              <w:top w:val="single" w:sz="4" w:space="0" w:color="auto"/>
              <w:left w:val="nil"/>
              <w:bottom w:val="single" w:sz="4" w:space="0" w:color="auto"/>
              <w:right w:val="nil"/>
            </w:tcBorders>
            <w:vAlign w:val="center"/>
          </w:tcPr>
          <w:p w14:paraId="4E104DBE" w14:textId="77777777" w:rsidR="00D97506" w:rsidRDefault="00D97506" w:rsidP="00D97506">
            <w:pPr>
              <w:jc w:val="center"/>
              <w:rPr>
                <w:rFonts w:ascii="Times New Roman" w:hAnsi="Times New Roman" w:cs="Times New Roman"/>
                <w:sz w:val="20"/>
                <w:szCs w:val="20"/>
              </w:rPr>
            </w:pPr>
            <w:r w:rsidRPr="00C9684E">
              <w:rPr>
                <w:rFonts w:ascii="Times New Roman" w:hAnsi="Times New Roman" w:cs="Times New Roman"/>
                <w:sz w:val="20"/>
                <w:szCs w:val="20"/>
              </w:rPr>
              <w:t>HR</w:t>
            </w:r>
          </w:p>
          <w:p w14:paraId="628349B0" w14:textId="77777777" w:rsidR="00D97506" w:rsidRDefault="00D97506" w:rsidP="00D97506">
            <w:pPr>
              <w:jc w:val="center"/>
              <w:rPr>
                <w:rFonts w:ascii="Times New Roman" w:hAnsi="Times New Roman" w:cs="Times New Roman"/>
                <w:sz w:val="20"/>
                <w:szCs w:val="20"/>
              </w:rPr>
            </w:pPr>
            <w:r w:rsidRPr="00C9684E">
              <w:rPr>
                <w:rFonts w:ascii="Times New Roman" w:hAnsi="Times New Roman" w:cs="Times New Roman"/>
                <w:sz w:val="20"/>
                <w:szCs w:val="20"/>
              </w:rPr>
              <w:t>(95% CI)</w:t>
            </w:r>
          </w:p>
        </w:tc>
        <w:tc>
          <w:tcPr>
            <w:tcW w:w="1620" w:type="dxa"/>
            <w:tcBorders>
              <w:left w:val="nil"/>
              <w:bottom w:val="single" w:sz="4" w:space="0" w:color="auto"/>
              <w:right w:val="nil"/>
            </w:tcBorders>
            <w:vAlign w:val="center"/>
          </w:tcPr>
          <w:p w14:paraId="61AED2B5" w14:textId="77777777" w:rsidR="00D97506" w:rsidRDefault="00D97506" w:rsidP="00D97506">
            <w:pPr>
              <w:jc w:val="center"/>
              <w:rPr>
                <w:rFonts w:ascii="Times New Roman" w:hAnsi="Times New Roman" w:cs="Times New Roman"/>
                <w:sz w:val="20"/>
                <w:szCs w:val="20"/>
              </w:rPr>
            </w:pPr>
            <w:r w:rsidRPr="00C9684E">
              <w:rPr>
                <w:rFonts w:ascii="Times New Roman" w:hAnsi="Times New Roman" w:cs="Times New Roman"/>
                <w:sz w:val="20"/>
                <w:szCs w:val="20"/>
              </w:rPr>
              <w:t>HR</w:t>
            </w:r>
          </w:p>
          <w:p w14:paraId="0AD64791" w14:textId="77777777" w:rsidR="00D97506" w:rsidRPr="00C9684E" w:rsidRDefault="00D97506" w:rsidP="00D97506">
            <w:pPr>
              <w:jc w:val="center"/>
              <w:rPr>
                <w:rFonts w:ascii="Times New Roman" w:hAnsi="Times New Roman" w:cs="Times New Roman"/>
                <w:sz w:val="20"/>
                <w:szCs w:val="20"/>
              </w:rPr>
            </w:pPr>
            <w:r w:rsidRPr="00C9684E">
              <w:rPr>
                <w:rFonts w:ascii="Times New Roman" w:hAnsi="Times New Roman" w:cs="Times New Roman"/>
                <w:sz w:val="20"/>
                <w:szCs w:val="20"/>
              </w:rPr>
              <w:t>(95% CI)</w:t>
            </w:r>
          </w:p>
        </w:tc>
        <w:tc>
          <w:tcPr>
            <w:tcW w:w="1260" w:type="dxa"/>
            <w:tcBorders>
              <w:left w:val="nil"/>
              <w:bottom w:val="single" w:sz="4" w:space="0" w:color="auto"/>
              <w:right w:val="nil"/>
            </w:tcBorders>
            <w:vAlign w:val="center"/>
          </w:tcPr>
          <w:p w14:paraId="59844909" w14:textId="77777777" w:rsidR="00D97506" w:rsidRPr="00C9684E" w:rsidRDefault="00D97506" w:rsidP="00D97506">
            <w:pPr>
              <w:jc w:val="center"/>
              <w:rPr>
                <w:rFonts w:ascii="Times New Roman" w:hAnsi="Times New Roman" w:cs="Times New Roman"/>
                <w:sz w:val="20"/>
                <w:szCs w:val="20"/>
              </w:rPr>
            </w:pPr>
            <w:r>
              <w:rPr>
                <w:rFonts w:ascii="Times New Roman" w:hAnsi="Times New Roman" w:cs="Times New Roman"/>
                <w:i/>
                <w:sz w:val="20"/>
                <w:szCs w:val="20"/>
              </w:rPr>
              <w:t>P</w:t>
            </w:r>
            <w:r>
              <w:rPr>
                <w:rFonts w:ascii="Times New Roman" w:hAnsi="Times New Roman" w:cs="Times New Roman"/>
                <w:sz w:val="20"/>
                <w:szCs w:val="20"/>
              </w:rPr>
              <w:t>-</w:t>
            </w:r>
            <w:proofErr w:type="spellStart"/>
            <w:r>
              <w:rPr>
                <w:rFonts w:ascii="Times New Roman" w:hAnsi="Times New Roman" w:cs="Times New Roman"/>
                <w:sz w:val="20"/>
                <w:szCs w:val="20"/>
              </w:rPr>
              <w:t>trend</w:t>
            </w:r>
            <w:r w:rsidRPr="005A0385">
              <w:rPr>
                <w:rFonts w:ascii="Times New Roman" w:hAnsi="Times New Roman" w:cs="Times New Roman"/>
                <w:sz w:val="20"/>
                <w:szCs w:val="20"/>
                <w:vertAlign w:val="superscript"/>
              </w:rPr>
              <w:t>a</w:t>
            </w:r>
            <w:proofErr w:type="spellEnd"/>
          </w:p>
        </w:tc>
      </w:tr>
      <w:tr w:rsidR="00D97506" w:rsidRPr="00BA2C11" w14:paraId="5C05BBD7" w14:textId="77777777" w:rsidTr="00D97506">
        <w:tc>
          <w:tcPr>
            <w:tcW w:w="1620" w:type="dxa"/>
            <w:tcBorders>
              <w:top w:val="nil"/>
              <w:left w:val="nil"/>
              <w:bottom w:val="single" w:sz="4" w:space="0" w:color="auto"/>
              <w:right w:val="nil"/>
            </w:tcBorders>
            <w:vAlign w:val="center"/>
          </w:tcPr>
          <w:p w14:paraId="50476562" w14:textId="77777777" w:rsidR="00D97506" w:rsidRDefault="00D97506" w:rsidP="00D97506">
            <w:pPr>
              <w:jc w:val="center"/>
              <w:rPr>
                <w:rFonts w:ascii="Times New Roman" w:hAnsi="Times New Roman" w:cs="Times New Roman"/>
                <w:sz w:val="20"/>
                <w:szCs w:val="20"/>
              </w:rPr>
            </w:pPr>
            <w:r>
              <w:rPr>
                <w:rFonts w:ascii="Times New Roman" w:hAnsi="Times New Roman" w:cs="Times New Roman"/>
                <w:sz w:val="20"/>
                <w:szCs w:val="20"/>
              </w:rPr>
              <w:t>1 (ref)</w:t>
            </w:r>
          </w:p>
        </w:tc>
        <w:tc>
          <w:tcPr>
            <w:tcW w:w="1710" w:type="dxa"/>
            <w:tcBorders>
              <w:top w:val="nil"/>
              <w:left w:val="nil"/>
              <w:bottom w:val="single" w:sz="4" w:space="0" w:color="auto"/>
              <w:right w:val="nil"/>
            </w:tcBorders>
            <w:vAlign w:val="center"/>
          </w:tcPr>
          <w:p w14:paraId="5E093100" w14:textId="4C38B8E6" w:rsidR="00D97506" w:rsidRDefault="00CC06E4" w:rsidP="00D97506">
            <w:pPr>
              <w:jc w:val="center"/>
              <w:rPr>
                <w:rFonts w:ascii="Times New Roman" w:hAnsi="Times New Roman" w:cs="Times New Roman"/>
                <w:sz w:val="20"/>
                <w:szCs w:val="20"/>
              </w:rPr>
            </w:pPr>
            <w:r>
              <w:rPr>
                <w:rFonts w:ascii="Times New Roman" w:hAnsi="Times New Roman" w:cs="Times New Roman"/>
                <w:sz w:val="20"/>
                <w:szCs w:val="20"/>
              </w:rPr>
              <w:t>0.94</w:t>
            </w:r>
            <w:r w:rsidR="00D97506">
              <w:rPr>
                <w:rFonts w:ascii="Times New Roman" w:hAnsi="Times New Roman" w:cs="Times New Roman"/>
                <w:sz w:val="20"/>
                <w:szCs w:val="20"/>
              </w:rPr>
              <w:t xml:space="preserve"> </w:t>
            </w:r>
          </w:p>
          <w:p w14:paraId="21A9A305" w14:textId="4A90B36C" w:rsidR="00D97506" w:rsidRDefault="00D97506" w:rsidP="00CC06E4">
            <w:pPr>
              <w:jc w:val="center"/>
              <w:rPr>
                <w:rFonts w:ascii="Times New Roman" w:hAnsi="Times New Roman" w:cs="Times New Roman"/>
                <w:sz w:val="20"/>
                <w:szCs w:val="20"/>
              </w:rPr>
            </w:pPr>
            <w:r>
              <w:rPr>
                <w:rFonts w:ascii="Times New Roman" w:hAnsi="Times New Roman" w:cs="Times New Roman"/>
                <w:sz w:val="20"/>
                <w:szCs w:val="20"/>
              </w:rPr>
              <w:t>(0.7</w:t>
            </w:r>
            <w:r w:rsidR="00CC06E4">
              <w:rPr>
                <w:rFonts w:ascii="Times New Roman" w:hAnsi="Times New Roman" w:cs="Times New Roman"/>
                <w:sz w:val="20"/>
                <w:szCs w:val="20"/>
              </w:rPr>
              <w:t>5</w:t>
            </w:r>
            <w:r w:rsidRPr="00C10874">
              <w:rPr>
                <w:rFonts w:ascii="Times New Roman" w:hAnsi="Times New Roman" w:cs="Times New Roman"/>
                <w:sz w:val="20"/>
                <w:szCs w:val="20"/>
              </w:rPr>
              <w:t>–</w:t>
            </w:r>
            <w:r>
              <w:rPr>
                <w:rFonts w:ascii="Times New Roman" w:hAnsi="Times New Roman" w:cs="Times New Roman"/>
                <w:sz w:val="20"/>
                <w:szCs w:val="20"/>
              </w:rPr>
              <w:t>1.</w:t>
            </w:r>
            <w:r w:rsidR="00CC06E4">
              <w:rPr>
                <w:rFonts w:ascii="Times New Roman" w:hAnsi="Times New Roman" w:cs="Times New Roman"/>
                <w:sz w:val="20"/>
                <w:szCs w:val="20"/>
              </w:rPr>
              <w:t>16</w:t>
            </w:r>
            <w:r>
              <w:rPr>
                <w:rFonts w:ascii="Times New Roman" w:hAnsi="Times New Roman" w:cs="Times New Roman"/>
                <w:sz w:val="20"/>
                <w:szCs w:val="20"/>
              </w:rPr>
              <w:t>)</w:t>
            </w:r>
          </w:p>
        </w:tc>
        <w:tc>
          <w:tcPr>
            <w:tcW w:w="1620" w:type="dxa"/>
            <w:tcBorders>
              <w:top w:val="nil"/>
              <w:left w:val="nil"/>
              <w:bottom w:val="single" w:sz="4" w:space="0" w:color="auto"/>
              <w:right w:val="nil"/>
            </w:tcBorders>
            <w:vAlign w:val="center"/>
          </w:tcPr>
          <w:p w14:paraId="03DFBE60" w14:textId="2F56CA5A" w:rsidR="00D97506" w:rsidRDefault="00CC06E4" w:rsidP="00D97506">
            <w:pPr>
              <w:jc w:val="center"/>
              <w:rPr>
                <w:rFonts w:ascii="Times New Roman" w:hAnsi="Times New Roman" w:cs="Times New Roman"/>
                <w:sz w:val="20"/>
                <w:szCs w:val="20"/>
              </w:rPr>
            </w:pPr>
            <w:r>
              <w:rPr>
                <w:rFonts w:ascii="Times New Roman" w:hAnsi="Times New Roman" w:cs="Times New Roman"/>
                <w:sz w:val="20"/>
                <w:szCs w:val="20"/>
              </w:rPr>
              <w:t>1.02</w:t>
            </w:r>
          </w:p>
          <w:p w14:paraId="39972E42" w14:textId="1FA6E803" w:rsidR="00D97506" w:rsidRDefault="00D97506" w:rsidP="00CC06E4">
            <w:pPr>
              <w:jc w:val="center"/>
              <w:rPr>
                <w:rFonts w:ascii="Times New Roman" w:hAnsi="Times New Roman" w:cs="Times New Roman"/>
                <w:sz w:val="20"/>
                <w:szCs w:val="20"/>
              </w:rPr>
            </w:pPr>
            <w:r>
              <w:rPr>
                <w:rFonts w:ascii="Times New Roman" w:hAnsi="Times New Roman" w:cs="Times New Roman"/>
                <w:sz w:val="20"/>
                <w:szCs w:val="20"/>
              </w:rPr>
              <w:t>(0.7</w:t>
            </w:r>
            <w:r w:rsidR="00CC06E4">
              <w:rPr>
                <w:rFonts w:ascii="Times New Roman" w:hAnsi="Times New Roman" w:cs="Times New Roman"/>
                <w:sz w:val="20"/>
                <w:szCs w:val="20"/>
              </w:rPr>
              <w:t>9</w:t>
            </w:r>
            <w:r w:rsidRPr="00C10874">
              <w:rPr>
                <w:rFonts w:ascii="Times New Roman" w:hAnsi="Times New Roman" w:cs="Times New Roman"/>
                <w:sz w:val="20"/>
                <w:szCs w:val="20"/>
              </w:rPr>
              <w:t>–</w:t>
            </w:r>
            <w:r>
              <w:rPr>
                <w:rFonts w:ascii="Times New Roman" w:hAnsi="Times New Roman" w:cs="Times New Roman"/>
                <w:sz w:val="20"/>
                <w:szCs w:val="20"/>
              </w:rPr>
              <w:t>1</w:t>
            </w:r>
            <w:r w:rsidR="00CC06E4">
              <w:rPr>
                <w:rFonts w:ascii="Times New Roman" w:hAnsi="Times New Roman" w:cs="Times New Roman"/>
                <w:sz w:val="20"/>
                <w:szCs w:val="20"/>
              </w:rPr>
              <w:t>.32</w:t>
            </w:r>
            <w:r>
              <w:rPr>
                <w:rFonts w:ascii="Times New Roman" w:hAnsi="Times New Roman" w:cs="Times New Roman"/>
                <w:sz w:val="20"/>
                <w:szCs w:val="20"/>
              </w:rPr>
              <w:t>)</w:t>
            </w:r>
          </w:p>
        </w:tc>
        <w:tc>
          <w:tcPr>
            <w:tcW w:w="1620" w:type="dxa"/>
            <w:tcBorders>
              <w:top w:val="nil"/>
              <w:left w:val="nil"/>
              <w:bottom w:val="single" w:sz="4" w:space="0" w:color="auto"/>
              <w:right w:val="nil"/>
            </w:tcBorders>
            <w:vAlign w:val="center"/>
          </w:tcPr>
          <w:p w14:paraId="77D67B75" w14:textId="0F2EF359" w:rsidR="00D97506" w:rsidRDefault="00CC06E4" w:rsidP="00D97506">
            <w:pPr>
              <w:jc w:val="center"/>
              <w:rPr>
                <w:rFonts w:ascii="Times New Roman" w:hAnsi="Times New Roman" w:cs="Times New Roman"/>
                <w:sz w:val="20"/>
                <w:szCs w:val="20"/>
              </w:rPr>
            </w:pPr>
            <w:r>
              <w:rPr>
                <w:rFonts w:ascii="Times New Roman" w:hAnsi="Times New Roman" w:cs="Times New Roman"/>
                <w:sz w:val="20"/>
                <w:szCs w:val="20"/>
              </w:rPr>
              <w:t>0.88</w:t>
            </w:r>
          </w:p>
          <w:p w14:paraId="7A4B1D67" w14:textId="228C1E64" w:rsidR="00D97506" w:rsidRDefault="00D97506" w:rsidP="00CC06E4">
            <w:pPr>
              <w:jc w:val="center"/>
              <w:rPr>
                <w:rFonts w:ascii="Times New Roman" w:hAnsi="Times New Roman" w:cs="Times New Roman"/>
                <w:sz w:val="20"/>
                <w:szCs w:val="20"/>
              </w:rPr>
            </w:pPr>
            <w:r>
              <w:rPr>
                <w:rFonts w:ascii="Times New Roman" w:hAnsi="Times New Roman" w:cs="Times New Roman"/>
                <w:sz w:val="20"/>
                <w:szCs w:val="20"/>
              </w:rPr>
              <w:t>(0.</w:t>
            </w:r>
            <w:r w:rsidR="00CC06E4">
              <w:rPr>
                <w:rFonts w:ascii="Times New Roman" w:hAnsi="Times New Roman" w:cs="Times New Roman"/>
                <w:sz w:val="20"/>
                <w:szCs w:val="20"/>
              </w:rPr>
              <w:t>68</w:t>
            </w:r>
            <w:r w:rsidRPr="00C10874">
              <w:rPr>
                <w:rFonts w:ascii="Times New Roman" w:hAnsi="Times New Roman" w:cs="Times New Roman"/>
                <w:sz w:val="20"/>
                <w:szCs w:val="20"/>
              </w:rPr>
              <w:t>–</w:t>
            </w:r>
            <w:r>
              <w:rPr>
                <w:rFonts w:ascii="Times New Roman" w:hAnsi="Times New Roman" w:cs="Times New Roman"/>
                <w:sz w:val="20"/>
                <w:szCs w:val="20"/>
              </w:rPr>
              <w:t>1.</w:t>
            </w:r>
            <w:r w:rsidR="00CC06E4">
              <w:rPr>
                <w:rFonts w:ascii="Times New Roman" w:hAnsi="Times New Roman" w:cs="Times New Roman"/>
                <w:sz w:val="20"/>
                <w:szCs w:val="20"/>
              </w:rPr>
              <w:t>13</w:t>
            </w:r>
            <w:r>
              <w:rPr>
                <w:rFonts w:ascii="Times New Roman" w:hAnsi="Times New Roman" w:cs="Times New Roman"/>
                <w:sz w:val="20"/>
                <w:szCs w:val="20"/>
              </w:rPr>
              <w:t>)</w:t>
            </w:r>
          </w:p>
        </w:tc>
        <w:tc>
          <w:tcPr>
            <w:tcW w:w="1620" w:type="dxa"/>
            <w:tcBorders>
              <w:top w:val="nil"/>
              <w:left w:val="nil"/>
              <w:bottom w:val="single" w:sz="4" w:space="0" w:color="auto"/>
              <w:right w:val="nil"/>
            </w:tcBorders>
            <w:vAlign w:val="center"/>
          </w:tcPr>
          <w:p w14:paraId="2EB3F9D2" w14:textId="093D5962" w:rsidR="00D97506" w:rsidRDefault="00CC06E4" w:rsidP="00D97506">
            <w:pPr>
              <w:jc w:val="center"/>
              <w:rPr>
                <w:rFonts w:ascii="Times New Roman" w:hAnsi="Times New Roman" w:cs="Times New Roman"/>
                <w:sz w:val="20"/>
                <w:szCs w:val="20"/>
              </w:rPr>
            </w:pPr>
            <w:r>
              <w:rPr>
                <w:rFonts w:ascii="Times New Roman" w:hAnsi="Times New Roman" w:cs="Times New Roman"/>
                <w:sz w:val="20"/>
                <w:szCs w:val="20"/>
              </w:rPr>
              <w:t>1.02</w:t>
            </w:r>
          </w:p>
          <w:p w14:paraId="4983BB70" w14:textId="22895A30" w:rsidR="00D97506" w:rsidRDefault="00D97506" w:rsidP="00CC06E4">
            <w:pPr>
              <w:jc w:val="center"/>
              <w:rPr>
                <w:rFonts w:ascii="Times New Roman" w:hAnsi="Times New Roman" w:cs="Times New Roman"/>
                <w:sz w:val="20"/>
                <w:szCs w:val="20"/>
              </w:rPr>
            </w:pPr>
            <w:r>
              <w:rPr>
                <w:rFonts w:ascii="Times New Roman" w:hAnsi="Times New Roman" w:cs="Times New Roman"/>
                <w:sz w:val="20"/>
                <w:szCs w:val="20"/>
              </w:rPr>
              <w:t>(0.</w:t>
            </w:r>
            <w:r w:rsidR="00CC06E4">
              <w:rPr>
                <w:rFonts w:ascii="Times New Roman" w:hAnsi="Times New Roman" w:cs="Times New Roman"/>
                <w:sz w:val="20"/>
                <w:szCs w:val="20"/>
              </w:rPr>
              <w:t>79</w:t>
            </w:r>
            <w:r w:rsidRPr="00C10874">
              <w:rPr>
                <w:rFonts w:ascii="Times New Roman" w:hAnsi="Times New Roman" w:cs="Times New Roman"/>
                <w:sz w:val="20"/>
                <w:szCs w:val="20"/>
              </w:rPr>
              <w:t>–</w:t>
            </w:r>
            <w:r>
              <w:rPr>
                <w:rFonts w:ascii="Times New Roman" w:hAnsi="Times New Roman" w:cs="Times New Roman"/>
                <w:sz w:val="20"/>
                <w:szCs w:val="20"/>
              </w:rPr>
              <w:t>1.</w:t>
            </w:r>
            <w:r w:rsidR="00CC06E4">
              <w:rPr>
                <w:rFonts w:ascii="Times New Roman" w:hAnsi="Times New Roman" w:cs="Times New Roman"/>
                <w:sz w:val="20"/>
                <w:szCs w:val="20"/>
              </w:rPr>
              <w:t>31</w:t>
            </w:r>
            <w:r>
              <w:rPr>
                <w:rFonts w:ascii="Times New Roman" w:hAnsi="Times New Roman" w:cs="Times New Roman"/>
                <w:sz w:val="20"/>
                <w:szCs w:val="20"/>
              </w:rPr>
              <w:t>)</w:t>
            </w:r>
          </w:p>
        </w:tc>
        <w:tc>
          <w:tcPr>
            <w:tcW w:w="1260" w:type="dxa"/>
            <w:tcBorders>
              <w:top w:val="nil"/>
              <w:left w:val="nil"/>
              <w:bottom w:val="single" w:sz="4" w:space="0" w:color="auto"/>
              <w:right w:val="nil"/>
            </w:tcBorders>
            <w:vAlign w:val="center"/>
          </w:tcPr>
          <w:p w14:paraId="5DBAA2D5" w14:textId="776F7A52" w:rsidR="00D97506" w:rsidRDefault="00D97506" w:rsidP="00CC06E4">
            <w:pPr>
              <w:jc w:val="center"/>
              <w:rPr>
                <w:rFonts w:ascii="Times New Roman" w:hAnsi="Times New Roman" w:cs="Times New Roman"/>
                <w:sz w:val="20"/>
                <w:szCs w:val="20"/>
              </w:rPr>
            </w:pPr>
            <w:r>
              <w:rPr>
                <w:rFonts w:ascii="Times New Roman" w:hAnsi="Times New Roman" w:cs="Times New Roman"/>
                <w:sz w:val="20"/>
                <w:szCs w:val="20"/>
              </w:rPr>
              <w:t>.</w:t>
            </w:r>
            <w:r w:rsidR="00CC06E4">
              <w:rPr>
                <w:rFonts w:ascii="Times New Roman" w:hAnsi="Times New Roman" w:cs="Times New Roman"/>
                <w:sz w:val="20"/>
                <w:szCs w:val="20"/>
              </w:rPr>
              <w:t>71</w:t>
            </w:r>
          </w:p>
        </w:tc>
      </w:tr>
    </w:tbl>
    <w:p w14:paraId="12BAB018" w14:textId="5DB01674" w:rsidR="00705B77" w:rsidRDefault="00D97506" w:rsidP="00E3187D">
      <w:pPr>
        <w:tabs>
          <w:tab w:val="left" w:pos="10890"/>
        </w:tabs>
        <w:ind w:left="180" w:right="-180"/>
        <w:rPr>
          <w:rFonts w:ascii="Times New Roman" w:hAnsi="Times New Roman" w:cs="Times New Roman"/>
          <w:sz w:val="20"/>
          <w:szCs w:val="20"/>
        </w:rPr>
      </w:pPr>
      <w:r w:rsidRPr="00BA2C11">
        <w:rPr>
          <w:rFonts w:ascii="Times New Roman" w:hAnsi="Times New Roman" w:cs="Times New Roman"/>
          <w:i/>
          <w:sz w:val="20"/>
          <w:szCs w:val="20"/>
        </w:rPr>
        <w:t>Note</w:t>
      </w:r>
      <w:r w:rsidRPr="00BA2C11">
        <w:rPr>
          <w:rFonts w:ascii="Times New Roman" w:hAnsi="Times New Roman" w:cs="Times New Roman"/>
          <w:sz w:val="20"/>
          <w:szCs w:val="20"/>
        </w:rPr>
        <w:t xml:space="preserve">. </w:t>
      </w:r>
      <w:r>
        <w:rPr>
          <w:rFonts w:ascii="Times New Roman" w:hAnsi="Times New Roman" w:cs="Times New Roman"/>
          <w:sz w:val="20"/>
          <w:szCs w:val="20"/>
        </w:rPr>
        <w:t xml:space="preserve">HR=hazard ratio. CI=confidence interval. </w:t>
      </w:r>
      <w:r w:rsidR="00EC15F6" w:rsidRPr="00EC15F6">
        <w:rPr>
          <w:rFonts w:ascii="Times New Roman" w:hAnsi="Times New Roman" w:cs="Times New Roman"/>
          <w:sz w:val="20"/>
          <w:szCs w:val="20"/>
        </w:rPr>
        <w:t>There were 925 incident hypertension events over 56,561 person-years.</w:t>
      </w:r>
    </w:p>
    <w:p w14:paraId="2825521C" w14:textId="63F0A5BC" w:rsidR="00D97506" w:rsidRDefault="00705B77" w:rsidP="00E3187D">
      <w:pPr>
        <w:tabs>
          <w:tab w:val="left" w:pos="10890"/>
        </w:tabs>
        <w:ind w:left="180" w:right="-180"/>
        <w:rPr>
          <w:rFonts w:ascii="Times New Roman" w:hAnsi="Times New Roman" w:cs="Times New Roman"/>
          <w:sz w:val="20"/>
          <w:szCs w:val="20"/>
        </w:rPr>
      </w:pPr>
      <w:proofErr w:type="spellStart"/>
      <w:r w:rsidRPr="00705B77">
        <w:rPr>
          <w:rFonts w:ascii="Times New Roman" w:hAnsi="Times New Roman" w:cs="Times New Roman"/>
          <w:sz w:val="20"/>
          <w:szCs w:val="20"/>
          <w:vertAlign w:val="superscript"/>
        </w:rPr>
        <w:t>a</w:t>
      </w:r>
      <w:r>
        <w:rPr>
          <w:rFonts w:ascii="Times New Roman" w:hAnsi="Times New Roman" w:cs="Times New Roman"/>
          <w:sz w:val="20"/>
          <w:szCs w:val="20"/>
        </w:rPr>
        <w:t>Model</w:t>
      </w:r>
      <w:proofErr w:type="spellEnd"/>
      <w:r>
        <w:rPr>
          <w:rFonts w:ascii="Times New Roman" w:hAnsi="Times New Roman" w:cs="Times New Roman"/>
          <w:sz w:val="20"/>
          <w:szCs w:val="20"/>
        </w:rPr>
        <w:t xml:space="preserve"> also adjusted </w:t>
      </w:r>
      <w:r w:rsidR="00D97506" w:rsidRPr="00BA2C11">
        <w:rPr>
          <w:rFonts w:ascii="Times New Roman" w:hAnsi="Times New Roman" w:cs="Times New Roman"/>
          <w:sz w:val="20"/>
          <w:szCs w:val="20"/>
        </w:rPr>
        <w:t xml:space="preserve">for age, race/ethnicity, parental education, maternal and paternal history of hypertension, </w:t>
      </w:r>
      <w:r>
        <w:rPr>
          <w:rFonts w:ascii="Times New Roman" w:hAnsi="Times New Roman" w:cs="Times New Roman"/>
          <w:sz w:val="20"/>
          <w:szCs w:val="20"/>
        </w:rPr>
        <w:t xml:space="preserve">age 5 somatotype, </w:t>
      </w:r>
      <w:r w:rsidR="00D97506">
        <w:rPr>
          <w:rFonts w:ascii="Times New Roman" w:hAnsi="Times New Roman" w:cs="Times New Roman"/>
          <w:sz w:val="20"/>
          <w:szCs w:val="20"/>
        </w:rPr>
        <w:t xml:space="preserve">oral contraceptive use, menopausal status, hormone therapy use, hypercholesterolemia, acetaminophen use, aspirin use, </w:t>
      </w:r>
      <w:r w:rsidR="00B43EB1" w:rsidRPr="00B43EB1">
        <w:rPr>
          <w:rFonts w:ascii="Times New Roman" w:hAnsi="Times New Roman" w:cs="Times New Roman"/>
          <w:sz w:val="20"/>
          <w:szCs w:val="20"/>
        </w:rPr>
        <w:t xml:space="preserve">other nonsteroidal anti-inflammatory drug </w:t>
      </w:r>
      <w:r w:rsidR="00D97506">
        <w:rPr>
          <w:rFonts w:ascii="Times New Roman" w:hAnsi="Times New Roman" w:cs="Times New Roman"/>
          <w:sz w:val="20"/>
          <w:szCs w:val="20"/>
        </w:rPr>
        <w:t>use, antidepressant use, body mass index</w:t>
      </w:r>
      <w:r w:rsidR="00D97506" w:rsidRPr="00BA2C11">
        <w:rPr>
          <w:rFonts w:ascii="Times New Roman" w:hAnsi="Times New Roman" w:cs="Times New Roman"/>
          <w:sz w:val="20"/>
          <w:szCs w:val="20"/>
        </w:rPr>
        <w:t xml:space="preserve">, cigarette smoking, alcohol intake, physical activity, </w:t>
      </w:r>
      <w:r w:rsidR="00D97506">
        <w:rPr>
          <w:rFonts w:ascii="Times New Roman" w:hAnsi="Times New Roman" w:cs="Times New Roman"/>
          <w:sz w:val="20"/>
          <w:szCs w:val="20"/>
        </w:rPr>
        <w:t xml:space="preserve">and </w:t>
      </w:r>
      <w:r w:rsidR="00D97506" w:rsidRPr="00BA2C11">
        <w:rPr>
          <w:rFonts w:ascii="Times New Roman" w:hAnsi="Times New Roman" w:cs="Times New Roman"/>
          <w:sz w:val="20"/>
          <w:szCs w:val="20"/>
        </w:rPr>
        <w:t>diet quality.</w:t>
      </w:r>
      <w:r w:rsidR="00D97506">
        <w:rPr>
          <w:rFonts w:ascii="Times New Roman" w:hAnsi="Times New Roman" w:cs="Times New Roman"/>
          <w:sz w:val="20"/>
          <w:szCs w:val="20"/>
        </w:rPr>
        <w:t xml:space="preserve"> </w:t>
      </w:r>
    </w:p>
    <w:p w14:paraId="3ACBCFB8" w14:textId="77777777" w:rsidR="00D97506" w:rsidRDefault="00D97506" w:rsidP="00D97506">
      <w:pPr>
        <w:ind w:left="90" w:right="-180"/>
        <w:rPr>
          <w:rFonts w:ascii="Times New Roman" w:hAnsi="Times New Roman" w:cs="Times New Roman"/>
          <w:sz w:val="20"/>
          <w:szCs w:val="20"/>
        </w:rPr>
      </w:pPr>
    </w:p>
    <w:p w14:paraId="0FAA87E2" w14:textId="77777777" w:rsidR="00CC06E4" w:rsidRDefault="00CC06E4" w:rsidP="00705B77">
      <w:pPr>
        <w:tabs>
          <w:tab w:val="left" w:pos="10170"/>
        </w:tabs>
        <w:ind w:left="90"/>
        <w:rPr>
          <w:rFonts w:ascii="Times New Roman" w:hAnsi="Times New Roman" w:cs="Times New Roman"/>
        </w:rPr>
      </w:pPr>
    </w:p>
    <w:p w14:paraId="1C2B9131" w14:textId="77777777" w:rsidR="00CC06E4" w:rsidRDefault="00CC06E4" w:rsidP="00705B77">
      <w:pPr>
        <w:tabs>
          <w:tab w:val="left" w:pos="10170"/>
        </w:tabs>
        <w:ind w:left="90"/>
        <w:rPr>
          <w:rFonts w:ascii="Times New Roman" w:hAnsi="Times New Roman" w:cs="Times New Roman"/>
        </w:rPr>
      </w:pPr>
    </w:p>
    <w:p w14:paraId="4E6DBF18" w14:textId="77777777" w:rsidR="00CC06E4" w:rsidRDefault="00CC06E4" w:rsidP="00705B77">
      <w:pPr>
        <w:tabs>
          <w:tab w:val="left" w:pos="10170"/>
        </w:tabs>
        <w:ind w:left="90"/>
        <w:rPr>
          <w:rFonts w:ascii="Times New Roman" w:hAnsi="Times New Roman" w:cs="Times New Roman"/>
        </w:rPr>
      </w:pPr>
    </w:p>
    <w:p w14:paraId="6348E1B2" w14:textId="77777777" w:rsidR="00CC06E4" w:rsidRDefault="00CC06E4" w:rsidP="00705B77">
      <w:pPr>
        <w:tabs>
          <w:tab w:val="left" w:pos="10170"/>
        </w:tabs>
        <w:ind w:left="90"/>
        <w:rPr>
          <w:rFonts w:ascii="Times New Roman" w:hAnsi="Times New Roman" w:cs="Times New Roman"/>
        </w:rPr>
      </w:pPr>
    </w:p>
    <w:p w14:paraId="7E074BAB" w14:textId="77777777" w:rsidR="00CC06E4" w:rsidRDefault="00CC06E4" w:rsidP="00705B77">
      <w:pPr>
        <w:tabs>
          <w:tab w:val="left" w:pos="10170"/>
        </w:tabs>
        <w:ind w:left="90"/>
        <w:rPr>
          <w:rFonts w:ascii="Times New Roman" w:hAnsi="Times New Roman" w:cs="Times New Roman"/>
        </w:rPr>
      </w:pPr>
    </w:p>
    <w:p w14:paraId="78EECF6F" w14:textId="77777777" w:rsidR="00CC06E4" w:rsidRDefault="00CC06E4" w:rsidP="00705B77">
      <w:pPr>
        <w:tabs>
          <w:tab w:val="left" w:pos="10170"/>
        </w:tabs>
        <w:ind w:left="90"/>
        <w:rPr>
          <w:rFonts w:ascii="Times New Roman" w:hAnsi="Times New Roman" w:cs="Times New Roman"/>
        </w:rPr>
      </w:pPr>
    </w:p>
    <w:p w14:paraId="7C98E050" w14:textId="77777777" w:rsidR="00CC06E4" w:rsidRDefault="00CC06E4" w:rsidP="00705B77">
      <w:pPr>
        <w:tabs>
          <w:tab w:val="left" w:pos="10170"/>
        </w:tabs>
        <w:ind w:left="90"/>
        <w:rPr>
          <w:rFonts w:ascii="Times New Roman" w:hAnsi="Times New Roman" w:cs="Times New Roman"/>
        </w:rPr>
      </w:pPr>
    </w:p>
    <w:p w14:paraId="0FE25B2C" w14:textId="77777777" w:rsidR="00CC06E4" w:rsidRDefault="00CC06E4" w:rsidP="00705B77">
      <w:pPr>
        <w:tabs>
          <w:tab w:val="left" w:pos="10170"/>
        </w:tabs>
        <w:ind w:left="90"/>
        <w:rPr>
          <w:rFonts w:ascii="Times New Roman" w:hAnsi="Times New Roman" w:cs="Times New Roman"/>
        </w:rPr>
      </w:pPr>
    </w:p>
    <w:p w14:paraId="79D04F11" w14:textId="77777777" w:rsidR="00CC06E4" w:rsidRDefault="00CC06E4" w:rsidP="00705B77">
      <w:pPr>
        <w:tabs>
          <w:tab w:val="left" w:pos="10170"/>
        </w:tabs>
        <w:ind w:left="90"/>
        <w:rPr>
          <w:rFonts w:ascii="Times New Roman" w:hAnsi="Times New Roman" w:cs="Times New Roman"/>
        </w:rPr>
      </w:pPr>
    </w:p>
    <w:p w14:paraId="47764632" w14:textId="77777777" w:rsidR="00CC06E4" w:rsidRDefault="00CC06E4" w:rsidP="00705B77">
      <w:pPr>
        <w:tabs>
          <w:tab w:val="left" w:pos="10170"/>
        </w:tabs>
        <w:ind w:left="90"/>
        <w:rPr>
          <w:rFonts w:ascii="Times New Roman" w:hAnsi="Times New Roman" w:cs="Times New Roman"/>
        </w:rPr>
      </w:pPr>
    </w:p>
    <w:p w14:paraId="1F6FD24B" w14:textId="77777777" w:rsidR="00CC06E4" w:rsidRDefault="00CC06E4" w:rsidP="00705B77">
      <w:pPr>
        <w:tabs>
          <w:tab w:val="left" w:pos="10170"/>
        </w:tabs>
        <w:ind w:left="90"/>
        <w:rPr>
          <w:rFonts w:ascii="Times New Roman" w:hAnsi="Times New Roman" w:cs="Times New Roman"/>
        </w:rPr>
      </w:pPr>
    </w:p>
    <w:p w14:paraId="1FE350D4" w14:textId="77777777" w:rsidR="00CC06E4" w:rsidRDefault="00CC06E4" w:rsidP="00705B77">
      <w:pPr>
        <w:tabs>
          <w:tab w:val="left" w:pos="10170"/>
        </w:tabs>
        <w:ind w:left="90"/>
        <w:rPr>
          <w:rFonts w:ascii="Times New Roman" w:hAnsi="Times New Roman" w:cs="Times New Roman"/>
        </w:rPr>
      </w:pPr>
    </w:p>
    <w:p w14:paraId="6EA096BA" w14:textId="77777777" w:rsidR="00CC06E4" w:rsidRDefault="00CC06E4" w:rsidP="00705B77">
      <w:pPr>
        <w:tabs>
          <w:tab w:val="left" w:pos="10170"/>
        </w:tabs>
        <w:ind w:left="90"/>
        <w:rPr>
          <w:rFonts w:ascii="Times New Roman" w:hAnsi="Times New Roman" w:cs="Times New Roman"/>
        </w:rPr>
      </w:pPr>
    </w:p>
    <w:p w14:paraId="21C342E0" w14:textId="77777777" w:rsidR="00CC06E4" w:rsidRDefault="00CC06E4" w:rsidP="00705B77">
      <w:pPr>
        <w:tabs>
          <w:tab w:val="left" w:pos="10170"/>
        </w:tabs>
        <w:ind w:left="90"/>
        <w:rPr>
          <w:rFonts w:ascii="Times New Roman" w:hAnsi="Times New Roman" w:cs="Times New Roman"/>
        </w:rPr>
      </w:pPr>
    </w:p>
    <w:p w14:paraId="5AE95507" w14:textId="77777777" w:rsidR="00CC06E4" w:rsidRDefault="00CC06E4" w:rsidP="00705B77">
      <w:pPr>
        <w:tabs>
          <w:tab w:val="left" w:pos="10170"/>
        </w:tabs>
        <w:ind w:left="90"/>
        <w:rPr>
          <w:rFonts w:ascii="Times New Roman" w:hAnsi="Times New Roman" w:cs="Times New Roman"/>
        </w:rPr>
      </w:pPr>
    </w:p>
    <w:p w14:paraId="446FDC96" w14:textId="77777777" w:rsidR="00CC06E4" w:rsidRDefault="00CC06E4" w:rsidP="00705B77">
      <w:pPr>
        <w:tabs>
          <w:tab w:val="left" w:pos="10170"/>
        </w:tabs>
        <w:ind w:left="90"/>
        <w:rPr>
          <w:rFonts w:ascii="Times New Roman" w:hAnsi="Times New Roman" w:cs="Times New Roman"/>
        </w:rPr>
      </w:pPr>
    </w:p>
    <w:p w14:paraId="126E47AD" w14:textId="77777777" w:rsidR="00CC06E4" w:rsidRDefault="00CC06E4" w:rsidP="00705B77">
      <w:pPr>
        <w:tabs>
          <w:tab w:val="left" w:pos="10170"/>
        </w:tabs>
        <w:ind w:left="90"/>
        <w:rPr>
          <w:rFonts w:ascii="Times New Roman" w:hAnsi="Times New Roman" w:cs="Times New Roman"/>
        </w:rPr>
      </w:pPr>
    </w:p>
    <w:p w14:paraId="2BC081E1" w14:textId="77777777" w:rsidR="00CC06E4" w:rsidRDefault="00CC06E4" w:rsidP="00705B77">
      <w:pPr>
        <w:tabs>
          <w:tab w:val="left" w:pos="10170"/>
        </w:tabs>
        <w:ind w:left="90"/>
        <w:rPr>
          <w:rFonts w:ascii="Times New Roman" w:hAnsi="Times New Roman" w:cs="Times New Roman"/>
        </w:rPr>
      </w:pPr>
    </w:p>
    <w:p w14:paraId="134359E6" w14:textId="77777777" w:rsidR="00CC06E4" w:rsidRDefault="00CC06E4" w:rsidP="00705B77">
      <w:pPr>
        <w:tabs>
          <w:tab w:val="left" w:pos="10170"/>
        </w:tabs>
        <w:ind w:left="90"/>
        <w:rPr>
          <w:rFonts w:ascii="Times New Roman" w:hAnsi="Times New Roman" w:cs="Times New Roman"/>
        </w:rPr>
      </w:pPr>
    </w:p>
    <w:p w14:paraId="19DC9922" w14:textId="77777777" w:rsidR="00CC06E4" w:rsidRDefault="00CC06E4" w:rsidP="00705B77">
      <w:pPr>
        <w:tabs>
          <w:tab w:val="left" w:pos="10170"/>
        </w:tabs>
        <w:ind w:left="90"/>
        <w:rPr>
          <w:rFonts w:ascii="Times New Roman" w:hAnsi="Times New Roman" w:cs="Times New Roman"/>
        </w:rPr>
      </w:pPr>
    </w:p>
    <w:p w14:paraId="3EEB7941" w14:textId="77777777" w:rsidR="00CC06E4" w:rsidRDefault="00CC06E4" w:rsidP="00705B77">
      <w:pPr>
        <w:tabs>
          <w:tab w:val="left" w:pos="10170"/>
        </w:tabs>
        <w:ind w:left="90"/>
        <w:rPr>
          <w:rFonts w:ascii="Times New Roman" w:hAnsi="Times New Roman" w:cs="Times New Roman"/>
        </w:rPr>
      </w:pPr>
    </w:p>
    <w:p w14:paraId="6A978C86" w14:textId="77777777" w:rsidR="00CC06E4" w:rsidRDefault="00CC06E4" w:rsidP="00705B77">
      <w:pPr>
        <w:tabs>
          <w:tab w:val="left" w:pos="10170"/>
        </w:tabs>
        <w:ind w:left="90"/>
        <w:rPr>
          <w:rFonts w:ascii="Times New Roman" w:hAnsi="Times New Roman" w:cs="Times New Roman"/>
        </w:rPr>
      </w:pPr>
    </w:p>
    <w:p w14:paraId="52F6EFAF" w14:textId="77777777" w:rsidR="00CC06E4" w:rsidRDefault="00CC06E4" w:rsidP="00705B77">
      <w:pPr>
        <w:tabs>
          <w:tab w:val="left" w:pos="10170"/>
        </w:tabs>
        <w:ind w:left="90"/>
        <w:rPr>
          <w:rFonts w:ascii="Times New Roman" w:hAnsi="Times New Roman" w:cs="Times New Roman"/>
        </w:rPr>
      </w:pPr>
    </w:p>
    <w:p w14:paraId="6655E1D7" w14:textId="77777777" w:rsidR="00CC06E4" w:rsidRDefault="00CC06E4" w:rsidP="00705B77">
      <w:pPr>
        <w:tabs>
          <w:tab w:val="left" w:pos="10170"/>
        </w:tabs>
        <w:ind w:left="90"/>
        <w:rPr>
          <w:rFonts w:ascii="Times New Roman" w:hAnsi="Times New Roman" w:cs="Times New Roman"/>
        </w:rPr>
      </w:pPr>
    </w:p>
    <w:p w14:paraId="07C5EA13" w14:textId="77777777" w:rsidR="00CC06E4" w:rsidRDefault="00CC06E4" w:rsidP="00705B77">
      <w:pPr>
        <w:tabs>
          <w:tab w:val="left" w:pos="10170"/>
        </w:tabs>
        <w:ind w:left="90"/>
        <w:rPr>
          <w:rFonts w:ascii="Times New Roman" w:hAnsi="Times New Roman" w:cs="Times New Roman"/>
        </w:rPr>
      </w:pPr>
    </w:p>
    <w:p w14:paraId="4EB17CC5" w14:textId="77777777" w:rsidR="00CC06E4" w:rsidRDefault="00CC06E4" w:rsidP="00705B77">
      <w:pPr>
        <w:tabs>
          <w:tab w:val="left" w:pos="10170"/>
        </w:tabs>
        <w:ind w:left="90"/>
        <w:rPr>
          <w:rFonts w:ascii="Times New Roman" w:hAnsi="Times New Roman" w:cs="Times New Roman"/>
        </w:rPr>
      </w:pPr>
    </w:p>
    <w:p w14:paraId="0A0C6F4E" w14:textId="77777777" w:rsidR="00CC06E4" w:rsidRDefault="00CC06E4" w:rsidP="00705B77">
      <w:pPr>
        <w:tabs>
          <w:tab w:val="left" w:pos="10170"/>
        </w:tabs>
        <w:ind w:left="90"/>
        <w:rPr>
          <w:rFonts w:ascii="Times New Roman" w:hAnsi="Times New Roman" w:cs="Times New Roman"/>
        </w:rPr>
      </w:pPr>
    </w:p>
    <w:p w14:paraId="789E31A8" w14:textId="4E8C3A2B" w:rsidR="00705B77" w:rsidRPr="00BA2C11" w:rsidRDefault="00705B77" w:rsidP="00E3187D">
      <w:pPr>
        <w:tabs>
          <w:tab w:val="left" w:pos="10170"/>
        </w:tabs>
        <w:ind w:left="180"/>
        <w:rPr>
          <w:rFonts w:ascii="Times New Roman" w:hAnsi="Times New Roman" w:cs="Times New Roman"/>
        </w:rPr>
      </w:pPr>
      <w:r>
        <w:rPr>
          <w:rFonts w:ascii="Times New Roman" w:hAnsi="Times New Roman" w:cs="Times New Roman"/>
        </w:rPr>
        <w:lastRenderedPageBreak/>
        <w:t xml:space="preserve">Supplementary Table 3. </w:t>
      </w:r>
      <w:r w:rsidRPr="00BA2C11">
        <w:rPr>
          <w:rFonts w:ascii="Times New Roman" w:hAnsi="Times New Roman" w:cs="Times New Roman"/>
        </w:rPr>
        <w:t xml:space="preserve">Adjusted hazard ratios (95% confidence intervals) for the association of </w:t>
      </w:r>
      <w:r>
        <w:rPr>
          <w:rFonts w:ascii="Times New Roman" w:hAnsi="Times New Roman" w:cs="Times New Roman"/>
        </w:rPr>
        <w:t>posttraumatic dysphoria symptom dimension quintiles</w:t>
      </w:r>
      <w:r w:rsidRPr="00BA2C11">
        <w:rPr>
          <w:rFonts w:ascii="Times New Roman" w:hAnsi="Times New Roman" w:cs="Times New Roman"/>
        </w:rPr>
        <w:t xml:space="preserve"> </w:t>
      </w:r>
      <w:r>
        <w:rPr>
          <w:rFonts w:ascii="Times New Roman" w:hAnsi="Times New Roman" w:cs="Times New Roman"/>
        </w:rPr>
        <w:t>with</w:t>
      </w:r>
      <w:r w:rsidRPr="00BA2C11">
        <w:rPr>
          <w:rFonts w:ascii="Times New Roman" w:hAnsi="Times New Roman" w:cs="Times New Roman"/>
        </w:rPr>
        <w:t xml:space="preserve"> incident hypertension</w:t>
      </w:r>
      <w:r>
        <w:rPr>
          <w:rFonts w:ascii="Times New Roman" w:hAnsi="Times New Roman" w:cs="Times New Roman"/>
        </w:rPr>
        <w:t xml:space="preserve"> </w:t>
      </w:r>
      <w:r w:rsidRPr="00BA2C11">
        <w:rPr>
          <w:rFonts w:ascii="Times New Roman" w:hAnsi="Times New Roman" w:cs="Times New Roman"/>
        </w:rPr>
        <w:t xml:space="preserve">in </w:t>
      </w:r>
      <w:r>
        <w:rPr>
          <w:rFonts w:ascii="Times New Roman" w:hAnsi="Times New Roman" w:cs="Times New Roman"/>
        </w:rPr>
        <w:t xml:space="preserve">2,709 </w:t>
      </w:r>
      <w:r w:rsidRPr="00BA2C11">
        <w:rPr>
          <w:rFonts w:ascii="Times New Roman" w:hAnsi="Times New Roman" w:cs="Times New Roman"/>
        </w:rPr>
        <w:t xml:space="preserve">trauma-exposed women, </w:t>
      </w:r>
      <w:r>
        <w:rPr>
          <w:rFonts w:ascii="Times New Roman" w:hAnsi="Times New Roman" w:cs="Times New Roman"/>
        </w:rPr>
        <w:t xml:space="preserve">adjusting for </w:t>
      </w:r>
      <w:proofErr w:type="spellStart"/>
      <w:r>
        <w:rPr>
          <w:rFonts w:ascii="Times New Roman" w:hAnsi="Times New Roman" w:cs="Times New Roman"/>
        </w:rPr>
        <w:t>residualized</w:t>
      </w:r>
      <w:proofErr w:type="spellEnd"/>
      <w:r>
        <w:rPr>
          <w:rFonts w:ascii="Times New Roman" w:hAnsi="Times New Roman" w:cs="Times New Roman"/>
        </w:rPr>
        <w:t xml:space="preserve"> fear symptom dimension quintiles, </w:t>
      </w:r>
      <w:r w:rsidRPr="00BA2C11">
        <w:rPr>
          <w:rFonts w:ascii="Times New Roman" w:hAnsi="Times New Roman" w:cs="Times New Roman"/>
        </w:rPr>
        <w:t>19</w:t>
      </w:r>
      <w:r>
        <w:rPr>
          <w:rFonts w:ascii="Times New Roman" w:hAnsi="Times New Roman" w:cs="Times New Roman"/>
        </w:rPr>
        <w:t>89</w:t>
      </w:r>
      <w:r w:rsidRPr="00BA2C11">
        <w:rPr>
          <w:rFonts w:ascii="Times New Roman" w:hAnsi="Times New Roman" w:cs="Times New Roman"/>
        </w:rPr>
        <w:t xml:space="preserve"> to 201</w:t>
      </w:r>
      <w:r>
        <w:rPr>
          <w:rFonts w:ascii="Times New Roman" w:hAnsi="Times New Roman" w:cs="Times New Roman"/>
        </w:rPr>
        <w:t xml:space="preserve">3 </w:t>
      </w:r>
      <w:proofErr w:type="spellStart"/>
      <w:r>
        <w:rPr>
          <w:rFonts w:ascii="Times New Roman" w:hAnsi="Times New Roman" w:cs="Times New Roman"/>
        </w:rPr>
        <w:t>assessments</w:t>
      </w:r>
      <w:r w:rsidRPr="00705B77">
        <w:rPr>
          <w:rFonts w:ascii="Times New Roman" w:hAnsi="Times New Roman" w:cs="Times New Roman"/>
          <w:vertAlign w:val="superscript"/>
        </w:rPr>
        <w:t>a</w:t>
      </w:r>
      <w:proofErr w:type="spellEnd"/>
    </w:p>
    <w:tbl>
      <w:tblPr>
        <w:tblStyle w:val="TableGrid"/>
        <w:tblW w:w="9450" w:type="dxa"/>
        <w:tblInd w:w="198" w:type="dxa"/>
        <w:tblLayout w:type="fixed"/>
        <w:tblLook w:val="04A0" w:firstRow="1" w:lastRow="0" w:firstColumn="1" w:lastColumn="0" w:noHBand="0" w:noVBand="1"/>
      </w:tblPr>
      <w:tblGrid>
        <w:gridCol w:w="1620"/>
        <w:gridCol w:w="1710"/>
        <w:gridCol w:w="1620"/>
        <w:gridCol w:w="1620"/>
        <w:gridCol w:w="1620"/>
        <w:gridCol w:w="1260"/>
      </w:tblGrid>
      <w:tr w:rsidR="00705B77" w:rsidRPr="00BA2C11" w14:paraId="2C23EE3D" w14:textId="77777777" w:rsidTr="001862F1">
        <w:tc>
          <w:tcPr>
            <w:tcW w:w="9450" w:type="dxa"/>
            <w:gridSpan w:val="6"/>
            <w:tcBorders>
              <w:left w:val="nil"/>
              <w:bottom w:val="single" w:sz="4" w:space="0" w:color="auto"/>
              <w:right w:val="nil"/>
            </w:tcBorders>
          </w:tcPr>
          <w:p w14:paraId="67E3E062" w14:textId="4C3891DE" w:rsidR="00705B77" w:rsidRDefault="00705B77" w:rsidP="001862F1">
            <w:pPr>
              <w:jc w:val="center"/>
              <w:rPr>
                <w:rFonts w:ascii="Times New Roman" w:hAnsi="Times New Roman" w:cs="Times New Roman"/>
                <w:sz w:val="20"/>
                <w:szCs w:val="20"/>
              </w:rPr>
            </w:pPr>
            <w:r>
              <w:rPr>
                <w:rFonts w:ascii="Times New Roman" w:hAnsi="Times New Roman" w:cs="Times New Roman"/>
                <w:sz w:val="20"/>
                <w:szCs w:val="20"/>
              </w:rPr>
              <w:t>Dysphoria Symptom Dimension Quintiles</w:t>
            </w:r>
          </w:p>
        </w:tc>
      </w:tr>
      <w:tr w:rsidR="00705B77" w:rsidRPr="00BA2C11" w14:paraId="2D449567" w14:textId="77777777" w:rsidTr="001862F1">
        <w:tc>
          <w:tcPr>
            <w:tcW w:w="1620" w:type="dxa"/>
            <w:tcBorders>
              <w:top w:val="nil"/>
              <w:left w:val="nil"/>
              <w:bottom w:val="single" w:sz="4" w:space="0" w:color="auto"/>
              <w:right w:val="nil"/>
            </w:tcBorders>
            <w:vAlign w:val="center"/>
          </w:tcPr>
          <w:p w14:paraId="79775D71" w14:textId="77777777" w:rsidR="00705B77" w:rsidRDefault="00705B77" w:rsidP="001862F1">
            <w:pPr>
              <w:jc w:val="center"/>
              <w:rPr>
                <w:rFonts w:ascii="Times New Roman" w:hAnsi="Times New Roman" w:cs="Times New Roman"/>
                <w:sz w:val="20"/>
                <w:szCs w:val="20"/>
              </w:rPr>
            </w:pPr>
            <w:r>
              <w:rPr>
                <w:rFonts w:ascii="Times New Roman" w:hAnsi="Times New Roman" w:cs="Times New Roman"/>
                <w:sz w:val="20"/>
                <w:szCs w:val="20"/>
              </w:rPr>
              <w:t>1</w:t>
            </w:r>
          </w:p>
        </w:tc>
        <w:tc>
          <w:tcPr>
            <w:tcW w:w="1710" w:type="dxa"/>
            <w:tcBorders>
              <w:top w:val="nil"/>
              <w:left w:val="nil"/>
              <w:bottom w:val="single" w:sz="4" w:space="0" w:color="auto"/>
              <w:right w:val="nil"/>
            </w:tcBorders>
            <w:vAlign w:val="center"/>
          </w:tcPr>
          <w:p w14:paraId="7348BC99" w14:textId="77777777" w:rsidR="00705B77" w:rsidRDefault="00705B77" w:rsidP="001862F1">
            <w:pPr>
              <w:jc w:val="center"/>
              <w:rPr>
                <w:rFonts w:ascii="Times New Roman" w:hAnsi="Times New Roman" w:cs="Times New Roman"/>
                <w:sz w:val="20"/>
                <w:szCs w:val="20"/>
              </w:rPr>
            </w:pPr>
            <w:r>
              <w:rPr>
                <w:rFonts w:ascii="Times New Roman" w:hAnsi="Times New Roman" w:cs="Times New Roman"/>
                <w:sz w:val="20"/>
                <w:szCs w:val="20"/>
              </w:rPr>
              <w:t>2</w:t>
            </w:r>
          </w:p>
        </w:tc>
        <w:tc>
          <w:tcPr>
            <w:tcW w:w="1620" w:type="dxa"/>
            <w:tcBorders>
              <w:top w:val="nil"/>
              <w:left w:val="nil"/>
              <w:bottom w:val="single" w:sz="4" w:space="0" w:color="auto"/>
              <w:right w:val="nil"/>
            </w:tcBorders>
            <w:vAlign w:val="center"/>
          </w:tcPr>
          <w:p w14:paraId="48781FDC" w14:textId="77777777" w:rsidR="00705B77" w:rsidRDefault="00705B77" w:rsidP="001862F1">
            <w:pPr>
              <w:jc w:val="center"/>
              <w:rPr>
                <w:rFonts w:ascii="Times New Roman" w:hAnsi="Times New Roman" w:cs="Times New Roman"/>
                <w:sz w:val="20"/>
                <w:szCs w:val="20"/>
              </w:rPr>
            </w:pPr>
            <w:r>
              <w:rPr>
                <w:rFonts w:ascii="Times New Roman" w:hAnsi="Times New Roman" w:cs="Times New Roman"/>
                <w:sz w:val="20"/>
                <w:szCs w:val="20"/>
              </w:rPr>
              <w:t>3</w:t>
            </w:r>
          </w:p>
        </w:tc>
        <w:tc>
          <w:tcPr>
            <w:tcW w:w="1620" w:type="dxa"/>
            <w:tcBorders>
              <w:top w:val="nil"/>
              <w:left w:val="nil"/>
              <w:bottom w:val="single" w:sz="4" w:space="0" w:color="auto"/>
              <w:right w:val="nil"/>
            </w:tcBorders>
            <w:vAlign w:val="center"/>
          </w:tcPr>
          <w:p w14:paraId="436B1283" w14:textId="77777777" w:rsidR="00705B77" w:rsidRDefault="00705B77" w:rsidP="001862F1">
            <w:pPr>
              <w:jc w:val="center"/>
              <w:rPr>
                <w:rFonts w:ascii="Times New Roman" w:hAnsi="Times New Roman" w:cs="Times New Roman"/>
                <w:sz w:val="20"/>
                <w:szCs w:val="20"/>
              </w:rPr>
            </w:pPr>
            <w:r>
              <w:rPr>
                <w:rFonts w:ascii="Times New Roman" w:hAnsi="Times New Roman" w:cs="Times New Roman"/>
                <w:sz w:val="20"/>
                <w:szCs w:val="20"/>
              </w:rPr>
              <w:t>4</w:t>
            </w:r>
          </w:p>
        </w:tc>
        <w:tc>
          <w:tcPr>
            <w:tcW w:w="1620" w:type="dxa"/>
            <w:tcBorders>
              <w:top w:val="nil"/>
              <w:left w:val="nil"/>
              <w:bottom w:val="single" w:sz="4" w:space="0" w:color="auto"/>
              <w:right w:val="nil"/>
            </w:tcBorders>
            <w:vAlign w:val="center"/>
          </w:tcPr>
          <w:p w14:paraId="7DB21263" w14:textId="77777777" w:rsidR="00705B77" w:rsidRPr="003A7CA0" w:rsidRDefault="00705B77" w:rsidP="001862F1">
            <w:pPr>
              <w:jc w:val="center"/>
              <w:rPr>
                <w:rFonts w:ascii="Times New Roman" w:hAnsi="Times New Roman" w:cs="Times New Roman"/>
                <w:sz w:val="20"/>
                <w:szCs w:val="20"/>
              </w:rPr>
            </w:pPr>
            <w:r>
              <w:rPr>
                <w:rFonts w:ascii="Times New Roman" w:hAnsi="Times New Roman" w:cs="Times New Roman"/>
                <w:sz w:val="20"/>
                <w:szCs w:val="20"/>
              </w:rPr>
              <w:t>5</w:t>
            </w:r>
          </w:p>
        </w:tc>
        <w:tc>
          <w:tcPr>
            <w:tcW w:w="1260" w:type="dxa"/>
            <w:tcBorders>
              <w:top w:val="nil"/>
              <w:left w:val="nil"/>
              <w:right w:val="nil"/>
            </w:tcBorders>
            <w:vAlign w:val="center"/>
          </w:tcPr>
          <w:p w14:paraId="33786843" w14:textId="77777777" w:rsidR="00705B77" w:rsidRPr="003A7CA0" w:rsidRDefault="00705B77" w:rsidP="001862F1">
            <w:pPr>
              <w:jc w:val="center"/>
              <w:rPr>
                <w:rFonts w:ascii="Times New Roman" w:hAnsi="Times New Roman" w:cs="Times New Roman"/>
                <w:sz w:val="20"/>
                <w:szCs w:val="20"/>
              </w:rPr>
            </w:pPr>
          </w:p>
        </w:tc>
      </w:tr>
      <w:tr w:rsidR="00705B77" w:rsidRPr="00BA2C11" w14:paraId="4400C4AE" w14:textId="77777777" w:rsidTr="001862F1">
        <w:tc>
          <w:tcPr>
            <w:tcW w:w="1620" w:type="dxa"/>
            <w:tcBorders>
              <w:left w:val="nil"/>
              <w:bottom w:val="single" w:sz="4" w:space="0" w:color="auto"/>
              <w:right w:val="nil"/>
            </w:tcBorders>
            <w:vAlign w:val="center"/>
          </w:tcPr>
          <w:p w14:paraId="3B2459B3" w14:textId="77777777" w:rsidR="00705B77" w:rsidRDefault="00705B77" w:rsidP="001862F1">
            <w:pPr>
              <w:jc w:val="center"/>
              <w:rPr>
                <w:rFonts w:ascii="Times New Roman" w:hAnsi="Times New Roman" w:cs="Times New Roman"/>
                <w:sz w:val="20"/>
                <w:szCs w:val="20"/>
              </w:rPr>
            </w:pPr>
            <w:r w:rsidRPr="00C9684E">
              <w:rPr>
                <w:rFonts w:ascii="Times New Roman" w:hAnsi="Times New Roman" w:cs="Times New Roman"/>
                <w:sz w:val="20"/>
                <w:szCs w:val="20"/>
              </w:rPr>
              <w:t>HR</w:t>
            </w:r>
          </w:p>
          <w:p w14:paraId="7C91F43A" w14:textId="77777777" w:rsidR="00705B77" w:rsidRPr="00C9684E" w:rsidRDefault="00705B77" w:rsidP="001862F1">
            <w:pPr>
              <w:jc w:val="center"/>
              <w:rPr>
                <w:rFonts w:ascii="Times New Roman" w:hAnsi="Times New Roman" w:cs="Times New Roman"/>
                <w:sz w:val="20"/>
                <w:szCs w:val="20"/>
              </w:rPr>
            </w:pPr>
            <w:r w:rsidRPr="00C9684E">
              <w:rPr>
                <w:rFonts w:ascii="Times New Roman" w:hAnsi="Times New Roman" w:cs="Times New Roman"/>
                <w:sz w:val="20"/>
                <w:szCs w:val="20"/>
              </w:rPr>
              <w:t>(95% CI)</w:t>
            </w:r>
          </w:p>
        </w:tc>
        <w:tc>
          <w:tcPr>
            <w:tcW w:w="1710" w:type="dxa"/>
            <w:tcBorders>
              <w:left w:val="nil"/>
              <w:bottom w:val="single" w:sz="4" w:space="0" w:color="auto"/>
              <w:right w:val="nil"/>
            </w:tcBorders>
            <w:vAlign w:val="center"/>
          </w:tcPr>
          <w:p w14:paraId="06534ADD" w14:textId="77777777" w:rsidR="00705B77" w:rsidRDefault="00705B77" w:rsidP="001862F1">
            <w:pPr>
              <w:jc w:val="center"/>
              <w:rPr>
                <w:rFonts w:ascii="Times New Roman" w:hAnsi="Times New Roman" w:cs="Times New Roman"/>
                <w:sz w:val="20"/>
                <w:szCs w:val="20"/>
              </w:rPr>
            </w:pPr>
            <w:r w:rsidRPr="00C9684E">
              <w:rPr>
                <w:rFonts w:ascii="Times New Roman" w:hAnsi="Times New Roman" w:cs="Times New Roman"/>
                <w:sz w:val="20"/>
                <w:szCs w:val="20"/>
              </w:rPr>
              <w:t>HR</w:t>
            </w:r>
          </w:p>
          <w:p w14:paraId="446BA214" w14:textId="77777777" w:rsidR="00705B77" w:rsidRPr="00DF1097" w:rsidRDefault="00705B77" w:rsidP="001862F1">
            <w:pPr>
              <w:jc w:val="center"/>
              <w:rPr>
                <w:rFonts w:ascii="Times New Roman" w:hAnsi="Times New Roman" w:cs="Times New Roman"/>
                <w:i/>
                <w:sz w:val="20"/>
                <w:szCs w:val="20"/>
              </w:rPr>
            </w:pPr>
            <w:r w:rsidRPr="00C9684E">
              <w:rPr>
                <w:rFonts w:ascii="Times New Roman" w:hAnsi="Times New Roman" w:cs="Times New Roman"/>
                <w:sz w:val="20"/>
                <w:szCs w:val="20"/>
              </w:rPr>
              <w:t>(95% CI)</w:t>
            </w:r>
          </w:p>
        </w:tc>
        <w:tc>
          <w:tcPr>
            <w:tcW w:w="1620" w:type="dxa"/>
            <w:tcBorders>
              <w:left w:val="nil"/>
              <w:bottom w:val="single" w:sz="4" w:space="0" w:color="auto"/>
              <w:right w:val="nil"/>
            </w:tcBorders>
            <w:vAlign w:val="center"/>
          </w:tcPr>
          <w:p w14:paraId="7035B008" w14:textId="77777777" w:rsidR="00705B77" w:rsidRDefault="00705B77" w:rsidP="001862F1">
            <w:pPr>
              <w:jc w:val="center"/>
              <w:rPr>
                <w:rFonts w:ascii="Times New Roman" w:hAnsi="Times New Roman" w:cs="Times New Roman"/>
                <w:sz w:val="20"/>
                <w:szCs w:val="20"/>
              </w:rPr>
            </w:pPr>
            <w:r w:rsidRPr="00C9684E">
              <w:rPr>
                <w:rFonts w:ascii="Times New Roman" w:hAnsi="Times New Roman" w:cs="Times New Roman"/>
                <w:sz w:val="20"/>
                <w:szCs w:val="20"/>
              </w:rPr>
              <w:t>HR</w:t>
            </w:r>
          </w:p>
          <w:p w14:paraId="56AF09C8" w14:textId="77777777" w:rsidR="00705B77" w:rsidRPr="00DF1097" w:rsidRDefault="00705B77" w:rsidP="001862F1">
            <w:pPr>
              <w:jc w:val="center"/>
              <w:rPr>
                <w:rFonts w:ascii="Times New Roman" w:hAnsi="Times New Roman" w:cs="Times New Roman"/>
                <w:i/>
                <w:sz w:val="20"/>
                <w:szCs w:val="20"/>
              </w:rPr>
            </w:pPr>
            <w:r w:rsidRPr="00C9684E">
              <w:rPr>
                <w:rFonts w:ascii="Times New Roman" w:hAnsi="Times New Roman" w:cs="Times New Roman"/>
                <w:sz w:val="20"/>
                <w:szCs w:val="20"/>
              </w:rPr>
              <w:t>(95% CI)</w:t>
            </w:r>
          </w:p>
        </w:tc>
        <w:tc>
          <w:tcPr>
            <w:tcW w:w="1620" w:type="dxa"/>
            <w:tcBorders>
              <w:left w:val="nil"/>
              <w:bottom w:val="single" w:sz="4" w:space="0" w:color="auto"/>
              <w:right w:val="nil"/>
            </w:tcBorders>
            <w:vAlign w:val="center"/>
          </w:tcPr>
          <w:p w14:paraId="141726A2" w14:textId="77777777" w:rsidR="00705B77" w:rsidRDefault="00705B77" w:rsidP="001862F1">
            <w:pPr>
              <w:jc w:val="center"/>
              <w:rPr>
                <w:rFonts w:ascii="Times New Roman" w:hAnsi="Times New Roman" w:cs="Times New Roman"/>
                <w:sz w:val="20"/>
                <w:szCs w:val="20"/>
              </w:rPr>
            </w:pPr>
            <w:r w:rsidRPr="00C9684E">
              <w:rPr>
                <w:rFonts w:ascii="Times New Roman" w:hAnsi="Times New Roman" w:cs="Times New Roman"/>
                <w:sz w:val="20"/>
                <w:szCs w:val="20"/>
              </w:rPr>
              <w:t>HR</w:t>
            </w:r>
          </w:p>
          <w:p w14:paraId="5731DAAF" w14:textId="77777777" w:rsidR="00705B77" w:rsidRPr="00C9684E" w:rsidRDefault="00705B77" w:rsidP="001862F1">
            <w:pPr>
              <w:jc w:val="center"/>
              <w:rPr>
                <w:rFonts w:ascii="Times New Roman" w:hAnsi="Times New Roman" w:cs="Times New Roman"/>
                <w:sz w:val="20"/>
                <w:szCs w:val="20"/>
              </w:rPr>
            </w:pPr>
            <w:r w:rsidRPr="00C9684E">
              <w:rPr>
                <w:rFonts w:ascii="Times New Roman" w:hAnsi="Times New Roman" w:cs="Times New Roman"/>
                <w:sz w:val="20"/>
                <w:szCs w:val="20"/>
              </w:rPr>
              <w:t>(95% CI)</w:t>
            </w:r>
          </w:p>
        </w:tc>
        <w:tc>
          <w:tcPr>
            <w:tcW w:w="1620" w:type="dxa"/>
            <w:tcBorders>
              <w:left w:val="nil"/>
              <w:bottom w:val="single" w:sz="4" w:space="0" w:color="auto"/>
              <w:right w:val="nil"/>
            </w:tcBorders>
            <w:vAlign w:val="center"/>
          </w:tcPr>
          <w:p w14:paraId="2E9F5081" w14:textId="77777777" w:rsidR="00705B77" w:rsidRDefault="00705B77" w:rsidP="001862F1">
            <w:pPr>
              <w:jc w:val="center"/>
              <w:rPr>
                <w:rFonts w:ascii="Times New Roman" w:hAnsi="Times New Roman" w:cs="Times New Roman"/>
                <w:sz w:val="20"/>
                <w:szCs w:val="20"/>
              </w:rPr>
            </w:pPr>
            <w:r w:rsidRPr="00C9684E">
              <w:rPr>
                <w:rFonts w:ascii="Times New Roman" w:hAnsi="Times New Roman" w:cs="Times New Roman"/>
                <w:sz w:val="20"/>
                <w:szCs w:val="20"/>
              </w:rPr>
              <w:t>HR</w:t>
            </w:r>
          </w:p>
          <w:p w14:paraId="30E0320A" w14:textId="77777777" w:rsidR="00705B77" w:rsidRPr="00C9684E" w:rsidRDefault="00705B77" w:rsidP="001862F1">
            <w:pPr>
              <w:jc w:val="center"/>
              <w:rPr>
                <w:rFonts w:ascii="Times New Roman" w:hAnsi="Times New Roman" w:cs="Times New Roman"/>
                <w:sz w:val="20"/>
                <w:szCs w:val="20"/>
              </w:rPr>
            </w:pPr>
            <w:r w:rsidRPr="00C9684E">
              <w:rPr>
                <w:rFonts w:ascii="Times New Roman" w:hAnsi="Times New Roman" w:cs="Times New Roman"/>
                <w:sz w:val="20"/>
                <w:szCs w:val="20"/>
              </w:rPr>
              <w:t>(95% CI)</w:t>
            </w:r>
          </w:p>
        </w:tc>
        <w:tc>
          <w:tcPr>
            <w:tcW w:w="1260" w:type="dxa"/>
            <w:tcBorders>
              <w:left w:val="nil"/>
              <w:bottom w:val="single" w:sz="4" w:space="0" w:color="auto"/>
              <w:right w:val="nil"/>
            </w:tcBorders>
            <w:vAlign w:val="center"/>
          </w:tcPr>
          <w:p w14:paraId="23EC86EC" w14:textId="77777777" w:rsidR="00705B77" w:rsidRPr="00AE4071" w:rsidRDefault="00705B77" w:rsidP="001862F1">
            <w:pPr>
              <w:jc w:val="center"/>
              <w:rPr>
                <w:rFonts w:ascii="Times New Roman" w:hAnsi="Times New Roman" w:cs="Times New Roman"/>
                <w:sz w:val="20"/>
                <w:szCs w:val="20"/>
              </w:rPr>
            </w:pPr>
            <w:r>
              <w:rPr>
                <w:rFonts w:ascii="Times New Roman" w:hAnsi="Times New Roman" w:cs="Times New Roman"/>
                <w:i/>
                <w:sz w:val="20"/>
                <w:szCs w:val="20"/>
              </w:rPr>
              <w:t>P</w:t>
            </w:r>
            <w:r>
              <w:rPr>
                <w:rFonts w:ascii="Times New Roman" w:hAnsi="Times New Roman" w:cs="Times New Roman"/>
                <w:sz w:val="20"/>
                <w:szCs w:val="20"/>
              </w:rPr>
              <w:t>-</w:t>
            </w:r>
            <w:proofErr w:type="spellStart"/>
            <w:r>
              <w:rPr>
                <w:rFonts w:ascii="Times New Roman" w:hAnsi="Times New Roman" w:cs="Times New Roman"/>
                <w:sz w:val="20"/>
                <w:szCs w:val="20"/>
              </w:rPr>
              <w:t>trend</w:t>
            </w:r>
            <w:r w:rsidRPr="005A0385">
              <w:rPr>
                <w:rFonts w:ascii="Times New Roman" w:hAnsi="Times New Roman" w:cs="Times New Roman"/>
                <w:sz w:val="20"/>
                <w:szCs w:val="20"/>
                <w:vertAlign w:val="superscript"/>
              </w:rPr>
              <w:t>a</w:t>
            </w:r>
            <w:proofErr w:type="spellEnd"/>
          </w:p>
        </w:tc>
      </w:tr>
      <w:tr w:rsidR="00705B77" w:rsidRPr="00BA2C11" w14:paraId="445800E9" w14:textId="77777777" w:rsidTr="001862F1">
        <w:tc>
          <w:tcPr>
            <w:tcW w:w="1620" w:type="dxa"/>
            <w:tcBorders>
              <w:top w:val="nil"/>
              <w:left w:val="nil"/>
              <w:bottom w:val="nil"/>
              <w:right w:val="nil"/>
            </w:tcBorders>
            <w:vAlign w:val="center"/>
          </w:tcPr>
          <w:p w14:paraId="6C8622D9" w14:textId="77777777" w:rsidR="00705B77" w:rsidRDefault="00705B77" w:rsidP="001862F1">
            <w:pPr>
              <w:jc w:val="center"/>
              <w:rPr>
                <w:rFonts w:ascii="Times New Roman" w:hAnsi="Times New Roman" w:cs="Times New Roman"/>
                <w:sz w:val="20"/>
                <w:szCs w:val="20"/>
              </w:rPr>
            </w:pPr>
            <w:r>
              <w:rPr>
                <w:rFonts w:ascii="Times New Roman" w:hAnsi="Times New Roman" w:cs="Times New Roman"/>
                <w:sz w:val="20"/>
                <w:szCs w:val="20"/>
              </w:rPr>
              <w:t>1 (ref)</w:t>
            </w:r>
          </w:p>
        </w:tc>
        <w:tc>
          <w:tcPr>
            <w:tcW w:w="1710" w:type="dxa"/>
            <w:tcBorders>
              <w:top w:val="nil"/>
              <w:left w:val="nil"/>
              <w:bottom w:val="nil"/>
              <w:right w:val="nil"/>
            </w:tcBorders>
            <w:vAlign w:val="center"/>
          </w:tcPr>
          <w:p w14:paraId="70F3BE4A" w14:textId="763C8131" w:rsidR="00705B77" w:rsidRDefault="00705B77" w:rsidP="001862F1">
            <w:pPr>
              <w:jc w:val="center"/>
              <w:rPr>
                <w:rFonts w:ascii="Times New Roman" w:hAnsi="Times New Roman" w:cs="Times New Roman"/>
                <w:sz w:val="20"/>
                <w:szCs w:val="20"/>
              </w:rPr>
            </w:pPr>
            <w:r>
              <w:rPr>
                <w:rFonts w:ascii="Times New Roman" w:hAnsi="Times New Roman" w:cs="Times New Roman"/>
                <w:sz w:val="20"/>
                <w:szCs w:val="20"/>
              </w:rPr>
              <w:t>0.97</w:t>
            </w:r>
          </w:p>
          <w:p w14:paraId="51D8069B" w14:textId="350BC0CA" w:rsidR="00705B77" w:rsidRDefault="00705B77" w:rsidP="00705B77">
            <w:pPr>
              <w:jc w:val="center"/>
              <w:rPr>
                <w:rFonts w:ascii="Times New Roman" w:hAnsi="Times New Roman" w:cs="Times New Roman"/>
                <w:sz w:val="20"/>
                <w:szCs w:val="20"/>
              </w:rPr>
            </w:pPr>
            <w:r>
              <w:rPr>
                <w:rFonts w:ascii="Times New Roman" w:hAnsi="Times New Roman" w:cs="Times New Roman"/>
                <w:sz w:val="20"/>
                <w:szCs w:val="20"/>
              </w:rPr>
              <w:t>(0.76–1.23)</w:t>
            </w:r>
          </w:p>
        </w:tc>
        <w:tc>
          <w:tcPr>
            <w:tcW w:w="1620" w:type="dxa"/>
            <w:tcBorders>
              <w:top w:val="nil"/>
              <w:left w:val="nil"/>
              <w:bottom w:val="nil"/>
              <w:right w:val="nil"/>
            </w:tcBorders>
            <w:vAlign w:val="center"/>
          </w:tcPr>
          <w:p w14:paraId="67824D89" w14:textId="71B851DF" w:rsidR="00705B77" w:rsidRDefault="00705B77" w:rsidP="001862F1">
            <w:pPr>
              <w:jc w:val="center"/>
              <w:rPr>
                <w:rFonts w:ascii="Times New Roman" w:hAnsi="Times New Roman" w:cs="Times New Roman"/>
                <w:sz w:val="20"/>
                <w:szCs w:val="20"/>
              </w:rPr>
            </w:pPr>
            <w:r>
              <w:rPr>
                <w:rFonts w:ascii="Times New Roman" w:hAnsi="Times New Roman" w:cs="Times New Roman"/>
                <w:sz w:val="20"/>
                <w:szCs w:val="20"/>
              </w:rPr>
              <w:t>0.97</w:t>
            </w:r>
          </w:p>
          <w:p w14:paraId="0CE569D3" w14:textId="279B52DF" w:rsidR="00705B77" w:rsidRDefault="00705B77" w:rsidP="00705B77">
            <w:pPr>
              <w:jc w:val="center"/>
              <w:rPr>
                <w:rFonts w:ascii="Times New Roman" w:hAnsi="Times New Roman" w:cs="Times New Roman"/>
                <w:sz w:val="20"/>
                <w:szCs w:val="20"/>
              </w:rPr>
            </w:pPr>
            <w:r>
              <w:rPr>
                <w:rFonts w:ascii="Times New Roman" w:hAnsi="Times New Roman" w:cs="Times New Roman"/>
                <w:sz w:val="20"/>
                <w:szCs w:val="20"/>
              </w:rPr>
              <w:t>(0.75–1.24)</w:t>
            </w:r>
          </w:p>
        </w:tc>
        <w:tc>
          <w:tcPr>
            <w:tcW w:w="1620" w:type="dxa"/>
            <w:tcBorders>
              <w:top w:val="nil"/>
              <w:left w:val="nil"/>
              <w:bottom w:val="nil"/>
              <w:right w:val="nil"/>
            </w:tcBorders>
            <w:vAlign w:val="center"/>
          </w:tcPr>
          <w:p w14:paraId="58196A17" w14:textId="4686ECEF" w:rsidR="00705B77" w:rsidRDefault="00705B77" w:rsidP="001862F1">
            <w:pPr>
              <w:jc w:val="center"/>
              <w:rPr>
                <w:rFonts w:ascii="Times New Roman" w:hAnsi="Times New Roman" w:cs="Times New Roman"/>
                <w:sz w:val="20"/>
                <w:szCs w:val="20"/>
              </w:rPr>
            </w:pPr>
            <w:r>
              <w:rPr>
                <w:rFonts w:ascii="Times New Roman" w:hAnsi="Times New Roman" w:cs="Times New Roman"/>
                <w:sz w:val="20"/>
                <w:szCs w:val="20"/>
              </w:rPr>
              <w:t>1.11</w:t>
            </w:r>
          </w:p>
          <w:p w14:paraId="6207D529" w14:textId="3731962F" w:rsidR="00705B77" w:rsidRDefault="00705B77" w:rsidP="00705B77">
            <w:pPr>
              <w:jc w:val="center"/>
              <w:rPr>
                <w:rFonts w:ascii="Times New Roman" w:hAnsi="Times New Roman" w:cs="Times New Roman"/>
                <w:sz w:val="20"/>
                <w:szCs w:val="20"/>
              </w:rPr>
            </w:pPr>
            <w:r>
              <w:rPr>
                <w:rFonts w:ascii="Times New Roman" w:hAnsi="Times New Roman" w:cs="Times New Roman"/>
                <w:sz w:val="20"/>
                <w:szCs w:val="20"/>
              </w:rPr>
              <w:t>(0.87–1.41)</w:t>
            </w:r>
          </w:p>
        </w:tc>
        <w:tc>
          <w:tcPr>
            <w:tcW w:w="1620" w:type="dxa"/>
            <w:tcBorders>
              <w:top w:val="nil"/>
              <w:left w:val="nil"/>
              <w:bottom w:val="nil"/>
              <w:right w:val="nil"/>
            </w:tcBorders>
            <w:vAlign w:val="center"/>
          </w:tcPr>
          <w:p w14:paraId="618979CF" w14:textId="087E63AA" w:rsidR="00705B77" w:rsidRDefault="00705B77" w:rsidP="001862F1">
            <w:pPr>
              <w:jc w:val="center"/>
              <w:rPr>
                <w:rFonts w:ascii="Times New Roman" w:hAnsi="Times New Roman" w:cs="Times New Roman"/>
                <w:sz w:val="20"/>
                <w:szCs w:val="20"/>
              </w:rPr>
            </w:pPr>
            <w:r>
              <w:rPr>
                <w:rFonts w:ascii="Times New Roman" w:hAnsi="Times New Roman" w:cs="Times New Roman"/>
                <w:sz w:val="20"/>
                <w:szCs w:val="20"/>
              </w:rPr>
              <w:t>1.03</w:t>
            </w:r>
          </w:p>
          <w:p w14:paraId="7212D3F6" w14:textId="3E6DACB8" w:rsidR="00705B77" w:rsidRDefault="00705B77" w:rsidP="00705B77">
            <w:pPr>
              <w:jc w:val="center"/>
              <w:rPr>
                <w:rFonts w:ascii="Times New Roman" w:hAnsi="Times New Roman" w:cs="Times New Roman"/>
                <w:sz w:val="20"/>
                <w:szCs w:val="20"/>
              </w:rPr>
            </w:pPr>
            <w:r>
              <w:rPr>
                <w:rFonts w:ascii="Times New Roman" w:hAnsi="Times New Roman" w:cs="Times New Roman"/>
                <w:sz w:val="20"/>
                <w:szCs w:val="20"/>
              </w:rPr>
              <w:t>(0.79–1.33)</w:t>
            </w:r>
          </w:p>
        </w:tc>
        <w:tc>
          <w:tcPr>
            <w:tcW w:w="1260" w:type="dxa"/>
            <w:tcBorders>
              <w:top w:val="nil"/>
              <w:left w:val="nil"/>
              <w:bottom w:val="nil"/>
              <w:right w:val="nil"/>
            </w:tcBorders>
            <w:vAlign w:val="center"/>
          </w:tcPr>
          <w:p w14:paraId="575A756F" w14:textId="0094371C" w:rsidR="00705B77" w:rsidRDefault="00705B77" w:rsidP="00705B77">
            <w:pPr>
              <w:jc w:val="center"/>
              <w:rPr>
                <w:rFonts w:ascii="Times New Roman" w:hAnsi="Times New Roman" w:cs="Times New Roman"/>
                <w:sz w:val="20"/>
                <w:szCs w:val="20"/>
              </w:rPr>
            </w:pPr>
            <w:r>
              <w:rPr>
                <w:rFonts w:ascii="Times New Roman" w:hAnsi="Times New Roman" w:cs="Times New Roman"/>
                <w:sz w:val="20"/>
                <w:szCs w:val="20"/>
              </w:rPr>
              <w:t>.6</w:t>
            </w:r>
            <w:r w:rsidR="0045602C">
              <w:rPr>
                <w:rFonts w:ascii="Times New Roman" w:hAnsi="Times New Roman" w:cs="Times New Roman"/>
                <w:sz w:val="20"/>
                <w:szCs w:val="20"/>
              </w:rPr>
              <w:t>1</w:t>
            </w:r>
          </w:p>
        </w:tc>
      </w:tr>
      <w:tr w:rsidR="00705B77" w:rsidRPr="00BA2C11" w14:paraId="32E90362" w14:textId="77777777" w:rsidTr="001862F1">
        <w:tc>
          <w:tcPr>
            <w:tcW w:w="9450" w:type="dxa"/>
            <w:gridSpan w:val="6"/>
            <w:tcBorders>
              <w:top w:val="single" w:sz="4" w:space="0" w:color="auto"/>
              <w:left w:val="nil"/>
              <w:bottom w:val="single" w:sz="4" w:space="0" w:color="auto"/>
              <w:right w:val="nil"/>
            </w:tcBorders>
          </w:tcPr>
          <w:p w14:paraId="7F27BF76" w14:textId="1E32C76E" w:rsidR="00705B77" w:rsidRDefault="00705B77" w:rsidP="00705B77">
            <w:pPr>
              <w:jc w:val="center"/>
              <w:rPr>
                <w:rFonts w:ascii="Times New Roman" w:hAnsi="Times New Roman" w:cs="Times New Roman"/>
                <w:sz w:val="20"/>
                <w:szCs w:val="20"/>
              </w:rPr>
            </w:pPr>
            <w:proofErr w:type="spellStart"/>
            <w:r>
              <w:rPr>
                <w:rFonts w:ascii="Times New Roman" w:hAnsi="Times New Roman" w:cs="Times New Roman"/>
                <w:sz w:val="20"/>
                <w:szCs w:val="20"/>
              </w:rPr>
              <w:t>Residualized</w:t>
            </w:r>
            <w:proofErr w:type="spellEnd"/>
            <w:r>
              <w:rPr>
                <w:rFonts w:ascii="Times New Roman" w:hAnsi="Times New Roman" w:cs="Times New Roman"/>
                <w:sz w:val="20"/>
                <w:szCs w:val="20"/>
              </w:rPr>
              <w:t xml:space="preserve"> Fear Symptom Dimension Quintiles</w:t>
            </w:r>
          </w:p>
        </w:tc>
      </w:tr>
      <w:tr w:rsidR="00705B77" w:rsidRPr="00BA2C11" w14:paraId="797AD523" w14:textId="77777777" w:rsidTr="001862F1">
        <w:tc>
          <w:tcPr>
            <w:tcW w:w="1620" w:type="dxa"/>
            <w:tcBorders>
              <w:top w:val="single" w:sz="4" w:space="0" w:color="auto"/>
              <w:left w:val="nil"/>
              <w:bottom w:val="single" w:sz="4" w:space="0" w:color="auto"/>
              <w:right w:val="nil"/>
            </w:tcBorders>
            <w:vAlign w:val="center"/>
          </w:tcPr>
          <w:p w14:paraId="3033A7A3" w14:textId="77777777" w:rsidR="00705B77" w:rsidRDefault="00705B77" w:rsidP="001862F1">
            <w:pPr>
              <w:jc w:val="center"/>
              <w:rPr>
                <w:rFonts w:ascii="Times New Roman" w:hAnsi="Times New Roman" w:cs="Times New Roman"/>
                <w:sz w:val="20"/>
                <w:szCs w:val="20"/>
              </w:rPr>
            </w:pPr>
            <w:r w:rsidRPr="00C9684E">
              <w:rPr>
                <w:rFonts w:ascii="Times New Roman" w:hAnsi="Times New Roman" w:cs="Times New Roman"/>
                <w:sz w:val="20"/>
                <w:szCs w:val="20"/>
              </w:rPr>
              <w:t>HR</w:t>
            </w:r>
          </w:p>
          <w:p w14:paraId="48B2D44F" w14:textId="77777777" w:rsidR="00705B77" w:rsidRDefault="00705B77" w:rsidP="001862F1">
            <w:pPr>
              <w:jc w:val="center"/>
              <w:rPr>
                <w:rFonts w:ascii="Times New Roman" w:hAnsi="Times New Roman" w:cs="Times New Roman"/>
                <w:sz w:val="20"/>
                <w:szCs w:val="20"/>
              </w:rPr>
            </w:pPr>
            <w:r w:rsidRPr="00C9684E">
              <w:rPr>
                <w:rFonts w:ascii="Times New Roman" w:hAnsi="Times New Roman" w:cs="Times New Roman"/>
                <w:sz w:val="20"/>
                <w:szCs w:val="20"/>
              </w:rPr>
              <w:t>(95% CI)</w:t>
            </w:r>
          </w:p>
        </w:tc>
        <w:tc>
          <w:tcPr>
            <w:tcW w:w="1710" w:type="dxa"/>
            <w:tcBorders>
              <w:top w:val="single" w:sz="4" w:space="0" w:color="auto"/>
              <w:left w:val="nil"/>
              <w:bottom w:val="single" w:sz="4" w:space="0" w:color="auto"/>
              <w:right w:val="nil"/>
            </w:tcBorders>
            <w:vAlign w:val="center"/>
          </w:tcPr>
          <w:p w14:paraId="0F87A81A" w14:textId="77777777" w:rsidR="00705B77" w:rsidRDefault="00705B77" w:rsidP="001862F1">
            <w:pPr>
              <w:jc w:val="center"/>
              <w:rPr>
                <w:rFonts w:ascii="Times New Roman" w:hAnsi="Times New Roman" w:cs="Times New Roman"/>
                <w:sz w:val="20"/>
                <w:szCs w:val="20"/>
              </w:rPr>
            </w:pPr>
            <w:r w:rsidRPr="00C9684E">
              <w:rPr>
                <w:rFonts w:ascii="Times New Roman" w:hAnsi="Times New Roman" w:cs="Times New Roman"/>
                <w:sz w:val="20"/>
                <w:szCs w:val="20"/>
              </w:rPr>
              <w:t>HR</w:t>
            </w:r>
          </w:p>
          <w:p w14:paraId="6248B945" w14:textId="77777777" w:rsidR="00705B77" w:rsidRDefault="00705B77" w:rsidP="001862F1">
            <w:pPr>
              <w:jc w:val="center"/>
              <w:rPr>
                <w:rFonts w:ascii="Times New Roman" w:hAnsi="Times New Roman" w:cs="Times New Roman"/>
                <w:sz w:val="20"/>
                <w:szCs w:val="20"/>
              </w:rPr>
            </w:pPr>
            <w:r w:rsidRPr="00C9684E">
              <w:rPr>
                <w:rFonts w:ascii="Times New Roman" w:hAnsi="Times New Roman" w:cs="Times New Roman"/>
                <w:sz w:val="20"/>
                <w:szCs w:val="20"/>
              </w:rPr>
              <w:t>(95% CI)</w:t>
            </w:r>
          </w:p>
        </w:tc>
        <w:tc>
          <w:tcPr>
            <w:tcW w:w="1620" w:type="dxa"/>
            <w:tcBorders>
              <w:top w:val="single" w:sz="4" w:space="0" w:color="auto"/>
              <w:left w:val="nil"/>
              <w:bottom w:val="single" w:sz="4" w:space="0" w:color="auto"/>
              <w:right w:val="nil"/>
            </w:tcBorders>
            <w:vAlign w:val="center"/>
          </w:tcPr>
          <w:p w14:paraId="1AF88561" w14:textId="77777777" w:rsidR="00705B77" w:rsidRDefault="00705B77" w:rsidP="001862F1">
            <w:pPr>
              <w:jc w:val="center"/>
              <w:rPr>
                <w:rFonts w:ascii="Times New Roman" w:hAnsi="Times New Roman" w:cs="Times New Roman"/>
                <w:sz w:val="20"/>
                <w:szCs w:val="20"/>
              </w:rPr>
            </w:pPr>
            <w:r w:rsidRPr="00C9684E">
              <w:rPr>
                <w:rFonts w:ascii="Times New Roman" w:hAnsi="Times New Roman" w:cs="Times New Roman"/>
                <w:sz w:val="20"/>
                <w:szCs w:val="20"/>
              </w:rPr>
              <w:t>HR</w:t>
            </w:r>
          </w:p>
          <w:p w14:paraId="4B2190A3" w14:textId="77777777" w:rsidR="00705B77" w:rsidRDefault="00705B77" w:rsidP="001862F1">
            <w:pPr>
              <w:jc w:val="center"/>
              <w:rPr>
                <w:rFonts w:ascii="Times New Roman" w:hAnsi="Times New Roman" w:cs="Times New Roman"/>
                <w:sz w:val="20"/>
                <w:szCs w:val="20"/>
              </w:rPr>
            </w:pPr>
            <w:r w:rsidRPr="00C9684E">
              <w:rPr>
                <w:rFonts w:ascii="Times New Roman" w:hAnsi="Times New Roman" w:cs="Times New Roman"/>
                <w:sz w:val="20"/>
                <w:szCs w:val="20"/>
              </w:rPr>
              <w:t>(95% CI)</w:t>
            </w:r>
          </w:p>
        </w:tc>
        <w:tc>
          <w:tcPr>
            <w:tcW w:w="1620" w:type="dxa"/>
            <w:tcBorders>
              <w:top w:val="single" w:sz="4" w:space="0" w:color="auto"/>
              <w:left w:val="nil"/>
              <w:bottom w:val="single" w:sz="4" w:space="0" w:color="auto"/>
              <w:right w:val="nil"/>
            </w:tcBorders>
            <w:vAlign w:val="center"/>
          </w:tcPr>
          <w:p w14:paraId="61B6921B" w14:textId="77777777" w:rsidR="00705B77" w:rsidRDefault="00705B77" w:rsidP="001862F1">
            <w:pPr>
              <w:jc w:val="center"/>
              <w:rPr>
                <w:rFonts w:ascii="Times New Roman" w:hAnsi="Times New Roman" w:cs="Times New Roman"/>
                <w:sz w:val="20"/>
                <w:szCs w:val="20"/>
              </w:rPr>
            </w:pPr>
            <w:r w:rsidRPr="00C9684E">
              <w:rPr>
                <w:rFonts w:ascii="Times New Roman" w:hAnsi="Times New Roman" w:cs="Times New Roman"/>
                <w:sz w:val="20"/>
                <w:szCs w:val="20"/>
              </w:rPr>
              <w:t>HR</w:t>
            </w:r>
          </w:p>
          <w:p w14:paraId="34100E4B" w14:textId="77777777" w:rsidR="00705B77" w:rsidRDefault="00705B77" w:rsidP="001862F1">
            <w:pPr>
              <w:jc w:val="center"/>
              <w:rPr>
                <w:rFonts w:ascii="Times New Roman" w:hAnsi="Times New Roman" w:cs="Times New Roman"/>
                <w:sz w:val="20"/>
                <w:szCs w:val="20"/>
              </w:rPr>
            </w:pPr>
            <w:r w:rsidRPr="00C9684E">
              <w:rPr>
                <w:rFonts w:ascii="Times New Roman" w:hAnsi="Times New Roman" w:cs="Times New Roman"/>
                <w:sz w:val="20"/>
                <w:szCs w:val="20"/>
              </w:rPr>
              <w:t>(95% CI)</w:t>
            </w:r>
          </w:p>
        </w:tc>
        <w:tc>
          <w:tcPr>
            <w:tcW w:w="1620" w:type="dxa"/>
            <w:tcBorders>
              <w:left w:val="nil"/>
              <w:bottom w:val="single" w:sz="4" w:space="0" w:color="auto"/>
              <w:right w:val="nil"/>
            </w:tcBorders>
            <w:vAlign w:val="center"/>
          </w:tcPr>
          <w:p w14:paraId="67013015" w14:textId="77777777" w:rsidR="00705B77" w:rsidRDefault="00705B77" w:rsidP="001862F1">
            <w:pPr>
              <w:jc w:val="center"/>
              <w:rPr>
                <w:rFonts w:ascii="Times New Roman" w:hAnsi="Times New Roman" w:cs="Times New Roman"/>
                <w:sz w:val="20"/>
                <w:szCs w:val="20"/>
              </w:rPr>
            </w:pPr>
            <w:r w:rsidRPr="00C9684E">
              <w:rPr>
                <w:rFonts w:ascii="Times New Roman" w:hAnsi="Times New Roman" w:cs="Times New Roman"/>
                <w:sz w:val="20"/>
                <w:szCs w:val="20"/>
              </w:rPr>
              <w:t>HR</w:t>
            </w:r>
          </w:p>
          <w:p w14:paraId="339E717E" w14:textId="77777777" w:rsidR="00705B77" w:rsidRPr="00C9684E" w:rsidRDefault="00705B77" w:rsidP="001862F1">
            <w:pPr>
              <w:jc w:val="center"/>
              <w:rPr>
                <w:rFonts w:ascii="Times New Roman" w:hAnsi="Times New Roman" w:cs="Times New Roman"/>
                <w:sz w:val="20"/>
                <w:szCs w:val="20"/>
              </w:rPr>
            </w:pPr>
            <w:r w:rsidRPr="00C9684E">
              <w:rPr>
                <w:rFonts w:ascii="Times New Roman" w:hAnsi="Times New Roman" w:cs="Times New Roman"/>
                <w:sz w:val="20"/>
                <w:szCs w:val="20"/>
              </w:rPr>
              <w:t>(95% CI)</w:t>
            </w:r>
          </w:p>
        </w:tc>
        <w:tc>
          <w:tcPr>
            <w:tcW w:w="1260" w:type="dxa"/>
            <w:tcBorders>
              <w:left w:val="nil"/>
              <w:bottom w:val="single" w:sz="4" w:space="0" w:color="auto"/>
              <w:right w:val="nil"/>
            </w:tcBorders>
            <w:vAlign w:val="center"/>
          </w:tcPr>
          <w:p w14:paraId="6074BCC6" w14:textId="77777777" w:rsidR="00705B77" w:rsidRPr="00C9684E" w:rsidRDefault="00705B77" w:rsidP="001862F1">
            <w:pPr>
              <w:jc w:val="center"/>
              <w:rPr>
                <w:rFonts w:ascii="Times New Roman" w:hAnsi="Times New Roman" w:cs="Times New Roman"/>
                <w:sz w:val="20"/>
                <w:szCs w:val="20"/>
              </w:rPr>
            </w:pPr>
            <w:r>
              <w:rPr>
                <w:rFonts w:ascii="Times New Roman" w:hAnsi="Times New Roman" w:cs="Times New Roman"/>
                <w:i/>
                <w:sz w:val="20"/>
                <w:szCs w:val="20"/>
              </w:rPr>
              <w:t>P</w:t>
            </w:r>
            <w:r>
              <w:rPr>
                <w:rFonts w:ascii="Times New Roman" w:hAnsi="Times New Roman" w:cs="Times New Roman"/>
                <w:sz w:val="20"/>
                <w:szCs w:val="20"/>
              </w:rPr>
              <w:t>-</w:t>
            </w:r>
            <w:proofErr w:type="spellStart"/>
            <w:r>
              <w:rPr>
                <w:rFonts w:ascii="Times New Roman" w:hAnsi="Times New Roman" w:cs="Times New Roman"/>
                <w:sz w:val="20"/>
                <w:szCs w:val="20"/>
              </w:rPr>
              <w:t>trend</w:t>
            </w:r>
            <w:r w:rsidRPr="005A0385">
              <w:rPr>
                <w:rFonts w:ascii="Times New Roman" w:hAnsi="Times New Roman" w:cs="Times New Roman"/>
                <w:sz w:val="20"/>
                <w:szCs w:val="20"/>
                <w:vertAlign w:val="superscript"/>
              </w:rPr>
              <w:t>a</w:t>
            </w:r>
            <w:proofErr w:type="spellEnd"/>
          </w:p>
        </w:tc>
      </w:tr>
      <w:tr w:rsidR="00705B77" w:rsidRPr="00BA2C11" w14:paraId="6A220193" w14:textId="77777777" w:rsidTr="001862F1">
        <w:tc>
          <w:tcPr>
            <w:tcW w:w="1620" w:type="dxa"/>
            <w:tcBorders>
              <w:top w:val="nil"/>
              <w:left w:val="nil"/>
              <w:bottom w:val="single" w:sz="4" w:space="0" w:color="auto"/>
              <w:right w:val="nil"/>
            </w:tcBorders>
            <w:vAlign w:val="center"/>
          </w:tcPr>
          <w:p w14:paraId="784F9E6A" w14:textId="77777777" w:rsidR="00705B77" w:rsidRDefault="00705B77" w:rsidP="001862F1">
            <w:pPr>
              <w:jc w:val="center"/>
              <w:rPr>
                <w:rFonts w:ascii="Times New Roman" w:hAnsi="Times New Roman" w:cs="Times New Roman"/>
                <w:sz w:val="20"/>
                <w:szCs w:val="20"/>
              </w:rPr>
            </w:pPr>
            <w:r>
              <w:rPr>
                <w:rFonts w:ascii="Times New Roman" w:hAnsi="Times New Roman" w:cs="Times New Roman"/>
                <w:sz w:val="20"/>
                <w:szCs w:val="20"/>
              </w:rPr>
              <w:t>1 (ref)</w:t>
            </w:r>
          </w:p>
        </w:tc>
        <w:tc>
          <w:tcPr>
            <w:tcW w:w="1710" w:type="dxa"/>
            <w:tcBorders>
              <w:top w:val="nil"/>
              <w:left w:val="nil"/>
              <w:bottom w:val="single" w:sz="4" w:space="0" w:color="auto"/>
              <w:right w:val="nil"/>
            </w:tcBorders>
            <w:vAlign w:val="center"/>
          </w:tcPr>
          <w:p w14:paraId="217D4EB5" w14:textId="47BD0158" w:rsidR="00705B77" w:rsidRDefault="00705B77" w:rsidP="001862F1">
            <w:pPr>
              <w:jc w:val="center"/>
              <w:rPr>
                <w:rFonts w:ascii="Times New Roman" w:hAnsi="Times New Roman" w:cs="Times New Roman"/>
                <w:sz w:val="20"/>
                <w:szCs w:val="20"/>
              </w:rPr>
            </w:pPr>
            <w:r>
              <w:rPr>
                <w:rFonts w:ascii="Times New Roman" w:hAnsi="Times New Roman" w:cs="Times New Roman"/>
                <w:sz w:val="20"/>
                <w:szCs w:val="20"/>
              </w:rPr>
              <w:t>1.21</w:t>
            </w:r>
          </w:p>
          <w:p w14:paraId="5F413584" w14:textId="3C76665D" w:rsidR="00705B77" w:rsidRDefault="00705B77" w:rsidP="00705B77">
            <w:pPr>
              <w:jc w:val="center"/>
              <w:rPr>
                <w:rFonts w:ascii="Times New Roman" w:hAnsi="Times New Roman" w:cs="Times New Roman"/>
                <w:sz w:val="20"/>
                <w:szCs w:val="20"/>
              </w:rPr>
            </w:pPr>
            <w:r>
              <w:rPr>
                <w:rFonts w:ascii="Times New Roman" w:hAnsi="Times New Roman" w:cs="Times New Roman"/>
                <w:sz w:val="20"/>
                <w:szCs w:val="20"/>
              </w:rPr>
              <w:t>(0.96</w:t>
            </w:r>
            <w:r w:rsidRPr="00C10874">
              <w:rPr>
                <w:rFonts w:ascii="Times New Roman" w:hAnsi="Times New Roman" w:cs="Times New Roman"/>
                <w:sz w:val="20"/>
                <w:szCs w:val="20"/>
              </w:rPr>
              <w:t>–</w:t>
            </w:r>
            <w:r>
              <w:rPr>
                <w:rFonts w:ascii="Times New Roman" w:hAnsi="Times New Roman" w:cs="Times New Roman"/>
                <w:sz w:val="20"/>
                <w:szCs w:val="20"/>
              </w:rPr>
              <w:t>1.53)</w:t>
            </w:r>
          </w:p>
        </w:tc>
        <w:tc>
          <w:tcPr>
            <w:tcW w:w="1620" w:type="dxa"/>
            <w:tcBorders>
              <w:top w:val="nil"/>
              <w:left w:val="nil"/>
              <w:bottom w:val="single" w:sz="4" w:space="0" w:color="auto"/>
              <w:right w:val="nil"/>
            </w:tcBorders>
            <w:vAlign w:val="center"/>
          </w:tcPr>
          <w:p w14:paraId="63AEF8E5" w14:textId="3CB98AED" w:rsidR="00705B77" w:rsidRDefault="00705B77" w:rsidP="001862F1">
            <w:pPr>
              <w:jc w:val="center"/>
              <w:rPr>
                <w:rFonts w:ascii="Times New Roman" w:hAnsi="Times New Roman" w:cs="Times New Roman"/>
                <w:sz w:val="20"/>
                <w:szCs w:val="20"/>
              </w:rPr>
            </w:pPr>
            <w:r>
              <w:rPr>
                <w:rFonts w:ascii="Times New Roman" w:hAnsi="Times New Roman" w:cs="Times New Roman"/>
                <w:sz w:val="20"/>
                <w:szCs w:val="20"/>
              </w:rPr>
              <w:t>1.07</w:t>
            </w:r>
          </w:p>
          <w:p w14:paraId="4A8F5144" w14:textId="1EE568A3" w:rsidR="00705B77" w:rsidRDefault="00705B77" w:rsidP="00705B77">
            <w:pPr>
              <w:jc w:val="center"/>
              <w:rPr>
                <w:rFonts w:ascii="Times New Roman" w:hAnsi="Times New Roman" w:cs="Times New Roman"/>
                <w:sz w:val="20"/>
                <w:szCs w:val="20"/>
              </w:rPr>
            </w:pPr>
            <w:r>
              <w:rPr>
                <w:rFonts w:ascii="Times New Roman" w:hAnsi="Times New Roman" w:cs="Times New Roman"/>
                <w:sz w:val="20"/>
                <w:szCs w:val="20"/>
              </w:rPr>
              <w:t>(0.84</w:t>
            </w:r>
            <w:r w:rsidRPr="00C10874">
              <w:rPr>
                <w:rFonts w:ascii="Times New Roman" w:hAnsi="Times New Roman" w:cs="Times New Roman"/>
                <w:sz w:val="20"/>
                <w:szCs w:val="20"/>
              </w:rPr>
              <w:t>–</w:t>
            </w:r>
            <w:r>
              <w:rPr>
                <w:rFonts w:ascii="Times New Roman" w:hAnsi="Times New Roman" w:cs="Times New Roman"/>
                <w:sz w:val="20"/>
                <w:szCs w:val="20"/>
              </w:rPr>
              <w:t>1.36)</w:t>
            </w:r>
          </w:p>
        </w:tc>
        <w:tc>
          <w:tcPr>
            <w:tcW w:w="1620" w:type="dxa"/>
            <w:tcBorders>
              <w:top w:val="nil"/>
              <w:left w:val="nil"/>
              <w:bottom w:val="single" w:sz="4" w:space="0" w:color="auto"/>
              <w:right w:val="nil"/>
            </w:tcBorders>
            <w:vAlign w:val="center"/>
          </w:tcPr>
          <w:p w14:paraId="772D8301" w14:textId="32BD9ACD" w:rsidR="00705B77" w:rsidRDefault="00705B77" w:rsidP="001862F1">
            <w:pPr>
              <w:jc w:val="center"/>
              <w:rPr>
                <w:rFonts w:ascii="Times New Roman" w:hAnsi="Times New Roman" w:cs="Times New Roman"/>
                <w:sz w:val="20"/>
                <w:szCs w:val="20"/>
              </w:rPr>
            </w:pPr>
            <w:r>
              <w:rPr>
                <w:rFonts w:ascii="Times New Roman" w:hAnsi="Times New Roman" w:cs="Times New Roman"/>
                <w:sz w:val="20"/>
                <w:szCs w:val="20"/>
              </w:rPr>
              <w:t>1.05</w:t>
            </w:r>
          </w:p>
          <w:p w14:paraId="2807AD62" w14:textId="2CECD121" w:rsidR="00705B77" w:rsidRDefault="00705B77" w:rsidP="00705B77">
            <w:pPr>
              <w:jc w:val="center"/>
              <w:rPr>
                <w:rFonts w:ascii="Times New Roman" w:hAnsi="Times New Roman" w:cs="Times New Roman"/>
                <w:sz w:val="20"/>
                <w:szCs w:val="20"/>
              </w:rPr>
            </w:pPr>
            <w:r>
              <w:rPr>
                <w:rFonts w:ascii="Times New Roman" w:hAnsi="Times New Roman" w:cs="Times New Roman"/>
                <w:sz w:val="20"/>
                <w:szCs w:val="20"/>
              </w:rPr>
              <w:t>(0.82</w:t>
            </w:r>
            <w:r w:rsidRPr="00C10874">
              <w:rPr>
                <w:rFonts w:ascii="Times New Roman" w:hAnsi="Times New Roman" w:cs="Times New Roman"/>
                <w:sz w:val="20"/>
                <w:szCs w:val="20"/>
              </w:rPr>
              <w:t>–</w:t>
            </w:r>
            <w:r>
              <w:rPr>
                <w:rFonts w:ascii="Times New Roman" w:hAnsi="Times New Roman" w:cs="Times New Roman"/>
                <w:sz w:val="20"/>
                <w:szCs w:val="20"/>
              </w:rPr>
              <w:t>1.34)</w:t>
            </w:r>
          </w:p>
        </w:tc>
        <w:tc>
          <w:tcPr>
            <w:tcW w:w="1620" w:type="dxa"/>
            <w:tcBorders>
              <w:top w:val="nil"/>
              <w:left w:val="nil"/>
              <w:bottom w:val="single" w:sz="4" w:space="0" w:color="auto"/>
              <w:right w:val="nil"/>
            </w:tcBorders>
            <w:vAlign w:val="center"/>
          </w:tcPr>
          <w:p w14:paraId="4993515B" w14:textId="1B0BE7DA" w:rsidR="00705B77" w:rsidRDefault="00705B77" w:rsidP="001862F1">
            <w:pPr>
              <w:jc w:val="center"/>
              <w:rPr>
                <w:rFonts w:ascii="Times New Roman" w:hAnsi="Times New Roman" w:cs="Times New Roman"/>
                <w:sz w:val="20"/>
                <w:szCs w:val="20"/>
              </w:rPr>
            </w:pPr>
            <w:r>
              <w:rPr>
                <w:rFonts w:ascii="Times New Roman" w:hAnsi="Times New Roman" w:cs="Times New Roman"/>
                <w:sz w:val="20"/>
                <w:szCs w:val="20"/>
              </w:rPr>
              <w:t>1.22</w:t>
            </w:r>
          </w:p>
          <w:p w14:paraId="33A4F836" w14:textId="3DFE3CA0" w:rsidR="00705B77" w:rsidRDefault="00705B77" w:rsidP="00705B77">
            <w:pPr>
              <w:jc w:val="center"/>
              <w:rPr>
                <w:rFonts w:ascii="Times New Roman" w:hAnsi="Times New Roman" w:cs="Times New Roman"/>
                <w:sz w:val="20"/>
                <w:szCs w:val="20"/>
              </w:rPr>
            </w:pPr>
            <w:r>
              <w:rPr>
                <w:rFonts w:ascii="Times New Roman" w:hAnsi="Times New Roman" w:cs="Times New Roman"/>
                <w:sz w:val="20"/>
                <w:szCs w:val="20"/>
              </w:rPr>
              <w:t>(0.96</w:t>
            </w:r>
            <w:r w:rsidRPr="00C10874">
              <w:rPr>
                <w:rFonts w:ascii="Times New Roman" w:hAnsi="Times New Roman" w:cs="Times New Roman"/>
                <w:sz w:val="20"/>
                <w:szCs w:val="20"/>
              </w:rPr>
              <w:t>–</w:t>
            </w:r>
            <w:r>
              <w:rPr>
                <w:rFonts w:ascii="Times New Roman" w:hAnsi="Times New Roman" w:cs="Times New Roman"/>
                <w:sz w:val="20"/>
                <w:szCs w:val="20"/>
              </w:rPr>
              <w:t>1.55)</w:t>
            </w:r>
          </w:p>
        </w:tc>
        <w:tc>
          <w:tcPr>
            <w:tcW w:w="1260" w:type="dxa"/>
            <w:tcBorders>
              <w:top w:val="nil"/>
              <w:left w:val="nil"/>
              <w:bottom w:val="single" w:sz="4" w:space="0" w:color="auto"/>
              <w:right w:val="nil"/>
            </w:tcBorders>
            <w:vAlign w:val="center"/>
          </w:tcPr>
          <w:p w14:paraId="5AD2F586" w14:textId="227DECD2" w:rsidR="00705B77" w:rsidRDefault="00705B77" w:rsidP="00705B77">
            <w:pPr>
              <w:jc w:val="center"/>
              <w:rPr>
                <w:rFonts w:ascii="Times New Roman" w:hAnsi="Times New Roman" w:cs="Times New Roman"/>
                <w:sz w:val="20"/>
                <w:szCs w:val="20"/>
              </w:rPr>
            </w:pPr>
            <w:r>
              <w:rPr>
                <w:rFonts w:ascii="Times New Roman" w:hAnsi="Times New Roman" w:cs="Times New Roman"/>
                <w:sz w:val="20"/>
                <w:szCs w:val="20"/>
              </w:rPr>
              <w:t>.1</w:t>
            </w:r>
            <w:r w:rsidR="0045602C">
              <w:rPr>
                <w:rFonts w:ascii="Times New Roman" w:hAnsi="Times New Roman" w:cs="Times New Roman"/>
                <w:sz w:val="20"/>
                <w:szCs w:val="20"/>
              </w:rPr>
              <w:t>8</w:t>
            </w:r>
          </w:p>
        </w:tc>
      </w:tr>
    </w:tbl>
    <w:p w14:paraId="35A353D2" w14:textId="691FF172" w:rsidR="00705B77" w:rsidRDefault="00705B77" w:rsidP="00E3187D">
      <w:pPr>
        <w:tabs>
          <w:tab w:val="left" w:pos="10890"/>
        </w:tabs>
        <w:ind w:left="180" w:right="-180"/>
        <w:rPr>
          <w:rFonts w:ascii="Times New Roman" w:hAnsi="Times New Roman" w:cs="Times New Roman"/>
          <w:sz w:val="20"/>
          <w:szCs w:val="20"/>
        </w:rPr>
      </w:pPr>
      <w:r w:rsidRPr="00BA2C11">
        <w:rPr>
          <w:rFonts w:ascii="Times New Roman" w:hAnsi="Times New Roman" w:cs="Times New Roman"/>
          <w:i/>
          <w:sz w:val="20"/>
          <w:szCs w:val="20"/>
        </w:rPr>
        <w:t>Note</w:t>
      </w:r>
      <w:r w:rsidRPr="00BA2C11">
        <w:rPr>
          <w:rFonts w:ascii="Times New Roman" w:hAnsi="Times New Roman" w:cs="Times New Roman"/>
          <w:sz w:val="20"/>
          <w:szCs w:val="20"/>
        </w:rPr>
        <w:t xml:space="preserve">. </w:t>
      </w:r>
      <w:r>
        <w:rPr>
          <w:rFonts w:ascii="Times New Roman" w:hAnsi="Times New Roman" w:cs="Times New Roman"/>
          <w:sz w:val="20"/>
          <w:szCs w:val="20"/>
        </w:rPr>
        <w:t xml:space="preserve">HR=hazard ratio. CI=confidence interval. </w:t>
      </w:r>
      <w:r w:rsidR="00EB46EA" w:rsidRPr="00EB46EA">
        <w:rPr>
          <w:rFonts w:ascii="Times New Roman" w:hAnsi="Times New Roman" w:cs="Times New Roman"/>
          <w:sz w:val="20"/>
          <w:szCs w:val="20"/>
        </w:rPr>
        <w:t>There were 925 incident hypertension events over 56,561 person-years.</w:t>
      </w:r>
    </w:p>
    <w:p w14:paraId="5FD139AB" w14:textId="67D7CA32" w:rsidR="00705B77" w:rsidRDefault="00705B77" w:rsidP="00E3187D">
      <w:pPr>
        <w:ind w:left="180" w:right="-180"/>
        <w:rPr>
          <w:rFonts w:ascii="Times New Roman" w:hAnsi="Times New Roman" w:cs="Times New Roman"/>
          <w:sz w:val="20"/>
          <w:szCs w:val="20"/>
        </w:rPr>
      </w:pPr>
      <w:proofErr w:type="spellStart"/>
      <w:r w:rsidRPr="00705B77">
        <w:rPr>
          <w:rFonts w:ascii="Times New Roman" w:hAnsi="Times New Roman" w:cs="Times New Roman"/>
          <w:sz w:val="20"/>
          <w:szCs w:val="20"/>
          <w:vertAlign w:val="superscript"/>
        </w:rPr>
        <w:t>a</w:t>
      </w:r>
      <w:r>
        <w:rPr>
          <w:rFonts w:ascii="Times New Roman" w:hAnsi="Times New Roman" w:cs="Times New Roman"/>
          <w:sz w:val="20"/>
          <w:szCs w:val="20"/>
        </w:rPr>
        <w:t>Model</w:t>
      </w:r>
      <w:proofErr w:type="spellEnd"/>
      <w:r>
        <w:rPr>
          <w:rFonts w:ascii="Times New Roman" w:hAnsi="Times New Roman" w:cs="Times New Roman"/>
          <w:sz w:val="20"/>
          <w:szCs w:val="20"/>
        </w:rPr>
        <w:t xml:space="preserve"> also adjusted </w:t>
      </w:r>
      <w:r w:rsidRPr="00BA2C11">
        <w:rPr>
          <w:rFonts w:ascii="Times New Roman" w:hAnsi="Times New Roman" w:cs="Times New Roman"/>
          <w:sz w:val="20"/>
          <w:szCs w:val="20"/>
        </w:rPr>
        <w:t xml:space="preserve">for age, race/ethnicity, parental education, maternal and paternal history of hypertension, </w:t>
      </w:r>
      <w:r>
        <w:rPr>
          <w:rFonts w:ascii="Times New Roman" w:hAnsi="Times New Roman" w:cs="Times New Roman"/>
          <w:sz w:val="20"/>
          <w:szCs w:val="20"/>
        </w:rPr>
        <w:t xml:space="preserve">age 5 somatotype, oral contraceptive use, menopausal status, hormone therapy use, hypercholesterolemia, acetaminophen use, aspirin use, </w:t>
      </w:r>
      <w:r w:rsidR="00B43EB1" w:rsidRPr="00B43EB1">
        <w:rPr>
          <w:rFonts w:ascii="Times New Roman" w:hAnsi="Times New Roman" w:cs="Times New Roman"/>
          <w:sz w:val="20"/>
          <w:szCs w:val="20"/>
        </w:rPr>
        <w:t xml:space="preserve">other nonsteroidal anti-inflammatory drug </w:t>
      </w:r>
      <w:r>
        <w:rPr>
          <w:rFonts w:ascii="Times New Roman" w:hAnsi="Times New Roman" w:cs="Times New Roman"/>
          <w:sz w:val="20"/>
          <w:szCs w:val="20"/>
        </w:rPr>
        <w:t>use, antidepressant use, body mass index</w:t>
      </w:r>
      <w:r w:rsidRPr="00BA2C11">
        <w:rPr>
          <w:rFonts w:ascii="Times New Roman" w:hAnsi="Times New Roman" w:cs="Times New Roman"/>
          <w:sz w:val="20"/>
          <w:szCs w:val="20"/>
        </w:rPr>
        <w:t xml:space="preserve">, cigarette smoking, alcohol intake, physical activity, </w:t>
      </w:r>
      <w:r>
        <w:rPr>
          <w:rFonts w:ascii="Times New Roman" w:hAnsi="Times New Roman" w:cs="Times New Roman"/>
          <w:sz w:val="20"/>
          <w:szCs w:val="20"/>
        </w:rPr>
        <w:t xml:space="preserve">and </w:t>
      </w:r>
      <w:r w:rsidRPr="00BA2C11">
        <w:rPr>
          <w:rFonts w:ascii="Times New Roman" w:hAnsi="Times New Roman" w:cs="Times New Roman"/>
          <w:sz w:val="20"/>
          <w:szCs w:val="20"/>
        </w:rPr>
        <w:t>diet quality.</w:t>
      </w:r>
    </w:p>
    <w:p w14:paraId="6E93BC35" w14:textId="77777777" w:rsidR="00A315AD" w:rsidRDefault="00A315AD" w:rsidP="00B44ADB">
      <w:pPr>
        <w:tabs>
          <w:tab w:val="left" w:pos="10170"/>
        </w:tabs>
        <w:spacing w:line="480" w:lineRule="auto"/>
        <w:rPr>
          <w:rFonts w:ascii="Times New Roman" w:hAnsi="Times New Roman" w:cs="Times New Roman"/>
        </w:rPr>
      </w:pPr>
    </w:p>
    <w:p w14:paraId="34A83BA9" w14:textId="77777777" w:rsidR="00A315AD" w:rsidRDefault="00A315AD" w:rsidP="00B44ADB">
      <w:pPr>
        <w:tabs>
          <w:tab w:val="left" w:pos="10170"/>
        </w:tabs>
        <w:spacing w:line="480" w:lineRule="auto"/>
        <w:rPr>
          <w:rFonts w:ascii="Times New Roman" w:hAnsi="Times New Roman" w:cs="Times New Roman"/>
        </w:rPr>
      </w:pPr>
    </w:p>
    <w:p w14:paraId="3505865B" w14:textId="77777777" w:rsidR="00A315AD" w:rsidRDefault="00A315AD" w:rsidP="00B44ADB">
      <w:pPr>
        <w:tabs>
          <w:tab w:val="left" w:pos="10170"/>
        </w:tabs>
        <w:spacing w:line="480" w:lineRule="auto"/>
        <w:rPr>
          <w:rFonts w:ascii="Times New Roman" w:hAnsi="Times New Roman" w:cs="Times New Roman"/>
        </w:rPr>
      </w:pPr>
    </w:p>
    <w:p w14:paraId="3000213C" w14:textId="77777777" w:rsidR="00A315AD" w:rsidRDefault="00A315AD" w:rsidP="00B44ADB">
      <w:pPr>
        <w:tabs>
          <w:tab w:val="left" w:pos="10170"/>
        </w:tabs>
        <w:spacing w:line="480" w:lineRule="auto"/>
        <w:rPr>
          <w:rFonts w:ascii="Times New Roman" w:hAnsi="Times New Roman" w:cs="Times New Roman"/>
        </w:rPr>
      </w:pPr>
    </w:p>
    <w:p w14:paraId="1007BBEA" w14:textId="77777777" w:rsidR="00A315AD" w:rsidRDefault="00A315AD" w:rsidP="00B44ADB">
      <w:pPr>
        <w:tabs>
          <w:tab w:val="left" w:pos="10170"/>
        </w:tabs>
        <w:spacing w:line="480" w:lineRule="auto"/>
        <w:rPr>
          <w:rFonts w:ascii="Times New Roman" w:hAnsi="Times New Roman" w:cs="Times New Roman"/>
        </w:rPr>
      </w:pPr>
    </w:p>
    <w:p w14:paraId="13C0AD91" w14:textId="77777777" w:rsidR="00A315AD" w:rsidRDefault="00A315AD" w:rsidP="00B44ADB">
      <w:pPr>
        <w:tabs>
          <w:tab w:val="left" w:pos="10170"/>
        </w:tabs>
        <w:spacing w:line="480" w:lineRule="auto"/>
        <w:rPr>
          <w:rFonts w:ascii="Times New Roman" w:hAnsi="Times New Roman" w:cs="Times New Roman"/>
        </w:rPr>
      </w:pPr>
    </w:p>
    <w:p w14:paraId="61CF57EF" w14:textId="77777777" w:rsidR="00A315AD" w:rsidRDefault="00A315AD" w:rsidP="00B44ADB">
      <w:pPr>
        <w:tabs>
          <w:tab w:val="left" w:pos="10170"/>
        </w:tabs>
        <w:spacing w:line="480" w:lineRule="auto"/>
        <w:rPr>
          <w:rFonts w:ascii="Times New Roman" w:hAnsi="Times New Roman" w:cs="Times New Roman"/>
        </w:rPr>
      </w:pPr>
    </w:p>
    <w:p w14:paraId="6A6D57DE" w14:textId="77777777" w:rsidR="00A315AD" w:rsidRDefault="00A315AD" w:rsidP="00B44ADB">
      <w:pPr>
        <w:tabs>
          <w:tab w:val="left" w:pos="10170"/>
        </w:tabs>
        <w:spacing w:line="480" w:lineRule="auto"/>
        <w:rPr>
          <w:rFonts w:ascii="Times New Roman" w:hAnsi="Times New Roman" w:cs="Times New Roman"/>
        </w:rPr>
      </w:pPr>
    </w:p>
    <w:p w14:paraId="7FD0DD00" w14:textId="77777777" w:rsidR="00A315AD" w:rsidRDefault="00A315AD" w:rsidP="00B44ADB">
      <w:pPr>
        <w:tabs>
          <w:tab w:val="left" w:pos="10170"/>
        </w:tabs>
        <w:spacing w:line="480" w:lineRule="auto"/>
        <w:rPr>
          <w:rFonts w:ascii="Times New Roman" w:hAnsi="Times New Roman" w:cs="Times New Roman"/>
        </w:rPr>
      </w:pPr>
    </w:p>
    <w:p w14:paraId="0ABB44C9" w14:textId="77777777" w:rsidR="00A315AD" w:rsidRDefault="00A315AD" w:rsidP="00B44ADB">
      <w:pPr>
        <w:tabs>
          <w:tab w:val="left" w:pos="10170"/>
        </w:tabs>
        <w:spacing w:line="480" w:lineRule="auto"/>
        <w:rPr>
          <w:rFonts w:ascii="Times New Roman" w:hAnsi="Times New Roman" w:cs="Times New Roman"/>
        </w:rPr>
      </w:pPr>
    </w:p>
    <w:p w14:paraId="4D4A8931" w14:textId="77777777" w:rsidR="00A315AD" w:rsidRDefault="00A315AD" w:rsidP="00B44ADB">
      <w:pPr>
        <w:tabs>
          <w:tab w:val="left" w:pos="10170"/>
        </w:tabs>
        <w:spacing w:line="480" w:lineRule="auto"/>
        <w:rPr>
          <w:rFonts w:ascii="Times New Roman" w:hAnsi="Times New Roman" w:cs="Times New Roman"/>
        </w:rPr>
      </w:pPr>
    </w:p>
    <w:p w14:paraId="3F7E0327" w14:textId="77777777" w:rsidR="00A315AD" w:rsidRDefault="00A315AD" w:rsidP="00B44ADB">
      <w:pPr>
        <w:tabs>
          <w:tab w:val="left" w:pos="10170"/>
        </w:tabs>
        <w:spacing w:line="480" w:lineRule="auto"/>
        <w:rPr>
          <w:rFonts w:ascii="Times New Roman" w:hAnsi="Times New Roman" w:cs="Times New Roman"/>
        </w:rPr>
      </w:pPr>
    </w:p>
    <w:p w14:paraId="604BCDA7" w14:textId="77777777" w:rsidR="00A315AD" w:rsidRDefault="00A315AD" w:rsidP="00B44ADB">
      <w:pPr>
        <w:tabs>
          <w:tab w:val="left" w:pos="10170"/>
        </w:tabs>
        <w:spacing w:line="480" w:lineRule="auto"/>
        <w:rPr>
          <w:rFonts w:ascii="Times New Roman" w:hAnsi="Times New Roman" w:cs="Times New Roman"/>
        </w:rPr>
      </w:pPr>
    </w:p>
    <w:p w14:paraId="571D5B61" w14:textId="77777777" w:rsidR="00A315AD" w:rsidRDefault="00A315AD" w:rsidP="00B44ADB">
      <w:pPr>
        <w:tabs>
          <w:tab w:val="left" w:pos="10170"/>
        </w:tabs>
        <w:spacing w:line="480" w:lineRule="auto"/>
        <w:rPr>
          <w:rFonts w:ascii="Times New Roman" w:hAnsi="Times New Roman" w:cs="Times New Roman"/>
        </w:rPr>
      </w:pPr>
    </w:p>
    <w:p w14:paraId="7AD6447E" w14:textId="0ED9DF22" w:rsidR="00A315AD" w:rsidRDefault="00A315AD" w:rsidP="00DB43F5">
      <w:pPr>
        <w:tabs>
          <w:tab w:val="left" w:pos="10170"/>
        </w:tabs>
        <w:spacing w:line="480" w:lineRule="auto"/>
        <w:jc w:val="center"/>
        <w:rPr>
          <w:rFonts w:ascii="Times New Roman" w:hAnsi="Times New Roman" w:cs="Times New Roman"/>
          <w:b/>
        </w:rPr>
      </w:pPr>
      <w:r>
        <w:rPr>
          <w:rFonts w:ascii="Times New Roman" w:hAnsi="Times New Roman" w:cs="Times New Roman"/>
          <w:b/>
        </w:rPr>
        <w:lastRenderedPageBreak/>
        <w:t>Figure Legend</w:t>
      </w:r>
    </w:p>
    <w:p w14:paraId="0E2C7A20" w14:textId="470E25FC" w:rsidR="00A315AD" w:rsidRDefault="00A315AD" w:rsidP="00A315AD">
      <w:pPr>
        <w:tabs>
          <w:tab w:val="left" w:pos="10170"/>
        </w:tabs>
        <w:spacing w:line="480" w:lineRule="auto"/>
        <w:rPr>
          <w:rFonts w:ascii="Times New Roman" w:hAnsi="Times New Roman" w:cs="Times New Roman"/>
        </w:rPr>
      </w:pPr>
      <w:r>
        <w:rPr>
          <w:rFonts w:ascii="Times New Roman" w:hAnsi="Times New Roman" w:cs="Times New Roman"/>
        </w:rPr>
        <w:t xml:space="preserve">Supplementary Figure 1. Timeline of </w:t>
      </w:r>
      <w:r w:rsidR="00B04DEC">
        <w:rPr>
          <w:rFonts w:ascii="Times New Roman" w:hAnsi="Times New Roman" w:cs="Times New Roman"/>
        </w:rPr>
        <w:t>study baselines for</w:t>
      </w:r>
      <w:r>
        <w:rPr>
          <w:rFonts w:ascii="Times New Roman" w:hAnsi="Times New Roman" w:cs="Times New Roman"/>
        </w:rPr>
        <w:t xml:space="preserve"> </w:t>
      </w:r>
      <w:r w:rsidR="00B04DEC">
        <w:rPr>
          <w:rFonts w:ascii="Times New Roman" w:hAnsi="Times New Roman" w:cs="Times New Roman"/>
        </w:rPr>
        <w:t xml:space="preserve">2,709 </w:t>
      </w:r>
      <w:r>
        <w:rPr>
          <w:rFonts w:ascii="Times New Roman" w:hAnsi="Times New Roman" w:cs="Times New Roman"/>
        </w:rPr>
        <w:t xml:space="preserve">trauma-exposed women </w:t>
      </w:r>
      <w:r w:rsidR="00B04DEC">
        <w:rPr>
          <w:rFonts w:ascii="Times New Roman" w:hAnsi="Times New Roman" w:cs="Times New Roman"/>
        </w:rPr>
        <w:t>in the analytic sample</w:t>
      </w:r>
      <w:r>
        <w:rPr>
          <w:rFonts w:ascii="Times New Roman" w:hAnsi="Times New Roman" w:cs="Times New Roman"/>
        </w:rPr>
        <w:t xml:space="preserve">. </w:t>
      </w:r>
      <w:r w:rsidR="00C87E73">
        <w:rPr>
          <w:rFonts w:ascii="Times New Roman" w:hAnsi="Times New Roman" w:cs="Times New Roman"/>
        </w:rPr>
        <w:t xml:space="preserve">Each woman’s baseline for this study was determined by when she was first exposed to trauma, as reported on the trauma and PTSD screening questionnaire. As the vast majority of women (91.1%; </w:t>
      </w:r>
      <w:r w:rsidR="00C87E73">
        <w:rPr>
          <w:rFonts w:ascii="Times New Roman" w:hAnsi="Times New Roman" w:cs="Times New Roman"/>
          <w:i/>
        </w:rPr>
        <w:t>n</w:t>
      </w:r>
      <w:r w:rsidR="00C87E73">
        <w:rPr>
          <w:rFonts w:ascii="Times New Roman" w:hAnsi="Times New Roman" w:cs="Times New Roman"/>
        </w:rPr>
        <w:t>=2,468) were first exposed to trauma prior to cohort enrollment in 1989, we set their baseline for the current study as the 1989 assessment. However, some women had later baselines for this study because they were exposed to their first trauma after 1989</w:t>
      </w:r>
      <w:r w:rsidR="00E3187D">
        <w:rPr>
          <w:rFonts w:ascii="Times New Roman" w:hAnsi="Times New Roman" w:cs="Times New Roman"/>
        </w:rPr>
        <w:t>.</w:t>
      </w:r>
    </w:p>
    <w:p w14:paraId="0BE6DA0C" w14:textId="77777777" w:rsidR="00B04DEC" w:rsidRDefault="00B04DEC" w:rsidP="00A315AD">
      <w:pPr>
        <w:tabs>
          <w:tab w:val="left" w:pos="10170"/>
        </w:tabs>
        <w:spacing w:line="480" w:lineRule="auto"/>
        <w:rPr>
          <w:rFonts w:ascii="Times New Roman" w:hAnsi="Times New Roman" w:cs="Times New Roman"/>
        </w:rPr>
      </w:pPr>
    </w:p>
    <w:p w14:paraId="03C338D1" w14:textId="77777777" w:rsidR="00B04DEC" w:rsidRDefault="00B04DEC" w:rsidP="00A315AD">
      <w:pPr>
        <w:tabs>
          <w:tab w:val="left" w:pos="10170"/>
        </w:tabs>
        <w:spacing w:line="480" w:lineRule="auto"/>
        <w:rPr>
          <w:rFonts w:ascii="Times New Roman" w:hAnsi="Times New Roman" w:cs="Times New Roman"/>
        </w:rPr>
      </w:pPr>
    </w:p>
    <w:p w14:paraId="7367556B" w14:textId="77777777" w:rsidR="00B04DEC" w:rsidRDefault="00B04DEC" w:rsidP="00A315AD">
      <w:pPr>
        <w:tabs>
          <w:tab w:val="left" w:pos="10170"/>
        </w:tabs>
        <w:spacing w:line="480" w:lineRule="auto"/>
        <w:rPr>
          <w:rFonts w:ascii="Times New Roman" w:hAnsi="Times New Roman" w:cs="Times New Roman"/>
        </w:rPr>
      </w:pPr>
    </w:p>
    <w:p w14:paraId="5E44E7DD" w14:textId="77777777" w:rsidR="00B04DEC" w:rsidRDefault="00B04DEC" w:rsidP="00A315AD">
      <w:pPr>
        <w:tabs>
          <w:tab w:val="left" w:pos="10170"/>
        </w:tabs>
        <w:spacing w:line="480" w:lineRule="auto"/>
        <w:rPr>
          <w:rFonts w:ascii="Times New Roman" w:hAnsi="Times New Roman" w:cs="Times New Roman"/>
        </w:rPr>
      </w:pPr>
    </w:p>
    <w:p w14:paraId="147FE06E" w14:textId="77777777" w:rsidR="00B04DEC" w:rsidRDefault="00B04DEC" w:rsidP="00A315AD">
      <w:pPr>
        <w:tabs>
          <w:tab w:val="left" w:pos="10170"/>
        </w:tabs>
        <w:spacing w:line="480" w:lineRule="auto"/>
        <w:rPr>
          <w:rFonts w:ascii="Times New Roman" w:hAnsi="Times New Roman" w:cs="Times New Roman"/>
        </w:rPr>
      </w:pPr>
    </w:p>
    <w:p w14:paraId="08D198F5" w14:textId="77777777" w:rsidR="00B04DEC" w:rsidRDefault="00B04DEC" w:rsidP="00A315AD">
      <w:pPr>
        <w:tabs>
          <w:tab w:val="left" w:pos="10170"/>
        </w:tabs>
        <w:spacing w:line="480" w:lineRule="auto"/>
        <w:rPr>
          <w:rFonts w:ascii="Times New Roman" w:hAnsi="Times New Roman" w:cs="Times New Roman"/>
        </w:rPr>
      </w:pPr>
    </w:p>
    <w:p w14:paraId="6BE59CEF" w14:textId="77777777" w:rsidR="00B04DEC" w:rsidRDefault="00B04DEC" w:rsidP="00A315AD">
      <w:pPr>
        <w:tabs>
          <w:tab w:val="left" w:pos="10170"/>
        </w:tabs>
        <w:spacing w:line="480" w:lineRule="auto"/>
        <w:rPr>
          <w:rFonts w:ascii="Times New Roman" w:hAnsi="Times New Roman" w:cs="Times New Roman"/>
        </w:rPr>
      </w:pPr>
    </w:p>
    <w:p w14:paraId="62C263EC" w14:textId="77777777" w:rsidR="00B04DEC" w:rsidRDefault="00B04DEC" w:rsidP="00A315AD">
      <w:pPr>
        <w:tabs>
          <w:tab w:val="left" w:pos="10170"/>
        </w:tabs>
        <w:spacing w:line="480" w:lineRule="auto"/>
        <w:rPr>
          <w:rFonts w:ascii="Times New Roman" w:hAnsi="Times New Roman" w:cs="Times New Roman"/>
        </w:rPr>
      </w:pPr>
    </w:p>
    <w:p w14:paraId="5680528A" w14:textId="77777777" w:rsidR="00B04DEC" w:rsidRDefault="00B04DEC" w:rsidP="00A315AD">
      <w:pPr>
        <w:tabs>
          <w:tab w:val="left" w:pos="10170"/>
        </w:tabs>
        <w:spacing w:line="480" w:lineRule="auto"/>
        <w:rPr>
          <w:rFonts w:ascii="Times New Roman" w:hAnsi="Times New Roman" w:cs="Times New Roman"/>
        </w:rPr>
      </w:pPr>
    </w:p>
    <w:p w14:paraId="13EB5100" w14:textId="77777777" w:rsidR="00B04DEC" w:rsidRDefault="00B04DEC" w:rsidP="00A315AD">
      <w:pPr>
        <w:tabs>
          <w:tab w:val="left" w:pos="10170"/>
        </w:tabs>
        <w:spacing w:line="480" w:lineRule="auto"/>
        <w:rPr>
          <w:rFonts w:ascii="Times New Roman" w:hAnsi="Times New Roman" w:cs="Times New Roman"/>
        </w:rPr>
      </w:pPr>
    </w:p>
    <w:p w14:paraId="458F30CF" w14:textId="77777777" w:rsidR="00B04DEC" w:rsidRDefault="00B04DEC" w:rsidP="00A315AD">
      <w:pPr>
        <w:tabs>
          <w:tab w:val="left" w:pos="10170"/>
        </w:tabs>
        <w:spacing w:line="480" w:lineRule="auto"/>
        <w:rPr>
          <w:rFonts w:ascii="Times New Roman" w:hAnsi="Times New Roman" w:cs="Times New Roman"/>
        </w:rPr>
      </w:pPr>
    </w:p>
    <w:p w14:paraId="21505DCD" w14:textId="77777777" w:rsidR="00B04DEC" w:rsidRDefault="00B04DEC" w:rsidP="00A315AD">
      <w:pPr>
        <w:tabs>
          <w:tab w:val="left" w:pos="10170"/>
        </w:tabs>
        <w:spacing w:line="480" w:lineRule="auto"/>
        <w:rPr>
          <w:rFonts w:ascii="Times New Roman" w:hAnsi="Times New Roman" w:cs="Times New Roman"/>
        </w:rPr>
      </w:pPr>
    </w:p>
    <w:p w14:paraId="232B4AD4" w14:textId="77777777" w:rsidR="00B04DEC" w:rsidRPr="00A315AD" w:rsidRDefault="00B04DEC" w:rsidP="00A315AD">
      <w:pPr>
        <w:tabs>
          <w:tab w:val="left" w:pos="10170"/>
        </w:tabs>
        <w:spacing w:line="480" w:lineRule="auto"/>
        <w:rPr>
          <w:rFonts w:ascii="Times New Roman" w:hAnsi="Times New Roman" w:cs="Times New Roman"/>
        </w:rPr>
      </w:pPr>
    </w:p>
    <w:p w14:paraId="47D1DDFC" w14:textId="77777777" w:rsidR="00A315AD" w:rsidRDefault="00A315AD" w:rsidP="00B44ADB">
      <w:pPr>
        <w:tabs>
          <w:tab w:val="left" w:pos="10170"/>
        </w:tabs>
        <w:spacing w:line="480" w:lineRule="auto"/>
        <w:rPr>
          <w:rFonts w:ascii="Times New Roman" w:hAnsi="Times New Roman" w:cs="Times New Roman"/>
        </w:rPr>
      </w:pPr>
    </w:p>
    <w:p w14:paraId="593DE868" w14:textId="77777777" w:rsidR="00A315AD" w:rsidRDefault="00A315AD" w:rsidP="00B44ADB">
      <w:pPr>
        <w:tabs>
          <w:tab w:val="left" w:pos="10170"/>
        </w:tabs>
        <w:spacing w:line="480" w:lineRule="auto"/>
        <w:rPr>
          <w:rFonts w:ascii="Times New Roman" w:hAnsi="Times New Roman" w:cs="Times New Roman"/>
        </w:rPr>
      </w:pPr>
    </w:p>
    <w:p w14:paraId="3709D225" w14:textId="77777777" w:rsidR="00A315AD" w:rsidRDefault="00A315AD" w:rsidP="00B44ADB">
      <w:pPr>
        <w:tabs>
          <w:tab w:val="left" w:pos="10170"/>
        </w:tabs>
        <w:spacing w:line="480" w:lineRule="auto"/>
        <w:rPr>
          <w:rFonts w:ascii="Times New Roman" w:hAnsi="Times New Roman" w:cs="Times New Roman"/>
        </w:rPr>
      </w:pPr>
    </w:p>
    <w:p w14:paraId="0ECFB2A8" w14:textId="0CC97E9C" w:rsidR="00A315AD" w:rsidRDefault="00B04DEC" w:rsidP="00B44ADB">
      <w:pPr>
        <w:tabs>
          <w:tab w:val="left" w:pos="10170"/>
        </w:tabs>
        <w:spacing w:line="480" w:lineRule="auto"/>
        <w:rPr>
          <w:rFonts w:ascii="Times New Roman" w:hAnsi="Times New Roman" w:cs="Times New Roman"/>
        </w:rPr>
      </w:pPr>
      <w:r>
        <w:rPr>
          <w:rFonts w:ascii="Times New Roman" w:hAnsi="Times New Roman" w:cs="Times New Roman"/>
          <w:noProof/>
          <w:lang w:val="en-IN" w:eastAsia="en-IN"/>
        </w:rPr>
        <w:lastRenderedPageBreak/>
        <w:drawing>
          <wp:anchor distT="0" distB="0" distL="114300" distR="114300" simplePos="0" relativeHeight="251658240" behindDoc="1" locked="0" layoutInCell="1" allowOverlap="1" wp14:anchorId="7B86DA23" wp14:editId="58C436C1">
            <wp:simplePos x="0" y="0"/>
            <wp:positionH relativeFrom="column">
              <wp:posOffset>-711200</wp:posOffset>
            </wp:positionH>
            <wp:positionV relativeFrom="paragraph">
              <wp:posOffset>5715</wp:posOffset>
            </wp:positionV>
            <wp:extent cx="7569561" cy="1397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561" cy="139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58902" w14:textId="536E4052" w:rsidR="00A315AD" w:rsidRDefault="00A315AD" w:rsidP="00B44ADB">
      <w:pPr>
        <w:tabs>
          <w:tab w:val="left" w:pos="10170"/>
        </w:tabs>
        <w:spacing w:line="480" w:lineRule="auto"/>
        <w:rPr>
          <w:rFonts w:ascii="Times New Roman" w:hAnsi="Times New Roman" w:cs="Times New Roman"/>
        </w:rPr>
      </w:pPr>
    </w:p>
    <w:p w14:paraId="5C65F17C" w14:textId="3FC88BF8" w:rsidR="00A315AD" w:rsidRDefault="00A315AD" w:rsidP="00B44ADB">
      <w:pPr>
        <w:tabs>
          <w:tab w:val="left" w:pos="10170"/>
        </w:tabs>
        <w:spacing w:line="480" w:lineRule="auto"/>
        <w:rPr>
          <w:rFonts w:ascii="Times New Roman" w:hAnsi="Times New Roman" w:cs="Times New Roman"/>
        </w:rPr>
      </w:pPr>
    </w:p>
    <w:p w14:paraId="4DEE0121" w14:textId="17D1E95C" w:rsidR="00A315AD" w:rsidRDefault="00A315AD" w:rsidP="00B44ADB">
      <w:pPr>
        <w:tabs>
          <w:tab w:val="left" w:pos="10170"/>
        </w:tabs>
        <w:spacing w:line="480" w:lineRule="auto"/>
        <w:rPr>
          <w:rFonts w:ascii="Times New Roman" w:hAnsi="Times New Roman" w:cs="Times New Roman"/>
        </w:rPr>
      </w:pPr>
    </w:p>
    <w:p w14:paraId="3EAE3C16" w14:textId="77777777" w:rsidR="00A315AD" w:rsidRDefault="00A315AD" w:rsidP="00B44ADB">
      <w:pPr>
        <w:tabs>
          <w:tab w:val="left" w:pos="10170"/>
        </w:tabs>
        <w:spacing w:line="480" w:lineRule="auto"/>
        <w:rPr>
          <w:rFonts w:ascii="Times New Roman" w:hAnsi="Times New Roman" w:cs="Times New Roman"/>
        </w:rPr>
      </w:pPr>
    </w:p>
    <w:p w14:paraId="3D43DD74" w14:textId="77777777" w:rsidR="00A315AD" w:rsidRDefault="00A315AD" w:rsidP="00B44ADB">
      <w:pPr>
        <w:tabs>
          <w:tab w:val="left" w:pos="10170"/>
        </w:tabs>
        <w:spacing w:line="480" w:lineRule="auto"/>
        <w:rPr>
          <w:rFonts w:ascii="Times New Roman" w:hAnsi="Times New Roman" w:cs="Times New Roman"/>
        </w:rPr>
      </w:pPr>
    </w:p>
    <w:p w14:paraId="6F936D3A" w14:textId="77777777" w:rsidR="00A315AD" w:rsidRDefault="00A315AD" w:rsidP="00B44ADB">
      <w:pPr>
        <w:tabs>
          <w:tab w:val="left" w:pos="10170"/>
        </w:tabs>
        <w:spacing w:line="480" w:lineRule="auto"/>
        <w:rPr>
          <w:rFonts w:ascii="Times New Roman" w:hAnsi="Times New Roman" w:cs="Times New Roman"/>
        </w:rPr>
      </w:pPr>
    </w:p>
    <w:p w14:paraId="05D22BDB" w14:textId="77777777" w:rsidR="00A315AD" w:rsidRDefault="00A315AD" w:rsidP="00B44ADB">
      <w:pPr>
        <w:tabs>
          <w:tab w:val="left" w:pos="10170"/>
        </w:tabs>
        <w:spacing w:line="480" w:lineRule="auto"/>
        <w:rPr>
          <w:rFonts w:ascii="Times New Roman" w:hAnsi="Times New Roman" w:cs="Times New Roman"/>
        </w:rPr>
      </w:pPr>
    </w:p>
    <w:p w14:paraId="6AE925AE" w14:textId="77777777" w:rsidR="00A315AD" w:rsidRDefault="00A315AD" w:rsidP="00B44ADB">
      <w:pPr>
        <w:tabs>
          <w:tab w:val="left" w:pos="10170"/>
        </w:tabs>
        <w:spacing w:line="480" w:lineRule="auto"/>
        <w:rPr>
          <w:rFonts w:ascii="Times New Roman" w:hAnsi="Times New Roman" w:cs="Times New Roman"/>
        </w:rPr>
      </w:pPr>
    </w:p>
    <w:p w14:paraId="0D577C1A" w14:textId="77777777" w:rsidR="00A315AD" w:rsidRDefault="00A315AD" w:rsidP="00B44ADB">
      <w:pPr>
        <w:tabs>
          <w:tab w:val="left" w:pos="10170"/>
        </w:tabs>
        <w:spacing w:line="480" w:lineRule="auto"/>
        <w:rPr>
          <w:rFonts w:ascii="Times New Roman" w:hAnsi="Times New Roman" w:cs="Times New Roman"/>
        </w:rPr>
      </w:pPr>
    </w:p>
    <w:p w14:paraId="70409688" w14:textId="77777777" w:rsidR="00A315AD" w:rsidRDefault="00A315AD" w:rsidP="00B44ADB">
      <w:pPr>
        <w:tabs>
          <w:tab w:val="left" w:pos="10170"/>
        </w:tabs>
        <w:spacing w:line="480" w:lineRule="auto"/>
        <w:rPr>
          <w:rFonts w:ascii="Times New Roman" w:hAnsi="Times New Roman" w:cs="Times New Roman"/>
        </w:rPr>
      </w:pPr>
    </w:p>
    <w:sectPr w:rsidR="00A315AD" w:rsidSect="00B44AD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DCB82" w14:textId="77777777" w:rsidR="00306C0C" w:rsidRDefault="00306C0C" w:rsidP="001862F1">
      <w:r>
        <w:separator/>
      </w:r>
    </w:p>
  </w:endnote>
  <w:endnote w:type="continuationSeparator" w:id="0">
    <w:p w14:paraId="534A89FF" w14:textId="77777777" w:rsidR="00306C0C" w:rsidRDefault="00306C0C" w:rsidP="0018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urier">
    <w:panose1 w:val="0206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2A64E" w14:textId="77777777" w:rsidR="003336E0" w:rsidRDefault="003336E0" w:rsidP="001862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BD3B8F" w14:textId="77777777" w:rsidR="003336E0" w:rsidRDefault="003336E0" w:rsidP="001862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1B0EF" w14:textId="22BA3685" w:rsidR="003336E0" w:rsidRPr="000A1801" w:rsidRDefault="003336E0" w:rsidP="001862F1">
    <w:pPr>
      <w:pStyle w:val="Footer"/>
      <w:framePr w:wrap="around" w:vAnchor="text" w:hAnchor="margin" w:xAlign="right" w:y="1"/>
      <w:rPr>
        <w:rStyle w:val="PageNumber"/>
        <w:rFonts w:ascii="Times New Roman" w:hAnsi="Times New Roman" w:cs="Times New Roman"/>
      </w:rPr>
    </w:pPr>
    <w:r w:rsidRPr="000A1801">
      <w:rPr>
        <w:rStyle w:val="PageNumber"/>
        <w:rFonts w:ascii="Times New Roman" w:hAnsi="Times New Roman" w:cs="Times New Roman"/>
      </w:rPr>
      <w:fldChar w:fldCharType="begin"/>
    </w:r>
    <w:r w:rsidRPr="000A1801">
      <w:rPr>
        <w:rStyle w:val="PageNumber"/>
        <w:rFonts w:ascii="Times New Roman" w:hAnsi="Times New Roman" w:cs="Times New Roman"/>
      </w:rPr>
      <w:instrText xml:space="preserve">PAGE  </w:instrText>
    </w:r>
    <w:r w:rsidRPr="000A1801">
      <w:rPr>
        <w:rStyle w:val="PageNumber"/>
        <w:rFonts w:ascii="Times New Roman" w:hAnsi="Times New Roman" w:cs="Times New Roman"/>
      </w:rPr>
      <w:fldChar w:fldCharType="separate"/>
    </w:r>
    <w:r w:rsidR="004513D5">
      <w:rPr>
        <w:rStyle w:val="PageNumber"/>
        <w:rFonts w:ascii="Times New Roman" w:hAnsi="Times New Roman" w:cs="Times New Roman"/>
        <w:noProof/>
      </w:rPr>
      <w:t>10</w:t>
    </w:r>
    <w:r w:rsidRPr="000A1801">
      <w:rPr>
        <w:rStyle w:val="PageNumber"/>
        <w:rFonts w:ascii="Times New Roman" w:hAnsi="Times New Roman" w:cs="Times New Roman"/>
      </w:rPr>
      <w:fldChar w:fldCharType="end"/>
    </w:r>
  </w:p>
  <w:p w14:paraId="7CBC3387" w14:textId="77777777" w:rsidR="003336E0" w:rsidRDefault="003336E0" w:rsidP="001862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B0C15" w14:textId="77777777" w:rsidR="00306C0C" w:rsidRDefault="00306C0C" w:rsidP="001862F1">
      <w:r>
        <w:separator/>
      </w:r>
    </w:p>
  </w:footnote>
  <w:footnote w:type="continuationSeparator" w:id="0">
    <w:p w14:paraId="72BCD820" w14:textId="77777777" w:rsidR="00306C0C" w:rsidRDefault="00306C0C" w:rsidP="00186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86429"/>
    <w:multiLevelType w:val="hybridMultilevel"/>
    <w:tmpl w:val="30102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mner, Jennifer A.">
    <w15:presenceInfo w15:providerId="None" w15:userId="Sumner, Jennifer A."/>
  </w15:person>
  <w15:person w15:author="Sumner, Jennifer A. [3]">
    <w15:presenceInfo w15:providerId="AD" w15:userId="S::js4456@cumc.columbia.edu::7542a59a-a4b1-4a38-8084-8c9fc630d348"/>
  </w15:person>
  <w15:person w15:author="Sumner, Jennifer A. [2]">
    <w15:presenceInfo w15:providerId="AD" w15:userId="S-1-5-21-2268474175-859333071-1483869524-55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F17E1"/>
    <w:rsid w:val="00026D5A"/>
    <w:rsid w:val="00061629"/>
    <w:rsid w:val="00083552"/>
    <w:rsid w:val="000934F0"/>
    <w:rsid w:val="000A1801"/>
    <w:rsid w:val="00130D28"/>
    <w:rsid w:val="0017780C"/>
    <w:rsid w:val="001862F1"/>
    <w:rsid w:val="001C78BC"/>
    <w:rsid w:val="001D6D2C"/>
    <w:rsid w:val="002A25AF"/>
    <w:rsid w:val="00306C0C"/>
    <w:rsid w:val="003142EA"/>
    <w:rsid w:val="003336E0"/>
    <w:rsid w:val="0036720D"/>
    <w:rsid w:val="00371242"/>
    <w:rsid w:val="003B113B"/>
    <w:rsid w:val="003E7A8A"/>
    <w:rsid w:val="00421901"/>
    <w:rsid w:val="00443927"/>
    <w:rsid w:val="004513D5"/>
    <w:rsid w:val="0045602C"/>
    <w:rsid w:val="005064F8"/>
    <w:rsid w:val="00551251"/>
    <w:rsid w:val="005B3CD6"/>
    <w:rsid w:val="005C5B49"/>
    <w:rsid w:val="005D38E3"/>
    <w:rsid w:val="00623360"/>
    <w:rsid w:val="006755C7"/>
    <w:rsid w:val="00705B77"/>
    <w:rsid w:val="00781BFB"/>
    <w:rsid w:val="007B4DCD"/>
    <w:rsid w:val="00816600"/>
    <w:rsid w:val="00835745"/>
    <w:rsid w:val="00853BED"/>
    <w:rsid w:val="008B2900"/>
    <w:rsid w:val="00901974"/>
    <w:rsid w:val="00931194"/>
    <w:rsid w:val="00935535"/>
    <w:rsid w:val="009B7062"/>
    <w:rsid w:val="009D11C0"/>
    <w:rsid w:val="00A315AD"/>
    <w:rsid w:val="00A36908"/>
    <w:rsid w:val="00B04DEC"/>
    <w:rsid w:val="00B30580"/>
    <w:rsid w:val="00B41237"/>
    <w:rsid w:val="00B43EB1"/>
    <w:rsid w:val="00B44ADB"/>
    <w:rsid w:val="00B76F6D"/>
    <w:rsid w:val="00BE1451"/>
    <w:rsid w:val="00BF0906"/>
    <w:rsid w:val="00C87E73"/>
    <w:rsid w:val="00CC06E4"/>
    <w:rsid w:val="00CC743E"/>
    <w:rsid w:val="00D16D16"/>
    <w:rsid w:val="00D632B3"/>
    <w:rsid w:val="00D8787B"/>
    <w:rsid w:val="00D9629A"/>
    <w:rsid w:val="00D97506"/>
    <w:rsid w:val="00DB43F5"/>
    <w:rsid w:val="00E3187D"/>
    <w:rsid w:val="00E67AAA"/>
    <w:rsid w:val="00E7191F"/>
    <w:rsid w:val="00EB46EA"/>
    <w:rsid w:val="00EC15F6"/>
    <w:rsid w:val="00EC570F"/>
    <w:rsid w:val="00F93CC4"/>
    <w:rsid w:val="00FA36D5"/>
    <w:rsid w:val="00FF1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A76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FF17E1"/>
    <w:pPr>
      <w:jc w:val="center"/>
    </w:pPr>
    <w:rPr>
      <w:rFonts w:ascii="Cambria" w:hAnsi="Cambria"/>
    </w:rPr>
  </w:style>
  <w:style w:type="paragraph" w:customStyle="1" w:styleId="EndNoteBibliography">
    <w:name w:val="EndNote Bibliography"/>
    <w:basedOn w:val="Normal"/>
    <w:rsid w:val="00FF17E1"/>
    <w:rPr>
      <w:rFonts w:ascii="Cambria" w:hAnsi="Cambria"/>
    </w:rPr>
  </w:style>
  <w:style w:type="character" w:styleId="Hyperlink">
    <w:name w:val="Hyperlink"/>
    <w:basedOn w:val="DefaultParagraphFont"/>
    <w:uiPriority w:val="99"/>
    <w:unhideWhenUsed/>
    <w:rsid w:val="00FF17E1"/>
    <w:rPr>
      <w:color w:val="0000FF" w:themeColor="hyperlink"/>
      <w:u w:val="single"/>
    </w:rPr>
  </w:style>
  <w:style w:type="table" w:styleId="TableGrid">
    <w:name w:val="Table Grid"/>
    <w:basedOn w:val="TableNormal"/>
    <w:uiPriority w:val="59"/>
    <w:rsid w:val="00FF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7E1"/>
    <w:pPr>
      <w:ind w:left="720"/>
      <w:contextualSpacing/>
    </w:pPr>
  </w:style>
  <w:style w:type="paragraph" w:styleId="BalloonText">
    <w:name w:val="Balloon Text"/>
    <w:basedOn w:val="Normal"/>
    <w:link w:val="BalloonTextChar"/>
    <w:uiPriority w:val="99"/>
    <w:semiHidden/>
    <w:unhideWhenUsed/>
    <w:rsid w:val="00FF17E1"/>
    <w:rPr>
      <w:rFonts w:ascii="Tahoma" w:hAnsi="Tahoma" w:cs="Tahoma"/>
      <w:sz w:val="16"/>
      <w:szCs w:val="16"/>
    </w:rPr>
  </w:style>
  <w:style w:type="character" w:customStyle="1" w:styleId="BalloonTextChar">
    <w:name w:val="Balloon Text Char"/>
    <w:basedOn w:val="DefaultParagraphFont"/>
    <w:link w:val="BalloonText"/>
    <w:uiPriority w:val="99"/>
    <w:semiHidden/>
    <w:rsid w:val="00FF17E1"/>
    <w:rPr>
      <w:rFonts w:ascii="Tahoma" w:hAnsi="Tahoma" w:cs="Tahoma"/>
      <w:sz w:val="16"/>
      <w:szCs w:val="16"/>
    </w:rPr>
  </w:style>
  <w:style w:type="character" w:styleId="CommentReference">
    <w:name w:val="annotation reference"/>
    <w:basedOn w:val="DefaultParagraphFont"/>
    <w:uiPriority w:val="99"/>
    <w:semiHidden/>
    <w:unhideWhenUsed/>
    <w:rsid w:val="00FF17E1"/>
    <w:rPr>
      <w:sz w:val="18"/>
      <w:szCs w:val="18"/>
    </w:rPr>
  </w:style>
  <w:style w:type="paragraph" w:styleId="CommentText">
    <w:name w:val="annotation text"/>
    <w:basedOn w:val="Normal"/>
    <w:link w:val="CommentTextChar"/>
    <w:uiPriority w:val="99"/>
    <w:unhideWhenUsed/>
    <w:rsid w:val="00FF17E1"/>
    <w:pPr>
      <w:spacing w:after="160"/>
    </w:pPr>
  </w:style>
  <w:style w:type="character" w:customStyle="1" w:styleId="CommentTextChar">
    <w:name w:val="Comment Text Char"/>
    <w:basedOn w:val="DefaultParagraphFont"/>
    <w:link w:val="CommentText"/>
    <w:uiPriority w:val="99"/>
    <w:rsid w:val="00FF17E1"/>
  </w:style>
  <w:style w:type="paragraph" w:styleId="CommentSubject">
    <w:name w:val="annotation subject"/>
    <w:basedOn w:val="CommentText"/>
    <w:next w:val="CommentText"/>
    <w:link w:val="CommentSubjectChar"/>
    <w:uiPriority w:val="99"/>
    <w:semiHidden/>
    <w:unhideWhenUsed/>
    <w:rsid w:val="00FF17E1"/>
    <w:pPr>
      <w:spacing w:after="0"/>
    </w:pPr>
    <w:rPr>
      <w:b/>
      <w:bCs/>
      <w:sz w:val="20"/>
      <w:szCs w:val="20"/>
    </w:rPr>
  </w:style>
  <w:style w:type="character" w:customStyle="1" w:styleId="CommentSubjectChar">
    <w:name w:val="Comment Subject Char"/>
    <w:basedOn w:val="CommentTextChar"/>
    <w:link w:val="CommentSubject"/>
    <w:uiPriority w:val="99"/>
    <w:semiHidden/>
    <w:rsid w:val="00FF17E1"/>
    <w:rPr>
      <w:b/>
      <w:bCs/>
      <w:sz w:val="20"/>
      <w:szCs w:val="20"/>
    </w:rPr>
  </w:style>
  <w:style w:type="paragraph" w:styleId="Header">
    <w:name w:val="header"/>
    <w:basedOn w:val="Normal"/>
    <w:link w:val="HeaderChar"/>
    <w:uiPriority w:val="99"/>
    <w:unhideWhenUsed/>
    <w:rsid w:val="00FF17E1"/>
    <w:pPr>
      <w:tabs>
        <w:tab w:val="center" w:pos="4320"/>
        <w:tab w:val="right" w:pos="8640"/>
      </w:tabs>
    </w:pPr>
  </w:style>
  <w:style w:type="character" w:customStyle="1" w:styleId="HeaderChar">
    <w:name w:val="Header Char"/>
    <w:basedOn w:val="DefaultParagraphFont"/>
    <w:link w:val="Header"/>
    <w:uiPriority w:val="99"/>
    <w:rsid w:val="00FF17E1"/>
  </w:style>
  <w:style w:type="character" w:styleId="PageNumber">
    <w:name w:val="page number"/>
    <w:basedOn w:val="DefaultParagraphFont"/>
    <w:uiPriority w:val="99"/>
    <w:semiHidden/>
    <w:unhideWhenUsed/>
    <w:rsid w:val="00FF17E1"/>
  </w:style>
  <w:style w:type="paragraph" w:styleId="Footer">
    <w:name w:val="footer"/>
    <w:basedOn w:val="Normal"/>
    <w:link w:val="FooterChar"/>
    <w:uiPriority w:val="99"/>
    <w:unhideWhenUsed/>
    <w:rsid w:val="00FF17E1"/>
    <w:pPr>
      <w:tabs>
        <w:tab w:val="center" w:pos="4320"/>
        <w:tab w:val="right" w:pos="8640"/>
      </w:tabs>
    </w:pPr>
  </w:style>
  <w:style w:type="character" w:customStyle="1" w:styleId="FooterChar">
    <w:name w:val="Footer Char"/>
    <w:basedOn w:val="DefaultParagraphFont"/>
    <w:link w:val="Footer"/>
    <w:uiPriority w:val="99"/>
    <w:rsid w:val="00FF17E1"/>
  </w:style>
  <w:style w:type="character" w:styleId="PlaceholderText">
    <w:name w:val="Placeholder Text"/>
    <w:basedOn w:val="DefaultParagraphFont"/>
    <w:uiPriority w:val="99"/>
    <w:semiHidden/>
    <w:rsid w:val="00FF17E1"/>
    <w:rPr>
      <w:color w:val="808080"/>
    </w:rPr>
  </w:style>
  <w:style w:type="paragraph" w:styleId="Revision">
    <w:name w:val="Revision"/>
    <w:hidden/>
    <w:uiPriority w:val="99"/>
    <w:semiHidden/>
    <w:rsid w:val="00FF17E1"/>
  </w:style>
  <w:style w:type="paragraph" w:styleId="PlainText">
    <w:name w:val="Plain Text"/>
    <w:basedOn w:val="Normal"/>
    <w:link w:val="PlainTextChar"/>
    <w:uiPriority w:val="99"/>
    <w:semiHidden/>
    <w:unhideWhenUsed/>
    <w:rsid w:val="00FF17E1"/>
    <w:rPr>
      <w:rFonts w:ascii="Courier" w:hAnsi="Courier"/>
      <w:sz w:val="21"/>
      <w:szCs w:val="21"/>
    </w:rPr>
  </w:style>
  <w:style w:type="character" w:customStyle="1" w:styleId="PlainTextChar">
    <w:name w:val="Plain Text Char"/>
    <w:basedOn w:val="DefaultParagraphFont"/>
    <w:link w:val="PlainText"/>
    <w:uiPriority w:val="99"/>
    <w:semiHidden/>
    <w:rsid w:val="00FF17E1"/>
    <w:rPr>
      <w:rFonts w:ascii="Courier" w:hAnsi="Courier"/>
      <w:sz w:val="21"/>
      <w:szCs w:val="21"/>
    </w:rPr>
  </w:style>
  <w:style w:type="character" w:customStyle="1" w:styleId="normaltextrun">
    <w:name w:val="normaltextrun"/>
    <w:basedOn w:val="DefaultParagraphFont"/>
    <w:rsid w:val="00083552"/>
  </w:style>
  <w:style w:type="character" w:customStyle="1" w:styleId="eop">
    <w:name w:val="eop"/>
    <w:basedOn w:val="DefaultParagraphFont"/>
    <w:rsid w:val="00083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FF17E1"/>
    <w:pPr>
      <w:jc w:val="center"/>
    </w:pPr>
    <w:rPr>
      <w:rFonts w:ascii="Cambria" w:hAnsi="Cambria"/>
    </w:rPr>
  </w:style>
  <w:style w:type="paragraph" w:customStyle="1" w:styleId="EndNoteBibliography">
    <w:name w:val="EndNote Bibliography"/>
    <w:basedOn w:val="Normal"/>
    <w:rsid w:val="00FF17E1"/>
    <w:rPr>
      <w:rFonts w:ascii="Cambria" w:hAnsi="Cambria"/>
    </w:rPr>
  </w:style>
  <w:style w:type="character" w:styleId="Hyperlink">
    <w:name w:val="Hyperlink"/>
    <w:basedOn w:val="DefaultParagraphFont"/>
    <w:uiPriority w:val="99"/>
    <w:unhideWhenUsed/>
    <w:rsid w:val="00FF17E1"/>
    <w:rPr>
      <w:color w:val="0000FF" w:themeColor="hyperlink"/>
      <w:u w:val="single"/>
    </w:rPr>
  </w:style>
  <w:style w:type="table" w:styleId="TableGrid">
    <w:name w:val="Table Grid"/>
    <w:basedOn w:val="TableNormal"/>
    <w:uiPriority w:val="59"/>
    <w:rsid w:val="00FF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7E1"/>
    <w:pPr>
      <w:ind w:left="720"/>
      <w:contextualSpacing/>
    </w:pPr>
  </w:style>
  <w:style w:type="paragraph" w:styleId="BalloonText">
    <w:name w:val="Balloon Text"/>
    <w:basedOn w:val="Normal"/>
    <w:link w:val="BalloonTextChar"/>
    <w:uiPriority w:val="99"/>
    <w:semiHidden/>
    <w:unhideWhenUsed/>
    <w:rsid w:val="00FF17E1"/>
    <w:rPr>
      <w:rFonts w:ascii="Tahoma" w:hAnsi="Tahoma" w:cs="Tahoma"/>
      <w:sz w:val="16"/>
      <w:szCs w:val="16"/>
    </w:rPr>
  </w:style>
  <w:style w:type="character" w:customStyle="1" w:styleId="BalloonTextChar">
    <w:name w:val="Balloon Text Char"/>
    <w:basedOn w:val="DefaultParagraphFont"/>
    <w:link w:val="BalloonText"/>
    <w:uiPriority w:val="99"/>
    <w:semiHidden/>
    <w:rsid w:val="00FF17E1"/>
    <w:rPr>
      <w:rFonts w:ascii="Tahoma" w:hAnsi="Tahoma" w:cs="Tahoma"/>
      <w:sz w:val="16"/>
      <w:szCs w:val="16"/>
    </w:rPr>
  </w:style>
  <w:style w:type="character" w:styleId="CommentReference">
    <w:name w:val="annotation reference"/>
    <w:basedOn w:val="DefaultParagraphFont"/>
    <w:uiPriority w:val="99"/>
    <w:semiHidden/>
    <w:unhideWhenUsed/>
    <w:rsid w:val="00FF17E1"/>
    <w:rPr>
      <w:sz w:val="18"/>
      <w:szCs w:val="18"/>
    </w:rPr>
  </w:style>
  <w:style w:type="paragraph" w:styleId="CommentText">
    <w:name w:val="annotation text"/>
    <w:basedOn w:val="Normal"/>
    <w:link w:val="CommentTextChar"/>
    <w:uiPriority w:val="99"/>
    <w:unhideWhenUsed/>
    <w:rsid w:val="00FF17E1"/>
    <w:pPr>
      <w:spacing w:after="160"/>
    </w:pPr>
  </w:style>
  <w:style w:type="character" w:customStyle="1" w:styleId="CommentTextChar">
    <w:name w:val="Comment Text Char"/>
    <w:basedOn w:val="DefaultParagraphFont"/>
    <w:link w:val="CommentText"/>
    <w:uiPriority w:val="99"/>
    <w:rsid w:val="00FF17E1"/>
  </w:style>
  <w:style w:type="paragraph" w:styleId="CommentSubject">
    <w:name w:val="annotation subject"/>
    <w:basedOn w:val="CommentText"/>
    <w:next w:val="CommentText"/>
    <w:link w:val="CommentSubjectChar"/>
    <w:uiPriority w:val="99"/>
    <w:semiHidden/>
    <w:unhideWhenUsed/>
    <w:rsid w:val="00FF17E1"/>
    <w:pPr>
      <w:spacing w:after="0"/>
    </w:pPr>
    <w:rPr>
      <w:b/>
      <w:bCs/>
      <w:sz w:val="20"/>
      <w:szCs w:val="20"/>
    </w:rPr>
  </w:style>
  <w:style w:type="character" w:customStyle="1" w:styleId="CommentSubjectChar">
    <w:name w:val="Comment Subject Char"/>
    <w:basedOn w:val="CommentTextChar"/>
    <w:link w:val="CommentSubject"/>
    <w:uiPriority w:val="99"/>
    <w:semiHidden/>
    <w:rsid w:val="00FF17E1"/>
    <w:rPr>
      <w:b/>
      <w:bCs/>
      <w:sz w:val="20"/>
      <w:szCs w:val="20"/>
    </w:rPr>
  </w:style>
  <w:style w:type="paragraph" w:styleId="Header">
    <w:name w:val="header"/>
    <w:basedOn w:val="Normal"/>
    <w:link w:val="HeaderChar"/>
    <w:uiPriority w:val="99"/>
    <w:unhideWhenUsed/>
    <w:rsid w:val="00FF17E1"/>
    <w:pPr>
      <w:tabs>
        <w:tab w:val="center" w:pos="4320"/>
        <w:tab w:val="right" w:pos="8640"/>
      </w:tabs>
    </w:pPr>
  </w:style>
  <w:style w:type="character" w:customStyle="1" w:styleId="HeaderChar">
    <w:name w:val="Header Char"/>
    <w:basedOn w:val="DefaultParagraphFont"/>
    <w:link w:val="Header"/>
    <w:uiPriority w:val="99"/>
    <w:rsid w:val="00FF17E1"/>
  </w:style>
  <w:style w:type="character" w:styleId="PageNumber">
    <w:name w:val="page number"/>
    <w:basedOn w:val="DefaultParagraphFont"/>
    <w:uiPriority w:val="99"/>
    <w:semiHidden/>
    <w:unhideWhenUsed/>
    <w:rsid w:val="00FF17E1"/>
  </w:style>
  <w:style w:type="paragraph" w:styleId="Footer">
    <w:name w:val="footer"/>
    <w:basedOn w:val="Normal"/>
    <w:link w:val="FooterChar"/>
    <w:uiPriority w:val="99"/>
    <w:unhideWhenUsed/>
    <w:rsid w:val="00FF17E1"/>
    <w:pPr>
      <w:tabs>
        <w:tab w:val="center" w:pos="4320"/>
        <w:tab w:val="right" w:pos="8640"/>
      </w:tabs>
    </w:pPr>
  </w:style>
  <w:style w:type="character" w:customStyle="1" w:styleId="FooterChar">
    <w:name w:val="Footer Char"/>
    <w:basedOn w:val="DefaultParagraphFont"/>
    <w:link w:val="Footer"/>
    <w:uiPriority w:val="99"/>
    <w:rsid w:val="00FF17E1"/>
  </w:style>
  <w:style w:type="character" w:styleId="PlaceholderText">
    <w:name w:val="Placeholder Text"/>
    <w:basedOn w:val="DefaultParagraphFont"/>
    <w:uiPriority w:val="99"/>
    <w:semiHidden/>
    <w:rsid w:val="00FF17E1"/>
    <w:rPr>
      <w:color w:val="808080"/>
    </w:rPr>
  </w:style>
  <w:style w:type="paragraph" w:styleId="Revision">
    <w:name w:val="Revision"/>
    <w:hidden/>
    <w:uiPriority w:val="99"/>
    <w:semiHidden/>
    <w:rsid w:val="00FF17E1"/>
  </w:style>
  <w:style w:type="paragraph" w:styleId="PlainText">
    <w:name w:val="Plain Text"/>
    <w:basedOn w:val="Normal"/>
    <w:link w:val="PlainTextChar"/>
    <w:uiPriority w:val="99"/>
    <w:semiHidden/>
    <w:unhideWhenUsed/>
    <w:rsid w:val="00FF17E1"/>
    <w:rPr>
      <w:rFonts w:ascii="Courier" w:hAnsi="Courier"/>
      <w:sz w:val="21"/>
      <w:szCs w:val="21"/>
    </w:rPr>
  </w:style>
  <w:style w:type="character" w:customStyle="1" w:styleId="PlainTextChar">
    <w:name w:val="Plain Text Char"/>
    <w:basedOn w:val="DefaultParagraphFont"/>
    <w:link w:val="PlainText"/>
    <w:uiPriority w:val="99"/>
    <w:semiHidden/>
    <w:rsid w:val="00FF17E1"/>
    <w:rPr>
      <w:rFonts w:ascii="Courier" w:hAnsi="Courier"/>
      <w:sz w:val="21"/>
      <w:szCs w:val="21"/>
    </w:rPr>
  </w:style>
  <w:style w:type="character" w:customStyle="1" w:styleId="normaltextrun">
    <w:name w:val="normaltextrun"/>
    <w:basedOn w:val="DefaultParagraphFont"/>
    <w:rsid w:val="00083552"/>
  </w:style>
  <w:style w:type="character" w:customStyle="1" w:styleId="eop">
    <w:name w:val="eop"/>
    <w:basedOn w:val="DefaultParagraphFont"/>
    <w:rsid w:val="0008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637363">
      <w:bodyDiv w:val="1"/>
      <w:marLeft w:val="0"/>
      <w:marRight w:val="0"/>
      <w:marTop w:val="0"/>
      <w:marBottom w:val="0"/>
      <w:divBdr>
        <w:top w:val="none" w:sz="0" w:space="0" w:color="auto"/>
        <w:left w:val="none" w:sz="0" w:space="0" w:color="auto"/>
        <w:bottom w:val="none" w:sz="0" w:space="0" w:color="auto"/>
        <w:right w:val="none" w:sz="0" w:space="0" w:color="auto"/>
      </w:divBdr>
    </w:div>
    <w:div w:id="1260675629">
      <w:bodyDiv w:val="1"/>
      <w:marLeft w:val="0"/>
      <w:marRight w:val="0"/>
      <w:marTop w:val="0"/>
      <w:marBottom w:val="0"/>
      <w:divBdr>
        <w:top w:val="none" w:sz="0" w:space="0" w:color="auto"/>
        <w:left w:val="none" w:sz="0" w:space="0" w:color="auto"/>
        <w:bottom w:val="none" w:sz="0" w:space="0" w:color="auto"/>
        <w:right w:val="none" w:sz="0" w:space="0" w:color="auto"/>
      </w:divBdr>
    </w:div>
    <w:div w:id="1306200623">
      <w:bodyDiv w:val="1"/>
      <w:marLeft w:val="0"/>
      <w:marRight w:val="0"/>
      <w:marTop w:val="0"/>
      <w:marBottom w:val="0"/>
      <w:divBdr>
        <w:top w:val="none" w:sz="0" w:space="0" w:color="auto"/>
        <w:left w:val="none" w:sz="0" w:space="0" w:color="auto"/>
        <w:bottom w:val="none" w:sz="0" w:space="0" w:color="auto"/>
        <w:right w:val="none" w:sz="0" w:space="0" w:color="auto"/>
      </w:divBdr>
    </w:div>
    <w:div w:id="1442338937">
      <w:bodyDiv w:val="1"/>
      <w:marLeft w:val="0"/>
      <w:marRight w:val="0"/>
      <w:marTop w:val="0"/>
      <w:marBottom w:val="0"/>
      <w:divBdr>
        <w:top w:val="none" w:sz="0" w:space="0" w:color="auto"/>
        <w:left w:val="none" w:sz="0" w:space="0" w:color="auto"/>
        <w:bottom w:val="none" w:sz="0" w:space="0" w:color="auto"/>
        <w:right w:val="none" w:sz="0" w:space="0" w:color="auto"/>
      </w:divBdr>
    </w:div>
    <w:div w:id="1565599217">
      <w:bodyDiv w:val="1"/>
      <w:marLeft w:val="0"/>
      <w:marRight w:val="0"/>
      <w:marTop w:val="0"/>
      <w:marBottom w:val="0"/>
      <w:divBdr>
        <w:top w:val="none" w:sz="0" w:space="0" w:color="auto"/>
        <w:left w:val="none" w:sz="0" w:space="0" w:color="auto"/>
        <w:bottom w:val="none" w:sz="0" w:space="0" w:color="auto"/>
        <w:right w:val="none" w:sz="0" w:space="0" w:color="auto"/>
      </w:divBdr>
    </w:div>
    <w:div w:id="1789546598">
      <w:bodyDiv w:val="1"/>
      <w:marLeft w:val="0"/>
      <w:marRight w:val="0"/>
      <w:marTop w:val="0"/>
      <w:marBottom w:val="0"/>
      <w:divBdr>
        <w:top w:val="none" w:sz="0" w:space="0" w:color="auto"/>
        <w:left w:val="none" w:sz="0" w:space="0" w:color="auto"/>
        <w:bottom w:val="none" w:sz="0" w:space="0" w:color="auto"/>
        <w:right w:val="none" w:sz="0" w:space="0" w:color="auto"/>
      </w:divBdr>
    </w:div>
    <w:div w:id="18761119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CUMC</Company>
  <LinksUpToDate>false</LinksUpToDate>
  <CharactersWithSpaces>11472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Sumner</dc:creator>
  <cp:keywords/>
  <dc:description/>
  <cp:lastModifiedBy>Senthil C. Kumari</cp:lastModifiedBy>
  <cp:revision>4</cp:revision>
  <dcterms:created xsi:type="dcterms:W3CDTF">2018-11-27T19:16:00Z</dcterms:created>
  <dcterms:modified xsi:type="dcterms:W3CDTF">2019-01-03T06:15:00Z</dcterms:modified>
</cp:coreProperties>
</file>