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2B475" w14:textId="77777777" w:rsidR="00E55A7F" w:rsidRDefault="00E55A7F" w:rsidP="006054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Supplemental Methods</w:t>
      </w:r>
    </w:p>
    <w:p w14:paraId="7E96FAD9" w14:textId="72364E45" w:rsidR="0013521F" w:rsidRDefault="0013521F" w:rsidP="00B7449F">
      <w:pPr>
        <w:spacing w:line="480" w:lineRule="auto"/>
        <w:rPr>
          <w:rFonts w:ascii="Times New Roman" w:hAnsi="Times New Roman" w:cs="Times New Roman"/>
          <w:b/>
          <w:sz w:val="24"/>
          <w:szCs w:val="24"/>
        </w:rPr>
      </w:pPr>
      <w:r>
        <w:rPr>
          <w:rFonts w:ascii="Times New Roman" w:hAnsi="Times New Roman" w:cs="Times New Roman"/>
          <w:b/>
          <w:sz w:val="24"/>
          <w:szCs w:val="24"/>
        </w:rPr>
        <w:t>Participants</w:t>
      </w:r>
    </w:p>
    <w:p w14:paraId="012244E8" w14:textId="5CFBF136" w:rsidR="0013521F" w:rsidRDefault="0013521F" w:rsidP="00B7449F">
      <w:pPr>
        <w:spacing w:line="480" w:lineRule="auto"/>
        <w:rPr>
          <w:rFonts w:ascii="Times New Roman" w:hAnsi="Times New Roman" w:cs="Times New Roman"/>
          <w:b/>
          <w:sz w:val="24"/>
          <w:szCs w:val="24"/>
        </w:rPr>
      </w:pPr>
      <w:r w:rsidRPr="0093218D">
        <w:rPr>
          <w:rFonts w:ascii="Times New Roman" w:hAnsi="Times New Roman" w:cs="Times New Roman"/>
          <w:sz w:val="24"/>
          <w:szCs w:val="24"/>
        </w:rPr>
        <w:t>Among PTSD participants, 48 (PTSD,</w:t>
      </w:r>
      <w:r w:rsidRPr="0093218D">
        <w:rPr>
          <w:rFonts w:ascii="Times New Roman" w:hAnsi="Times New Roman" w:cs="Times New Roman"/>
          <w:i/>
          <w:sz w:val="24"/>
          <w:szCs w:val="24"/>
        </w:rPr>
        <w:t xml:space="preserve"> n</w:t>
      </w:r>
      <w:r w:rsidRPr="0093218D">
        <w:rPr>
          <w:rFonts w:ascii="Times New Roman" w:hAnsi="Times New Roman" w:cs="Times New Roman"/>
          <w:sz w:val="24"/>
          <w:szCs w:val="24"/>
        </w:rPr>
        <w:t xml:space="preserve">=29; PTSD+DS, </w:t>
      </w:r>
      <w:r w:rsidRPr="0093218D">
        <w:rPr>
          <w:rFonts w:ascii="Times New Roman" w:hAnsi="Times New Roman" w:cs="Times New Roman"/>
          <w:i/>
          <w:sz w:val="24"/>
          <w:szCs w:val="24"/>
        </w:rPr>
        <w:t>n</w:t>
      </w:r>
      <w:r w:rsidRPr="0093218D">
        <w:rPr>
          <w:rFonts w:ascii="Times New Roman" w:hAnsi="Times New Roman" w:cs="Times New Roman"/>
          <w:sz w:val="24"/>
          <w:szCs w:val="24"/>
        </w:rPr>
        <w:t xml:space="preserve">=19) were receiving psychotropic treatment at the time of the study. Medications included antidepressants (total </w:t>
      </w:r>
      <w:r w:rsidRPr="0093218D">
        <w:rPr>
          <w:rFonts w:ascii="Times New Roman" w:hAnsi="Times New Roman" w:cs="Times New Roman"/>
          <w:i/>
          <w:sz w:val="24"/>
          <w:szCs w:val="24"/>
        </w:rPr>
        <w:t>n</w:t>
      </w:r>
      <w:r w:rsidRPr="0093218D">
        <w:rPr>
          <w:rFonts w:ascii="Times New Roman" w:hAnsi="Times New Roman" w:cs="Times New Roman"/>
          <w:sz w:val="24"/>
          <w:szCs w:val="24"/>
        </w:rPr>
        <w:t xml:space="preserve">=43: SSRIs, </w:t>
      </w:r>
      <w:r w:rsidRPr="0093218D">
        <w:rPr>
          <w:rFonts w:ascii="Times New Roman" w:hAnsi="Times New Roman" w:cs="Times New Roman"/>
          <w:i/>
          <w:sz w:val="24"/>
          <w:szCs w:val="24"/>
        </w:rPr>
        <w:t>n</w:t>
      </w:r>
      <w:r w:rsidRPr="0093218D">
        <w:rPr>
          <w:rFonts w:ascii="Times New Roman" w:hAnsi="Times New Roman" w:cs="Times New Roman"/>
          <w:sz w:val="24"/>
          <w:szCs w:val="24"/>
        </w:rPr>
        <w:t xml:space="preserve">=18; SNRIs, </w:t>
      </w:r>
      <w:r w:rsidRPr="0093218D">
        <w:rPr>
          <w:rFonts w:ascii="Times New Roman" w:hAnsi="Times New Roman" w:cs="Times New Roman"/>
          <w:i/>
          <w:sz w:val="24"/>
          <w:szCs w:val="24"/>
        </w:rPr>
        <w:t>n</w:t>
      </w:r>
      <w:r w:rsidRPr="0093218D">
        <w:rPr>
          <w:rFonts w:ascii="Times New Roman" w:hAnsi="Times New Roman" w:cs="Times New Roman"/>
          <w:sz w:val="24"/>
          <w:szCs w:val="24"/>
        </w:rPr>
        <w:t xml:space="preserve">=9; NDRIs, </w:t>
      </w:r>
      <w:r w:rsidRPr="0093218D">
        <w:rPr>
          <w:rFonts w:ascii="Times New Roman" w:hAnsi="Times New Roman" w:cs="Times New Roman"/>
          <w:i/>
          <w:sz w:val="24"/>
          <w:szCs w:val="24"/>
        </w:rPr>
        <w:t>n</w:t>
      </w:r>
      <w:r w:rsidRPr="0093218D">
        <w:rPr>
          <w:rFonts w:ascii="Times New Roman" w:hAnsi="Times New Roman" w:cs="Times New Roman"/>
          <w:sz w:val="24"/>
          <w:szCs w:val="24"/>
        </w:rPr>
        <w:t xml:space="preserve">=9; tetracyclics, </w:t>
      </w:r>
      <w:r w:rsidRPr="0093218D">
        <w:rPr>
          <w:rFonts w:ascii="Times New Roman" w:hAnsi="Times New Roman" w:cs="Times New Roman"/>
          <w:i/>
          <w:sz w:val="24"/>
          <w:szCs w:val="24"/>
        </w:rPr>
        <w:t>n</w:t>
      </w:r>
      <w:r w:rsidRPr="0093218D">
        <w:rPr>
          <w:rFonts w:ascii="Times New Roman" w:hAnsi="Times New Roman" w:cs="Times New Roman"/>
          <w:sz w:val="24"/>
          <w:szCs w:val="24"/>
        </w:rPr>
        <w:t>=7), atypical antipsychotics (</w:t>
      </w:r>
      <w:r w:rsidRPr="0093218D">
        <w:rPr>
          <w:rFonts w:ascii="Times New Roman" w:hAnsi="Times New Roman" w:cs="Times New Roman"/>
          <w:i/>
          <w:sz w:val="24"/>
          <w:szCs w:val="24"/>
        </w:rPr>
        <w:t>n</w:t>
      </w:r>
      <w:r w:rsidRPr="0093218D">
        <w:rPr>
          <w:rFonts w:ascii="Times New Roman" w:hAnsi="Times New Roman" w:cs="Times New Roman"/>
          <w:sz w:val="24"/>
          <w:szCs w:val="24"/>
        </w:rPr>
        <w:t xml:space="preserve">=10), sedatives (total </w:t>
      </w:r>
      <w:r w:rsidRPr="0093218D">
        <w:rPr>
          <w:rFonts w:ascii="Times New Roman" w:hAnsi="Times New Roman" w:cs="Times New Roman"/>
          <w:i/>
          <w:sz w:val="24"/>
          <w:szCs w:val="24"/>
        </w:rPr>
        <w:t>n</w:t>
      </w:r>
      <w:r w:rsidRPr="0093218D">
        <w:rPr>
          <w:rFonts w:ascii="Times New Roman" w:hAnsi="Times New Roman" w:cs="Times New Roman"/>
          <w:sz w:val="24"/>
          <w:szCs w:val="24"/>
        </w:rPr>
        <w:t xml:space="preserve">=19: benzodiazepines, </w:t>
      </w:r>
      <w:r w:rsidRPr="0093218D">
        <w:rPr>
          <w:rFonts w:ascii="Times New Roman" w:hAnsi="Times New Roman" w:cs="Times New Roman"/>
          <w:i/>
          <w:sz w:val="24"/>
          <w:szCs w:val="24"/>
        </w:rPr>
        <w:t>n</w:t>
      </w:r>
      <w:r w:rsidRPr="0093218D">
        <w:rPr>
          <w:rFonts w:ascii="Times New Roman" w:hAnsi="Times New Roman" w:cs="Times New Roman"/>
          <w:sz w:val="24"/>
          <w:szCs w:val="24"/>
        </w:rPr>
        <w:t xml:space="preserve">=13; cyclopyrrolone, </w:t>
      </w:r>
      <w:r w:rsidRPr="0093218D">
        <w:rPr>
          <w:rFonts w:ascii="Times New Roman" w:hAnsi="Times New Roman" w:cs="Times New Roman"/>
          <w:i/>
          <w:sz w:val="24"/>
          <w:szCs w:val="24"/>
        </w:rPr>
        <w:t>n</w:t>
      </w:r>
      <w:r w:rsidRPr="0093218D">
        <w:rPr>
          <w:rFonts w:ascii="Times New Roman" w:hAnsi="Times New Roman" w:cs="Times New Roman"/>
          <w:sz w:val="24"/>
          <w:szCs w:val="24"/>
        </w:rPr>
        <w:t>=6), and anticonvulsants (</w:t>
      </w:r>
      <w:r w:rsidRPr="0093218D">
        <w:rPr>
          <w:rFonts w:ascii="Times New Roman" w:hAnsi="Times New Roman" w:cs="Times New Roman"/>
          <w:i/>
          <w:sz w:val="24"/>
          <w:szCs w:val="24"/>
        </w:rPr>
        <w:t>n</w:t>
      </w:r>
      <w:r w:rsidRPr="0093218D">
        <w:rPr>
          <w:rFonts w:ascii="Times New Roman" w:hAnsi="Times New Roman" w:cs="Times New Roman"/>
          <w:sz w:val="24"/>
          <w:szCs w:val="24"/>
        </w:rPr>
        <w:t>=1).</w:t>
      </w:r>
    </w:p>
    <w:p w14:paraId="20EB80CC" w14:textId="77777777" w:rsidR="00FC3D51" w:rsidRPr="00FC3D51" w:rsidRDefault="00FC3D51" w:rsidP="00B7449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fMRI </w:t>
      </w:r>
      <w:r w:rsidRPr="00F5673C">
        <w:rPr>
          <w:rFonts w:ascii="Times New Roman" w:hAnsi="Times New Roman" w:cs="Times New Roman"/>
          <w:b/>
          <w:sz w:val="24"/>
          <w:szCs w:val="24"/>
        </w:rPr>
        <w:t>Image Acquisition</w:t>
      </w:r>
    </w:p>
    <w:p w14:paraId="05B8D4A6" w14:textId="77777777" w:rsidR="00FC3D51" w:rsidRPr="0001072C" w:rsidRDefault="00FC3D51" w:rsidP="00B7449F">
      <w:pPr>
        <w:spacing w:line="480" w:lineRule="auto"/>
        <w:rPr>
          <w:rFonts w:ascii="Times New Roman" w:hAnsi="Times New Roman" w:cs="Times New Roman"/>
          <w:sz w:val="24"/>
          <w:szCs w:val="24"/>
        </w:rPr>
      </w:pPr>
      <w:r>
        <w:rPr>
          <w:rFonts w:ascii="Times New Roman" w:hAnsi="Times New Roman" w:cs="Times New Roman"/>
          <w:sz w:val="24"/>
          <w:szCs w:val="24"/>
        </w:rPr>
        <w:t xml:space="preserve">We utilized a </w:t>
      </w:r>
      <w:r w:rsidRPr="00520694">
        <w:rPr>
          <w:rFonts w:ascii="Times New Roman" w:hAnsi="Times New Roman" w:cs="Times New Roman"/>
          <w:sz w:val="24"/>
          <w:szCs w:val="24"/>
        </w:rPr>
        <w:t>3 Tesla MRI Scanner (Trio, Siemens Medical Solutions, Erlangen, Germany) with</w:t>
      </w:r>
      <w:r>
        <w:rPr>
          <w:rFonts w:ascii="Times New Roman" w:hAnsi="Times New Roman" w:cs="Times New Roman"/>
          <w:sz w:val="24"/>
          <w:szCs w:val="24"/>
        </w:rPr>
        <w:t xml:space="preserve"> a 32-channel head coil for brain imaging</w:t>
      </w:r>
      <w:r w:rsidRPr="00520694">
        <w:rPr>
          <w:rFonts w:ascii="Times New Roman" w:hAnsi="Times New Roman" w:cs="Times New Roman"/>
          <w:sz w:val="24"/>
          <w:szCs w:val="24"/>
        </w:rPr>
        <w:t>.</w:t>
      </w:r>
      <w:r>
        <w:rPr>
          <w:rFonts w:ascii="Times New Roman" w:hAnsi="Times New Roman" w:cs="Times New Roman"/>
          <w:sz w:val="24"/>
          <w:szCs w:val="24"/>
        </w:rPr>
        <w:t xml:space="preserve"> During the resting-state scan, 120 volumes of whole brain BOLD images</w:t>
      </w:r>
      <w:r w:rsidRPr="00520694">
        <w:rPr>
          <w:rFonts w:ascii="Times New Roman" w:hAnsi="Times New Roman" w:cs="Times New Roman"/>
          <w:sz w:val="24"/>
          <w:szCs w:val="24"/>
        </w:rPr>
        <w:t xml:space="preserve"> were acquired with a gradient echo T2* weighted echo-planar-imaging</w:t>
      </w:r>
      <w:r>
        <w:rPr>
          <w:rFonts w:ascii="Times New Roman" w:hAnsi="Times New Roman" w:cs="Times New Roman"/>
          <w:sz w:val="24"/>
          <w:szCs w:val="24"/>
        </w:rPr>
        <w:t xml:space="preserve"> (EPI) pulse</w:t>
      </w:r>
      <w:r w:rsidRPr="00520694">
        <w:rPr>
          <w:rFonts w:ascii="Times New Roman" w:hAnsi="Times New Roman" w:cs="Times New Roman"/>
          <w:sz w:val="24"/>
          <w:szCs w:val="24"/>
        </w:rPr>
        <w:t xml:space="preserve"> sequence</w:t>
      </w:r>
      <w:r>
        <w:rPr>
          <w:rFonts w:ascii="Times New Roman" w:hAnsi="Times New Roman" w:cs="Times New Roman"/>
          <w:sz w:val="24"/>
          <w:szCs w:val="24"/>
        </w:rPr>
        <w:t xml:space="preserve"> (single-shot, blipped-EPI, </w:t>
      </w:r>
      <w:r w:rsidRPr="003703D0">
        <w:rPr>
          <w:rFonts w:ascii="Times New Roman" w:hAnsi="Times New Roman" w:cs="Times New Roman"/>
          <w:sz w:val="24"/>
          <w:szCs w:val="24"/>
        </w:rPr>
        <w:t>interleaved slice acquisition order and tridimensional prospective acquisition correction)</w:t>
      </w:r>
      <w:r>
        <w:rPr>
          <w:rFonts w:ascii="Times New Roman" w:hAnsi="Times New Roman" w:cs="Times New Roman"/>
          <w:sz w:val="24"/>
          <w:szCs w:val="24"/>
        </w:rPr>
        <w:t xml:space="preserve"> with the following parameters: TR = 3000 ms, TE </w:t>
      </w:r>
      <w:r w:rsidRPr="00DD3CAE">
        <w:rPr>
          <w:rFonts w:ascii="Times New Roman" w:hAnsi="Times New Roman" w:cs="Times New Roman"/>
          <w:sz w:val="24"/>
          <w:szCs w:val="24"/>
        </w:rPr>
        <w:t xml:space="preserve">= </w:t>
      </w:r>
      <w:r>
        <w:rPr>
          <w:rFonts w:ascii="Times New Roman" w:hAnsi="Times New Roman" w:cs="Times New Roman"/>
          <w:sz w:val="24"/>
          <w:szCs w:val="24"/>
        </w:rPr>
        <w:t>20 ms, isotropic resolution 2mm, FOV</w:t>
      </w:r>
      <w:r w:rsidRPr="00DD3CAE">
        <w:rPr>
          <w:rFonts w:ascii="Times New Roman" w:hAnsi="Times New Roman" w:cs="Times New Roman"/>
          <w:sz w:val="24"/>
          <w:szCs w:val="24"/>
        </w:rPr>
        <w:t xml:space="preserve"> = 192 × 192 × 128 mm</w:t>
      </w:r>
      <w:r w:rsidRPr="003703D0">
        <w:rPr>
          <w:rFonts w:ascii="Times New Roman" w:hAnsi="Times New Roman" w:cs="Times New Roman"/>
          <w:sz w:val="24"/>
          <w:szCs w:val="24"/>
          <w:vertAlign w:val="superscript"/>
        </w:rPr>
        <w:t>3</w:t>
      </w:r>
      <w:r>
        <w:rPr>
          <w:rFonts w:ascii="Times New Roman" w:hAnsi="Times New Roman" w:cs="Times New Roman"/>
          <w:sz w:val="24"/>
          <w:szCs w:val="24"/>
        </w:rPr>
        <w:t xml:space="preserve"> (94 × 94 matrix, 64 slices), flip angle</w:t>
      </w:r>
      <w:r w:rsidRPr="00DD3CAE">
        <w:rPr>
          <w:rFonts w:ascii="Times New Roman" w:hAnsi="Times New Roman" w:cs="Times New Roman"/>
          <w:sz w:val="24"/>
          <w:szCs w:val="24"/>
        </w:rPr>
        <w:t xml:space="preserve"> = 90°. </w:t>
      </w:r>
      <w:r>
        <w:rPr>
          <w:rFonts w:ascii="Times New Roman" w:hAnsi="Times New Roman" w:cs="Times New Roman"/>
          <w:sz w:val="24"/>
          <w:szCs w:val="24"/>
        </w:rPr>
        <w:t xml:space="preserve">High-resolution </w:t>
      </w:r>
      <w:r w:rsidRPr="00520694">
        <w:rPr>
          <w:rFonts w:ascii="Times New Roman" w:hAnsi="Times New Roman" w:cs="Times New Roman"/>
          <w:sz w:val="24"/>
          <w:szCs w:val="24"/>
        </w:rPr>
        <w:t>T1-weighted anatomical images were acquired with a Magnetization Prepared Rapid Acquisition Gradient Echo</w:t>
      </w:r>
      <w:r>
        <w:rPr>
          <w:rFonts w:ascii="Times New Roman" w:hAnsi="Times New Roman" w:cs="Times New Roman"/>
          <w:sz w:val="24"/>
          <w:szCs w:val="24"/>
        </w:rPr>
        <w:t xml:space="preserve"> sequence (192 slices isotropic resolution 1mm).</w:t>
      </w:r>
    </w:p>
    <w:p w14:paraId="1EC2A32C" w14:textId="77777777" w:rsidR="00B7449F" w:rsidRPr="001652E6" w:rsidRDefault="00B7449F" w:rsidP="00B7449F">
      <w:pPr>
        <w:spacing w:line="480" w:lineRule="auto"/>
        <w:rPr>
          <w:rFonts w:ascii="Times New Roman" w:hAnsi="Times New Roman" w:cs="Times New Roman"/>
          <w:b/>
          <w:sz w:val="24"/>
          <w:szCs w:val="24"/>
        </w:rPr>
      </w:pPr>
      <w:r w:rsidRPr="001652E6">
        <w:rPr>
          <w:rFonts w:ascii="Times New Roman" w:hAnsi="Times New Roman" w:cs="Times New Roman"/>
          <w:b/>
          <w:sz w:val="24"/>
          <w:szCs w:val="24"/>
        </w:rPr>
        <w:t>fMRI Preprocessing</w:t>
      </w:r>
      <w:r>
        <w:rPr>
          <w:rFonts w:ascii="Times New Roman" w:hAnsi="Times New Roman" w:cs="Times New Roman"/>
          <w:b/>
          <w:sz w:val="24"/>
          <w:szCs w:val="24"/>
        </w:rPr>
        <w:t xml:space="preserve"> </w:t>
      </w:r>
    </w:p>
    <w:p w14:paraId="2BFA91AC" w14:textId="77777777" w:rsidR="00E55A7F" w:rsidRDefault="00B7449F" w:rsidP="00B7449F">
      <w:pPr>
        <w:spacing w:line="480" w:lineRule="auto"/>
        <w:rPr>
          <w:rFonts w:ascii="Times New Roman" w:hAnsi="Times New Roman" w:cs="Times New Roman"/>
          <w:sz w:val="24"/>
          <w:szCs w:val="24"/>
        </w:rPr>
      </w:pPr>
      <w:r>
        <w:rPr>
          <w:rFonts w:ascii="Times New Roman" w:hAnsi="Times New Roman" w:cs="Times New Roman"/>
          <w:sz w:val="24"/>
          <w:szCs w:val="24"/>
        </w:rPr>
        <w:t>Preprocessing of the functional images was performed with SPM12</w:t>
      </w:r>
      <w:r w:rsidRPr="00520694">
        <w:rPr>
          <w:rFonts w:ascii="Times New Roman" w:hAnsi="Times New Roman" w:cs="Times New Roman"/>
          <w:sz w:val="24"/>
          <w:szCs w:val="24"/>
        </w:rPr>
        <w:t xml:space="preserve"> (Wellcome Department of Cognitive Neurology, Londo</w:t>
      </w:r>
      <w:r>
        <w:rPr>
          <w:rFonts w:ascii="Times New Roman" w:hAnsi="Times New Roman" w:cs="Times New Roman"/>
          <w:sz w:val="24"/>
          <w:szCs w:val="24"/>
        </w:rPr>
        <w:t xml:space="preserve">n, UK). </w:t>
      </w:r>
      <w:r w:rsidRPr="00CF5953">
        <w:rPr>
          <w:rFonts w:ascii="Times New Roman" w:hAnsi="Times New Roman" w:cs="Times New Roman"/>
          <w:sz w:val="24"/>
          <w:szCs w:val="24"/>
        </w:rPr>
        <w:t>After discarding the 4 initial volumes,</w:t>
      </w:r>
      <w:r w:rsidRPr="00520694">
        <w:rPr>
          <w:rFonts w:ascii="Times New Roman" w:hAnsi="Times New Roman" w:cs="Times New Roman"/>
          <w:sz w:val="24"/>
          <w:szCs w:val="24"/>
        </w:rPr>
        <w:t xml:space="preserve"> the standard prep</w:t>
      </w:r>
      <w:r>
        <w:rPr>
          <w:rFonts w:ascii="Times New Roman" w:hAnsi="Times New Roman" w:cs="Times New Roman"/>
          <w:sz w:val="24"/>
          <w:szCs w:val="24"/>
        </w:rPr>
        <w:t>rocessing routine included spatial alignment</w:t>
      </w:r>
      <w:r w:rsidRPr="000C1B46">
        <w:rPr>
          <w:rFonts w:ascii="Times New Roman" w:hAnsi="Times New Roman" w:cs="Times New Roman"/>
          <w:sz w:val="24"/>
          <w:szCs w:val="24"/>
        </w:rPr>
        <w:t xml:space="preserve"> to the mean image using a rigid body transfor</w:t>
      </w:r>
      <w:r>
        <w:rPr>
          <w:rFonts w:ascii="Times New Roman" w:hAnsi="Times New Roman" w:cs="Times New Roman"/>
          <w:sz w:val="24"/>
          <w:szCs w:val="24"/>
        </w:rPr>
        <w:t xml:space="preserve">mation, reslicing, and </w:t>
      </w:r>
      <w:r w:rsidRPr="00520694">
        <w:rPr>
          <w:rFonts w:ascii="Times New Roman" w:hAnsi="Times New Roman" w:cs="Times New Roman"/>
          <w:sz w:val="24"/>
          <w:szCs w:val="24"/>
        </w:rPr>
        <w:t>coregistration of the functional mean image to</w:t>
      </w:r>
      <w:r>
        <w:rPr>
          <w:rFonts w:ascii="Times New Roman" w:hAnsi="Times New Roman" w:cs="Times New Roman"/>
          <w:sz w:val="24"/>
          <w:szCs w:val="24"/>
        </w:rPr>
        <w:t xml:space="preserve"> the anatomical. We then performed segmentation of all tissue types</w:t>
      </w:r>
      <w:r w:rsidRPr="00520694">
        <w:rPr>
          <w:rFonts w:ascii="Times New Roman" w:hAnsi="Times New Roman" w:cs="Times New Roman"/>
          <w:sz w:val="24"/>
          <w:szCs w:val="24"/>
        </w:rPr>
        <w:t>,</w:t>
      </w:r>
      <w:r>
        <w:rPr>
          <w:rFonts w:ascii="Times New Roman" w:hAnsi="Times New Roman" w:cs="Times New Roman"/>
          <w:sz w:val="24"/>
          <w:szCs w:val="24"/>
        </w:rPr>
        <w:t xml:space="preserve"> and</w:t>
      </w:r>
      <w:r w:rsidRPr="00520694">
        <w:rPr>
          <w:rFonts w:ascii="Times New Roman" w:hAnsi="Times New Roman" w:cs="Times New Roman"/>
          <w:sz w:val="24"/>
          <w:szCs w:val="24"/>
        </w:rPr>
        <w:t xml:space="preserve"> normalization to the Montreal Neurological </w:t>
      </w:r>
      <w:r w:rsidRPr="00520694">
        <w:rPr>
          <w:rFonts w:ascii="Times New Roman" w:hAnsi="Times New Roman" w:cs="Times New Roman"/>
          <w:sz w:val="24"/>
          <w:szCs w:val="24"/>
        </w:rPr>
        <w:lastRenderedPageBreak/>
        <w:t>Institute (MNI) standard template</w:t>
      </w:r>
      <w:r>
        <w:rPr>
          <w:rFonts w:ascii="Times New Roman" w:hAnsi="Times New Roman" w:cs="Times New Roman"/>
          <w:sz w:val="24"/>
          <w:szCs w:val="24"/>
        </w:rPr>
        <w:t xml:space="preserve">. The forward deformation fields used to normalize </w:t>
      </w:r>
      <w:r w:rsidR="00DA2B42">
        <w:rPr>
          <w:rFonts w:ascii="Times New Roman" w:hAnsi="Times New Roman" w:cs="Times New Roman"/>
          <w:sz w:val="24"/>
          <w:szCs w:val="24"/>
        </w:rPr>
        <w:t xml:space="preserve">were </w:t>
      </w:r>
      <w:r w:rsidRPr="00D6005C">
        <w:rPr>
          <w:rFonts w:ascii="Times New Roman" w:hAnsi="Times New Roman" w:cs="Times New Roman"/>
          <w:sz w:val="24"/>
          <w:szCs w:val="24"/>
        </w:rPr>
        <w:t xml:space="preserve">generated without resampling the voxel </w:t>
      </w:r>
      <w:r>
        <w:rPr>
          <w:rFonts w:ascii="Times New Roman" w:hAnsi="Times New Roman" w:cs="Times New Roman"/>
          <w:sz w:val="24"/>
          <w:szCs w:val="24"/>
        </w:rPr>
        <w:t>size, where</w:t>
      </w:r>
      <w:r w:rsidRPr="00D6005C">
        <w:rPr>
          <w:rFonts w:ascii="Times New Roman" w:hAnsi="Times New Roman" w:cs="Times New Roman"/>
          <w:sz w:val="24"/>
          <w:szCs w:val="24"/>
        </w:rPr>
        <w:t xml:space="preserve"> each subject was visually inspected to en</w:t>
      </w:r>
      <w:r>
        <w:rPr>
          <w:rFonts w:ascii="Times New Roman" w:hAnsi="Times New Roman" w:cs="Times New Roman"/>
          <w:sz w:val="24"/>
          <w:szCs w:val="24"/>
        </w:rPr>
        <w:t>sure precise normalization pat</w:t>
      </w:r>
      <w:r w:rsidRPr="00D6005C">
        <w:rPr>
          <w:rFonts w:ascii="Times New Roman" w:hAnsi="Times New Roman" w:cs="Times New Roman"/>
          <w:sz w:val="24"/>
          <w:szCs w:val="24"/>
        </w:rPr>
        <w:t xml:space="preserve">terns given the </w:t>
      </w:r>
      <w:r>
        <w:rPr>
          <w:rFonts w:ascii="Times New Roman" w:hAnsi="Times New Roman" w:cs="Times New Roman"/>
          <w:sz w:val="24"/>
          <w:szCs w:val="24"/>
        </w:rPr>
        <w:t xml:space="preserve">relatively </w:t>
      </w:r>
      <w:r w:rsidRPr="00D6005C">
        <w:rPr>
          <w:rFonts w:ascii="Times New Roman" w:hAnsi="Times New Roman" w:cs="Times New Roman"/>
          <w:sz w:val="24"/>
          <w:szCs w:val="24"/>
        </w:rPr>
        <w:t>small anatomical region</w:t>
      </w:r>
      <w:r>
        <w:rPr>
          <w:rFonts w:ascii="Times New Roman" w:hAnsi="Times New Roman" w:cs="Times New Roman"/>
          <w:sz w:val="24"/>
          <w:szCs w:val="24"/>
        </w:rPr>
        <w:t xml:space="preserve">s of interest. Images were then smoothed using a 6mm kernel FWHM. Additional correction for motion was implemented using the </w:t>
      </w:r>
      <w:r w:rsidRPr="006C0CCF">
        <w:rPr>
          <w:rFonts w:ascii="Times New Roman" w:hAnsi="Times New Roman" w:cs="Times New Roman"/>
          <w:sz w:val="24"/>
          <w:szCs w:val="24"/>
        </w:rPr>
        <w:t>ART software package</w:t>
      </w:r>
      <w:r>
        <w:rPr>
          <w:rFonts w:ascii="Times New Roman" w:hAnsi="Times New Roman" w:cs="Times New Roman"/>
          <w:sz w:val="24"/>
          <w:szCs w:val="24"/>
        </w:rPr>
        <w:t xml:space="preserve"> </w:t>
      </w:r>
      <w:r w:rsidRPr="00A64EE8">
        <w:rPr>
          <w:rFonts w:ascii="Times New Roman" w:hAnsi="Times New Roman" w:cs="Times New Roman"/>
          <w:sz w:val="24"/>
          <w:szCs w:val="24"/>
        </w:rPr>
        <w:t>(Gabrieli Lab</w:t>
      </w:r>
      <w:r>
        <w:rPr>
          <w:rFonts w:ascii="Times New Roman" w:hAnsi="Times New Roman" w:cs="Times New Roman"/>
          <w:sz w:val="24"/>
          <w:szCs w:val="24"/>
        </w:rPr>
        <w:t>,</w:t>
      </w:r>
      <w:r w:rsidRPr="00A64EE8">
        <w:rPr>
          <w:rFonts w:ascii="Times New Roman" w:hAnsi="Times New Roman" w:cs="Times New Roman"/>
          <w:sz w:val="24"/>
          <w:szCs w:val="24"/>
        </w:rPr>
        <w:t xml:space="preserve"> McGovern Institute for Brain Research, Cambridge, MA)</w:t>
      </w:r>
      <w:r>
        <w:rPr>
          <w:rFonts w:ascii="Times New Roman" w:hAnsi="Times New Roman" w:cs="Times New Roman"/>
          <w:sz w:val="24"/>
          <w:szCs w:val="24"/>
        </w:rPr>
        <w:t>, which</w:t>
      </w:r>
      <w:r w:rsidRPr="006C0CCF">
        <w:rPr>
          <w:rFonts w:ascii="Times New Roman" w:hAnsi="Times New Roman" w:cs="Times New Roman"/>
          <w:sz w:val="24"/>
          <w:szCs w:val="24"/>
        </w:rPr>
        <w:t xml:space="preserve"> </w:t>
      </w:r>
      <w:r>
        <w:rPr>
          <w:rFonts w:ascii="Times New Roman" w:hAnsi="Times New Roman" w:cs="Times New Roman"/>
          <w:sz w:val="24"/>
          <w:szCs w:val="24"/>
        </w:rPr>
        <w:t xml:space="preserve">computes regressors that account </w:t>
      </w:r>
      <w:r w:rsidRPr="006C0CCF">
        <w:rPr>
          <w:rFonts w:ascii="Times New Roman" w:hAnsi="Times New Roman" w:cs="Times New Roman"/>
          <w:sz w:val="24"/>
          <w:szCs w:val="24"/>
        </w:rPr>
        <w:t>for outlier volumes</w:t>
      </w:r>
      <w:r>
        <w:rPr>
          <w:rFonts w:ascii="Times New Roman" w:hAnsi="Times New Roman" w:cs="Times New Roman"/>
          <w:sz w:val="24"/>
          <w:szCs w:val="24"/>
        </w:rPr>
        <w:t xml:space="preserve">, in addition to </w:t>
      </w:r>
      <w:r w:rsidRPr="006C0CCF">
        <w:rPr>
          <w:rFonts w:ascii="Times New Roman" w:hAnsi="Times New Roman" w:cs="Times New Roman"/>
          <w:sz w:val="24"/>
          <w:szCs w:val="24"/>
        </w:rPr>
        <w:t xml:space="preserve">the six movement regressors </w:t>
      </w:r>
      <w:r>
        <w:rPr>
          <w:rFonts w:ascii="Times New Roman" w:hAnsi="Times New Roman" w:cs="Times New Roman"/>
          <w:sz w:val="24"/>
          <w:szCs w:val="24"/>
        </w:rPr>
        <w:t xml:space="preserve">computed during standard </w:t>
      </w:r>
      <w:r w:rsidRPr="006C0CCF">
        <w:rPr>
          <w:rFonts w:ascii="Times New Roman" w:hAnsi="Times New Roman" w:cs="Times New Roman"/>
          <w:sz w:val="24"/>
          <w:szCs w:val="24"/>
        </w:rPr>
        <w:t>realignm</w:t>
      </w:r>
      <w:r>
        <w:rPr>
          <w:rFonts w:ascii="Times New Roman" w:hAnsi="Times New Roman" w:cs="Times New Roman"/>
          <w:sz w:val="24"/>
          <w:szCs w:val="24"/>
        </w:rPr>
        <w:t>ent in general linear modeling.</w:t>
      </w:r>
      <w:r w:rsidRPr="00D6005C">
        <w:rPr>
          <w:rFonts w:ascii="Times New Roman" w:hAnsi="Times New Roman" w:cs="Times New Roman"/>
          <w:sz w:val="24"/>
          <w:szCs w:val="24"/>
        </w:rPr>
        <w:t xml:space="preserve"> The smoothed functional images were subsequently bandpass filtered </w:t>
      </w:r>
      <w:r>
        <w:rPr>
          <w:rFonts w:ascii="Times New Roman" w:hAnsi="Times New Roman" w:cs="Times New Roman"/>
          <w:sz w:val="24"/>
          <w:szCs w:val="24"/>
        </w:rPr>
        <w:t xml:space="preserve">(high-pass </w:t>
      </w:r>
      <w:r w:rsidRPr="00D6005C">
        <w:rPr>
          <w:rFonts w:ascii="Times New Roman" w:hAnsi="Times New Roman" w:cs="Times New Roman"/>
          <w:sz w:val="24"/>
          <w:szCs w:val="24"/>
        </w:rPr>
        <w:t>0.012</w:t>
      </w:r>
      <w:r>
        <w:rPr>
          <w:rFonts w:ascii="Times New Roman" w:hAnsi="Times New Roman" w:cs="Times New Roman"/>
          <w:sz w:val="24"/>
          <w:szCs w:val="24"/>
        </w:rPr>
        <w:t xml:space="preserve"> Hz, low-pass</w:t>
      </w:r>
      <w:r w:rsidRPr="00D6005C">
        <w:rPr>
          <w:rFonts w:ascii="Times New Roman" w:hAnsi="Times New Roman" w:cs="Times New Roman"/>
          <w:sz w:val="24"/>
          <w:szCs w:val="24"/>
        </w:rPr>
        <w:t xml:space="preserve"> 0.1 Hz</w:t>
      </w:r>
      <w:r>
        <w:rPr>
          <w:rFonts w:ascii="Times New Roman" w:hAnsi="Times New Roman" w:cs="Times New Roman"/>
          <w:sz w:val="24"/>
          <w:szCs w:val="24"/>
        </w:rPr>
        <w:t>)</w:t>
      </w:r>
      <w:r w:rsidRPr="00D6005C">
        <w:rPr>
          <w:rFonts w:ascii="Times New Roman" w:hAnsi="Times New Roman" w:cs="Times New Roman"/>
          <w:sz w:val="24"/>
          <w:szCs w:val="24"/>
        </w:rPr>
        <w:t xml:space="preserve"> </w:t>
      </w:r>
      <w:r>
        <w:rPr>
          <w:rFonts w:ascii="Times New Roman" w:hAnsi="Times New Roman" w:cs="Times New Roman"/>
          <w:sz w:val="24"/>
          <w:szCs w:val="24"/>
        </w:rPr>
        <w:t>to reduce the signal-to-</w:t>
      </w:r>
      <w:r w:rsidRPr="00D6005C">
        <w:rPr>
          <w:rFonts w:ascii="Times New Roman" w:hAnsi="Times New Roman" w:cs="Times New Roman"/>
          <w:sz w:val="24"/>
          <w:szCs w:val="24"/>
        </w:rPr>
        <w:t xml:space="preserve">noise ratio </w:t>
      </w:r>
      <w:r>
        <w:rPr>
          <w:rFonts w:ascii="Times New Roman" w:hAnsi="Times New Roman" w:cs="Times New Roman"/>
          <w:sz w:val="24"/>
          <w:szCs w:val="24"/>
        </w:rPr>
        <w:t xml:space="preserve">(software by co-author </w:t>
      </w:r>
      <w:r w:rsidRPr="00D6005C">
        <w:rPr>
          <w:rFonts w:ascii="Times New Roman" w:hAnsi="Times New Roman" w:cs="Times New Roman"/>
          <w:sz w:val="24"/>
          <w:szCs w:val="24"/>
        </w:rPr>
        <w:t>Jean Thébe</w:t>
      </w:r>
      <w:r>
        <w:rPr>
          <w:rFonts w:ascii="Times New Roman" w:hAnsi="Times New Roman" w:cs="Times New Roman"/>
          <w:sz w:val="24"/>
          <w:szCs w:val="24"/>
        </w:rPr>
        <w:t>rge).</w:t>
      </w:r>
    </w:p>
    <w:p w14:paraId="46B34049" w14:textId="77777777" w:rsidR="00CB6608" w:rsidRDefault="00CB6608" w:rsidP="00B7449F">
      <w:pPr>
        <w:spacing w:line="480" w:lineRule="auto"/>
        <w:rPr>
          <w:rFonts w:ascii="Times New Roman" w:hAnsi="Times New Roman" w:cs="Times New Roman"/>
          <w:sz w:val="24"/>
          <w:szCs w:val="24"/>
        </w:rPr>
      </w:pPr>
    </w:p>
    <w:p w14:paraId="65B61153" w14:textId="77777777" w:rsidR="00FC2A2F" w:rsidRDefault="00E55A7F" w:rsidP="00CB660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Supplemental Results</w:t>
      </w:r>
    </w:p>
    <w:p w14:paraId="17607242" w14:textId="77777777" w:rsidR="00E55A7F" w:rsidRDefault="00E55A7F" w:rsidP="00E55A7F">
      <w:pPr>
        <w:spacing w:line="480" w:lineRule="auto"/>
        <w:rPr>
          <w:rFonts w:ascii="Times New Roman" w:hAnsi="Times New Roman" w:cs="Times New Roman"/>
          <w:b/>
          <w:sz w:val="24"/>
          <w:szCs w:val="24"/>
        </w:rPr>
      </w:pPr>
      <w:r>
        <w:rPr>
          <w:rFonts w:ascii="Times New Roman" w:hAnsi="Times New Roman" w:cs="Times New Roman"/>
          <w:b/>
          <w:sz w:val="24"/>
          <w:szCs w:val="24"/>
        </w:rPr>
        <w:t>Machine Learning- mALFF</w:t>
      </w:r>
    </w:p>
    <w:p w14:paraId="6A0C051F" w14:textId="77777777" w:rsidR="00422AF4" w:rsidRDefault="007321E1" w:rsidP="007321E1">
      <w:pPr>
        <w:spacing w:line="480" w:lineRule="auto"/>
        <w:rPr>
          <w:rFonts w:ascii="Times New Roman" w:hAnsi="Times New Roman" w:cs="Times New Roman"/>
          <w:sz w:val="24"/>
          <w:szCs w:val="24"/>
        </w:rPr>
      </w:pPr>
      <w:r>
        <w:rPr>
          <w:rFonts w:ascii="Times New Roman" w:hAnsi="Times New Roman" w:cs="Times New Roman"/>
          <w:sz w:val="24"/>
          <w:szCs w:val="24"/>
        </w:rPr>
        <w:t xml:space="preserve">We found similar results using the cross-validation procedure LOSOPG, where the MGPC machine learning algorithm </w:t>
      </w:r>
      <w:proofErr w:type="gramStart"/>
      <w:r>
        <w:rPr>
          <w:rFonts w:ascii="Times New Roman" w:hAnsi="Times New Roman" w:cs="Times New Roman"/>
          <w:sz w:val="24"/>
          <w:szCs w:val="24"/>
        </w:rPr>
        <w:t>was able to</w:t>
      </w:r>
      <w:proofErr w:type="gramEnd"/>
      <w:r>
        <w:rPr>
          <w:rFonts w:ascii="Times New Roman" w:hAnsi="Times New Roman" w:cs="Times New Roman"/>
          <w:sz w:val="24"/>
          <w:szCs w:val="24"/>
        </w:rPr>
        <w:t xml:space="preserve"> predict diagnosis of PTSD, PTSD+DS an</w:t>
      </w:r>
      <w:r w:rsidR="00422AF4">
        <w:rPr>
          <w:rFonts w:ascii="Times New Roman" w:hAnsi="Times New Roman" w:cs="Times New Roman"/>
          <w:sz w:val="24"/>
          <w:szCs w:val="24"/>
        </w:rPr>
        <w:t>d healthy individuals</w:t>
      </w:r>
      <w:r w:rsidR="009E06AD">
        <w:rPr>
          <w:rFonts w:ascii="Times New Roman" w:hAnsi="Times New Roman" w:cs="Times New Roman"/>
          <w:sz w:val="24"/>
          <w:szCs w:val="24"/>
        </w:rPr>
        <w:t xml:space="preserve"> from subject mALFF maps</w:t>
      </w:r>
      <w:r w:rsidR="00422AF4">
        <w:rPr>
          <w:rFonts w:ascii="Times New Roman" w:hAnsi="Times New Roman" w:cs="Times New Roman"/>
          <w:sz w:val="24"/>
          <w:szCs w:val="24"/>
        </w:rPr>
        <w:t xml:space="preserve"> with 90.95</w:t>
      </w:r>
      <w:r>
        <w:rPr>
          <w:rFonts w:ascii="Times New Roman" w:hAnsi="Times New Roman" w:cs="Times New Roman"/>
          <w:sz w:val="24"/>
          <w:szCs w:val="24"/>
        </w:rPr>
        <w:t xml:space="preserve">% balanced accuracy, </w:t>
      </w:r>
      <w:r>
        <w:rPr>
          <w:rFonts w:ascii="Times New Roman" w:hAnsi="Times New Roman" w:cs="Times New Roman"/>
          <w:i/>
          <w:sz w:val="24"/>
          <w:szCs w:val="24"/>
        </w:rPr>
        <w:t xml:space="preserve">p </w:t>
      </w:r>
      <w:r>
        <w:rPr>
          <w:rFonts w:ascii="Times New Roman" w:hAnsi="Times New Roman" w:cs="Times New Roman"/>
          <w:sz w:val="24"/>
          <w:szCs w:val="24"/>
        </w:rPr>
        <w:t xml:space="preserve">&lt; .0001 during permutation testing. Here, the class </w:t>
      </w:r>
      <w:r w:rsidR="00C84EB8">
        <w:rPr>
          <w:rFonts w:ascii="Times New Roman" w:hAnsi="Times New Roman" w:cs="Times New Roman"/>
          <w:sz w:val="24"/>
          <w:szCs w:val="24"/>
        </w:rPr>
        <w:t>accuracy for</w:t>
      </w:r>
      <w:r w:rsidR="00CC4361">
        <w:rPr>
          <w:rFonts w:ascii="Times New Roman" w:hAnsi="Times New Roman" w:cs="Times New Roman"/>
          <w:sz w:val="24"/>
          <w:szCs w:val="24"/>
        </w:rPr>
        <w:t xml:space="preserve"> healthy individual</w:t>
      </w:r>
      <w:r>
        <w:rPr>
          <w:rFonts w:ascii="Times New Roman" w:hAnsi="Times New Roman" w:cs="Times New Roman"/>
          <w:sz w:val="24"/>
          <w:szCs w:val="24"/>
        </w:rPr>
        <w:t>s</w:t>
      </w:r>
      <w:r w:rsidR="00CC4361">
        <w:rPr>
          <w:rFonts w:ascii="Times New Roman" w:hAnsi="Times New Roman" w:cs="Times New Roman"/>
          <w:sz w:val="24"/>
          <w:szCs w:val="24"/>
        </w:rPr>
        <w:t xml:space="preserve"> was</w:t>
      </w:r>
      <w:r>
        <w:rPr>
          <w:rFonts w:ascii="Times New Roman" w:hAnsi="Times New Roman" w:cs="Times New Roman"/>
          <w:sz w:val="24"/>
          <w:szCs w:val="24"/>
        </w:rPr>
        <w:t xml:space="preserve"> 96.08%, </w:t>
      </w:r>
      <w:r w:rsidR="00A32368">
        <w:rPr>
          <w:rFonts w:ascii="Times New Roman" w:hAnsi="Times New Roman" w:cs="Times New Roman"/>
          <w:sz w:val="24"/>
          <w:szCs w:val="24"/>
        </w:rPr>
        <w:t xml:space="preserve">for </w:t>
      </w:r>
      <w:r>
        <w:rPr>
          <w:rFonts w:ascii="Times New Roman" w:hAnsi="Times New Roman" w:cs="Times New Roman"/>
          <w:sz w:val="24"/>
          <w:szCs w:val="24"/>
        </w:rPr>
        <w:t>PTSD</w:t>
      </w:r>
      <w:r w:rsidR="00C84EB8">
        <w:rPr>
          <w:rFonts w:ascii="Times New Roman" w:hAnsi="Times New Roman" w:cs="Times New Roman"/>
          <w:sz w:val="24"/>
          <w:szCs w:val="24"/>
        </w:rPr>
        <w:t xml:space="preserve"> patients</w:t>
      </w:r>
      <w:r w:rsidR="00A32368">
        <w:rPr>
          <w:rFonts w:ascii="Times New Roman" w:hAnsi="Times New Roman" w:cs="Times New Roman"/>
          <w:sz w:val="24"/>
          <w:szCs w:val="24"/>
        </w:rPr>
        <w:t xml:space="preserve"> it</w:t>
      </w:r>
      <w:r>
        <w:rPr>
          <w:rFonts w:ascii="Times New Roman" w:hAnsi="Times New Roman" w:cs="Times New Roman"/>
          <w:sz w:val="24"/>
          <w:szCs w:val="24"/>
        </w:rPr>
        <w:t xml:space="preserve"> was</w:t>
      </w:r>
      <w:r w:rsidR="00A32368">
        <w:rPr>
          <w:rFonts w:ascii="Times New Roman" w:hAnsi="Times New Roman" w:cs="Times New Roman"/>
          <w:sz w:val="24"/>
          <w:szCs w:val="24"/>
        </w:rPr>
        <w:t xml:space="preserve"> 89.02%, </w:t>
      </w:r>
      <w:r w:rsidR="00422AF4">
        <w:rPr>
          <w:rFonts w:ascii="Times New Roman" w:hAnsi="Times New Roman" w:cs="Times New Roman"/>
          <w:sz w:val="24"/>
          <w:szCs w:val="24"/>
        </w:rPr>
        <w:t xml:space="preserve">and </w:t>
      </w:r>
      <w:r w:rsidR="00A32368">
        <w:rPr>
          <w:rFonts w:ascii="Times New Roman" w:hAnsi="Times New Roman" w:cs="Times New Roman"/>
          <w:sz w:val="24"/>
          <w:szCs w:val="24"/>
        </w:rPr>
        <w:t xml:space="preserve">for </w:t>
      </w:r>
      <w:r w:rsidR="00422AF4">
        <w:rPr>
          <w:rFonts w:ascii="Times New Roman" w:hAnsi="Times New Roman" w:cs="Times New Roman"/>
          <w:sz w:val="24"/>
          <w:szCs w:val="24"/>
        </w:rPr>
        <w:t>PTSD+DS</w:t>
      </w:r>
      <w:r w:rsidR="00C84EB8">
        <w:rPr>
          <w:rFonts w:ascii="Times New Roman" w:hAnsi="Times New Roman" w:cs="Times New Roman"/>
          <w:sz w:val="24"/>
          <w:szCs w:val="24"/>
        </w:rPr>
        <w:t xml:space="preserve"> patients</w:t>
      </w:r>
      <w:r w:rsidR="00A32368">
        <w:rPr>
          <w:rFonts w:ascii="Times New Roman" w:hAnsi="Times New Roman" w:cs="Times New Roman"/>
          <w:sz w:val="24"/>
          <w:szCs w:val="24"/>
        </w:rPr>
        <w:t xml:space="preserve"> it</w:t>
      </w:r>
      <w:r w:rsidR="00422AF4">
        <w:rPr>
          <w:rFonts w:ascii="Times New Roman" w:hAnsi="Times New Roman" w:cs="Times New Roman"/>
          <w:sz w:val="24"/>
          <w:szCs w:val="24"/>
        </w:rPr>
        <w:t xml:space="preserve"> was 87.76</w:t>
      </w:r>
      <w:r w:rsidR="00A32368">
        <w:rPr>
          <w:rFonts w:ascii="Times New Roman" w:hAnsi="Times New Roman" w:cs="Times New Roman"/>
          <w:sz w:val="24"/>
          <w:szCs w:val="24"/>
        </w:rPr>
        <w:t>%. Finally,</w:t>
      </w:r>
      <w:r>
        <w:rPr>
          <w:rFonts w:ascii="Times New Roman" w:hAnsi="Times New Roman" w:cs="Times New Roman"/>
          <w:sz w:val="24"/>
          <w:szCs w:val="24"/>
        </w:rPr>
        <w:t xml:space="preserve"> the p</w:t>
      </w:r>
      <w:r w:rsidR="00C84EB8">
        <w:rPr>
          <w:rFonts w:ascii="Times New Roman" w:hAnsi="Times New Roman" w:cs="Times New Roman"/>
          <w:sz w:val="24"/>
          <w:szCs w:val="24"/>
        </w:rPr>
        <w:t>redictive class value for</w:t>
      </w:r>
      <w:r>
        <w:rPr>
          <w:rFonts w:ascii="Times New Roman" w:hAnsi="Times New Roman" w:cs="Times New Roman"/>
          <w:sz w:val="24"/>
          <w:szCs w:val="24"/>
        </w:rPr>
        <w:t xml:space="preserve"> healthy </w:t>
      </w:r>
      <w:r w:rsidR="00C84EB8">
        <w:rPr>
          <w:rFonts w:ascii="Times New Roman" w:hAnsi="Times New Roman" w:cs="Times New Roman"/>
          <w:sz w:val="24"/>
          <w:szCs w:val="24"/>
        </w:rPr>
        <w:t>individuals</w:t>
      </w:r>
      <w:r w:rsidR="00422AF4">
        <w:rPr>
          <w:rFonts w:ascii="Times New Roman" w:hAnsi="Times New Roman" w:cs="Times New Roman"/>
          <w:sz w:val="24"/>
          <w:szCs w:val="24"/>
        </w:rPr>
        <w:t xml:space="preserve"> was 89.09%, </w:t>
      </w:r>
      <w:r w:rsidR="00A32368">
        <w:rPr>
          <w:rFonts w:ascii="Times New Roman" w:hAnsi="Times New Roman" w:cs="Times New Roman"/>
          <w:sz w:val="24"/>
          <w:szCs w:val="24"/>
        </w:rPr>
        <w:t xml:space="preserve">for </w:t>
      </w:r>
      <w:r w:rsidR="00422AF4">
        <w:rPr>
          <w:rFonts w:ascii="Times New Roman" w:hAnsi="Times New Roman" w:cs="Times New Roman"/>
          <w:sz w:val="24"/>
          <w:szCs w:val="24"/>
        </w:rPr>
        <w:t xml:space="preserve">PTSD </w:t>
      </w:r>
      <w:r w:rsidR="00C84EB8">
        <w:rPr>
          <w:rFonts w:ascii="Times New Roman" w:hAnsi="Times New Roman" w:cs="Times New Roman"/>
          <w:sz w:val="24"/>
          <w:szCs w:val="24"/>
        </w:rPr>
        <w:t xml:space="preserve">patients </w:t>
      </w:r>
      <w:r w:rsidR="00A32368">
        <w:rPr>
          <w:rFonts w:ascii="Times New Roman" w:hAnsi="Times New Roman" w:cs="Times New Roman"/>
          <w:sz w:val="24"/>
          <w:szCs w:val="24"/>
        </w:rPr>
        <w:t xml:space="preserve">it </w:t>
      </w:r>
      <w:r w:rsidR="00422AF4">
        <w:rPr>
          <w:rFonts w:ascii="Times New Roman" w:hAnsi="Times New Roman" w:cs="Times New Roman"/>
          <w:sz w:val="24"/>
          <w:szCs w:val="24"/>
        </w:rPr>
        <w:t>was 92.41</w:t>
      </w:r>
      <w:r>
        <w:rPr>
          <w:rFonts w:ascii="Times New Roman" w:hAnsi="Times New Roman" w:cs="Times New Roman"/>
          <w:sz w:val="24"/>
          <w:szCs w:val="24"/>
        </w:rPr>
        <w:t xml:space="preserve">%, and </w:t>
      </w:r>
      <w:r w:rsidR="00A32368">
        <w:rPr>
          <w:rFonts w:ascii="Times New Roman" w:hAnsi="Times New Roman" w:cs="Times New Roman"/>
          <w:sz w:val="24"/>
          <w:szCs w:val="24"/>
        </w:rPr>
        <w:t xml:space="preserve">for </w:t>
      </w:r>
      <w:r>
        <w:rPr>
          <w:rFonts w:ascii="Times New Roman" w:hAnsi="Times New Roman" w:cs="Times New Roman"/>
          <w:sz w:val="24"/>
          <w:szCs w:val="24"/>
        </w:rPr>
        <w:t xml:space="preserve">PTSD+DS </w:t>
      </w:r>
      <w:r w:rsidR="00C84EB8">
        <w:rPr>
          <w:rFonts w:ascii="Times New Roman" w:hAnsi="Times New Roman" w:cs="Times New Roman"/>
          <w:sz w:val="24"/>
          <w:szCs w:val="24"/>
        </w:rPr>
        <w:t xml:space="preserve">patients </w:t>
      </w:r>
      <w:r w:rsidR="00A32368">
        <w:rPr>
          <w:rFonts w:ascii="Times New Roman" w:hAnsi="Times New Roman" w:cs="Times New Roman"/>
          <w:sz w:val="24"/>
          <w:szCs w:val="24"/>
        </w:rPr>
        <w:t xml:space="preserve">it </w:t>
      </w:r>
      <w:r>
        <w:rPr>
          <w:rFonts w:ascii="Times New Roman" w:hAnsi="Times New Roman" w:cs="Times New Roman"/>
          <w:sz w:val="24"/>
          <w:szCs w:val="24"/>
        </w:rPr>
        <w:t xml:space="preserve">was </w:t>
      </w:r>
      <w:r w:rsidR="00422AF4">
        <w:rPr>
          <w:rFonts w:ascii="Times New Roman" w:hAnsi="Times New Roman" w:cs="Times New Roman"/>
          <w:sz w:val="24"/>
          <w:szCs w:val="24"/>
        </w:rPr>
        <w:t>89.58</w:t>
      </w:r>
      <w:r>
        <w:rPr>
          <w:rFonts w:ascii="Times New Roman" w:hAnsi="Times New Roman" w:cs="Times New Roman"/>
          <w:sz w:val="24"/>
          <w:szCs w:val="24"/>
        </w:rPr>
        <w:t xml:space="preserve">%. </w:t>
      </w:r>
      <w:r w:rsidR="00192917">
        <w:rPr>
          <w:rFonts w:ascii="Times New Roman" w:hAnsi="Times New Roman" w:cs="Times New Roman"/>
          <w:sz w:val="24"/>
          <w:szCs w:val="24"/>
        </w:rPr>
        <w:t xml:space="preserve">Again, regions that were weighted as most important in classifying the three groups were </w:t>
      </w:r>
      <w:r w:rsidR="005770B0">
        <w:rPr>
          <w:rFonts w:ascii="Times New Roman" w:hAnsi="Times New Roman" w:cs="Times New Roman"/>
          <w:sz w:val="24"/>
          <w:szCs w:val="24"/>
        </w:rPr>
        <w:t>the bilaterial mid orbito</w:t>
      </w:r>
      <w:r w:rsidR="00192917">
        <w:rPr>
          <w:rFonts w:ascii="Times New Roman" w:hAnsi="Times New Roman" w:cs="Times New Roman"/>
          <w:sz w:val="24"/>
          <w:szCs w:val="24"/>
        </w:rPr>
        <w:t>frontal cortex (BA 11</w:t>
      </w:r>
      <w:r w:rsidR="00923F0E">
        <w:rPr>
          <w:rFonts w:ascii="Times New Roman" w:hAnsi="Times New Roman" w:cs="Times New Roman"/>
          <w:sz w:val="24"/>
          <w:szCs w:val="24"/>
        </w:rPr>
        <w:t>), the bilateral</w:t>
      </w:r>
      <w:r w:rsidR="00192917">
        <w:rPr>
          <w:rFonts w:ascii="Times New Roman" w:hAnsi="Times New Roman" w:cs="Times New Roman"/>
          <w:sz w:val="24"/>
          <w:szCs w:val="24"/>
        </w:rPr>
        <w:t xml:space="preserve"> dmPFC (BA 10, 9, 8, 6</w:t>
      </w:r>
      <w:r w:rsidR="00923F0E">
        <w:rPr>
          <w:rFonts w:ascii="Times New Roman" w:hAnsi="Times New Roman" w:cs="Times New Roman"/>
          <w:sz w:val="24"/>
          <w:szCs w:val="24"/>
        </w:rPr>
        <w:t>), the bilateral</w:t>
      </w:r>
      <w:r w:rsidR="00192917">
        <w:rPr>
          <w:rFonts w:ascii="Times New Roman" w:hAnsi="Times New Roman" w:cs="Times New Roman"/>
          <w:sz w:val="24"/>
          <w:szCs w:val="24"/>
        </w:rPr>
        <w:t xml:space="preserve"> vmPFC/subgenual ACC (BA 11, 12, 25) and the bilateral superior parietal lobe (BA 5, 7).</w:t>
      </w:r>
    </w:p>
    <w:p w14:paraId="6A2D6A79" w14:textId="77777777" w:rsidR="007321E1" w:rsidRPr="003B6FC8" w:rsidRDefault="00DA2B42" w:rsidP="003B6FC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U</w:t>
      </w:r>
      <w:r w:rsidR="007321E1">
        <w:rPr>
          <w:rFonts w:ascii="Times New Roman" w:hAnsi="Times New Roman" w:cs="Times New Roman"/>
          <w:sz w:val="24"/>
          <w:szCs w:val="24"/>
        </w:rPr>
        <w:t>sing an independent machine learning algorithms</w:t>
      </w:r>
      <w:r w:rsidR="00C84EB8">
        <w:rPr>
          <w:rFonts w:ascii="Times New Roman" w:hAnsi="Times New Roman" w:cs="Times New Roman"/>
          <w:sz w:val="24"/>
          <w:szCs w:val="24"/>
        </w:rPr>
        <w:t xml:space="preserve"> called binary Gaussian Pro</w:t>
      </w:r>
      <w:r w:rsidR="00CB6608">
        <w:rPr>
          <w:rFonts w:ascii="Times New Roman" w:hAnsi="Times New Roman" w:cs="Times New Roman"/>
          <w:sz w:val="24"/>
          <w:szCs w:val="24"/>
        </w:rPr>
        <w:t>cess Classification (GPC), our</w:t>
      </w:r>
      <w:r w:rsidR="00C84EB8">
        <w:rPr>
          <w:rFonts w:ascii="Times New Roman" w:hAnsi="Times New Roman" w:cs="Times New Roman"/>
          <w:sz w:val="24"/>
          <w:szCs w:val="24"/>
        </w:rPr>
        <w:t xml:space="preserve"> results were generally replicated when</w:t>
      </w:r>
      <w:r w:rsidR="007321E1">
        <w:rPr>
          <w:rFonts w:ascii="Times New Roman" w:hAnsi="Times New Roman" w:cs="Times New Roman"/>
          <w:sz w:val="24"/>
          <w:szCs w:val="24"/>
        </w:rPr>
        <w:t xml:space="preserve"> classify</w:t>
      </w:r>
      <w:r w:rsidR="00C84EB8">
        <w:rPr>
          <w:rFonts w:ascii="Times New Roman" w:hAnsi="Times New Roman" w:cs="Times New Roman"/>
          <w:sz w:val="24"/>
          <w:szCs w:val="24"/>
        </w:rPr>
        <w:t>ing</w:t>
      </w:r>
      <w:r w:rsidR="007321E1">
        <w:rPr>
          <w:rFonts w:ascii="Times New Roman" w:hAnsi="Times New Roman" w:cs="Times New Roman"/>
          <w:sz w:val="24"/>
          <w:szCs w:val="24"/>
        </w:rPr>
        <w:t xml:space="preserve"> PTSD and PTSD+DS diagnoses</w:t>
      </w:r>
      <w:r w:rsidR="006878FF">
        <w:rPr>
          <w:rFonts w:ascii="Times New Roman" w:hAnsi="Times New Roman" w:cs="Times New Roman"/>
          <w:sz w:val="24"/>
          <w:szCs w:val="24"/>
        </w:rPr>
        <w:t xml:space="preserve"> based on subject mALFF maps</w:t>
      </w:r>
      <w:r w:rsidR="007321E1">
        <w:rPr>
          <w:rFonts w:ascii="Times New Roman" w:hAnsi="Times New Roman" w:cs="Times New Roman"/>
          <w:sz w:val="24"/>
          <w:szCs w:val="24"/>
        </w:rPr>
        <w:t>. Here</w:t>
      </w:r>
      <w:r w:rsidR="00C84EB8">
        <w:rPr>
          <w:rFonts w:ascii="Times New Roman" w:hAnsi="Times New Roman" w:cs="Times New Roman"/>
          <w:sz w:val="24"/>
          <w:szCs w:val="24"/>
        </w:rPr>
        <w:t>,</w:t>
      </w:r>
      <w:r w:rsidR="007321E1">
        <w:rPr>
          <w:rFonts w:ascii="Times New Roman" w:hAnsi="Times New Roman" w:cs="Times New Roman"/>
          <w:sz w:val="24"/>
          <w:szCs w:val="24"/>
        </w:rPr>
        <w:t xml:space="preserve"> binary GPC</w:t>
      </w:r>
      <w:r w:rsidR="00422AF4">
        <w:rPr>
          <w:rFonts w:ascii="Times New Roman" w:hAnsi="Times New Roman" w:cs="Times New Roman"/>
          <w:sz w:val="24"/>
          <w:szCs w:val="24"/>
        </w:rPr>
        <w:t xml:space="preserve"> with LOSO cross-validation</w:t>
      </w:r>
      <w:r w:rsidR="007321E1">
        <w:rPr>
          <w:rFonts w:ascii="Times New Roman" w:hAnsi="Times New Roman" w:cs="Times New Roman"/>
          <w:sz w:val="24"/>
          <w:szCs w:val="24"/>
        </w:rPr>
        <w:t xml:space="preserve"> </w:t>
      </w:r>
      <w:proofErr w:type="gramStart"/>
      <w:r w:rsidR="007321E1">
        <w:rPr>
          <w:rFonts w:ascii="Times New Roman" w:hAnsi="Times New Roman" w:cs="Times New Roman"/>
          <w:sz w:val="24"/>
          <w:szCs w:val="24"/>
        </w:rPr>
        <w:t>was able to</w:t>
      </w:r>
      <w:proofErr w:type="gramEnd"/>
      <w:r w:rsidR="007321E1">
        <w:rPr>
          <w:rFonts w:ascii="Times New Roman" w:hAnsi="Times New Roman" w:cs="Times New Roman"/>
          <w:sz w:val="24"/>
          <w:szCs w:val="24"/>
        </w:rPr>
        <w:t xml:space="preserve"> distinguish PTSD from PTSD+DS </w:t>
      </w:r>
      <w:r w:rsidR="00C84EB8">
        <w:rPr>
          <w:rFonts w:ascii="Times New Roman" w:hAnsi="Times New Roman" w:cs="Times New Roman"/>
          <w:sz w:val="24"/>
          <w:szCs w:val="24"/>
        </w:rPr>
        <w:t xml:space="preserve">patients </w:t>
      </w:r>
      <w:r w:rsidR="007321E1">
        <w:rPr>
          <w:rFonts w:ascii="Times New Roman" w:hAnsi="Times New Roman" w:cs="Times New Roman"/>
          <w:sz w:val="24"/>
          <w:szCs w:val="24"/>
        </w:rPr>
        <w:t>with 91.44% balanced accuracy</w:t>
      </w:r>
      <w:r w:rsidR="004E4A95" w:rsidRPr="004E4A95">
        <w:rPr>
          <w:rFonts w:ascii="Times New Roman" w:hAnsi="Times New Roman" w:cs="Times New Roman"/>
          <w:i/>
          <w:sz w:val="24"/>
          <w:szCs w:val="24"/>
        </w:rPr>
        <w:t xml:space="preserve"> </w:t>
      </w:r>
      <w:r w:rsidR="004E4A95">
        <w:rPr>
          <w:rFonts w:ascii="Times New Roman" w:hAnsi="Times New Roman" w:cs="Times New Roman"/>
          <w:i/>
          <w:sz w:val="24"/>
          <w:szCs w:val="24"/>
        </w:rPr>
        <w:t xml:space="preserve">(p </w:t>
      </w:r>
      <w:r w:rsidR="004E4A95">
        <w:rPr>
          <w:rFonts w:ascii="Times New Roman" w:hAnsi="Times New Roman" w:cs="Times New Roman"/>
          <w:sz w:val="24"/>
          <w:szCs w:val="24"/>
        </w:rPr>
        <w:t>&lt; .0001)</w:t>
      </w:r>
      <w:r w:rsidR="00C84EB8">
        <w:rPr>
          <w:rFonts w:ascii="Times New Roman" w:hAnsi="Times New Roman" w:cs="Times New Roman"/>
          <w:sz w:val="24"/>
          <w:szCs w:val="24"/>
        </w:rPr>
        <w:t>,</w:t>
      </w:r>
      <w:r w:rsidR="007321E1">
        <w:rPr>
          <w:rFonts w:ascii="Times New Roman" w:hAnsi="Times New Roman" w:cs="Times New Roman"/>
          <w:sz w:val="24"/>
          <w:szCs w:val="24"/>
        </w:rPr>
        <w:t xml:space="preserve"> in</w:t>
      </w:r>
      <w:r w:rsidR="001345E9">
        <w:rPr>
          <w:rFonts w:ascii="Times New Roman" w:hAnsi="Times New Roman" w:cs="Times New Roman"/>
          <w:sz w:val="24"/>
          <w:szCs w:val="24"/>
        </w:rPr>
        <w:t xml:space="preserve"> which the PTSD group had 95.12</w:t>
      </w:r>
      <w:r w:rsidR="007321E1">
        <w:rPr>
          <w:rFonts w:ascii="Times New Roman" w:hAnsi="Times New Roman" w:cs="Times New Roman"/>
          <w:sz w:val="24"/>
          <w:szCs w:val="24"/>
        </w:rPr>
        <w:t>% class ac</w:t>
      </w:r>
      <w:r w:rsidR="004E4A95">
        <w:rPr>
          <w:rFonts w:ascii="Times New Roman" w:hAnsi="Times New Roman" w:cs="Times New Roman"/>
          <w:sz w:val="24"/>
          <w:szCs w:val="24"/>
        </w:rPr>
        <w:t>curacy and the PTSD+DS group had</w:t>
      </w:r>
      <w:r w:rsidR="007321E1">
        <w:rPr>
          <w:rFonts w:ascii="Times New Roman" w:hAnsi="Times New Roman" w:cs="Times New Roman"/>
          <w:sz w:val="24"/>
          <w:szCs w:val="24"/>
        </w:rPr>
        <w:t xml:space="preserve"> 8</w:t>
      </w:r>
      <w:r w:rsidR="004E4A95">
        <w:rPr>
          <w:rFonts w:ascii="Times New Roman" w:hAnsi="Times New Roman" w:cs="Times New Roman"/>
          <w:sz w:val="24"/>
          <w:szCs w:val="24"/>
        </w:rPr>
        <w:t>7.76% class</w:t>
      </w:r>
      <w:r w:rsidR="007321E1">
        <w:rPr>
          <w:rFonts w:ascii="Times New Roman" w:hAnsi="Times New Roman" w:cs="Times New Roman"/>
          <w:sz w:val="24"/>
          <w:szCs w:val="24"/>
        </w:rPr>
        <w:t xml:space="preserve"> accuracy, ROC/AUC = 0.96. The class predictive value of the PTSD group was 92.86% and for the PTSD+DS group it was 91.49%.</w:t>
      </w:r>
      <w:r w:rsidR="00422AF4">
        <w:rPr>
          <w:rFonts w:ascii="Times New Roman" w:hAnsi="Times New Roman" w:cs="Times New Roman"/>
          <w:sz w:val="24"/>
          <w:szCs w:val="24"/>
        </w:rPr>
        <w:t xml:space="preserve"> </w:t>
      </w:r>
      <w:r w:rsidR="00D650B2">
        <w:rPr>
          <w:rFonts w:ascii="Times New Roman" w:hAnsi="Times New Roman" w:cs="Times New Roman"/>
          <w:sz w:val="24"/>
          <w:szCs w:val="24"/>
        </w:rPr>
        <w:t>R</w:t>
      </w:r>
      <w:r w:rsidR="000E5FFA">
        <w:rPr>
          <w:rFonts w:ascii="Times New Roman" w:hAnsi="Times New Roman" w:cs="Times New Roman"/>
          <w:sz w:val="24"/>
          <w:szCs w:val="24"/>
        </w:rPr>
        <w:t xml:space="preserve">egions that were weighted as most important in classifying the three groups were </w:t>
      </w:r>
      <w:proofErr w:type="gramStart"/>
      <w:r w:rsidR="00D650B2">
        <w:rPr>
          <w:rFonts w:ascii="Times New Roman" w:hAnsi="Times New Roman" w:cs="Times New Roman"/>
          <w:sz w:val="24"/>
          <w:szCs w:val="24"/>
        </w:rPr>
        <w:t>similar to</w:t>
      </w:r>
      <w:proofErr w:type="gramEnd"/>
      <w:r w:rsidR="00D650B2">
        <w:rPr>
          <w:rFonts w:ascii="Times New Roman" w:hAnsi="Times New Roman" w:cs="Times New Roman"/>
          <w:sz w:val="24"/>
          <w:szCs w:val="24"/>
        </w:rPr>
        <w:t xml:space="preserve"> the MGPC analysis, and included </w:t>
      </w:r>
      <w:r w:rsidR="000E5FFA">
        <w:rPr>
          <w:rFonts w:ascii="Times New Roman" w:hAnsi="Times New Roman" w:cs="Times New Roman"/>
          <w:sz w:val="24"/>
          <w:szCs w:val="24"/>
        </w:rPr>
        <w:t>the bilaterial mid orbital frontal cortex (BA 11), the bilateral dmPFC (BA 10, 9, 8), the left vmPFC/subgenual ACC (BA 11, 12, 25</w:t>
      </w:r>
      <w:r w:rsidR="00AB76D0">
        <w:rPr>
          <w:rFonts w:ascii="Times New Roman" w:hAnsi="Times New Roman" w:cs="Times New Roman"/>
          <w:sz w:val="24"/>
          <w:szCs w:val="24"/>
        </w:rPr>
        <w:t>), the right temporal pole, and left pallidum.</w:t>
      </w:r>
      <w:r w:rsidR="0005155D">
        <w:rPr>
          <w:rFonts w:ascii="Times New Roman" w:hAnsi="Times New Roman" w:cs="Times New Roman"/>
          <w:sz w:val="24"/>
          <w:szCs w:val="24"/>
        </w:rPr>
        <w:t xml:space="preserve"> </w:t>
      </w:r>
      <w:r w:rsidR="00C84EB8">
        <w:rPr>
          <w:rFonts w:ascii="Times New Roman" w:hAnsi="Times New Roman" w:cs="Times New Roman"/>
          <w:sz w:val="24"/>
          <w:szCs w:val="24"/>
        </w:rPr>
        <w:t>Similarly</w:t>
      </w:r>
      <w:r w:rsidR="005C3786">
        <w:rPr>
          <w:rFonts w:ascii="Times New Roman" w:hAnsi="Times New Roman" w:cs="Times New Roman"/>
          <w:sz w:val="24"/>
          <w:szCs w:val="24"/>
        </w:rPr>
        <w:t xml:space="preserve">, a </w:t>
      </w:r>
      <w:r w:rsidR="007321E1">
        <w:rPr>
          <w:rFonts w:ascii="Times New Roman" w:hAnsi="Times New Roman" w:cs="Times New Roman"/>
          <w:sz w:val="24"/>
          <w:szCs w:val="24"/>
        </w:rPr>
        <w:t>LOS</w:t>
      </w:r>
      <w:r w:rsidR="00422AF4">
        <w:rPr>
          <w:rFonts w:ascii="Times New Roman" w:hAnsi="Times New Roman" w:cs="Times New Roman"/>
          <w:sz w:val="24"/>
          <w:szCs w:val="24"/>
        </w:rPr>
        <w:t xml:space="preserve">OPG </w:t>
      </w:r>
      <w:r w:rsidR="005C3786">
        <w:rPr>
          <w:rFonts w:ascii="Times New Roman" w:hAnsi="Times New Roman" w:cs="Times New Roman"/>
          <w:sz w:val="24"/>
          <w:szCs w:val="24"/>
        </w:rPr>
        <w:t>cross-validation procedure</w:t>
      </w:r>
      <w:r w:rsidR="00422AF4">
        <w:rPr>
          <w:rFonts w:ascii="Times New Roman" w:hAnsi="Times New Roman" w:cs="Times New Roman"/>
          <w:sz w:val="24"/>
          <w:szCs w:val="24"/>
        </w:rPr>
        <w:t xml:space="preserve"> </w:t>
      </w:r>
      <w:r w:rsidR="0005155D">
        <w:rPr>
          <w:rFonts w:ascii="Times New Roman" w:hAnsi="Times New Roman" w:cs="Times New Roman"/>
          <w:sz w:val="24"/>
          <w:szCs w:val="24"/>
        </w:rPr>
        <w:t xml:space="preserve">with the binary GPC </w:t>
      </w:r>
      <w:r w:rsidR="00422AF4">
        <w:rPr>
          <w:rFonts w:ascii="Times New Roman" w:hAnsi="Times New Roman" w:cs="Times New Roman"/>
          <w:sz w:val="24"/>
          <w:szCs w:val="24"/>
        </w:rPr>
        <w:t xml:space="preserve">yielded a </w:t>
      </w:r>
      <w:r w:rsidR="007321E1">
        <w:rPr>
          <w:rFonts w:ascii="Times New Roman" w:hAnsi="Times New Roman" w:cs="Times New Roman"/>
          <w:sz w:val="24"/>
          <w:szCs w:val="24"/>
        </w:rPr>
        <w:t>bal</w:t>
      </w:r>
      <w:r w:rsidR="004E4A95">
        <w:rPr>
          <w:rFonts w:ascii="Times New Roman" w:hAnsi="Times New Roman" w:cs="Times New Roman"/>
          <w:sz w:val="24"/>
          <w:szCs w:val="24"/>
        </w:rPr>
        <w:t>anced accuracy of 92.05%</w:t>
      </w:r>
      <w:r w:rsidR="0098542C">
        <w:rPr>
          <w:rFonts w:ascii="Times New Roman" w:hAnsi="Times New Roman" w:cs="Times New Roman"/>
          <w:sz w:val="24"/>
          <w:szCs w:val="24"/>
        </w:rPr>
        <w:t xml:space="preserve"> (</w:t>
      </w:r>
      <w:r w:rsidR="0098542C">
        <w:rPr>
          <w:rFonts w:ascii="Times New Roman" w:hAnsi="Times New Roman" w:cs="Times New Roman"/>
          <w:i/>
          <w:sz w:val="24"/>
          <w:szCs w:val="24"/>
        </w:rPr>
        <w:t xml:space="preserve">p </w:t>
      </w:r>
      <w:r w:rsidR="0098542C">
        <w:rPr>
          <w:rFonts w:ascii="Times New Roman" w:hAnsi="Times New Roman" w:cs="Times New Roman"/>
          <w:sz w:val="24"/>
          <w:szCs w:val="24"/>
        </w:rPr>
        <w:t>&lt; .0001)</w:t>
      </w:r>
      <w:r w:rsidR="00C84EB8">
        <w:rPr>
          <w:rFonts w:ascii="Times New Roman" w:hAnsi="Times New Roman" w:cs="Times New Roman"/>
          <w:sz w:val="24"/>
          <w:szCs w:val="24"/>
        </w:rPr>
        <w:t>,</w:t>
      </w:r>
      <w:r w:rsidR="004E4A95">
        <w:rPr>
          <w:rFonts w:ascii="Times New Roman" w:hAnsi="Times New Roman" w:cs="Times New Roman"/>
          <w:sz w:val="24"/>
          <w:szCs w:val="24"/>
        </w:rPr>
        <w:t xml:space="preserve"> in which the PTSD group had 96.34% class ac</w:t>
      </w:r>
      <w:r w:rsidR="001345E9">
        <w:rPr>
          <w:rFonts w:ascii="Times New Roman" w:hAnsi="Times New Roman" w:cs="Times New Roman"/>
          <w:sz w:val="24"/>
          <w:szCs w:val="24"/>
        </w:rPr>
        <w:t>curacy and the PTSD+DS group had</w:t>
      </w:r>
      <w:r w:rsidR="004E4A95">
        <w:rPr>
          <w:rFonts w:ascii="Times New Roman" w:hAnsi="Times New Roman" w:cs="Times New Roman"/>
          <w:sz w:val="24"/>
          <w:szCs w:val="24"/>
        </w:rPr>
        <w:t xml:space="preserve"> 87.76% class accuracy</w:t>
      </w:r>
      <w:r w:rsidR="001345E9">
        <w:rPr>
          <w:rFonts w:ascii="Times New Roman" w:hAnsi="Times New Roman" w:cs="Times New Roman"/>
          <w:sz w:val="24"/>
          <w:szCs w:val="24"/>
        </w:rPr>
        <w:t xml:space="preserve">, ROC/AUC = </w:t>
      </w:r>
      <w:r w:rsidR="008202D2">
        <w:rPr>
          <w:rFonts w:ascii="Times New Roman" w:hAnsi="Times New Roman" w:cs="Times New Roman"/>
          <w:sz w:val="24"/>
          <w:szCs w:val="24"/>
        </w:rPr>
        <w:t>0.96</w:t>
      </w:r>
      <w:r w:rsidR="0098542C">
        <w:rPr>
          <w:rFonts w:ascii="Times New Roman" w:hAnsi="Times New Roman" w:cs="Times New Roman"/>
          <w:sz w:val="24"/>
          <w:szCs w:val="24"/>
        </w:rPr>
        <w:t>. Predictive value of the PTSD group was 92.94% and for the PTSD+DS group it was 93.48%.</w:t>
      </w:r>
      <w:r w:rsidR="000E3B97" w:rsidRPr="000E3B97">
        <w:rPr>
          <w:rFonts w:ascii="Times New Roman" w:hAnsi="Times New Roman" w:cs="Times New Roman"/>
          <w:sz w:val="24"/>
          <w:szCs w:val="24"/>
        </w:rPr>
        <w:t xml:space="preserve"> </w:t>
      </w:r>
      <w:r w:rsidR="000E3B97">
        <w:rPr>
          <w:rFonts w:ascii="Times New Roman" w:hAnsi="Times New Roman" w:cs="Times New Roman"/>
          <w:sz w:val="24"/>
          <w:szCs w:val="24"/>
        </w:rPr>
        <w:t>Regions that were weighted as most important in classifying the three groups were on balance with our main LOSO analysis.</w:t>
      </w:r>
    </w:p>
    <w:p w14:paraId="6B5A9998" w14:textId="77777777" w:rsidR="00E55A7F" w:rsidRDefault="00E55A7F" w:rsidP="00E55A7F">
      <w:pPr>
        <w:spacing w:line="480" w:lineRule="auto"/>
        <w:rPr>
          <w:rFonts w:ascii="Times New Roman" w:hAnsi="Times New Roman" w:cs="Times New Roman"/>
          <w:b/>
          <w:sz w:val="24"/>
          <w:szCs w:val="24"/>
        </w:rPr>
      </w:pPr>
      <w:r>
        <w:rPr>
          <w:rFonts w:ascii="Times New Roman" w:hAnsi="Times New Roman" w:cs="Times New Roman"/>
          <w:b/>
          <w:sz w:val="24"/>
          <w:szCs w:val="24"/>
        </w:rPr>
        <w:t>Machine Learning- Amygdala Complex Functional Connectivity</w:t>
      </w:r>
    </w:p>
    <w:p w14:paraId="0DC33CCE" w14:textId="77777777" w:rsidR="00E55A7F" w:rsidRDefault="00923F0E" w:rsidP="00E55A7F">
      <w:pPr>
        <w:spacing w:line="480" w:lineRule="auto"/>
        <w:rPr>
          <w:rFonts w:ascii="Times New Roman" w:hAnsi="Times New Roman" w:cs="Times New Roman"/>
          <w:sz w:val="24"/>
          <w:szCs w:val="24"/>
        </w:rPr>
      </w:pPr>
      <w:r>
        <w:rPr>
          <w:rFonts w:ascii="Times New Roman" w:hAnsi="Times New Roman" w:cs="Times New Roman"/>
          <w:sz w:val="24"/>
          <w:szCs w:val="24"/>
        </w:rPr>
        <w:t xml:space="preserve">We found similar results using the cross-validation procedure LOSOPG, where the MGPC machine learning algorithm </w:t>
      </w:r>
      <w:proofErr w:type="gramStart"/>
      <w:r>
        <w:rPr>
          <w:rFonts w:ascii="Times New Roman" w:hAnsi="Times New Roman" w:cs="Times New Roman"/>
          <w:sz w:val="24"/>
          <w:szCs w:val="24"/>
        </w:rPr>
        <w:t>was able to</w:t>
      </w:r>
      <w:proofErr w:type="gramEnd"/>
      <w:r>
        <w:rPr>
          <w:rFonts w:ascii="Times New Roman" w:hAnsi="Times New Roman" w:cs="Times New Roman"/>
          <w:sz w:val="24"/>
          <w:szCs w:val="24"/>
        </w:rPr>
        <w:t xml:space="preserve"> predict diagnosis of PTSD, PTSD+DS and healthy individuals, using individual amygdala complex functional connectivity maps with 85.00% balanced accuracy, </w:t>
      </w:r>
      <w:r>
        <w:rPr>
          <w:rFonts w:ascii="Times New Roman" w:hAnsi="Times New Roman" w:cs="Times New Roman"/>
          <w:i/>
          <w:sz w:val="24"/>
          <w:szCs w:val="24"/>
        </w:rPr>
        <w:t xml:space="preserve">p </w:t>
      </w:r>
      <w:r>
        <w:rPr>
          <w:rFonts w:ascii="Times New Roman" w:hAnsi="Times New Roman" w:cs="Times New Roman"/>
          <w:sz w:val="24"/>
          <w:szCs w:val="24"/>
        </w:rPr>
        <w:t>&lt; .0001 during permutation testing. Here, the class accuracy for healthy individuals was 84.31%, for PTSD patients it was 85.37%, and for PTSD+DS patients it was 83.67%. Furthermore, the predictive class value for healthy individuals</w:t>
      </w:r>
      <w:r w:rsidR="007C19F7">
        <w:rPr>
          <w:rFonts w:ascii="Times New Roman" w:hAnsi="Times New Roman" w:cs="Times New Roman"/>
          <w:sz w:val="24"/>
          <w:szCs w:val="24"/>
        </w:rPr>
        <w:t xml:space="preserve"> was 9</w:t>
      </w:r>
      <w:r>
        <w:rPr>
          <w:rFonts w:ascii="Times New Roman" w:hAnsi="Times New Roman" w:cs="Times New Roman"/>
          <w:sz w:val="24"/>
          <w:szCs w:val="24"/>
        </w:rPr>
        <w:t xml:space="preserve">3.48%, for PTSD </w:t>
      </w:r>
      <w:r>
        <w:rPr>
          <w:rFonts w:ascii="Times New Roman" w:hAnsi="Times New Roman" w:cs="Times New Roman"/>
          <w:sz w:val="24"/>
          <w:szCs w:val="24"/>
        </w:rPr>
        <w:lastRenderedPageBreak/>
        <w:t>patients it was 85.37%, and for PTSD+DS patients it was 75.93%.</w:t>
      </w:r>
      <w:r w:rsidR="00805CAF">
        <w:rPr>
          <w:rFonts w:ascii="Times New Roman" w:hAnsi="Times New Roman" w:cs="Times New Roman"/>
          <w:sz w:val="24"/>
          <w:szCs w:val="24"/>
        </w:rPr>
        <w:t xml:space="preserve"> </w:t>
      </w:r>
      <w:r w:rsidR="00805CAF" w:rsidRPr="00805CAF">
        <w:rPr>
          <w:rFonts w:ascii="Times New Roman" w:hAnsi="Times New Roman" w:cs="Times New Roman"/>
          <w:sz w:val="24"/>
          <w:szCs w:val="24"/>
        </w:rPr>
        <w:t xml:space="preserve">Regions that were weighted as most important in classifying the three groups were </w:t>
      </w:r>
      <w:r w:rsidR="00DA2B42">
        <w:rPr>
          <w:rFonts w:ascii="Times New Roman" w:hAnsi="Times New Roman" w:cs="Times New Roman"/>
          <w:sz w:val="24"/>
          <w:szCs w:val="24"/>
        </w:rPr>
        <w:t>in keeping</w:t>
      </w:r>
      <w:r w:rsidR="00805CAF" w:rsidRPr="00805CAF">
        <w:rPr>
          <w:rFonts w:ascii="Times New Roman" w:hAnsi="Times New Roman" w:cs="Times New Roman"/>
          <w:sz w:val="24"/>
          <w:szCs w:val="24"/>
        </w:rPr>
        <w:t xml:space="preserve"> with the </w:t>
      </w:r>
      <w:r w:rsidR="00805CAF">
        <w:rPr>
          <w:rFonts w:ascii="Times New Roman" w:hAnsi="Times New Roman" w:cs="Times New Roman"/>
          <w:sz w:val="24"/>
          <w:szCs w:val="24"/>
        </w:rPr>
        <w:t xml:space="preserve">LOSO </w:t>
      </w:r>
      <w:r w:rsidR="00805CAF" w:rsidRPr="00805CAF">
        <w:rPr>
          <w:rFonts w:ascii="Times New Roman" w:hAnsi="Times New Roman" w:cs="Times New Roman"/>
          <w:sz w:val="24"/>
          <w:szCs w:val="24"/>
        </w:rPr>
        <w:t>MGPC analysis</w:t>
      </w:r>
      <w:r w:rsidR="00805CAF">
        <w:rPr>
          <w:rFonts w:ascii="Times New Roman" w:hAnsi="Times New Roman" w:cs="Times New Roman"/>
          <w:sz w:val="24"/>
          <w:szCs w:val="24"/>
        </w:rPr>
        <w:t>.</w:t>
      </w:r>
    </w:p>
    <w:p w14:paraId="1600638F" w14:textId="77777777" w:rsidR="006878FF" w:rsidRDefault="00DA2B42" w:rsidP="00687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w:t>
      </w:r>
      <w:r w:rsidR="006878FF">
        <w:rPr>
          <w:rFonts w:ascii="Times New Roman" w:hAnsi="Times New Roman" w:cs="Times New Roman"/>
          <w:sz w:val="24"/>
          <w:szCs w:val="24"/>
        </w:rPr>
        <w:t xml:space="preserve">an independent machine learning algorithms called binary Gaussian Process Classification (GPC), these results were generally replicated when classifying PTSD and PTSD+DS diagnoses based on amygdala complex functional connectivity. Here, binary GPC with LOSO cross-validation </w:t>
      </w:r>
      <w:proofErr w:type="gramStart"/>
      <w:r w:rsidR="006878FF">
        <w:rPr>
          <w:rFonts w:ascii="Times New Roman" w:hAnsi="Times New Roman" w:cs="Times New Roman"/>
          <w:sz w:val="24"/>
          <w:szCs w:val="24"/>
        </w:rPr>
        <w:t>was able to</w:t>
      </w:r>
      <w:proofErr w:type="gramEnd"/>
      <w:r w:rsidR="006878FF">
        <w:rPr>
          <w:rFonts w:ascii="Times New Roman" w:hAnsi="Times New Roman" w:cs="Times New Roman"/>
          <w:sz w:val="24"/>
          <w:szCs w:val="24"/>
        </w:rPr>
        <w:t xml:space="preserve"> distinguish PTSD from PTSD+DS patients with 84.50% balanced accuracy</w:t>
      </w:r>
      <w:r w:rsidR="006878FF" w:rsidRPr="004E4A95">
        <w:rPr>
          <w:rFonts w:ascii="Times New Roman" w:hAnsi="Times New Roman" w:cs="Times New Roman"/>
          <w:i/>
          <w:sz w:val="24"/>
          <w:szCs w:val="24"/>
        </w:rPr>
        <w:t xml:space="preserve"> </w:t>
      </w:r>
      <w:r w:rsidR="006878FF">
        <w:rPr>
          <w:rFonts w:ascii="Times New Roman" w:hAnsi="Times New Roman" w:cs="Times New Roman"/>
          <w:i/>
          <w:sz w:val="24"/>
          <w:szCs w:val="24"/>
        </w:rPr>
        <w:t xml:space="preserve">(p </w:t>
      </w:r>
      <w:r w:rsidR="006878FF">
        <w:rPr>
          <w:rFonts w:ascii="Times New Roman" w:hAnsi="Times New Roman" w:cs="Times New Roman"/>
          <w:sz w:val="24"/>
          <w:szCs w:val="24"/>
        </w:rPr>
        <w:t>&lt; .0001), in</w:t>
      </w:r>
      <w:r w:rsidR="005147D3">
        <w:rPr>
          <w:rFonts w:ascii="Times New Roman" w:hAnsi="Times New Roman" w:cs="Times New Roman"/>
          <w:sz w:val="24"/>
          <w:szCs w:val="24"/>
        </w:rPr>
        <w:t xml:space="preserve"> which the PTSD group had 91.46</w:t>
      </w:r>
      <w:r w:rsidR="006878FF">
        <w:rPr>
          <w:rFonts w:ascii="Times New Roman" w:hAnsi="Times New Roman" w:cs="Times New Roman"/>
          <w:sz w:val="24"/>
          <w:szCs w:val="24"/>
        </w:rPr>
        <w:t>% class accuracy and the PTSD+DS group had</w:t>
      </w:r>
      <w:r w:rsidR="005147D3">
        <w:rPr>
          <w:rFonts w:ascii="Times New Roman" w:hAnsi="Times New Roman" w:cs="Times New Roman"/>
          <w:sz w:val="24"/>
          <w:szCs w:val="24"/>
        </w:rPr>
        <w:t xml:space="preserve"> 75.51</w:t>
      </w:r>
      <w:r w:rsidR="006878FF">
        <w:rPr>
          <w:rFonts w:ascii="Times New Roman" w:hAnsi="Times New Roman" w:cs="Times New Roman"/>
          <w:sz w:val="24"/>
          <w:szCs w:val="24"/>
        </w:rPr>
        <w:t xml:space="preserve">% class accuracy, ROC/AUC = </w:t>
      </w:r>
      <w:r w:rsidR="005147D3">
        <w:rPr>
          <w:rFonts w:ascii="Times New Roman" w:hAnsi="Times New Roman" w:cs="Times New Roman"/>
          <w:sz w:val="24"/>
          <w:szCs w:val="24"/>
        </w:rPr>
        <w:t>0.93</w:t>
      </w:r>
      <w:r w:rsidR="006878FF">
        <w:rPr>
          <w:rFonts w:ascii="Times New Roman" w:hAnsi="Times New Roman" w:cs="Times New Roman"/>
          <w:sz w:val="24"/>
          <w:szCs w:val="24"/>
        </w:rPr>
        <w:t>. The class predictive v</w:t>
      </w:r>
      <w:r w:rsidR="003631BB">
        <w:rPr>
          <w:rFonts w:ascii="Times New Roman" w:hAnsi="Times New Roman" w:cs="Times New Roman"/>
          <w:sz w:val="24"/>
          <w:szCs w:val="24"/>
        </w:rPr>
        <w:t>alue of the PTSD group was 86.21</w:t>
      </w:r>
      <w:r w:rsidR="006878FF">
        <w:rPr>
          <w:rFonts w:ascii="Times New Roman" w:hAnsi="Times New Roman" w:cs="Times New Roman"/>
          <w:sz w:val="24"/>
          <w:szCs w:val="24"/>
        </w:rPr>
        <w:t xml:space="preserve">% and for </w:t>
      </w:r>
      <w:r w:rsidR="003631BB">
        <w:rPr>
          <w:rFonts w:ascii="Times New Roman" w:hAnsi="Times New Roman" w:cs="Times New Roman"/>
          <w:sz w:val="24"/>
          <w:szCs w:val="24"/>
        </w:rPr>
        <w:t>the PTSD+DS group it was 84.09</w:t>
      </w:r>
      <w:r w:rsidR="006878FF">
        <w:rPr>
          <w:rFonts w:ascii="Times New Roman" w:hAnsi="Times New Roman" w:cs="Times New Roman"/>
          <w:sz w:val="24"/>
          <w:szCs w:val="24"/>
        </w:rPr>
        <w:t xml:space="preserve">%. </w:t>
      </w:r>
      <w:r w:rsidR="00805CAF">
        <w:rPr>
          <w:rFonts w:ascii="Times New Roman" w:hAnsi="Times New Roman" w:cs="Times New Roman"/>
          <w:sz w:val="24"/>
          <w:szCs w:val="24"/>
        </w:rPr>
        <w:t>R</w:t>
      </w:r>
      <w:r w:rsidR="00B06F8E">
        <w:rPr>
          <w:rFonts w:ascii="Times New Roman" w:hAnsi="Times New Roman" w:cs="Times New Roman"/>
          <w:sz w:val="24"/>
          <w:szCs w:val="24"/>
        </w:rPr>
        <w:t xml:space="preserve">egions that were weighted as most important in classifying the three groups were </w:t>
      </w:r>
      <w:r>
        <w:rPr>
          <w:rFonts w:ascii="Times New Roman" w:hAnsi="Times New Roman" w:cs="Times New Roman"/>
          <w:sz w:val="24"/>
          <w:szCs w:val="24"/>
        </w:rPr>
        <w:t>in keeping</w:t>
      </w:r>
      <w:r w:rsidR="00805CAF">
        <w:rPr>
          <w:rFonts w:ascii="Times New Roman" w:hAnsi="Times New Roman" w:cs="Times New Roman"/>
          <w:sz w:val="24"/>
          <w:szCs w:val="24"/>
        </w:rPr>
        <w:t xml:space="preserve"> with the MGPC analysis, and included </w:t>
      </w:r>
      <w:r>
        <w:rPr>
          <w:rFonts w:ascii="Times New Roman" w:hAnsi="Times New Roman" w:cs="Times New Roman"/>
          <w:sz w:val="24"/>
          <w:szCs w:val="24"/>
        </w:rPr>
        <w:t xml:space="preserve">briefly </w:t>
      </w:r>
      <w:r w:rsidR="00B06F8E">
        <w:rPr>
          <w:rFonts w:ascii="Times New Roman" w:hAnsi="Times New Roman" w:cs="Times New Roman"/>
          <w:sz w:val="24"/>
          <w:szCs w:val="24"/>
        </w:rPr>
        <w:t>the bilaterial mid and inferior orbitofrontal cortex (BA 11), the bilateral dmPFC and dlPFC (BA 46, 10, 9, 8, 6), the bilateral pregenual and dorsal anterior cingulate cortex (ACC), bilateral supramarginal gyrus, the bilateral vmPFC/subgenual ACC (BA 11, 12, 25), right pallidum, right temporal pole, bilateral supplemental motor area, bilateral cerebellum lobules VII and VIII,</w:t>
      </w:r>
      <w:r w:rsidR="00727AC5">
        <w:rPr>
          <w:rFonts w:ascii="Times New Roman" w:hAnsi="Times New Roman" w:cs="Times New Roman"/>
          <w:sz w:val="24"/>
          <w:szCs w:val="24"/>
        </w:rPr>
        <w:t xml:space="preserve"> and</w:t>
      </w:r>
      <w:r w:rsidR="00B06F8E">
        <w:rPr>
          <w:rFonts w:ascii="Times New Roman" w:hAnsi="Times New Roman" w:cs="Times New Roman"/>
          <w:sz w:val="24"/>
          <w:szCs w:val="24"/>
        </w:rPr>
        <w:t xml:space="preserve"> </w:t>
      </w:r>
      <w:r w:rsidR="00805CAF">
        <w:rPr>
          <w:rFonts w:ascii="Times New Roman" w:hAnsi="Times New Roman" w:cs="Times New Roman"/>
          <w:sz w:val="24"/>
          <w:szCs w:val="24"/>
        </w:rPr>
        <w:t>bilateral</w:t>
      </w:r>
      <w:r w:rsidR="00B06F8E">
        <w:rPr>
          <w:rFonts w:ascii="Times New Roman" w:hAnsi="Times New Roman" w:cs="Times New Roman"/>
          <w:sz w:val="24"/>
          <w:szCs w:val="24"/>
        </w:rPr>
        <w:t xml:space="preserve"> inferior parietal lobes. </w:t>
      </w:r>
    </w:p>
    <w:p w14:paraId="27F82BAF" w14:textId="77777777" w:rsidR="006878FF" w:rsidRPr="00D7754A" w:rsidRDefault="006878FF" w:rsidP="00687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Similarly, a LOSOPG cross-validation procedure yielded a bal</w:t>
      </w:r>
      <w:r w:rsidR="00354D74">
        <w:rPr>
          <w:rFonts w:ascii="Times New Roman" w:hAnsi="Times New Roman" w:cs="Times New Roman"/>
          <w:sz w:val="24"/>
          <w:szCs w:val="24"/>
        </w:rPr>
        <w:t xml:space="preserve">anced accuracy of </w:t>
      </w:r>
      <w:proofErr w:type="gramStart"/>
      <w:r w:rsidR="00354D74">
        <w:rPr>
          <w:rFonts w:ascii="Times New Roman" w:hAnsi="Times New Roman" w:cs="Times New Roman"/>
          <w:sz w:val="24"/>
          <w:szCs w:val="24"/>
        </w:rPr>
        <w:t>85.0</w:t>
      </w:r>
      <w:r w:rsidR="00884B41">
        <w:rPr>
          <w:rFonts w:ascii="Times New Roman" w:hAnsi="Times New Roman" w:cs="Times New Roman"/>
          <w:sz w:val="24"/>
          <w:szCs w:val="24"/>
        </w:rPr>
        <w:t xml:space="preserve">  </w:t>
      </w:r>
      <w:r w:rsidR="00E22B68">
        <w:rPr>
          <w:rFonts w:ascii="Times New Roman" w:hAnsi="Times New Roman" w:cs="Times New Roman"/>
          <w:sz w:val="24"/>
          <w:szCs w:val="24"/>
        </w:rPr>
        <w:t>0</w:t>
      </w:r>
      <w:proofErr w:type="gramEnd"/>
      <w:r>
        <w:rPr>
          <w:rFonts w:ascii="Times New Roman" w:hAnsi="Times New Roman" w:cs="Times New Roman"/>
          <w:sz w:val="24"/>
          <w:szCs w:val="24"/>
        </w:rPr>
        <w:t>% (</w:t>
      </w:r>
      <w:r>
        <w:rPr>
          <w:rFonts w:ascii="Times New Roman" w:hAnsi="Times New Roman" w:cs="Times New Roman"/>
          <w:i/>
          <w:sz w:val="24"/>
          <w:szCs w:val="24"/>
        </w:rPr>
        <w:t xml:space="preserve">p </w:t>
      </w:r>
      <w:r>
        <w:rPr>
          <w:rFonts w:ascii="Times New Roman" w:hAnsi="Times New Roman" w:cs="Times New Roman"/>
          <w:sz w:val="24"/>
          <w:szCs w:val="24"/>
        </w:rPr>
        <w:t>&lt; .0001), i</w:t>
      </w:r>
      <w:r w:rsidR="00E22B68">
        <w:rPr>
          <w:rFonts w:ascii="Times New Roman" w:hAnsi="Times New Roman" w:cs="Times New Roman"/>
          <w:sz w:val="24"/>
          <w:szCs w:val="24"/>
        </w:rPr>
        <w:t>n which the PTSD group had 91.46</w:t>
      </w:r>
      <w:r>
        <w:rPr>
          <w:rFonts w:ascii="Times New Roman" w:hAnsi="Times New Roman" w:cs="Times New Roman"/>
          <w:sz w:val="24"/>
          <w:szCs w:val="24"/>
        </w:rPr>
        <w:t>% class ac</w:t>
      </w:r>
      <w:r w:rsidR="00E22B68">
        <w:rPr>
          <w:rFonts w:ascii="Times New Roman" w:hAnsi="Times New Roman" w:cs="Times New Roman"/>
          <w:sz w:val="24"/>
          <w:szCs w:val="24"/>
        </w:rPr>
        <w:t>curacy and the PTSD+DS group had 77.55</w:t>
      </w:r>
      <w:r>
        <w:rPr>
          <w:rFonts w:ascii="Times New Roman" w:hAnsi="Times New Roman" w:cs="Times New Roman"/>
          <w:sz w:val="24"/>
          <w:szCs w:val="24"/>
        </w:rPr>
        <w:t>% class accuracy</w:t>
      </w:r>
      <w:r w:rsidR="003631BB">
        <w:rPr>
          <w:rFonts w:ascii="Times New Roman" w:hAnsi="Times New Roman" w:cs="Times New Roman"/>
          <w:sz w:val="24"/>
          <w:szCs w:val="24"/>
        </w:rPr>
        <w:t>,</w:t>
      </w:r>
      <w:r w:rsidR="003631BB" w:rsidRPr="003631BB">
        <w:t xml:space="preserve"> </w:t>
      </w:r>
      <w:r w:rsidR="003631BB" w:rsidRPr="003631BB">
        <w:rPr>
          <w:rFonts w:ascii="Times New Roman" w:hAnsi="Times New Roman" w:cs="Times New Roman"/>
          <w:sz w:val="24"/>
          <w:szCs w:val="24"/>
        </w:rPr>
        <w:t>ROC/AUC = 0.93</w:t>
      </w:r>
      <w:r>
        <w:rPr>
          <w:rFonts w:ascii="Times New Roman" w:hAnsi="Times New Roman" w:cs="Times New Roman"/>
          <w:sz w:val="24"/>
          <w:szCs w:val="24"/>
        </w:rPr>
        <w:t>. Predictive v</w:t>
      </w:r>
      <w:r w:rsidR="00E22B68">
        <w:rPr>
          <w:rFonts w:ascii="Times New Roman" w:hAnsi="Times New Roman" w:cs="Times New Roman"/>
          <w:sz w:val="24"/>
          <w:szCs w:val="24"/>
        </w:rPr>
        <w:t>alue of the PTSD group was 87.21</w:t>
      </w:r>
      <w:r>
        <w:rPr>
          <w:rFonts w:ascii="Times New Roman" w:hAnsi="Times New Roman" w:cs="Times New Roman"/>
          <w:sz w:val="24"/>
          <w:szCs w:val="24"/>
        </w:rPr>
        <w:t>% and fo</w:t>
      </w:r>
      <w:r w:rsidR="00E22B68">
        <w:rPr>
          <w:rFonts w:ascii="Times New Roman" w:hAnsi="Times New Roman" w:cs="Times New Roman"/>
          <w:sz w:val="24"/>
          <w:szCs w:val="24"/>
        </w:rPr>
        <w:t>r the PTSD+DS group it was 84.44</w:t>
      </w:r>
      <w:r>
        <w:rPr>
          <w:rFonts w:ascii="Times New Roman" w:hAnsi="Times New Roman" w:cs="Times New Roman"/>
          <w:sz w:val="24"/>
          <w:szCs w:val="24"/>
        </w:rPr>
        <w:t>%.</w:t>
      </w:r>
    </w:p>
    <w:p w14:paraId="76B09E08" w14:textId="77777777" w:rsidR="00A87E8D" w:rsidRDefault="00A87E8D" w:rsidP="00E55A7F">
      <w:pPr>
        <w:spacing w:line="480" w:lineRule="auto"/>
        <w:rPr>
          <w:rFonts w:ascii="Times New Roman" w:hAnsi="Times New Roman" w:cs="Times New Roman"/>
          <w:b/>
          <w:sz w:val="24"/>
          <w:szCs w:val="24"/>
        </w:rPr>
      </w:pPr>
      <w:r>
        <w:rPr>
          <w:rFonts w:ascii="Times New Roman" w:hAnsi="Times New Roman" w:cs="Times New Roman"/>
          <w:b/>
          <w:sz w:val="24"/>
          <w:szCs w:val="24"/>
        </w:rPr>
        <w:t>Mass-Univariate Amygdala Complex Functional Connectivity Analysis</w:t>
      </w:r>
    </w:p>
    <w:p w14:paraId="70AB815B" w14:textId="77777777" w:rsidR="00A87E8D" w:rsidRPr="00A87E8D" w:rsidRDefault="00DA2B42" w:rsidP="00E55A7F">
      <w:pPr>
        <w:spacing w:line="480" w:lineRule="auto"/>
        <w:rPr>
          <w:rFonts w:ascii="Times New Roman" w:hAnsi="Times New Roman" w:cs="Times New Roman"/>
          <w:b/>
          <w:sz w:val="24"/>
          <w:szCs w:val="24"/>
        </w:rPr>
      </w:pPr>
      <w:r>
        <w:rPr>
          <w:rFonts w:ascii="Times New Roman" w:hAnsi="Times New Roman" w:cs="Times New Roman"/>
          <w:sz w:val="24"/>
          <w:szCs w:val="24"/>
        </w:rPr>
        <w:t xml:space="preserve">In keeping with </w:t>
      </w:r>
      <w:r w:rsidR="00A87E8D">
        <w:rPr>
          <w:rFonts w:ascii="Times New Roman" w:hAnsi="Times New Roman" w:cs="Times New Roman"/>
          <w:sz w:val="24"/>
          <w:szCs w:val="24"/>
        </w:rPr>
        <w:t xml:space="preserve">the supplementary amygdala complex machine learning analysis, we observed a significant amygdala complex × group interaction (FDR-corrected) within the left dlPFC, </w:t>
      </w:r>
      <w:r w:rsidR="00A87E8D">
        <w:rPr>
          <w:rFonts w:ascii="Times New Roman" w:hAnsi="Times New Roman" w:cs="Times New Roman"/>
          <w:sz w:val="24"/>
          <w:szCs w:val="24"/>
        </w:rPr>
        <w:lastRenderedPageBreak/>
        <w:t>dmPFC and orbitofrontal cortex (BA 10, 46, 9), and within the right precuneus and superior parietal lobe (BA 40) (see Table s2).</w:t>
      </w:r>
    </w:p>
    <w:p w14:paraId="7E8E61FD" w14:textId="77777777" w:rsidR="004B2458" w:rsidRDefault="004B2458"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37521056" w14:textId="77777777" w:rsidR="00F52859" w:rsidRDefault="00F52859"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62497C98" w14:textId="77777777" w:rsidR="00F52859" w:rsidRDefault="00F52859"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5AF55243" w14:textId="77777777" w:rsidR="00531C97" w:rsidRDefault="00531C97"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1061C0C4" w14:textId="77777777" w:rsidR="00531C97" w:rsidRDefault="00531C97"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112CCC50" w14:textId="77777777" w:rsidR="00531C97" w:rsidRDefault="00531C97"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7EA6D9DF" w14:textId="77777777" w:rsidR="00531C97" w:rsidRDefault="00531C97"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620144C8" w14:textId="77777777" w:rsidR="00531C97" w:rsidRDefault="00531C97"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65B8A7C3" w14:textId="77777777" w:rsidR="00531C97" w:rsidRDefault="00531C97"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7808CE63" w14:textId="77777777" w:rsidR="00531C97" w:rsidRDefault="00531C97"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04E2910C" w14:textId="77777777" w:rsidR="00531C97" w:rsidRDefault="00531C97"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02E32E30" w14:textId="77777777" w:rsidR="00531C97" w:rsidRDefault="00531C97"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606F9D16" w14:textId="77777777" w:rsidR="00531C97" w:rsidRDefault="00531C97"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34EA30EF" w14:textId="77777777" w:rsidR="00531C97" w:rsidRDefault="00531C97"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1764066F" w14:textId="77777777" w:rsidR="00531C97" w:rsidRDefault="00531C97"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7357A058" w14:textId="77777777" w:rsidR="00531C97" w:rsidRDefault="00531C97" w:rsidP="00241345">
      <w:pPr>
        <w:widowControl w:val="0"/>
        <w:autoSpaceDE w:val="0"/>
        <w:autoSpaceDN w:val="0"/>
        <w:adjustRightInd w:val="0"/>
        <w:spacing w:line="480" w:lineRule="auto"/>
        <w:ind w:left="640" w:hanging="640"/>
        <w:rPr>
          <w:rFonts w:ascii="Times New Roman" w:hAnsi="Times New Roman" w:cs="Times New Roman"/>
          <w:sz w:val="24"/>
          <w:szCs w:val="24"/>
        </w:rPr>
      </w:pPr>
    </w:p>
    <w:p w14:paraId="1510B12E" w14:textId="6B4CBAFB" w:rsidR="00F52859" w:rsidRPr="00241345" w:rsidRDefault="00F52859" w:rsidP="00B84FD1">
      <w:pPr>
        <w:widowControl w:val="0"/>
        <w:autoSpaceDE w:val="0"/>
        <w:autoSpaceDN w:val="0"/>
        <w:adjustRightInd w:val="0"/>
        <w:spacing w:line="480" w:lineRule="auto"/>
        <w:rPr>
          <w:rFonts w:ascii="Times New Roman" w:hAnsi="Times New Roman" w:cs="Times New Roman"/>
          <w:noProof/>
          <w:sz w:val="24"/>
          <w:szCs w:val="24"/>
        </w:rPr>
      </w:pPr>
    </w:p>
    <w:p w14:paraId="3C69ECC1" w14:textId="77777777" w:rsidR="00F52859" w:rsidRPr="00241345" w:rsidRDefault="00F52859" w:rsidP="00F52859">
      <w:pPr>
        <w:rPr>
          <w:rFonts w:ascii="Times New Roman" w:hAnsi="Times New Roman" w:cs="Times New Roman"/>
        </w:rPr>
      </w:pPr>
      <w:r w:rsidRPr="00241345">
        <w:rPr>
          <w:rFonts w:ascii="Times New Roman" w:hAnsi="Times New Roman" w:cs="Times New Roman"/>
        </w:rPr>
        <w:lastRenderedPageBreak/>
        <w:t>Table s1.</w:t>
      </w:r>
    </w:p>
    <w:p w14:paraId="46AC870C" w14:textId="77777777" w:rsidR="00F52859" w:rsidRPr="00241345" w:rsidRDefault="00F52859" w:rsidP="00F52859">
      <w:pPr>
        <w:rPr>
          <w:rFonts w:ascii="Times New Roman" w:hAnsi="Times New Roman" w:cs="Times New Roman"/>
          <w:i/>
        </w:rPr>
      </w:pPr>
      <w:r w:rsidRPr="00241345">
        <w:rPr>
          <w:rFonts w:ascii="Times New Roman" w:hAnsi="Times New Roman" w:cs="Times New Roman"/>
          <w:i/>
        </w:rPr>
        <w:t>Clinical Data Statistical Analyses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1691"/>
        <w:gridCol w:w="2017"/>
        <w:gridCol w:w="2056"/>
        <w:gridCol w:w="1446"/>
      </w:tblGrid>
      <w:tr w:rsidR="00F52859" w:rsidRPr="00241345" w14:paraId="61890393" w14:textId="77777777" w:rsidTr="00D72A5F">
        <w:tc>
          <w:tcPr>
            <w:tcW w:w="2150" w:type="dxa"/>
            <w:tcBorders>
              <w:top w:val="single" w:sz="4" w:space="0" w:color="auto"/>
              <w:bottom w:val="single" w:sz="4" w:space="0" w:color="auto"/>
            </w:tcBorders>
          </w:tcPr>
          <w:p w14:paraId="63C5B684" w14:textId="77777777" w:rsidR="00F52859" w:rsidRPr="00241345" w:rsidRDefault="00F52859" w:rsidP="00D72A5F">
            <w:pPr>
              <w:rPr>
                <w:rFonts w:ascii="Times New Roman" w:hAnsi="Times New Roman" w:cs="Times New Roman"/>
                <w:b/>
              </w:rPr>
            </w:pPr>
            <w:r w:rsidRPr="00241345">
              <w:rPr>
                <w:rFonts w:ascii="Times New Roman" w:hAnsi="Times New Roman" w:cs="Times New Roman"/>
                <w:b/>
              </w:rPr>
              <w:t xml:space="preserve">Variable </w:t>
            </w:r>
          </w:p>
        </w:tc>
        <w:tc>
          <w:tcPr>
            <w:tcW w:w="1691" w:type="dxa"/>
            <w:tcBorders>
              <w:top w:val="single" w:sz="4" w:space="0" w:color="auto"/>
              <w:bottom w:val="single" w:sz="4" w:space="0" w:color="auto"/>
            </w:tcBorders>
          </w:tcPr>
          <w:p w14:paraId="32F7DA05" w14:textId="77777777" w:rsidR="00F52859" w:rsidRPr="00241345" w:rsidRDefault="00F52859" w:rsidP="00D72A5F">
            <w:pPr>
              <w:rPr>
                <w:rFonts w:ascii="Times New Roman" w:hAnsi="Times New Roman" w:cs="Times New Roman"/>
                <w:b/>
              </w:rPr>
            </w:pPr>
            <w:r w:rsidRPr="00241345">
              <w:rPr>
                <w:rFonts w:ascii="Times New Roman" w:hAnsi="Times New Roman" w:cs="Times New Roman"/>
                <w:b/>
              </w:rPr>
              <w:t>Levene's Homogenity Test</w:t>
            </w:r>
          </w:p>
        </w:tc>
        <w:tc>
          <w:tcPr>
            <w:tcW w:w="2017" w:type="dxa"/>
            <w:tcBorders>
              <w:top w:val="single" w:sz="4" w:space="0" w:color="auto"/>
              <w:bottom w:val="single" w:sz="4" w:space="0" w:color="auto"/>
            </w:tcBorders>
          </w:tcPr>
          <w:p w14:paraId="6973B327" w14:textId="77777777" w:rsidR="00F52859" w:rsidRPr="00241345" w:rsidRDefault="00F52859" w:rsidP="00D72A5F">
            <w:pPr>
              <w:rPr>
                <w:rFonts w:ascii="Times New Roman" w:hAnsi="Times New Roman" w:cs="Times New Roman"/>
                <w:b/>
              </w:rPr>
            </w:pPr>
            <w:r w:rsidRPr="00241345">
              <w:rPr>
                <w:rFonts w:ascii="Times New Roman" w:hAnsi="Times New Roman" w:cs="Times New Roman"/>
                <w:b/>
              </w:rPr>
              <w:t>ANOVA</w:t>
            </w:r>
          </w:p>
        </w:tc>
        <w:tc>
          <w:tcPr>
            <w:tcW w:w="2056" w:type="dxa"/>
            <w:tcBorders>
              <w:top w:val="single" w:sz="4" w:space="0" w:color="auto"/>
              <w:bottom w:val="single" w:sz="4" w:space="0" w:color="auto"/>
            </w:tcBorders>
          </w:tcPr>
          <w:p w14:paraId="16ACC7FF" w14:textId="77777777" w:rsidR="00F52859" w:rsidRPr="00241345" w:rsidRDefault="00F52859" w:rsidP="00D72A5F">
            <w:pPr>
              <w:rPr>
                <w:rFonts w:ascii="Times New Roman" w:hAnsi="Times New Roman" w:cs="Times New Roman"/>
                <w:b/>
              </w:rPr>
            </w:pPr>
            <w:r w:rsidRPr="00241345">
              <w:rPr>
                <w:rFonts w:ascii="Times New Roman" w:hAnsi="Times New Roman" w:cs="Times New Roman"/>
                <w:b/>
              </w:rPr>
              <w:t xml:space="preserve">Post-Hoc Comparison </w:t>
            </w:r>
          </w:p>
        </w:tc>
        <w:tc>
          <w:tcPr>
            <w:tcW w:w="1446" w:type="dxa"/>
            <w:tcBorders>
              <w:top w:val="single" w:sz="4" w:space="0" w:color="auto"/>
              <w:bottom w:val="single" w:sz="4" w:space="0" w:color="auto"/>
            </w:tcBorders>
          </w:tcPr>
          <w:p w14:paraId="7D813988" w14:textId="77777777" w:rsidR="00F52859" w:rsidRPr="00241345" w:rsidRDefault="00F52859" w:rsidP="00D72A5F">
            <w:pPr>
              <w:rPr>
                <w:rFonts w:ascii="Times New Roman" w:hAnsi="Times New Roman" w:cs="Times New Roman"/>
                <w:b/>
              </w:rPr>
            </w:pPr>
            <w:r>
              <w:rPr>
                <w:rFonts w:ascii="Times New Roman" w:hAnsi="Times New Roman" w:cs="Times New Roman"/>
                <w:b/>
              </w:rPr>
              <w:t>Post-Hoc Statistics</w:t>
            </w:r>
          </w:p>
        </w:tc>
      </w:tr>
      <w:tr w:rsidR="00F52859" w:rsidRPr="00241345" w14:paraId="4D7658E5" w14:textId="77777777" w:rsidTr="00D72A5F">
        <w:tc>
          <w:tcPr>
            <w:tcW w:w="2150" w:type="dxa"/>
            <w:tcBorders>
              <w:top w:val="single" w:sz="4" w:space="0" w:color="auto"/>
            </w:tcBorders>
          </w:tcPr>
          <w:p w14:paraId="605B1144" w14:textId="77777777" w:rsidR="00F52859" w:rsidRPr="00241345" w:rsidRDefault="00F52859" w:rsidP="00D72A5F">
            <w:pPr>
              <w:rPr>
                <w:rFonts w:ascii="Times New Roman" w:hAnsi="Times New Roman" w:cs="Times New Roman"/>
                <w:i/>
              </w:rPr>
            </w:pPr>
            <w:r>
              <w:rPr>
                <w:rFonts w:ascii="Times New Roman" w:eastAsia="Times New Roman" w:hAnsi="Times New Roman" w:cs="Times New Roman"/>
                <w:color w:val="000000"/>
              </w:rPr>
              <w:t xml:space="preserve">CAPS- IV </w:t>
            </w:r>
            <w:r w:rsidRPr="00241345">
              <w:rPr>
                <w:rFonts w:ascii="Times New Roman" w:eastAsia="Times New Roman" w:hAnsi="Times New Roman" w:cs="Times New Roman"/>
                <w:color w:val="000000"/>
              </w:rPr>
              <w:t>Total</w:t>
            </w:r>
          </w:p>
        </w:tc>
        <w:tc>
          <w:tcPr>
            <w:tcW w:w="1691" w:type="dxa"/>
            <w:tcBorders>
              <w:top w:val="single" w:sz="4" w:space="0" w:color="auto"/>
            </w:tcBorders>
          </w:tcPr>
          <w:p w14:paraId="20B24901" w14:textId="77777777" w:rsidR="00F52859" w:rsidRPr="00241345" w:rsidRDefault="00F52859" w:rsidP="00D72A5F">
            <w:pPr>
              <w:rPr>
                <w:rFonts w:ascii="Times New Roman" w:hAnsi="Times New Roman" w:cs="Times New Roman"/>
                <w:i/>
                <w:iCs/>
                <w:lang w:val="en-CA"/>
              </w:rPr>
            </w:pPr>
            <w:proofErr w:type="gramStart"/>
            <w:r>
              <w:rPr>
                <w:rFonts w:ascii="Times New Roman" w:hAnsi="Times New Roman" w:cs="Times New Roman"/>
                <w:i/>
                <w:iCs/>
                <w:lang w:val="en-CA"/>
              </w:rPr>
              <w:t>F</w:t>
            </w:r>
            <w:r w:rsidRPr="00FB7EBA">
              <w:rPr>
                <w:rFonts w:ascii="Times New Roman" w:hAnsi="Times New Roman" w:cs="Times New Roman"/>
                <w:iCs/>
                <w:lang w:val="en-CA"/>
              </w:rPr>
              <w:t>(</w:t>
            </w:r>
            <w:proofErr w:type="gramEnd"/>
            <w:r w:rsidRPr="00FB7EBA">
              <w:rPr>
                <w:rFonts w:ascii="Times New Roman" w:hAnsi="Times New Roman" w:cs="Times New Roman"/>
                <w:iCs/>
                <w:lang w:val="en-CA"/>
              </w:rPr>
              <w:t>2, 133)</w:t>
            </w:r>
            <w:r>
              <w:rPr>
                <w:rFonts w:ascii="Times New Roman" w:hAnsi="Times New Roman" w:cs="Times New Roman"/>
                <w:i/>
                <w:iCs/>
                <w:lang w:val="en-CA"/>
              </w:rPr>
              <w:t xml:space="preserve"> = </w:t>
            </w:r>
            <w:r w:rsidRPr="00FB7EBA">
              <w:rPr>
                <w:rFonts w:ascii="Times New Roman" w:hAnsi="Times New Roman" w:cs="Times New Roman"/>
                <w:iCs/>
                <w:lang w:val="en-CA"/>
              </w:rPr>
              <w:t>43.44</w:t>
            </w:r>
            <w:r w:rsidRPr="00241345">
              <w:rPr>
                <w:rFonts w:ascii="Times New Roman" w:hAnsi="Times New Roman" w:cs="Times New Roman"/>
                <w:i/>
                <w:iCs/>
                <w:lang w:val="en-CA"/>
              </w:rPr>
              <w:t xml:space="preserve">,  p &lt; </w:t>
            </w:r>
            <w:r w:rsidRPr="00241345">
              <w:rPr>
                <w:rFonts w:ascii="Times New Roman" w:hAnsi="Times New Roman" w:cs="Times New Roman"/>
                <w:iCs/>
                <w:lang w:val="en-CA"/>
              </w:rPr>
              <w:t>.001</w:t>
            </w:r>
          </w:p>
        </w:tc>
        <w:tc>
          <w:tcPr>
            <w:tcW w:w="2017" w:type="dxa"/>
            <w:tcBorders>
              <w:top w:val="single" w:sz="4" w:space="0" w:color="auto"/>
            </w:tcBorders>
          </w:tcPr>
          <w:p w14:paraId="72A76308" w14:textId="77777777" w:rsidR="00F52859" w:rsidRPr="00241345" w:rsidRDefault="00F52859" w:rsidP="00D72A5F">
            <w:pPr>
              <w:rPr>
                <w:rFonts w:ascii="Times New Roman" w:hAnsi="Times New Roman" w:cs="Times New Roman"/>
                <w:i/>
              </w:rPr>
            </w:pPr>
            <w:proofErr w:type="gramStart"/>
            <w:r w:rsidRPr="00241345">
              <w:rPr>
                <w:rFonts w:ascii="Times New Roman" w:hAnsi="Times New Roman" w:cs="Times New Roman"/>
                <w:i/>
                <w:iCs/>
                <w:lang w:val="en-CA"/>
              </w:rPr>
              <w:t>F</w:t>
            </w:r>
            <w:r>
              <w:rPr>
                <w:rFonts w:ascii="Times New Roman" w:hAnsi="Times New Roman" w:cs="Times New Roman"/>
                <w:lang w:val="en-CA"/>
              </w:rPr>
              <w:t>(</w:t>
            </w:r>
            <w:proofErr w:type="gramEnd"/>
            <w:r>
              <w:rPr>
                <w:rFonts w:ascii="Times New Roman" w:hAnsi="Times New Roman" w:cs="Times New Roman"/>
                <w:lang w:val="en-CA"/>
              </w:rPr>
              <w:t>2, 53.16</w:t>
            </w:r>
            <w:r w:rsidRPr="00241345">
              <w:rPr>
                <w:rFonts w:ascii="Times New Roman" w:hAnsi="Times New Roman" w:cs="Times New Roman"/>
                <w:lang w:val="en-CA"/>
              </w:rPr>
              <w:t>)</w:t>
            </w:r>
            <w:r>
              <w:rPr>
                <w:rFonts w:ascii="Times New Roman" w:hAnsi="Times New Roman" w:cs="Times New Roman"/>
                <w:i/>
                <w:lang w:val="en-CA"/>
              </w:rPr>
              <w:t xml:space="preserve"> = 1051.48</w:t>
            </w:r>
            <w:r w:rsidRPr="00241345">
              <w:rPr>
                <w:rFonts w:ascii="Times New Roman" w:hAnsi="Times New Roman" w:cs="Times New Roman"/>
                <w:i/>
                <w:lang w:val="en-CA"/>
              </w:rPr>
              <w:t xml:space="preserve">,  </w:t>
            </w:r>
            <w:r w:rsidRPr="00241345">
              <w:rPr>
                <w:rFonts w:ascii="Times New Roman" w:hAnsi="Times New Roman" w:cs="Times New Roman"/>
                <w:i/>
                <w:iCs/>
                <w:lang w:val="en-CA"/>
              </w:rPr>
              <w:t>p</w:t>
            </w:r>
            <w:r w:rsidRPr="00241345">
              <w:rPr>
                <w:rFonts w:ascii="Times New Roman" w:hAnsi="Times New Roman" w:cs="Times New Roman"/>
                <w:i/>
                <w:lang w:val="en-CA"/>
              </w:rPr>
              <w:t xml:space="preserve"> &lt; .0001</w:t>
            </w:r>
          </w:p>
        </w:tc>
        <w:tc>
          <w:tcPr>
            <w:tcW w:w="2056" w:type="dxa"/>
            <w:tcBorders>
              <w:top w:val="single" w:sz="4" w:space="0" w:color="auto"/>
            </w:tcBorders>
          </w:tcPr>
          <w:p w14:paraId="1A8F288A"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 &amp; PTSD+DS</w:t>
            </w:r>
          </w:p>
        </w:tc>
        <w:tc>
          <w:tcPr>
            <w:tcW w:w="1446" w:type="dxa"/>
            <w:tcBorders>
              <w:top w:val="single" w:sz="4" w:space="0" w:color="auto"/>
            </w:tcBorders>
          </w:tcPr>
          <w:p w14:paraId="0112E8B7" w14:textId="77777777" w:rsidR="00F52859" w:rsidRPr="00241345" w:rsidRDefault="00F52859" w:rsidP="00D72A5F">
            <w:pPr>
              <w:rPr>
                <w:rFonts w:ascii="Times New Roman" w:hAnsi="Times New Roman" w:cs="Times New Roman"/>
              </w:rPr>
            </w:pPr>
            <w:r w:rsidRPr="00241345">
              <w:rPr>
                <w:rFonts w:ascii="Times New Roman" w:hAnsi="Times New Roman" w:cs="Times New Roman"/>
                <w:i/>
              </w:rPr>
              <w:t>p</w:t>
            </w:r>
            <w:r w:rsidRPr="00241345">
              <w:rPr>
                <w:rFonts w:ascii="Times New Roman" w:hAnsi="Times New Roman" w:cs="Times New Roman"/>
              </w:rPr>
              <w:t xml:space="preserve"> &lt; .001</w:t>
            </w:r>
          </w:p>
        </w:tc>
      </w:tr>
      <w:tr w:rsidR="00F52859" w:rsidRPr="00241345" w14:paraId="01FBF775" w14:textId="77777777" w:rsidTr="00D72A5F">
        <w:tc>
          <w:tcPr>
            <w:tcW w:w="2150" w:type="dxa"/>
          </w:tcPr>
          <w:p w14:paraId="503D2DAC" w14:textId="77777777" w:rsidR="00F52859" w:rsidRPr="00241345" w:rsidRDefault="00F52859" w:rsidP="00D72A5F">
            <w:pPr>
              <w:rPr>
                <w:rFonts w:ascii="Times New Roman" w:hAnsi="Times New Roman" w:cs="Times New Roman"/>
                <w:i/>
              </w:rPr>
            </w:pPr>
          </w:p>
        </w:tc>
        <w:tc>
          <w:tcPr>
            <w:tcW w:w="1691" w:type="dxa"/>
          </w:tcPr>
          <w:p w14:paraId="560DF4AD" w14:textId="77777777" w:rsidR="00F52859" w:rsidRPr="00241345" w:rsidRDefault="00F52859" w:rsidP="00D72A5F">
            <w:pPr>
              <w:rPr>
                <w:rFonts w:ascii="Times New Roman" w:hAnsi="Times New Roman" w:cs="Times New Roman"/>
                <w:i/>
              </w:rPr>
            </w:pPr>
          </w:p>
        </w:tc>
        <w:tc>
          <w:tcPr>
            <w:tcW w:w="2017" w:type="dxa"/>
          </w:tcPr>
          <w:p w14:paraId="70707ED7" w14:textId="77777777" w:rsidR="00F52859" w:rsidRPr="00241345" w:rsidRDefault="00F52859" w:rsidP="00D72A5F">
            <w:pPr>
              <w:rPr>
                <w:rFonts w:ascii="Times New Roman" w:hAnsi="Times New Roman" w:cs="Times New Roman"/>
                <w:i/>
              </w:rPr>
            </w:pPr>
          </w:p>
        </w:tc>
        <w:tc>
          <w:tcPr>
            <w:tcW w:w="2056" w:type="dxa"/>
          </w:tcPr>
          <w:p w14:paraId="26BEF0D3"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 &amp; Control</w:t>
            </w:r>
          </w:p>
        </w:tc>
        <w:tc>
          <w:tcPr>
            <w:tcW w:w="1446" w:type="dxa"/>
          </w:tcPr>
          <w:p w14:paraId="062985BA" w14:textId="77777777" w:rsidR="00F52859" w:rsidRPr="00241345" w:rsidRDefault="00F52859" w:rsidP="00D72A5F">
            <w:pPr>
              <w:rPr>
                <w:rFonts w:ascii="Times New Roman" w:hAnsi="Times New Roman" w:cs="Times New Roman"/>
              </w:rPr>
            </w:pPr>
            <w:r w:rsidRPr="00241345">
              <w:rPr>
                <w:rFonts w:ascii="Times New Roman" w:hAnsi="Times New Roman" w:cs="Times New Roman"/>
                <w:i/>
              </w:rPr>
              <w:t>p</w:t>
            </w:r>
            <w:r w:rsidRPr="00241345">
              <w:rPr>
                <w:rFonts w:ascii="Times New Roman" w:hAnsi="Times New Roman" w:cs="Times New Roman"/>
              </w:rPr>
              <w:t xml:space="preserve"> &lt; .001</w:t>
            </w:r>
          </w:p>
        </w:tc>
      </w:tr>
      <w:tr w:rsidR="00F52859" w:rsidRPr="00241345" w14:paraId="0B74A3AD" w14:textId="77777777" w:rsidTr="00D72A5F">
        <w:tc>
          <w:tcPr>
            <w:tcW w:w="2150" w:type="dxa"/>
            <w:tcBorders>
              <w:bottom w:val="single" w:sz="4" w:space="0" w:color="auto"/>
            </w:tcBorders>
          </w:tcPr>
          <w:p w14:paraId="3A50F089" w14:textId="77777777" w:rsidR="00F52859" w:rsidRPr="00241345" w:rsidRDefault="00F52859" w:rsidP="00D72A5F">
            <w:pPr>
              <w:rPr>
                <w:rFonts w:ascii="Times New Roman" w:hAnsi="Times New Roman" w:cs="Times New Roman"/>
                <w:i/>
              </w:rPr>
            </w:pPr>
          </w:p>
        </w:tc>
        <w:tc>
          <w:tcPr>
            <w:tcW w:w="1691" w:type="dxa"/>
            <w:tcBorders>
              <w:bottom w:val="single" w:sz="4" w:space="0" w:color="auto"/>
            </w:tcBorders>
          </w:tcPr>
          <w:p w14:paraId="4E2897FB" w14:textId="77777777" w:rsidR="00F52859" w:rsidRPr="00241345" w:rsidRDefault="00F52859" w:rsidP="00D72A5F">
            <w:pPr>
              <w:rPr>
                <w:rFonts w:ascii="Times New Roman" w:hAnsi="Times New Roman" w:cs="Times New Roman"/>
                <w:i/>
              </w:rPr>
            </w:pPr>
          </w:p>
        </w:tc>
        <w:tc>
          <w:tcPr>
            <w:tcW w:w="2017" w:type="dxa"/>
            <w:tcBorders>
              <w:bottom w:val="single" w:sz="4" w:space="0" w:color="auto"/>
            </w:tcBorders>
          </w:tcPr>
          <w:p w14:paraId="065B4B5C" w14:textId="77777777" w:rsidR="00F52859" w:rsidRPr="00241345" w:rsidRDefault="00F52859" w:rsidP="00D72A5F">
            <w:pPr>
              <w:rPr>
                <w:rFonts w:ascii="Times New Roman" w:hAnsi="Times New Roman" w:cs="Times New Roman"/>
                <w:i/>
              </w:rPr>
            </w:pPr>
          </w:p>
        </w:tc>
        <w:tc>
          <w:tcPr>
            <w:tcW w:w="2056" w:type="dxa"/>
            <w:tcBorders>
              <w:bottom w:val="single" w:sz="4" w:space="0" w:color="auto"/>
            </w:tcBorders>
          </w:tcPr>
          <w:p w14:paraId="7766AD5C"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PTSD+DS &amp; Control</w:t>
            </w:r>
          </w:p>
        </w:tc>
        <w:tc>
          <w:tcPr>
            <w:tcW w:w="1446" w:type="dxa"/>
            <w:tcBorders>
              <w:bottom w:val="single" w:sz="4" w:space="0" w:color="auto"/>
            </w:tcBorders>
          </w:tcPr>
          <w:p w14:paraId="39159151" w14:textId="77777777" w:rsidR="00F52859" w:rsidRPr="00241345" w:rsidRDefault="00F52859" w:rsidP="00D72A5F">
            <w:pPr>
              <w:rPr>
                <w:rFonts w:ascii="Times New Roman" w:hAnsi="Times New Roman" w:cs="Times New Roman"/>
              </w:rPr>
            </w:pPr>
            <w:r w:rsidRPr="00241345">
              <w:rPr>
                <w:rFonts w:ascii="Times New Roman" w:hAnsi="Times New Roman" w:cs="Times New Roman"/>
                <w:i/>
              </w:rPr>
              <w:t>p</w:t>
            </w:r>
            <w:r w:rsidRPr="00241345">
              <w:rPr>
                <w:rFonts w:ascii="Times New Roman" w:hAnsi="Times New Roman" w:cs="Times New Roman"/>
              </w:rPr>
              <w:t xml:space="preserve"> &lt; .001</w:t>
            </w:r>
          </w:p>
        </w:tc>
      </w:tr>
      <w:tr w:rsidR="00F52859" w:rsidRPr="00241345" w14:paraId="6AC0DB71" w14:textId="77777777" w:rsidTr="00D72A5F">
        <w:tc>
          <w:tcPr>
            <w:tcW w:w="2150" w:type="dxa"/>
          </w:tcPr>
          <w:p w14:paraId="14B7CFC2" w14:textId="77777777" w:rsidR="00F52859" w:rsidRPr="007527EA" w:rsidRDefault="00F52859" w:rsidP="00D72A5F">
            <w:pPr>
              <w:rPr>
                <w:rFonts w:ascii="Times New Roman" w:hAnsi="Times New Roman" w:cs="Times New Roman"/>
              </w:rPr>
            </w:pPr>
            <w:r>
              <w:rPr>
                <w:rFonts w:ascii="Times New Roman" w:hAnsi="Times New Roman" w:cs="Times New Roman"/>
              </w:rPr>
              <w:t>CAPS- 5 Total</w:t>
            </w:r>
          </w:p>
        </w:tc>
        <w:tc>
          <w:tcPr>
            <w:tcW w:w="1691" w:type="dxa"/>
          </w:tcPr>
          <w:p w14:paraId="6AAA09E2" w14:textId="77777777" w:rsidR="00F52859" w:rsidRPr="00241345" w:rsidRDefault="00F52859" w:rsidP="00D72A5F">
            <w:pPr>
              <w:rPr>
                <w:rFonts w:ascii="Times New Roman" w:hAnsi="Times New Roman" w:cs="Times New Roman"/>
                <w:i/>
              </w:rPr>
            </w:pPr>
            <w:r>
              <w:rPr>
                <w:rFonts w:ascii="Times New Roman" w:hAnsi="Times New Roman" w:cs="Times New Roman"/>
                <w:i/>
                <w:iCs/>
                <w:lang w:val="en-CA"/>
              </w:rPr>
              <w:t>ns</w:t>
            </w:r>
          </w:p>
        </w:tc>
        <w:tc>
          <w:tcPr>
            <w:tcW w:w="2017" w:type="dxa"/>
          </w:tcPr>
          <w:p w14:paraId="184A1D16" w14:textId="77777777" w:rsidR="00F52859" w:rsidRPr="00241345" w:rsidRDefault="00F52859" w:rsidP="00D72A5F">
            <w:pPr>
              <w:rPr>
                <w:rFonts w:ascii="Times New Roman" w:hAnsi="Times New Roman" w:cs="Times New Roman"/>
                <w:i/>
              </w:rPr>
            </w:pPr>
            <w:proofErr w:type="gramStart"/>
            <w:r w:rsidRPr="00241345">
              <w:rPr>
                <w:rFonts w:ascii="Times New Roman" w:hAnsi="Times New Roman" w:cs="Times New Roman"/>
                <w:i/>
                <w:iCs/>
                <w:lang w:val="en-CA"/>
              </w:rPr>
              <w:t>F</w:t>
            </w:r>
            <w:r w:rsidRPr="003D6472">
              <w:rPr>
                <w:rFonts w:ascii="Times New Roman" w:hAnsi="Times New Roman" w:cs="Times New Roman"/>
                <w:lang w:val="en-CA"/>
              </w:rPr>
              <w:t>(</w:t>
            </w:r>
            <w:proofErr w:type="gramEnd"/>
            <w:r w:rsidRPr="003D6472">
              <w:rPr>
                <w:rFonts w:ascii="Times New Roman" w:hAnsi="Times New Roman" w:cs="Times New Roman"/>
                <w:lang w:val="en-CA"/>
              </w:rPr>
              <w:t>2, 43) = 11.46</w:t>
            </w:r>
            <w:r w:rsidRPr="00241345">
              <w:rPr>
                <w:rFonts w:ascii="Times New Roman" w:hAnsi="Times New Roman" w:cs="Times New Roman"/>
                <w:lang w:val="en-CA"/>
              </w:rPr>
              <w:t>,</w:t>
            </w:r>
            <w:r w:rsidRPr="00241345">
              <w:rPr>
                <w:rFonts w:ascii="Times New Roman" w:hAnsi="Times New Roman" w:cs="Times New Roman"/>
                <w:i/>
                <w:lang w:val="en-CA"/>
              </w:rPr>
              <w:t xml:space="preserve">  </w:t>
            </w:r>
            <w:r w:rsidRPr="00241345">
              <w:rPr>
                <w:rFonts w:ascii="Times New Roman" w:hAnsi="Times New Roman" w:cs="Times New Roman"/>
                <w:i/>
                <w:iCs/>
                <w:lang w:val="en-CA"/>
              </w:rPr>
              <w:t>p</w:t>
            </w:r>
            <w:r w:rsidRPr="00241345">
              <w:rPr>
                <w:rFonts w:ascii="Times New Roman" w:hAnsi="Times New Roman" w:cs="Times New Roman"/>
                <w:i/>
                <w:lang w:val="en-CA"/>
              </w:rPr>
              <w:t xml:space="preserve"> &lt;</w:t>
            </w:r>
            <w:r w:rsidRPr="00241345">
              <w:rPr>
                <w:rFonts w:ascii="Times New Roman" w:hAnsi="Times New Roman" w:cs="Times New Roman"/>
                <w:lang w:val="en-CA"/>
              </w:rPr>
              <w:t xml:space="preserve"> .0001</w:t>
            </w:r>
          </w:p>
        </w:tc>
        <w:tc>
          <w:tcPr>
            <w:tcW w:w="2056" w:type="dxa"/>
          </w:tcPr>
          <w:p w14:paraId="6E4AA3BD"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 &amp; PTSD+DS</w:t>
            </w:r>
          </w:p>
        </w:tc>
        <w:tc>
          <w:tcPr>
            <w:tcW w:w="1446" w:type="dxa"/>
          </w:tcPr>
          <w:p w14:paraId="40788631" w14:textId="77777777" w:rsidR="00F52859" w:rsidRPr="00241345" w:rsidRDefault="00F52859" w:rsidP="00D72A5F">
            <w:pPr>
              <w:rPr>
                <w:rFonts w:ascii="Times New Roman" w:hAnsi="Times New Roman" w:cs="Times New Roman"/>
              </w:rPr>
            </w:pPr>
            <w:r w:rsidRPr="00241345">
              <w:rPr>
                <w:rFonts w:ascii="Times New Roman" w:hAnsi="Times New Roman" w:cs="Times New Roman"/>
                <w:i/>
              </w:rPr>
              <w:t>p</w:t>
            </w:r>
            <w:r w:rsidRPr="00241345">
              <w:rPr>
                <w:rFonts w:ascii="Times New Roman" w:hAnsi="Times New Roman" w:cs="Times New Roman"/>
              </w:rPr>
              <w:t xml:space="preserve"> &lt; .001</w:t>
            </w:r>
          </w:p>
        </w:tc>
      </w:tr>
      <w:tr w:rsidR="00F52859" w:rsidRPr="00241345" w14:paraId="4208169D" w14:textId="77777777" w:rsidTr="00D72A5F">
        <w:tc>
          <w:tcPr>
            <w:tcW w:w="2150" w:type="dxa"/>
          </w:tcPr>
          <w:p w14:paraId="03AF6F7F" w14:textId="77777777" w:rsidR="00F52859" w:rsidRDefault="00F52859" w:rsidP="00D72A5F">
            <w:pPr>
              <w:rPr>
                <w:rFonts w:ascii="Times New Roman" w:hAnsi="Times New Roman" w:cs="Times New Roman"/>
              </w:rPr>
            </w:pPr>
          </w:p>
        </w:tc>
        <w:tc>
          <w:tcPr>
            <w:tcW w:w="1691" w:type="dxa"/>
          </w:tcPr>
          <w:p w14:paraId="7C550EC2" w14:textId="77777777" w:rsidR="00F52859" w:rsidRDefault="00F52859" w:rsidP="00D72A5F">
            <w:pPr>
              <w:rPr>
                <w:rFonts w:ascii="Times New Roman" w:hAnsi="Times New Roman" w:cs="Times New Roman"/>
                <w:i/>
                <w:iCs/>
                <w:lang w:val="en-CA"/>
              </w:rPr>
            </w:pPr>
          </w:p>
        </w:tc>
        <w:tc>
          <w:tcPr>
            <w:tcW w:w="2017" w:type="dxa"/>
          </w:tcPr>
          <w:p w14:paraId="66242E72" w14:textId="77777777" w:rsidR="00F52859" w:rsidRPr="00241345" w:rsidRDefault="00F52859" w:rsidP="00D72A5F">
            <w:pPr>
              <w:rPr>
                <w:rFonts w:ascii="Times New Roman" w:hAnsi="Times New Roman" w:cs="Times New Roman"/>
                <w:i/>
                <w:iCs/>
                <w:lang w:val="en-CA"/>
              </w:rPr>
            </w:pPr>
          </w:p>
        </w:tc>
        <w:tc>
          <w:tcPr>
            <w:tcW w:w="2056" w:type="dxa"/>
          </w:tcPr>
          <w:p w14:paraId="1516C2ED"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 &amp; Control</w:t>
            </w:r>
          </w:p>
        </w:tc>
        <w:tc>
          <w:tcPr>
            <w:tcW w:w="1446" w:type="dxa"/>
          </w:tcPr>
          <w:p w14:paraId="2540CD13" w14:textId="77777777" w:rsidR="00F52859" w:rsidRPr="00241345" w:rsidRDefault="00F52859" w:rsidP="00D72A5F">
            <w:pPr>
              <w:rPr>
                <w:rFonts w:ascii="Times New Roman" w:hAnsi="Times New Roman" w:cs="Times New Roman"/>
              </w:rPr>
            </w:pPr>
            <w:r w:rsidRPr="00241345">
              <w:rPr>
                <w:rFonts w:ascii="Times New Roman" w:hAnsi="Times New Roman" w:cs="Times New Roman"/>
                <w:i/>
              </w:rPr>
              <w:t>p</w:t>
            </w:r>
            <w:r w:rsidRPr="00241345">
              <w:rPr>
                <w:rFonts w:ascii="Times New Roman" w:hAnsi="Times New Roman" w:cs="Times New Roman"/>
              </w:rPr>
              <w:t xml:space="preserve"> &lt; .001</w:t>
            </w:r>
          </w:p>
        </w:tc>
      </w:tr>
      <w:tr w:rsidR="00F52859" w:rsidRPr="00241345" w14:paraId="4F04023E" w14:textId="77777777" w:rsidTr="00D72A5F">
        <w:tc>
          <w:tcPr>
            <w:tcW w:w="2150" w:type="dxa"/>
            <w:tcBorders>
              <w:bottom w:val="single" w:sz="4" w:space="0" w:color="auto"/>
            </w:tcBorders>
          </w:tcPr>
          <w:p w14:paraId="4B584E2A" w14:textId="77777777" w:rsidR="00F52859" w:rsidRDefault="00F52859" w:rsidP="00D72A5F">
            <w:pPr>
              <w:rPr>
                <w:rFonts w:ascii="Times New Roman" w:hAnsi="Times New Roman" w:cs="Times New Roman"/>
              </w:rPr>
            </w:pPr>
          </w:p>
        </w:tc>
        <w:tc>
          <w:tcPr>
            <w:tcW w:w="1691" w:type="dxa"/>
            <w:tcBorders>
              <w:bottom w:val="single" w:sz="4" w:space="0" w:color="auto"/>
            </w:tcBorders>
          </w:tcPr>
          <w:p w14:paraId="15BB85E4" w14:textId="77777777" w:rsidR="00F52859" w:rsidRDefault="00F52859" w:rsidP="00D72A5F">
            <w:pPr>
              <w:rPr>
                <w:rFonts w:ascii="Times New Roman" w:hAnsi="Times New Roman" w:cs="Times New Roman"/>
                <w:i/>
                <w:iCs/>
                <w:lang w:val="en-CA"/>
              </w:rPr>
            </w:pPr>
          </w:p>
        </w:tc>
        <w:tc>
          <w:tcPr>
            <w:tcW w:w="2017" w:type="dxa"/>
            <w:tcBorders>
              <w:bottom w:val="single" w:sz="4" w:space="0" w:color="auto"/>
            </w:tcBorders>
          </w:tcPr>
          <w:p w14:paraId="560C2D21" w14:textId="77777777" w:rsidR="00F52859" w:rsidRPr="00241345" w:rsidRDefault="00F52859" w:rsidP="00D72A5F">
            <w:pPr>
              <w:rPr>
                <w:rFonts w:ascii="Times New Roman" w:hAnsi="Times New Roman" w:cs="Times New Roman"/>
                <w:i/>
                <w:iCs/>
                <w:lang w:val="en-CA"/>
              </w:rPr>
            </w:pPr>
          </w:p>
        </w:tc>
        <w:tc>
          <w:tcPr>
            <w:tcW w:w="2056" w:type="dxa"/>
            <w:tcBorders>
              <w:bottom w:val="single" w:sz="4" w:space="0" w:color="auto"/>
            </w:tcBorders>
          </w:tcPr>
          <w:p w14:paraId="2C2C38C2"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PTSD+DS &amp; Control</w:t>
            </w:r>
          </w:p>
        </w:tc>
        <w:tc>
          <w:tcPr>
            <w:tcW w:w="1446" w:type="dxa"/>
            <w:tcBorders>
              <w:bottom w:val="single" w:sz="4" w:space="0" w:color="auto"/>
            </w:tcBorders>
          </w:tcPr>
          <w:p w14:paraId="378A484A" w14:textId="77777777" w:rsidR="00F52859" w:rsidRPr="00241345" w:rsidRDefault="00F52859" w:rsidP="00D72A5F">
            <w:pPr>
              <w:rPr>
                <w:rFonts w:ascii="Times New Roman" w:hAnsi="Times New Roman" w:cs="Times New Roman"/>
              </w:rPr>
            </w:pPr>
            <w:r w:rsidRPr="00241345">
              <w:rPr>
                <w:rFonts w:ascii="Times New Roman" w:hAnsi="Times New Roman" w:cs="Times New Roman"/>
                <w:i/>
              </w:rPr>
              <w:t>p</w:t>
            </w:r>
            <w:r w:rsidRPr="00241345">
              <w:rPr>
                <w:rFonts w:ascii="Times New Roman" w:hAnsi="Times New Roman" w:cs="Times New Roman"/>
              </w:rPr>
              <w:t xml:space="preserve"> &lt; .001</w:t>
            </w:r>
          </w:p>
        </w:tc>
      </w:tr>
      <w:tr w:rsidR="00F52859" w:rsidRPr="00241345" w14:paraId="3F1B93FA" w14:textId="77777777" w:rsidTr="00D72A5F">
        <w:tc>
          <w:tcPr>
            <w:tcW w:w="2150" w:type="dxa"/>
            <w:tcBorders>
              <w:top w:val="single" w:sz="4" w:space="0" w:color="auto"/>
            </w:tcBorders>
          </w:tcPr>
          <w:p w14:paraId="67D6E9AD" w14:textId="77777777" w:rsidR="00F52859" w:rsidRPr="00241345" w:rsidRDefault="00F52859" w:rsidP="00D72A5F">
            <w:pPr>
              <w:rPr>
                <w:rFonts w:ascii="Times New Roman" w:hAnsi="Times New Roman" w:cs="Times New Roman"/>
                <w:i/>
              </w:rPr>
            </w:pPr>
            <w:r w:rsidRPr="00241345">
              <w:rPr>
                <w:rFonts w:ascii="Times New Roman" w:eastAsia="Times New Roman" w:hAnsi="Times New Roman" w:cs="Times New Roman"/>
                <w:color w:val="000000"/>
              </w:rPr>
              <w:t>CTQ</w:t>
            </w:r>
          </w:p>
        </w:tc>
        <w:tc>
          <w:tcPr>
            <w:tcW w:w="1691" w:type="dxa"/>
            <w:tcBorders>
              <w:top w:val="single" w:sz="4" w:space="0" w:color="auto"/>
            </w:tcBorders>
          </w:tcPr>
          <w:p w14:paraId="3ACF73EE" w14:textId="77777777" w:rsidR="00F52859" w:rsidRPr="00241345" w:rsidRDefault="00F52859" w:rsidP="00D72A5F">
            <w:pPr>
              <w:rPr>
                <w:rFonts w:ascii="Times New Roman" w:hAnsi="Times New Roman" w:cs="Times New Roman"/>
                <w:i/>
                <w:iCs/>
                <w:lang w:val="en-CA"/>
              </w:rPr>
            </w:pPr>
            <w:proofErr w:type="gramStart"/>
            <w:r>
              <w:rPr>
                <w:rFonts w:ascii="Times New Roman" w:hAnsi="Times New Roman" w:cs="Times New Roman"/>
                <w:i/>
                <w:iCs/>
                <w:lang w:val="en-CA"/>
              </w:rPr>
              <w:t>F</w:t>
            </w:r>
            <w:r w:rsidRPr="00FB7EBA">
              <w:rPr>
                <w:rFonts w:ascii="Times New Roman" w:hAnsi="Times New Roman" w:cs="Times New Roman"/>
                <w:iCs/>
                <w:lang w:val="en-CA"/>
              </w:rPr>
              <w:t>(</w:t>
            </w:r>
            <w:proofErr w:type="gramEnd"/>
            <w:r w:rsidRPr="00FB7EBA">
              <w:rPr>
                <w:rFonts w:ascii="Times New Roman" w:hAnsi="Times New Roman" w:cs="Times New Roman"/>
                <w:iCs/>
                <w:lang w:val="en-CA"/>
              </w:rPr>
              <w:t>2, 170)</w:t>
            </w:r>
            <w:r>
              <w:rPr>
                <w:rFonts w:ascii="Times New Roman" w:hAnsi="Times New Roman" w:cs="Times New Roman"/>
                <w:i/>
                <w:iCs/>
                <w:lang w:val="en-CA"/>
              </w:rPr>
              <w:t xml:space="preserve"> = </w:t>
            </w:r>
            <w:r w:rsidRPr="00FB7EBA">
              <w:rPr>
                <w:rFonts w:ascii="Times New Roman" w:hAnsi="Times New Roman" w:cs="Times New Roman"/>
                <w:iCs/>
                <w:lang w:val="en-CA"/>
              </w:rPr>
              <w:t>24.02</w:t>
            </w:r>
            <w:r w:rsidRPr="00241345">
              <w:rPr>
                <w:rFonts w:ascii="Times New Roman" w:hAnsi="Times New Roman" w:cs="Times New Roman"/>
                <w:i/>
                <w:iCs/>
                <w:lang w:val="en-CA"/>
              </w:rPr>
              <w:t>,  p &lt;</w:t>
            </w:r>
            <w:r w:rsidRPr="00241345">
              <w:rPr>
                <w:rFonts w:ascii="Times New Roman" w:hAnsi="Times New Roman" w:cs="Times New Roman"/>
                <w:iCs/>
                <w:lang w:val="en-CA"/>
              </w:rPr>
              <w:t xml:space="preserve"> .001</w:t>
            </w:r>
          </w:p>
        </w:tc>
        <w:tc>
          <w:tcPr>
            <w:tcW w:w="2017" w:type="dxa"/>
            <w:tcBorders>
              <w:top w:val="single" w:sz="4" w:space="0" w:color="auto"/>
            </w:tcBorders>
          </w:tcPr>
          <w:p w14:paraId="439F4262" w14:textId="77777777" w:rsidR="00F52859" w:rsidRPr="00241345" w:rsidRDefault="00F52859" w:rsidP="00D72A5F">
            <w:pPr>
              <w:rPr>
                <w:rFonts w:ascii="Times New Roman" w:hAnsi="Times New Roman" w:cs="Times New Roman"/>
                <w:i/>
              </w:rPr>
            </w:pPr>
            <w:proofErr w:type="gramStart"/>
            <w:r w:rsidRPr="00241345">
              <w:rPr>
                <w:rFonts w:ascii="Times New Roman" w:hAnsi="Times New Roman" w:cs="Times New Roman"/>
                <w:i/>
                <w:iCs/>
                <w:lang w:val="en-CA"/>
              </w:rPr>
              <w:t>F</w:t>
            </w:r>
            <w:r w:rsidRPr="003D6472">
              <w:rPr>
                <w:rFonts w:ascii="Times New Roman" w:hAnsi="Times New Roman" w:cs="Times New Roman"/>
                <w:lang w:val="en-CA"/>
              </w:rPr>
              <w:t>(</w:t>
            </w:r>
            <w:proofErr w:type="gramEnd"/>
            <w:r w:rsidRPr="003D6472">
              <w:rPr>
                <w:rFonts w:ascii="Times New Roman" w:hAnsi="Times New Roman" w:cs="Times New Roman"/>
                <w:lang w:val="en-CA"/>
              </w:rPr>
              <w:t>2, 98.81)</w:t>
            </w:r>
            <w:r>
              <w:rPr>
                <w:rFonts w:ascii="Times New Roman" w:hAnsi="Times New Roman" w:cs="Times New Roman"/>
                <w:i/>
                <w:lang w:val="en-CA"/>
              </w:rPr>
              <w:t xml:space="preserve"> = </w:t>
            </w:r>
            <w:r w:rsidRPr="003D6472">
              <w:rPr>
                <w:rFonts w:ascii="Times New Roman" w:hAnsi="Times New Roman" w:cs="Times New Roman"/>
                <w:lang w:val="en-CA"/>
              </w:rPr>
              <w:t>88.84</w:t>
            </w:r>
            <w:r w:rsidRPr="00241345">
              <w:rPr>
                <w:rFonts w:ascii="Times New Roman" w:hAnsi="Times New Roman" w:cs="Times New Roman"/>
                <w:lang w:val="en-CA"/>
              </w:rPr>
              <w:t>,</w:t>
            </w:r>
            <w:r w:rsidRPr="00241345">
              <w:rPr>
                <w:rFonts w:ascii="Times New Roman" w:hAnsi="Times New Roman" w:cs="Times New Roman"/>
                <w:i/>
                <w:lang w:val="en-CA"/>
              </w:rPr>
              <w:t xml:space="preserve">  </w:t>
            </w:r>
            <w:r w:rsidRPr="00241345">
              <w:rPr>
                <w:rFonts w:ascii="Times New Roman" w:hAnsi="Times New Roman" w:cs="Times New Roman"/>
                <w:i/>
                <w:iCs/>
                <w:lang w:val="en-CA"/>
              </w:rPr>
              <w:t>p</w:t>
            </w:r>
            <w:r w:rsidRPr="00241345">
              <w:rPr>
                <w:rFonts w:ascii="Times New Roman" w:hAnsi="Times New Roman" w:cs="Times New Roman"/>
                <w:i/>
                <w:lang w:val="en-CA"/>
              </w:rPr>
              <w:t xml:space="preserve"> &lt; </w:t>
            </w:r>
            <w:r w:rsidRPr="00241345">
              <w:rPr>
                <w:rFonts w:ascii="Times New Roman" w:hAnsi="Times New Roman" w:cs="Times New Roman"/>
                <w:lang w:val="en-CA"/>
              </w:rPr>
              <w:t>.0001</w:t>
            </w:r>
          </w:p>
        </w:tc>
        <w:tc>
          <w:tcPr>
            <w:tcW w:w="2056" w:type="dxa"/>
            <w:tcBorders>
              <w:top w:val="single" w:sz="4" w:space="0" w:color="auto"/>
            </w:tcBorders>
          </w:tcPr>
          <w:p w14:paraId="4FC28A09"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 &amp; PTSD+DS</w:t>
            </w:r>
          </w:p>
        </w:tc>
        <w:tc>
          <w:tcPr>
            <w:tcW w:w="1446" w:type="dxa"/>
            <w:tcBorders>
              <w:top w:val="single" w:sz="4" w:space="0" w:color="auto"/>
            </w:tcBorders>
          </w:tcPr>
          <w:p w14:paraId="75364C57"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p &lt; .0</w:t>
            </w:r>
            <w:r>
              <w:rPr>
                <w:rFonts w:ascii="Times New Roman" w:hAnsi="Times New Roman" w:cs="Times New Roman"/>
                <w:i/>
              </w:rPr>
              <w:t>0</w:t>
            </w:r>
            <w:r w:rsidRPr="00241345">
              <w:rPr>
                <w:rFonts w:ascii="Times New Roman" w:hAnsi="Times New Roman" w:cs="Times New Roman"/>
                <w:i/>
              </w:rPr>
              <w:t>5</w:t>
            </w:r>
          </w:p>
        </w:tc>
      </w:tr>
      <w:tr w:rsidR="00F52859" w:rsidRPr="00241345" w14:paraId="3FE5079B" w14:textId="77777777" w:rsidTr="00D72A5F">
        <w:tc>
          <w:tcPr>
            <w:tcW w:w="2150" w:type="dxa"/>
          </w:tcPr>
          <w:p w14:paraId="2008A6BA" w14:textId="77777777" w:rsidR="00F52859" w:rsidRPr="00241345" w:rsidRDefault="00F52859" w:rsidP="00D72A5F">
            <w:pPr>
              <w:rPr>
                <w:rFonts w:ascii="Times New Roman" w:hAnsi="Times New Roman" w:cs="Times New Roman"/>
                <w:i/>
              </w:rPr>
            </w:pPr>
          </w:p>
        </w:tc>
        <w:tc>
          <w:tcPr>
            <w:tcW w:w="1691" w:type="dxa"/>
          </w:tcPr>
          <w:p w14:paraId="06F0FD4C" w14:textId="77777777" w:rsidR="00F52859" w:rsidRPr="00241345" w:rsidRDefault="00F52859" w:rsidP="00D72A5F">
            <w:pPr>
              <w:rPr>
                <w:rFonts w:ascii="Times New Roman" w:hAnsi="Times New Roman" w:cs="Times New Roman"/>
                <w:i/>
              </w:rPr>
            </w:pPr>
          </w:p>
        </w:tc>
        <w:tc>
          <w:tcPr>
            <w:tcW w:w="2017" w:type="dxa"/>
          </w:tcPr>
          <w:p w14:paraId="66320A46" w14:textId="77777777" w:rsidR="00F52859" w:rsidRPr="00241345" w:rsidRDefault="00F52859" w:rsidP="00D72A5F">
            <w:pPr>
              <w:rPr>
                <w:rFonts w:ascii="Times New Roman" w:hAnsi="Times New Roman" w:cs="Times New Roman"/>
                <w:i/>
              </w:rPr>
            </w:pPr>
          </w:p>
        </w:tc>
        <w:tc>
          <w:tcPr>
            <w:tcW w:w="2056" w:type="dxa"/>
          </w:tcPr>
          <w:p w14:paraId="28C10C14"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 &amp; Control</w:t>
            </w:r>
          </w:p>
        </w:tc>
        <w:tc>
          <w:tcPr>
            <w:tcW w:w="1446" w:type="dxa"/>
          </w:tcPr>
          <w:p w14:paraId="10F91D48"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p &lt; .001</w:t>
            </w:r>
          </w:p>
        </w:tc>
      </w:tr>
      <w:tr w:rsidR="00F52859" w:rsidRPr="00241345" w14:paraId="48CC1013" w14:textId="77777777" w:rsidTr="00D72A5F">
        <w:tc>
          <w:tcPr>
            <w:tcW w:w="2150" w:type="dxa"/>
            <w:tcBorders>
              <w:bottom w:val="single" w:sz="4" w:space="0" w:color="auto"/>
            </w:tcBorders>
          </w:tcPr>
          <w:p w14:paraId="5061A4D7" w14:textId="77777777" w:rsidR="00F52859" w:rsidRPr="00241345" w:rsidRDefault="00F52859" w:rsidP="00D72A5F">
            <w:pPr>
              <w:rPr>
                <w:rFonts w:ascii="Times New Roman" w:hAnsi="Times New Roman" w:cs="Times New Roman"/>
                <w:i/>
              </w:rPr>
            </w:pPr>
          </w:p>
        </w:tc>
        <w:tc>
          <w:tcPr>
            <w:tcW w:w="1691" w:type="dxa"/>
            <w:tcBorders>
              <w:bottom w:val="single" w:sz="4" w:space="0" w:color="auto"/>
            </w:tcBorders>
          </w:tcPr>
          <w:p w14:paraId="4CFDBCA6" w14:textId="77777777" w:rsidR="00F52859" w:rsidRPr="00241345" w:rsidRDefault="00F52859" w:rsidP="00D72A5F">
            <w:pPr>
              <w:rPr>
                <w:rFonts w:ascii="Times New Roman" w:hAnsi="Times New Roman" w:cs="Times New Roman"/>
                <w:i/>
              </w:rPr>
            </w:pPr>
          </w:p>
        </w:tc>
        <w:tc>
          <w:tcPr>
            <w:tcW w:w="2017" w:type="dxa"/>
            <w:tcBorders>
              <w:bottom w:val="single" w:sz="4" w:space="0" w:color="auto"/>
            </w:tcBorders>
          </w:tcPr>
          <w:p w14:paraId="3D3AFF67" w14:textId="77777777" w:rsidR="00F52859" w:rsidRPr="00241345" w:rsidRDefault="00F52859" w:rsidP="00D72A5F">
            <w:pPr>
              <w:rPr>
                <w:rFonts w:ascii="Times New Roman" w:hAnsi="Times New Roman" w:cs="Times New Roman"/>
                <w:i/>
              </w:rPr>
            </w:pPr>
          </w:p>
        </w:tc>
        <w:tc>
          <w:tcPr>
            <w:tcW w:w="2056" w:type="dxa"/>
            <w:tcBorders>
              <w:bottom w:val="single" w:sz="4" w:space="0" w:color="auto"/>
            </w:tcBorders>
          </w:tcPr>
          <w:p w14:paraId="1B64D6C1"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PTSD+DS &amp; Control</w:t>
            </w:r>
          </w:p>
        </w:tc>
        <w:tc>
          <w:tcPr>
            <w:tcW w:w="1446" w:type="dxa"/>
            <w:tcBorders>
              <w:bottom w:val="single" w:sz="4" w:space="0" w:color="auto"/>
            </w:tcBorders>
          </w:tcPr>
          <w:p w14:paraId="068F76C5"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p &lt; .001</w:t>
            </w:r>
          </w:p>
        </w:tc>
      </w:tr>
      <w:tr w:rsidR="00F52859" w:rsidRPr="00241345" w14:paraId="20A769F5" w14:textId="77777777" w:rsidTr="00D72A5F">
        <w:tc>
          <w:tcPr>
            <w:tcW w:w="2150" w:type="dxa"/>
            <w:tcBorders>
              <w:top w:val="single" w:sz="4" w:space="0" w:color="auto"/>
            </w:tcBorders>
          </w:tcPr>
          <w:p w14:paraId="57917EB2" w14:textId="77777777" w:rsidR="00F52859" w:rsidRPr="00241345" w:rsidRDefault="00F52859" w:rsidP="00D72A5F">
            <w:pPr>
              <w:rPr>
                <w:rFonts w:ascii="Times New Roman" w:hAnsi="Times New Roman" w:cs="Times New Roman"/>
                <w:i/>
              </w:rPr>
            </w:pPr>
            <w:r w:rsidRPr="00241345">
              <w:rPr>
                <w:rFonts w:ascii="Times New Roman" w:eastAsia="Times New Roman" w:hAnsi="Times New Roman" w:cs="Times New Roman"/>
                <w:color w:val="000000"/>
              </w:rPr>
              <w:t>BDI</w:t>
            </w:r>
          </w:p>
        </w:tc>
        <w:tc>
          <w:tcPr>
            <w:tcW w:w="1691" w:type="dxa"/>
            <w:tcBorders>
              <w:top w:val="single" w:sz="4" w:space="0" w:color="auto"/>
            </w:tcBorders>
          </w:tcPr>
          <w:p w14:paraId="03B64BAF" w14:textId="77777777" w:rsidR="00F52859" w:rsidRPr="00241345" w:rsidRDefault="00F52859" w:rsidP="00D72A5F">
            <w:pPr>
              <w:rPr>
                <w:rFonts w:ascii="Times New Roman" w:hAnsi="Times New Roman" w:cs="Times New Roman"/>
                <w:i/>
                <w:iCs/>
                <w:lang w:val="en-CA"/>
              </w:rPr>
            </w:pPr>
            <w:proofErr w:type="gramStart"/>
            <w:r>
              <w:rPr>
                <w:rFonts w:ascii="Times New Roman" w:hAnsi="Times New Roman" w:cs="Times New Roman"/>
                <w:i/>
                <w:iCs/>
                <w:lang w:val="en-CA"/>
              </w:rPr>
              <w:t>F</w:t>
            </w:r>
            <w:r w:rsidRPr="00FB7EBA">
              <w:rPr>
                <w:rFonts w:ascii="Times New Roman" w:hAnsi="Times New Roman" w:cs="Times New Roman"/>
                <w:iCs/>
                <w:lang w:val="en-CA"/>
              </w:rPr>
              <w:t>(</w:t>
            </w:r>
            <w:proofErr w:type="gramEnd"/>
            <w:r w:rsidRPr="00FB7EBA">
              <w:rPr>
                <w:rFonts w:ascii="Times New Roman" w:hAnsi="Times New Roman" w:cs="Times New Roman"/>
                <w:iCs/>
                <w:lang w:val="en-CA"/>
              </w:rPr>
              <w:t>2, 166)</w:t>
            </w:r>
            <w:r>
              <w:rPr>
                <w:rFonts w:ascii="Times New Roman" w:hAnsi="Times New Roman" w:cs="Times New Roman"/>
                <w:i/>
                <w:iCs/>
                <w:lang w:val="en-CA"/>
              </w:rPr>
              <w:t xml:space="preserve"> = </w:t>
            </w:r>
            <w:r w:rsidRPr="00FB7EBA">
              <w:rPr>
                <w:rFonts w:ascii="Times New Roman" w:hAnsi="Times New Roman" w:cs="Times New Roman"/>
                <w:iCs/>
                <w:lang w:val="en-CA"/>
              </w:rPr>
              <w:t>25.35</w:t>
            </w:r>
            <w:r w:rsidRPr="00241345">
              <w:rPr>
                <w:rFonts w:ascii="Times New Roman" w:hAnsi="Times New Roman" w:cs="Times New Roman"/>
                <w:iCs/>
                <w:lang w:val="en-CA"/>
              </w:rPr>
              <w:t>,</w:t>
            </w:r>
            <w:r w:rsidRPr="00241345">
              <w:rPr>
                <w:rFonts w:ascii="Times New Roman" w:hAnsi="Times New Roman" w:cs="Times New Roman"/>
                <w:i/>
                <w:iCs/>
                <w:lang w:val="en-CA"/>
              </w:rPr>
              <w:t xml:space="preserve">  p </w:t>
            </w:r>
            <w:r w:rsidRPr="00241345">
              <w:rPr>
                <w:rFonts w:ascii="Times New Roman" w:hAnsi="Times New Roman" w:cs="Times New Roman"/>
                <w:iCs/>
                <w:lang w:val="en-CA"/>
              </w:rPr>
              <w:t>&lt;</w:t>
            </w:r>
            <w:r w:rsidRPr="00241345">
              <w:rPr>
                <w:rFonts w:ascii="Times New Roman" w:hAnsi="Times New Roman" w:cs="Times New Roman"/>
                <w:i/>
                <w:iCs/>
                <w:lang w:val="en-CA"/>
              </w:rPr>
              <w:t xml:space="preserve"> </w:t>
            </w:r>
            <w:r w:rsidRPr="00241345">
              <w:rPr>
                <w:rFonts w:ascii="Times New Roman" w:hAnsi="Times New Roman" w:cs="Times New Roman"/>
                <w:iCs/>
                <w:lang w:val="en-CA"/>
              </w:rPr>
              <w:t>.001</w:t>
            </w:r>
          </w:p>
        </w:tc>
        <w:tc>
          <w:tcPr>
            <w:tcW w:w="2017" w:type="dxa"/>
            <w:tcBorders>
              <w:top w:val="single" w:sz="4" w:space="0" w:color="auto"/>
            </w:tcBorders>
          </w:tcPr>
          <w:p w14:paraId="038223F6" w14:textId="77777777" w:rsidR="00F52859" w:rsidRPr="00241345" w:rsidRDefault="00F52859" w:rsidP="00D72A5F">
            <w:pPr>
              <w:rPr>
                <w:rFonts w:ascii="Times New Roman" w:hAnsi="Times New Roman" w:cs="Times New Roman"/>
                <w:i/>
              </w:rPr>
            </w:pPr>
            <w:proofErr w:type="gramStart"/>
            <w:r w:rsidRPr="00241345">
              <w:rPr>
                <w:rFonts w:ascii="Times New Roman" w:hAnsi="Times New Roman" w:cs="Times New Roman"/>
                <w:i/>
                <w:iCs/>
                <w:lang w:val="en-CA"/>
              </w:rPr>
              <w:t>F</w:t>
            </w:r>
            <w:r w:rsidRPr="00147B9C">
              <w:rPr>
                <w:rFonts w:ascii="Times New Roman" w:hAnsi="Times New Roman" w:cs="Times New Roman"/>
                <w:lang w:val="en-CA"/>
              </w:rPr>
              <w:t>(</w:t>
            </w:r>
            <w:proofErr w:type="gramEnd"/>
            <w:r w:rsidRPr="00147B9C">
              <w:rPr>
                <w:rFonts w:ascii="Times New Roman" w:hAnsi="Times New Roman" w:cs="Times New Roman"/>
                <w:lang w:val="en-CA"/>
              </w:rPr>
              <w:t>2, 81.43) = 409.62</w:t>
            </w:r>
            <w:r w:rsidRPr="00241345">
              <w:rPr>
                <w:rFonts w:ascii="Times New Roman" w:hAnsi="Times New Roman" w:cs="Times New Roman"/>
                <w:lang w:val="en-CA"/>
              </w:rPr>
              <w:t>,</w:t>
            </w:r>
            <w:r w:rsidRPr="00241345">
              <w:rPr>
                <w:rFonts w:ascii="Times New Roman" w:hAnsi="Times New Roman" w:cs="Times New Roman"/>
                <w:i/>
                <w:lang w:val="en-CA"/>
              </w:rPr>
              <w:t xml:space="preserve">  </w:t>
            </w:r>
            <w:r w:rsidRPr="00241345">
              <w:rPr>
                <w:rFonts w:ascii="Times New Roman" w:hAnsi="Times New Roman" w:cs="Times New Roman"/>
                <w:i/>
                <w:iCs/>
                <w:lang w:val="en-CA"/>
              </w:rPr>
              <w:t>p</w:t>
            </w:r>
            <w:r w:rsidRPr="00241345">
              <w:rPr>
                <w:rFonts w:ascii="Times New Roman" w:hAnsi="Times New Roman" w:cs="Times New Roman"/>
                <w:i/>
                <w:lang w:val="en-CA"/>
              </w:rPr>
              <w:t xml:space="preserve"> </w:t>
            </w:r>
            <w:r w:rsidRPr="00241345">
              <w:rPr>
                <w:rFonts w:ascii="Times New Roman" w:hAnsi="Times New Roman" w:cs="Times New Roman"/>
                <w:lang w:val="en-CA"/>
              </w:rPr>
              <w:t>&lt;</w:t>
            </w:r>
            <w:r w:rsidRPr="00241345">
              <w:rPr>
                <w:rFonts w:ascii="Times New Roman" w:hAnsi="Times New Roman" w:cs="Times New Roman"/>
                <w:i/>
                <w:lang w:val="en-CA"/>
              </w:rPr>
              <w:t xml:space="preserve"> </w:t>
            </w:r>
            <w:r w:rsidRPr="00241345">
              <w:rPr>
                <w:rFonts w:ascii="Times New Roman" w:hAnsi="Times New Roman" w:cs="Times New Roman"/>
                <w:lang w:val="en-CA"/>
              </w:rPr>
              <w:t>.0001</w:t>
            </w:r>
          </w:p>
        </w:tc>
        <w:tc>
          <w:tcPr>
            <w:tcW w:w="2056" w:type="dxa"/>
            <w:tcBorders>
              <w:top w:val="single" w:sz="4" w:space="0" w:color="auto"/>
            </w:tcBorders>
          </w:tcPr>
          <w:p w14:paraId="32AA4E5D"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 &amp; PTSD+DS</w:t>
            </w:r>
          </w:p>
        </w:tc>
        <w:tc>
          <w:tcPr>
            <w:tcW w:w="1446" w:type="dxa"/>
            <w:tcBorders>
              <w:top w:val="single" w:sz="4" w:space="0" w:color="auto"/>
            </w:tcBorders>
          </w:tcPr>
          <w:p w14:paraId="4A8D0FE4"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p &lt; .001</w:t>
            </w:r>
          </w:p>
        </w:tc>
      </w:tr>
      <w:tr w:rsidR="00F52859" w:rsidRPr="00241345" w14:paraId="616A4BAD" w14:textId="77777777" w:rsidTr="00D72A5F">
        <w:tc>
          <w:tcPr>
            <w:tcW w:w="2150" w:type="dxa"/>
          </w:tcPr>
          <w:p w14:paraId="5198A475" w14:textId="77777777" w:rsidR="00F52859" w:rsidRPr="00241345" w:rsidRDefault="00F52859" w:rsidP="00D72A5F">
            <w:pPr>
              <w:rPr>
                <w:rFonts w:ascii="Times New Roman" w:hAnsi="Times New Roman" w:cs="Times New Roman"/>
                <w:i/>
              </w:rPr>
            </w:pPr>
          </w:p>
        </w:tc>
        <w:tc>
          <w:tcPr>
            <w:tcW w:w="1691" w:type="dxa"/>
          </w:tcPr>
          <w:p w14:paraId="67EA0F24" w14:textId="77777777" w:rsidR="00F52859" w:rsidRPr="00241345" w:rsidRDefault="00F52859" w:rsidP="00D72A5F">
            <w:pPr>
              <w:rPr>
                <w:rFonts w:ascii="Times New Roman" w:hAnsi="Times New Roman" w:cs="Times New Roman"/>
                <w:i/>
              </w:rPr>
            </w:pPr>
          </w:p>
        </w:tc>
        <w:tc>
          <w:tcPr>
            <w:tcW w:w="2017" w:type="dxa"/>
          </w:tcPr>
          <w:p w14:paraId="1953D4D6" w14:textId="77777777" w:rsidR="00F52859" w:rsidRPr="00241345" w:rsidRDefault="00F52859" w:rsidP="00D72A5F">
            <w:pPr>
              <w:rPr>
                <w:rFonts w:ascii="Times New Roman" w:hAnsi="Times New Roman" w:cs="Times New Roman"/>
                <w:i/>
              </w:rPr>
            </w:pPr>
          </w:p>
        </w:tc>
        <w:tc>
          <w:tcPr>
            <w:tcW w:w="2056" w:type="dxa"/>
          </w:tcPr>
          <w:p w14:paraId="4018D9C7"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 &amp; Control</w:t>
            </w:r>
          </w:p>
        </w:tc>
        <w:tc>
          <w:tcPr>
            <w:tcW w:w="1446" w:type="dxa"/>
          </w:tcPr>
          <w:p w14:paraId="14677E70"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p &lt; .001</w:t>
            </w:r>
          </w:p>
        </w:tc>
      </w:tr>
      <w:tr w:rsidR="00F52859" w:rsidRPr="00241345" w14:paraId="6C12F209" w14:textId="77777777" w:rsidTr="00D72A5F">
        <w:tc>
          <w:tcPr>
            <w:tcW w:w="2150" w:type="dxa"/>
            <w:tcBorders>
              <w:bottom w:val="single" w:sz="4" w:space="0" w:color="auto"/>
            </w:tcBorders>
          </w:tcPr>
          <w:p w14:paraId="45E62681" w14:textId="77777777" w:rsidR="00F52859" w:rsidRPr="00241345" w:rsidRDefault="00F52859" w:rsidP="00D72A5F">
            <w:pPr>
              <w:rPr>
                <w:rFonts w:ascii="Times New Roman" w:hAnsi="Times New Roman" w:cs="Times New Roman"/>
                <w:i/>
              </w:rPr>
            </w:pPr>
          </w:p>
        </w:tc>
        <w:tc>
          <w:tcPr>
            <w:tcW w:w="1691" w:type="dxa"/>
            <w:tcBorders>
              <w:bottom w:val="single" w:sz="4" w:space="0" w:color="auto"/>
            </w:tcBorders>
          </w:tcPr>
          <w:p w14:paraId="296009F7" w14:textId="77777777" w:rsidR="00F52859" w:rsidRPr="00241345" w:rsidRDefault="00F52859" w:rsidP="00D72A5F">
            <w:pPr>
              <w:rPr>
                <w:rFonts w:ascii="Times New Roman" w:hAnsi="Times New Roman" w:cs="Times New Roman"/>
                <w:i/>
              </w:rPr>
            </w:pPr>
          </w:p>
        </w:tc>
        <w:tc>
          <w:tcPr>
            <w:tcW w:w="2017" w:type="dxa"/>
            <w:tcBorders>
              <w:bottom w:val="single" w:sz="4" w:space="0" w:color="auto"/>
            </w:tcBorders>
          </w:tcPr>
          <w:p w14:paraId="646B202B" w14:textId="77777777" w:rsidR="00F52859" w:rsidRPr="00241345" w:rsidRDefault="00F52859" w:rsidP="00D72A5F">
            <w:pPr>
              <w:rPr>
                <w:rFonts w:ascii="Times New Roman" w:hAnsi="Times New Roman" w:cs="Times New Roman"/>
                <w:i/>
              </w:rPr>
            </w:pPr>
          </w:p>
        </w:tc>
        <w:tc>
          <w:tcPr>
            <w:tcW w:w="2056" w:type="dxa"/>
            <w:tcBorders>
              <w:bottom w:val="single" w:sz="4" w:space="0" w:color="auto"/>
            </w:tcBorders>
          </w:tcPr>
          <w:p w14:paraId="7CBE10D9"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PTSD+DS &amp; Control</w:t>
            </w:r>
          </w:p>
        </w:tc>
        <w:tc>
          <w:tcPr>
            <w:tcW w:w="1446" w:type="dxa"/>
            <w:tcBorders>
              <w:bottom w:val="single" w:sz="4" w:space="0" w:color="auto"/>
            </w:tcBorders>
          </w:tcPr>
          <w:p w14:paraId="22993F02"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p &lt; .001</w:t>
            </w:r>
          </w:p>
        </w:tc>
      </w:tr>
      <w:tr w:rsidR="00F52859" w:rsidRPr="00241345" w14:paraId="1AE5CAA3" w14:textId="77777777" w:rsidTr="00D72A5F">
        <w:tc>
          <w:tcPr>
            <w:tcW w:w="2150" w:type="dxa"/>
            <w:tcBorders>
              <w:top w:val="single" w:sz="4" w:space="0" w:color="auto"/>
            </w:tcBorders>
          </w:tcPr>
          <w:p w14:paraId="2DDC39F5" w14:textId="77777777" w:rsidR="00F52859" w:rsidRPr="00241345" w:rsidRDefault="00F52859" w:rsidP="00D72A5F">
            <w:pPr>
              <w:rPr>
                <w:rFonts w:ascii="Times New Roman" w:hAnsi="Times New Roman" w:cs="Times New Roman"/>
                <w:i/>
              </w:rPr>
            </w:pPr>
            <w:r w:rsidRPr="00241345">
              <w:rPr>
                <w:rFonts w:ascii="Times New Roman" w:eastAsia="Times New Roman" w:hAnsi="Times New Roman" w:cs="Times New Roman"/>
                <w:color w:val="000000"/>
              </w:rPr>
              <w:t>MDI-total</w:t>
            </w:r>
          </w:p>
        </w:tc>
        <w:tc>
          <w:tcPr>
            <w:tcW w:w="1691" w:type="dxa"/>
            <w:tcBorders>
              <w:top w:val="single" w:sz="4" w:space="0" w:color="auto"/>
            </w:tcBorders>
          </w:tcPr>
          <w:p w14:paraId="74A83B0D" w14:textId="77777777" w:rsidR="00F52859" w:rsidRPr="00241345" w:rsidRDefault="00F52859" w:rsidP="00D72A5F">
            <w:pPr>
              <w:rPr>
                <w:rFonts w:ascii="Times New Roman" w:hAnsi="Times New Roman" w:cs="Times New Roman"/>
                <w:i/>
                <w:iCs/>
                <w:lang w:val="en-CA"/>
              </w:rPr>
            </w:pPr>
            <w:proofErr w:type="gramStart"/>
            <w:r w:rsidRPr="00241345">
              <w:rPr>
                <w:rFonts w:ascii="Times New Roman" w:hAnsi="Times New Roman" w:cs="Times New Roman"/>
                <w:i/>
                <w:iCs/>
                <w:lang w:val="en-CA"/>
              </w:rPr>
              <w:t>F(</w:t>
            </w:r>
            <w:proofErr w:type="gramEnd"/>
            <w:r w:rsidRPr="00241345">
              <w:rPr>
                <w:rFonts w:ascii="Times New Roman" w:hAnsi="Times New Roman" w:cs="Times New Roman"/>
                <w:i/>
                <w:iCs/>
                <w:lang w:val="en-CA"/>
              </w:rPr>
              <w:t xml:space="preserve">2, </w:t>
            </w:r>
            <w:r>
              <w:rPr>
                <w:rFonts w:ascii="Times New Roman" w:hAnsi="Times New Roman" w:cs="Times New Roman"/>
                <w:i/>
                <w:iCs/>
                <w:lang w:val="en-CA"/>
              </w:rPr>
              <w:t xml:space="preserve">170) = </w:t>
            </w:r>
            <w:r w:rsidRPr="00FB7EBA">
              <w:rPr>
                <w:rFonts w:ascii="Times New Roman" w:hAnsi="Times New Roman" w:cs="Times New Roman"/>
                <w:iCs/>
                <w:lang w:val="en-CA"/>
              </w:rPr>
              <w:t>26.22</w:t>
            </w:r>
            <w:r w:rsidRPr="00241345">
              <w:rPr>
                <w:rFonts w:ascii="Times New Roman" w:hAnsi="Times New Roman" w:cs="Times New Roman"/>
                <w:iCs/>
                <w:lang w:val="en-CA"/>
              </w:rPr>
              <w:t>,</w:t>
            </w:r>
            <w:r w:rsidRPr="00241345">
              <w:rPr>
                <w:rFonts w:ascii="Times New Roman" w:hAnsi="Times New Roman" w:cs="Times New Roman"/>
                <w:i/>
                <w:iCs/>
                <w:lang w:val="en-CA"/>
              </w:rPr>
              <w:t xml:space="preserve">  p &lt; </w:t>
            </w:r>
            <w:r w:rsidRPr="00241345">
              <w:rPr>
                <w:rFonts w:ascii="Times New Roman" w:hAnsi="Times New Roman" w:cs="Times New Roman"/>
                <w:iCs/>
                <w:lang w:val="en-CA"/>
              </w:rPr>
              <w:t>.001</w:t>
            </w:r>
          </w:p>
        </w:tc>
        <w:tc>
          <w:tcPr>
            <w:tcW w:w="2017" w:type="dxa"/>
            <w:tcBorders>
              <w:top w:val="single" w:sz="4" w:space="0" w:color="auto"/>
            </w:tcBorders>
          </w:tcPr>
          <w:p w14:paraId="74EE53C3" w14:textId="77777777" w:rsidR="00F52859" w:rsidRPr="00241345" w:rsidRDefault="00F52859" w:rsidP="00D72A5F">
            <w:pPr>
              <w:rPr>
                <w:rFonts w:ascii="Times New Roman" w:hAnsi="Times New Roman" w:cs="Times New Roman"/>
                <w:i/>
              </w:rPr>
            </w:pPr>
            <w:proofErr w:type="gramStart"/>
            <w:r w:rsidRPr="00241345">
              <w:rPr>
                <w:rFonts w:ascii="Times New Roman" w:hAnsi="Times New Roman" w:cs="Times New Roman"/>
                <w:i/>
                <w:iCs/>
                <w:lang w:val="en-CA"/>
              </w:rPr>
              <w:t>F</w:t>
            </w:r>
            <w:r w:rsidRPr="005B4EB6">
              <w:rPr>
                <w:rFonts w:ascii="Times New Roman" w:hAnsi="Times New Roman" w:cs="Times New Roman"/>
                <w:lang w:val="en-CA"/>
              </w:rPr>
              <w:t>(</w:t>
            </w:r>
            <w:proofErr w:type="gramEnd"/>
            <w:r w:rsidRPr="005B4EB6">
              <w:rPr>
                <w:rFonts w:ascii="Times New Roman" w:hAnsi="Times New Roman" w:cs="Times New Roman"/>
                <w:lang w:val="en-CA"/>
              </w:rPr>
              <w:t>2, 83.09) = 150.73</w:t>
            </w:r>
            <w:r w:rsidRPr="00241345">
              <w:rPr>
                <w:rFonts w:ascii="Times New Roman" w:hAnsi="Times New Roman" w:cs="Times New Roman"/>
                <w:lang w:val="en-CA"/>
              </w:rPr>
              <w:t>,</w:t>
            </w:r>
            <w:r w:rsidRPr="00241345">
              <w:rPr>
                <w:rFonts w:ascii="Times New Roman" w:hAnsi="Times New Roman" w:cs="Times New Roman"/>
                <w:i/>
                <w:lang w:val="en-CA"/>
              </w:rPr>
              <w:t xml:space="preserve">  </w:t>
            </w:r>
            <w:r w:rsidRPr="00241345">
              <w:rPr>
                <w:rFonts w:ascii="Times New Roman" w:hAnsi="Times New Roman" w:cs="Times New Roman"/>
                <w:i/>
                <w:iCs/>
                <w:lang w:val="en-CA"/>
              </w:rPr>
              <w:t>p</w:t>
            </w:r>
            <w:r w:rsidRPr="00241345">
              <w:rPr>
                <w:rFonts w:ascii="Times New Roman" w:hAnsi="Times New Roman" w:cs="Times New Roman"/>
                <w:i/>
                <w:lang w:val="en-CA"/>
              </w:rPr>
              <w:t xml:space="preserve"> </w:t>
            </w:r>
            <w:r w:rsidRPr="00241345">
              <w:rPr>
                <w:rFonts w:ascii="Times New Roman" w:hAnsi="Times New Roman" w:cs="Times New Roman"/>
                <w:lang w:val="en-CA"/>
              </w:rPr>
              <w:t>&lt; .0001</w:t>
            </w:r>
          </w:p>
        </w:tc>
        <w:tc>
          <w:tcPr>
            <w:tcW w:w="2056" w:type="dxa"/>
            <w:tcBorders>
              <w:top w:val="single" w:sz="4" w:space="0" w:color="auto"/>
            </w:tcBorders>
          </w:tcPr>
          <w:p w14:paraId="76104B5C"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 &amp; PTSD+DS</w:t>
            </w:r>
          </w:p>
        </w:tc>
        <w:tc>
          <w:tcPr>
            <w:tcW w:w="1446" w:type="dxa"/>
            <w:tcBorders>
              <w:top w:val="single" w:sz="4" w:space="0" w:color="auto"/>
            </w:tcBorders>
          </w:tcPr>
          <w:p w14:paraId="6A27FB6F"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p &lt; .001</w:t>
            </w:r>
          </w:p>
        </w:tc>
      </w:tr>
      <w:tr w:rsidR="00F52859" w:rsidRPr="00241345" w14:paraId="2BC2DA50" w14:textId="77777777" w:rsidTr="00D72A5F">
        <w:tc>
          <w:tcPr>
            <w:tcW w:w="2150" w:type="dxa"/>
          </w:tcPr>
          <w:p w14:paraId="7C9B859C" w14:textId="77777777" w:rsidR="00F52859" w:rsidRPr="00241345" w:rsidRDefault="00F52859" w:rsidP="00D72A5F">
            <w:pPr>
              <w:rPr>
                <w:rFonts w:ascii="Times New Roman" w:hAnsi="Times New Roman" w:cs="Times New Roman"/>
                <w:i/>
              </w:rPr>
            </w:pPr>
          </w:p>
        </w:tc>
        <w:tc>
          <w:tcPr>
            <w:tcW w:w="1691" w:type="dxa"/>
          </w:tcPr>
          <w:p w14:paraId="7561ACED" w14:textId="77777777" w:rsidR="00F52859" w:rsidRPr="00241345" w:rsidRDefault="00F52859" w:rsidP="00D72A5F">
            <w:pPr>
              <w:rPr>
                <w:rFonts w:ascii="Times New Roman" w:hAnsi="Times New Roman" w:cs="Times New Roman"/>
                <w:i/>
              </w:rPr>
            </w:pPr>
          </w:p>
        </w:tc>
        <w:tc>
          <w:tcPr>
            <w:tcW w:w="2017" w:type="dxa"/>
          </w:tcPr>
          <w:p w14:paraId="3F33F8A8" w14:textId="77777777" w:rsidR="00F52859" w:rsidRPr="00241345" w:rsidRDefault="00F52859" w:rsidP="00D72A5F">
            <w:pPr>
              <w:rPr>
                <w:rFonts w:ascii="Times New Roman" w:hAnsi="Times New Roman" w:cs="Times New Roman"/>
                <w:i/>
              </w:rPr>
            </w:pPr>
          </w:p>
        </w:tc>
        <w:tc>
          <w:tcPr>
            <w:tcW w:w="2056" w:type="dxa"/>
          </w:tcPr>
          <w:p w14:paraId="47D728E9"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 &amp; Control</w:t>
            </w:r>
          </w:p>
        </w:tc>
        <w:tc>
          <w:tcPr>
            <w:tcW w:w="1446" w:type="dxa"/>
          </w:tcPr>
          <w:p w14:paraId="2449515B"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p &lt; .001</w:t>
            </w:r>
          </w:p>
        </w:tc>
      </w:tr>
      <w:tr w:rsidR="00F52859" w:rsidRPr="00241345" w14:paraId="0D1B59AD" w14:textId="77777777" w:rsidTr="00D72A5F">
        <w:tc>
          <w:tcPr>
            <w:tcW w:w="2150" w:type="dxa"/>
            <w:tcBorders>
              <w:bottom w:val="single" w:sz="4" w:space="0" w:color="auto"/>
            </w:tcBorders>
          </w:tcPr>
          <w:p w14:paraId="6D3E0920" w14:textId="77777777" w:rsidR="00F52859" w:rsidRPr="00241345" w:rsidRDefault="00F52859" w:rsidP="00D72A5F">
            <w:pPr>
              <w:rPr>
                <w:rFonts w:ascii="Times New Roman" w:hAnsi="Times New Roman" w:cs="Times New Roman"/>
                <w:i/>
              </w:rPr>
            </w:pPr>
          </w:p>
        </w:tc>
        <w:tc>
          <w:tcPr>
            <w:tcW w:w="1691" w:type="dxa"/>
            <w:tcBorders>
              <w:bottom w:val="single" w:sz="4" w:space="0" w:color="auto"/>
            </w:tcBorders>
          </w:tcPr>
          <w:p w14:paraId="7FF0F733" w14:textId="77777777" w:rsidR="00F52859" w:rsidRPr="00241345" w:rsidRDefault="00F52859" w:rsidP="00D72A5F">
            <w:pPr>
              <w:rPr>
                <w:rFonts w:ascii="Times New Roman" w:hAnsi="Times New Roman" w:cs="Times New Roman"/>
                <w:i/>
              </w:rPr>
            </w:pPr>
          </w:p>
        </w:tc>
        <w:tc>
          <w:tcPr>
            <w:tcW w:w="2017" w:type="dxa"/>
            <w:tcBorders>
              <w:bottom w:val="single" w:sz="4" w:space="0" w:color="auto"/>
            </w:tcBorders>
          </w:tcPr>
          <w:p w14:paraId="5A4852FE" w14:textId="77777777" w:rsidR="00F52859" w:rsidRPr="00241345" w:rsidRDefault="00F52859" w:rsidP="00D72A5F">
            <w:pPr>
              <w:rPr>
                <w:rFonts w:ascii="Times New Roman" w:hAnsi="Times New Roman" w:cs="Times New Roman"/>
                <w:i/>
              </w:rPr>
            </w:pPr>
          </w:p>
        </w:tc>
        <w:tc>
          <w:tcPr>
            <w:tcW w:w="2056" w:type="dxa"/>
            <w:tcBorders>
              <w:bottom w:val="single" w:sz="4" w:space="0" w:color="auto"/>
            </w:tcBorders>
          </w:tcPr>
          <w:p w14:paraId="23A4B0AB"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PTSD+DS &amp; Control</w:t>
            </w:r>
          </w:p>
        </w:tc>
        <w:tc>
          <w:tcPr>
            <w:tcW w:w="1446" w:type="dxa"/>
            <w:tcBorders>
              <w:bottom w:val="single" w:sz="4" w:space="0" w:color="auto"/>
            </w:tcBorders>
          </w:tcPr>
          <w:p w14:paraId="001A5429"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p &lt; .001</w:t>
            </w:r>
          </w:p>
        </w:tc>
      </w:tr>
      <w:tr w:rsidR="00F52859" w:rsidRPr="00241345" w14:paraId="409422E7" w14:textId="77777777" w:rsidTr="00D72A5F">
        <w:tc>
          <w:tcPr>
            <w:tcW w:w="2150" w:type="dxa"/>
            <w:tcBorders>
              <w:top w:val="single" w:sz="4" w:space="0" w:color="auto"/>
            </w:tcBorders>
          </w:tcPr>
          <w:p w14:paraId="6D4BFED7" w14:textId="77777777" w:rsidR="00F52859" w:rsidRPr="00241345" w:rsidRDefault="00F52859" w:rsidP="00D72A5F">
            <w:pPr>
              <w:rPr>
                <w:rFonts w:ascii="Times New Roman" w:eastAsia="Times New Roman" w:hAnsi="Times New Roman" w:cs="Times New Roman"/>
                <w:color w:val="000000"/>
              </w:rPr>
            </w:pPr>
            <w:r w:rsidRPr="00241345">
              <w:rPr>
                <w:rFonts w:ascii="Times New Roman" w:eastAsia="Times New Roman" w:hAnsi="Times New Roman" w:cs="Times New Roman"/>
                <w:color w:val="000000"/>
              </w:rPr>
              <w:t>MDI Depersonalization/</w:t>
            </w:r>
          </w:p>
          <w:p w14:paraId="177C60C8" w14:textId="77777777" w:rsidR="00F52859" w:rsidRPr="00241345" w:rsidRDefault="00F52859" w:rsidP="00D72A5F">
            <w:pPr>
              <w:rPr>
                <w:rFonts w:ascii="Times New Roman" w:hAnsi="Times New Roman" w:cs="Times New Roman"/>
                <w:i/>
              </w:rPr>
            </w:pPr>
            <w:r w:rsidRPr="00241345">
              <w:rPr>
                <w:rFonts w:ascii="Times New Roman" w:eastAsia="Times New Roman" w:hAnsi="Times New Roman" w:cs="Times New Roman"/>
                <w:color w:val="000000"/>
              </w:rPr>
              <w:t>Derealization Average</w:t>
            </w:r>
          </w:p>
        </w:tc>
        <w:tc>
          <w:tcPr>
            <w:tcW w:w="1691" w:type="dxa"/>
            <w:tcBorders>
              <w:top w:val="single" w:sz="4" w:space="0" w:color="auto"/>
            </w:tcBorders>
          </w:tcPr>
          <w:p w14:paraId="19998564" w14:textId="77777777" w:rsidR="00F52859" w:rsidRPr="00241345" w:rsidRDefault="00F52859" w:rsidP="00D72A5F">
            <w:pPr>
              <w:rPr>
                <w:rFonts w:ascii="Times New Roman" w:hAnsi="Times New Roman" w:cs="Times New Roman"/>
                <w:i/>
                <w:iCs/>
                <w:lang w:val="en-CA"/>
              </w:rPr>
            </w:pPr>
            <w:proofErr w:type="gramStart"/>
            <w:r>
              <w:rPr>
                <w:rFonts w:ascii="Times New Roman" w:hAnsi="Times New Roman" w:cs="Times New Roman"/>
                <w:i/>
                <w:iCs/>
                <w:lang w:val="en-CA"/>
              </w:rPr>
              <w:t>F</w:t>
            </w:r>
            <w:r w:rsidRPr="00FB7EBA">
              <w:rPr>
                <w:rFonts w:ascii="Times New Roman" w:hAnsi="Times New Roman" w:cs="Times New Roman"/>
                <w:iCs/>
                <w:lang w:val="en-CA"/>
              </w:rPr>
              <w:t>(</w:t>
            </w:r>
            <w:proofErr w:type="gramEnd"/>
            <w:r w:rsidRPr="00FB7EBA">
              <w:rPr>
                <w:rFonts w:ascii="Times New Roman" w:hAnsi="Times New Roman" w:cs="Times New Roman"/>
                <w:iCs/>
                <w:lang w:val="en-CA"/>
              </w:rPr>
              <w:t>2, 152)</w:t>
            </w:r>
            <w:r>
              <w:rPr>
                <w:rFonts w:ascii="Times New Roman" w:hAnsi="Times New Roman" w:cs="Times New Roman"/>
                <w:i/>
                <w:iCs/>
                <w:lang w:val="en-CA"/>
              </w:rPr>
              <w:t xml:space="preserve"> = </w:t>
            </w:r>
            <w:r w:rsidRPr="00FB7EBA">
              <w:rPr>
                <w:rFonts w:ascii="Times New Roman" w:hAnsi="Times New Roman" w:cs="Times New Roman"/>
                <w:iCs/>
                <w:lang w:val="en-CA"/>
              </w:rPr>
              <w:t>40.50</w:t>
            </w:r>
            <w:r w:rsidRPr="00241345">
              <w:rPr>
                <w:rFonts w:ascii="Times New Roman" w:hAnsi="Times New Roman" w:cs="Times New Roman"/>
                <w:i/>
                <w:iCs/>
                <w:lang w:val="en-CA"/>
              </w:rPr>
              <w:t xml:space="preserve">,  p &lt; </w:t>
            </w:r>
            <w:r w:rsidRPr="00241345">
              <w:rPr>
                <w:rFonts w:ascii="Times New Roman" w:hAnsi="Times New Roman" w:cs="Times New Roman"/>
                <w:iCs/>
                <w:lang w:val="en-CA"/>
              </w:rPr>
              <w:t>.001</w:t>
            </w:r>
          </w:p>
          <w:p w14:paraId="319F11AA" w14:textId="77777777" w:rsidR="00F52859" w:rsidRPr="00241345" w:rsidRDefault="00F52859" w:rsidP="00D72A5F">
            <w:pPr>
              <w:jc w:val="center"/>
              <w:rPr>
                <w:rFonts w:ascii="Times New Roman" w:hAnsi="Times New Roman" w:cs="Times New Roman"/>
                <w:lang w:val="en-CA"/>
              </w:rPr>
            </w:pPr>
          </w:p>
        </w:tc>
        <w:tc>
          <w:tcPr>
            <w:tcW w:w="2017" w:type="dxa"/>
            <w:tcBorders>
              <w:top w:val="single" w:sz="4" w:space="0" w:color="auto"/>
            </w:tcBorders>
          </w:tcPr>
          <w:p w14:paraId="3E757369" w14:textId="77777777" w:rsidR="00F52859" w:rsidRPr="00241345" w:rsidRDefault="00F52859" w:rsidP="00D72A5F">
            <w:pPr>
              <w:rPr>
                <w:rFonts w:ascii="Times New Roman" w:hAnsi="Times New Roman" w:cs="Times New Roman"/>
                <w:i/>
              </w:rPr>
            </w:pPr>
            <w:proofErr w:type="gramStart"/>
            <w:r w:rsidRPr="00241345">
              <w:rPr>
                <w:rFonts w:ascii="Times New Roman" w:hAnsi="Times New Roman" w:cs="Times New Roman"/>
                <w:i/>
                <w:iCs/>
                <w:lang w:val="en-CA"/>
              </w:rPr>
              <w:t>F</w:t>
            </w:r>
            <w:r w:rsidRPr="005B4EB6">
              <w:rPr>
                <w:rFonts w:ascii="Times New Roman" w:hAnsi="Times New Roman" w:cs="Times New Roman"/>
                <w:lang w:val="en-CA"/>
              </w:rPr>
              <w:t>(</w:t>
            </w:r>
            <w:proofErr w:type="gramEnd"/>
            <w:r w:rsidRPr="005B4EB6">
              <w:rPr>
                <w:rFonts w:ascii="Times New Roman" w:hAnsi="Times New Roman" w:cs="Times New Roman"/>
                <w:lang w:val="en-CA"/>
              </w:rPr>
              <w:t>2, 66.19) = 78.35</w:t>
            </w:r>
            <w:r w:rsidRPr="00241345">
              <w:rPr>
                <w:rFonts w:ascii="Times New Roman" w:hAnsi="Times New Roman" w:cs="Times New Roman"/>
                <w:lang w:val="en-CA"/>
              </w:rPr>
              <w:t xml:space="preserve">,  </w:t>
            </w:r>
            <w:r w:rsidRPr="00241345">
              <w:rPr>
                <w:rFonts w:ascii="Times New Roman" w:hAnsi="Times New Roman" w:cs="Times New Roman"/>
                <w:i/>
                <w:iCs/>
                <w:lang w:val="en-CA"/>
              </w:rPr>
              <w:t>p</w:t>
            </w:r>
            <w:r w:rsidRPr="00241345">
              <w:rPr>
                <w:rFonts w:ascii="Times New Roman" w:hAnsi="Times New Roman" w:cs="Times New Roman"/>
                <w:lang w:val="en-CA"/>
              </w:rPr>
              <w:t xml:space="preserve"> &lt; .0001</w:t>
            </w:r>
          </w:p>
        </w:tc>
        <w:tc>
          <w:tcPr>
            <w:tcW w:w="2056" w:type="dxa"/>
            <w:tcBorders>
              <w:top w:val="single" w:sz="4" w:space="0" w:color="auto"/>
            </w:tcBorders>
          </w:tcPr>
          <w:p w14:paraId="3AD95604"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 &amp; PTSD+DS</w:t>
            </w:r>
          </w:p>
        </w:tc>
        <w:tc>
          <w:tcPr>
            <w:tcW w:w="1446" w:type="dxa"/>
            <w:tcBorders>
              <w:top w:val="single" w:sz="4" w:space="0" w:color="auto"/>
            </w:tcBorders>
          </w:tcPr>
          <w:p w14:paraId="3EC5AD3F"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p &lt; .001</w:t>
            </w:r>
          </w:p>
        </w:tc>
      </w:tr>
      <w:tr w:rsidR="00F52859" w:rsidRPr="00241345" w14:paraId="4355CD9A" w14:textId="77777777" w:rsidTr="00D72A5F">
        <w:tc>
          <w:tcPr>
            <w:tcW w:w="2150" w:type="dxa"/>
          </w:tcPr>
          <w:p w14:paraId="0E0BC9AB" w14:textId="77777777" w:rsidR="00F52859" w:rsidRPr="00241345" w:rsidRDefault="00F52859" w:rsidP="00D72A5F">
            <w:pPr>
              <w:rPr>
                <w:rFonts w:ascii="Times New Roman" w:hAnsi="Times New Roman" w:cs="Times New Roman"/>
                <w:i/>
              </w:rPr>
            </w:pPr>
          </w:p>
        </w:tc>
        <w:tc>
          <w:tcPr>
            <w:tcW w:w="1691" w:type="dxa"/>
          </w:tcPr>
          <w:p w14:paraId="75445F1D" w14:textId="77777777" w:rsidR="00F52859" w:rsidRPr="00241345" w:rsidRDefault="00F52859" w:rsidP="00D72A5F">
            <w:pPr>
              <w:rPr>
                <w:rFonts w:ascii="Times New Roman" w:hAnsi="Times New Roman" w:cs="Times New Roman"/>
                <w:i/>
              </w:rPr>
            </w:pPr>
          </w:p>
        </w:tc>
        <w:tc>
          <w:tcPr>
            <w:tcW w:w="2017" w:type="dxa"/>
          </w:tcPr>
          <w:p w14:paraId="5B01CC00" w14:textId="77777777" w:rsidR="00F52859" w:rsidRPr="00241345" w:rsidRDefault="00F52859" w:rsidP="00D72A5F">
            <w:pPr>
              <w:rPr>
                <w:rFonts w:ascii="Times New Roman" w:hAnsi="Times New Roman" w:cs="Times New Roman"/>
                <w:i/>
              </w:rPr>
            </w:pPr>
          </w:p>
        </w:tc>
        <w:tc>
          <w:tcPr>
            <w:tcW w:w="2056" w:type="dxa"/>
          </w:tcPr>
          <w:p w14:paraId="6EFC0E90"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 &amp; Control</w:t>
            </w:r>
          </w:p>
        </w:tc>
        <w:tc>
          <w:tcPr>
            <w:tcW w:w="1446" w:type="dxa"/>
          </w:tcPr>
          <w:p w14:paraId="56C7A019"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p &lt; .001</w:t>
            </w:r>
          </w:p>
        </w:tc>
      </w:tr>
      <w:tr w:rsidR="00F52859" w:rsidRPr="00241345" w14:paraId="3A6D0213" w14:textId="77777777" w:rsidTr="00D72A5F">
        <w:tc>
          <w:tcPr>
            <w:tcW w:w="2150" w:type="dxa"/>
            <w:tcBorders>
              <w:bottom w:val="single" w:sz="4" w:space="0" w:color="auto"/>
            </w:tcBorders>
          </w:tcPr>
          <w:p w14:paraId="4DBD63B6" w14:textId="77777777" w:rsidR="00F52859" w:rsidRPr="00241345" w:rsidRDefault="00F52859" w:rsidP="00D72A5F">
            <w:pPr>
              <w:rPr>
                <w:rFonts w:ascii="Times New Roman" w:hAnsi="Times New Roman" w:cs="Times New Roman"/>
              </w:rPr>
            </w:pPr>
          </w:p>
        </w:tc>
        <w:tc>
          <w:tcPr>
            <w:tcW w:w="1691" w:type="dxa"/>
            <w:tcBorders>
              <w:bottom w:val="single" w:sz="4" w:space="0" w:color="auto"/>
            </w:tcBorders>
          </w:tcPr>
          <w:p w14:paraId="75A723FE" w14:textId="77777777" w:rsidR="00F52859" w:rsidRPr="00241345" w:rsidRDefault="00F52859" w:rsidP="00D72A5F">
            <w:pPr>
              <w:rPr>
                <w:rFonts w:ascii="Times New Roman" w:hAnsi="Times New Roman" w:cs="Times New Roman"/>
                <w:i/>
              </w:rPr>
            </w:pPr>
          </w:p>
        </w:tc>
        <w:tc>
          <w:tcPr>
            <w:tcW w:w="2017" w:type="dxa"/>
            <w:tcBorders>
              <w:bottom w:val="single" w:sz="4" w:space="0" w:color="auto"/>
            </w:tcBorders>
          </w:tcPr>
          <w:p w14:paraId="281CB02D" w14:textId="77777777" w:rsidR="00F52859" w:rsidRPr="00241345" w:rsidRDefault="00F52859" w:rsidP="00D72A5F">
            <w:pPr>
              <w:rPr>
                <w:rFonts w:ascii="Times New Roman" w:hAnsi="Times New Roman" w:cs="Times New Roman"/>
                <w:i/>
              </w:rPr>
            </w:pPr>
          </w:p>
        </w:tc>
        <w:tc>
          <w:tcPr>
            <w:tcW w:w="2056" w:type="dxa"/>
            <w:tcBorders>
              <w:bottom w:val="single" w:sz="4" w:space="0" w:color="auto"/>
            </w:tcBorders>
          </w:tcPr>
          <w:p w14:paraId="6F9F6D36"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PTSD+DS &amp; Control</w:t>
            </w:r>
          </w:p>
        </w:tc>
        <w:tc>
          <w:tcPr>
            <w:tcW w:w="1446" w:type="dxa"/>
            <w:tcBorders>
              <w:bottom w:val="single" w:sz="4" w:space="0" w:color="auto"/>
            </w:tcBorders>
          </w:tcPr>
          <w:p w14:paraId="522D99AA"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p &lt; .001</w:t>
            </w:r>
          </w:p>
        </w:tc>
      </w:tr>
      <w:tr w:rsidR="00F52859" w:rsidRPr="00241345" w14:paraId="433E9E31" w14:textId="77777777" w:rsidTr="00D72A5F">
        <w:tc>
          <w:tcPr>
            <w:tcW w:w="2150" w:type="dxa"/>
            <w:tcBorders>
              <w:top w:val="single" w:sz="4" w:space="0" w:color="auto"/>
            </w:tcBorders>
          </w:tcPr>
          <w:p w14:paraId="02F55B4A" w14:textId="77777777" w:rsidR="00F52859" w:rsidRPr="00FB7EBA" w:rsidRDefault="00F52859" w:rsidP="00D72A5F">
            <w:pPr>
              <w:rPr>
                <w:rFonts w:ascii="Times New Roman" w:hAnsi="Times New Roman" w:cs="Times New Roman"/>
              </w:rPr>
            </w:pPr>
            <w:r w:rsidRPr="00FB7EBA">
              <w:rPr>
                <w:rFonts w:ascii="Times New Roman" w:hAnsi="Times New Roman" w:cs="Times New Roman"/>
              </w:rPr>
              <w:t>RSDI Dissociation</w:t>
            </w:r>
          </w:p>
        </w:tc>
        <w:tc>
          <w:tcPr>
            <w:tcW w:w="1691" w:type="dxa"/>
            <w:tcBorders>
              <w:top w:val="single" w:sz="4" w:space="0" w:color="auto"/>
            </w:tcBorders>
          </w:tcPr>
          <w:p w14:paraId="19BBC4D5" w14:textId="77777777" w:rsidR="00F52859" w:rsidRPr="00241345" w:rsidRDefault="00F52859" w:rsidP="00D72A5F">
            <w:pPr>
              <w:rPr>
                <w:rFonts w:ascii="Times New Roman" w:hAnsi="Times New Roman" w:cs="Times New Roman"/>
                <w:i/>
                <w:iCs/>
                <w:lang w:val="en-CA"/>
              </w:rPr>
            </w:pPr>
            <w:proofErr w:type="gramStart"/>
            <w:r>
              <w:rPr>
                <w:rFonts w:ascii="Times New Roman" w:hAnsi="Times New Roman" w:cs="Times New Roman"/>
                <w:i/>
                <w:iCs/>
                <w:lang w:val="en-CA"/>
              </w:rPr>
              <w:t>F</w:t>
            </w:r>
            <w:r>
              <w:rPr>
                <w:rFonts w:ascii="Times New Roman" w:hAnsi="Times New Roman" w:cs="Times New Roman"/>
                <w:iCs/>
                <w:lang w:val="en-CA"/>
              </w:rPr>
              <w:t>(</w:t>
            </w:r>
            <w:proofErr w:type="gramEnd"/>
            <w:r>
              <w:rPr>
                <w:rFonts w:ascii="Times New Roman" w:hAnsi="Times New Roman" w:cs="Times New Roman"/>
                <w:iCs/>
                <w:lang w:val="en-CA"/>
              </w:rPr>
              <w:t>2, 140</w:t>
            </w:r>
            <w:r w:rsidRPr="00FB7EBA">
              <w:rPr>
                <w:rFonts w:ascii="Times New Roman" w:hAnsi="Times New Roman" w:cs="Times New Roman"/>
                <w:iCs/>
                <w:lang w:val="en-CA"/>
              </w:rPr>
              <w:t>)</w:t>
            </w:r>
            <w:r>
              <w:rPr>
                <w:rFonts w:ascii="Times New Roman" w:hAnsi="Times New Roman" w:cs="Times New Roman"/>
                <w:i/>
                <w:iCs/>
                <w:lang w:val="en-CA"/>
              </w:rPr>
              <w:t xml:space="preserve"> = </w:t>
            </w:r>
            <w:r>
              <w:rPr>
                <w:rFonts w:ascii="Times New Roman" w:hAnsi="Times New Roman" w:cs="Times New Roman"/>
                <w:iCs/>
                <w:lang w:val="en-CA"/>
              </w:rPr>
              <w:t>25.40</w:t>
            </w:r>
            <w:r w:rsidRPr="00241345">
              <w:rPr>
                <w:rFonts w:ascii="Times New Roman" w:hAnsi="Times New Roman" w:cs="Times New Roman"/>
                <w:i/>
                <w:iCs/>
                <w:lang w:val="en-CA"/>
              </w:rPr>
              <w:t xml:space="preserve">,  p &lt; </w:t>
            </w:r>
            <w:r w:rsidRPr="00241345">
              <w:rPr>
                <w:rFonts w:ascii="Times New Roman" w:hAnsi="Times New Roman" w:cs="Times New Roman"/>
                <w:iCs/>
                <w:lang w:val="en-CA"/>
              </w:rPr>
              <w:t>.001</w:t>
            </w:r>
          </w:p>
          <w:p w14:paraId="537AD388" w14:textId="77777777" w:rsidR="00F52859" w:rsidRPr="00241345" w:rsidRDefault="00F52859" w:rsidP="00D72A5F">
            <w:pPr>
              <w:rPr>
                <w:rFonts w:ascii="Times New Roman" w:hAnsi="Times New Roman" w:cs="Times New Roman"/>
                <w:i/>
                <w:iCs/>
                <w:lang w:val="en-CA"/>
              </w:rPr>
            </w:pPr>
          </w:p>
          <w:p w14:paraId="2A11E312" w14:textId="77777777" w:rsidR="00F52859" w:rsidRPr="00241345" w:rsidRDefault="00F52859" w:rsidP="00D72A5F">
            <w:pPr>
              <w:rPr>
                <w:rFonts w:ascii="Times New Roman" w:hAnsi="Times New Roman" w:cs="Times New Roman"/>
                <w:i/>
              </w:rPr>
            </w:pPr>
          </w:p>
        </w:tc>
        <w:tc>
          <w:tcPr>
            <w:tcW w:w="2017" w:type="dxa"/>
            <w:tcBorders>
              <w:top w:val="single" w:sz="4" w:space="0" w:color="auto"/>
            </w:tcBorders>
          </w:tcPr>
          <w:p w14:paraId="0B40FB24" w14:textId="77777777" w:rsidR="00F52859" w:rsidRPr="00241345" w:rsidRDefault="00F52859" w:rsidP="00D72A5F">
            <w:pPr>
              <w:rPr>
                <w:rFonts w:ascii="Times New Roman" w:hAnsi="Times New Roman" w:cs="Times New Roman"/>
                <w:i/>
              </w:rPr>
            </w:pPr>
            <w:proofErr w:type="gramStart"/>
            <w:r w:rsidRPr="00241345">
              <w:rPr>
                <w:rFonts w:ascii="Times New Roman" w:hAnsi="Times New Roman" w:cs="Times New Roman"/>
                <w:i/>
                <w:iCs/>
                <w:lang w:val="en-CA"/>
              </w:rPr>
              <w:t>F</w:t>
            </w:r>
            <w:r>
              <w:rPr>
                <w:rFonts w:ascii="Times New Roman" w:hAnsi="Times New Roman" w:cs="Times New Roman"/>
                <w:lang w:val="en-CA"/>
              </w:rPr>
              <w:t>(</w:t>
            </w:r>
            <w:proofErr w:type="gramEnd"/>
            <w:r>
              <w:rPr>
                <w:rFonts w:ascii="Times New Roman" w:hAnsi="Times New Roman" w:cs="Times New Roman"/>
                <w:lang w:val="en-CA"/>
              </w:rPr>
              <w:t>2, 56.52) = 25.45</w:t>
            </w:r>
            <w:r w:rsidRPr="00241345">
              <w:rPr>
                <w:rFonts w:ascii="Times New Roman" w:hAnsi="Times New Roman" w:cs="Times New Roman"/>
                <w:lang w:val="en-CA"/>
              </w:rPr>
              <w:t>,</w:t>
            </w:r>
            <w:r w:rsidRPr="00241345">
              <w:rPr>
                <w:rFonts w:ascii="Times New Roman" w:hAnsi="Times New Roman" w:cs="Times New Roman"/>
                <w:i/>
                <w:lang w:val="en-CA"/>
              </w:rPr>
              <w:t xml:space="preserve">  </w:t>
            </w:r>
            <w:r w:rsidRPr="00241345">
              <w:rPr>
                <w:rFonts w:ascii="Times New Roman" w:hAnsi="Times New Roman" w:cs="Times New Roman"/>
                <w:i/>
                <w:iCs/>
                <w:lang w:val="en-CA"/>
              </w:rPr>
              <w:t>p</w:t>
            </w:r>
            <w:r w:rsidRPr="00241345">
              <w:rPr>
                <w:rFonts w:ascii="Times New Roman" w:hAnsi="Times New Roman" w:cs="Times New Roman"/>
                <w:i/>
                <w:lang w:val="en-CA"/>
              </w:rPr>
              <w:t xml:space="preserve"> </w:t>
            </w:r>
            <w:r w:rsidRPr="00241345">
              <w:rPr>
                <w:rFonts w:ascii="Times New Roman" w:hAnsi="Times New Roman" w:cs="Times New Roman"/>
                <w:lang w:val="en-CA"/>
              </w:rPr>
              <w:t>&lt;</w:t>
            </w:r>
            <w:r w:rsidRPr="00241345">
              <w:rPr>
                <w:rFonts w:ascii="Times New Roman" w:hAnsi="Times New Roman" w:cs="Times New Roman"/>
                <w:i/>
                <w:lang w:val="en-CA"/>
              </w:rPr>
              <w:t xml:space="preserve"> </w:t>
            </w:r>
            <w:r w:rsidRPr="00241345">
              <w:rPr>
                <w:rFonts w:ascii="Times New Roman" w:hAnsi="Times New Roman" w:cs="Times New Roman"/>
                <w:lang w:val="en-CA"/>
              </w:rPr>
              <w:t>.0001</w:t>
            </w:r>
          </w:p>
        </w:tc>
        <w:tc>
          <w:tcPr>
            <w:tcW w:w="2056" w:type="dxa"/>
            <w:tcBorders>
              <w:top w:val="single" w:sz="4" w:space="0" w:color="auto"/>
            </w:tcBorders>
          </w:tcPr>
          <w:p w14:paraId="56EF4023"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 &amp; PTSD+DS</w:t>
            </w:r>
          </w:p>
        </w:tc>
        <w:tc>
          <w:tcPr>
            <w:tcW w:w="1446" w:type="dxa"/>
            <w:tcBorders>
              <w:top w:val="single" w:sz="4" w:space="0" w:color="auto"/>
            </w:tcBorders>
          </w:tcPr>
          <w:p w14:paraId="337C5110"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 xml:space="preserve">p &lt; </w:t>
            </w:r>
            <w:r>
              <w:rPr>
                <w:rFonts w:ascii="Times New Roman" w:hAnsi="Times New Roman" w:cs="Times New Roman"/>
                <w:i/>
              </w:rPr>
              <w:t>.05</w:t>
            </w:r>
          </w:p>
        </w:tc>
      </w:tr>
      <w:tr w:rsidR="00F52859" w:rsidRPr="00241345" w14:paraId="2557B6BF" w14:textId="77777777" w:rsidTr="00D72A5F">
        <w:tc>
          <w:tcPr>
            <w:tcW w:w="2150" w:type="dxa"/>
          </w:tcPr>
          <w:p w14:paraId="54478D4C" w14:textId="77777777" w:rsidR="00F52859" w:rsidRPr="00FB7EBA" w:rsidRDefault="00F52859" w:rsidP="00D72A5F">
            <w:pPr>
              <w:rPr>
                <w:rFonts w:ascii="Times New Roman" w:hAnsi="Times New Roman" w:cs="Times New Roman"/>
              </w:rPr>
            </w:pPr>
          </w:p>
        </w:tc>
        <w:tc>
          <w:tcPr>
            <w:tcW w:w="1691" w:type="dxa"/>
          </w:tcPr>
          <w:p w14:paraId="58049219" w14:textId="77777777" w:rsidR="00F52859" w:rsidRDefault="00F52859" w:rsidP="00D72A5F">
            <w:pPr>
              <w:rPr>
                <w:rFonts w:ascii="Times New Roman" w:hAnsi="Times New Roman" w:cs="Times New Roman"/>
                <w:i/>
                <w:iCs/>
                <w:lang w:val="en-CA"/>
              </w:rPr>
            </w:pPr>
          </w:p>
        </w:tc>
        <w:tc>
          <w:tcPr>
            <w:tcW w:w="2017" w:type="dxa"/>
          </w:tcPr>
          <w:p w14:paraId="42659BBA" w14:textId="77777777" w:rsidR="00F52859" w:rsidRPr="00241345" w:rsidRDefault="00F52859" w:rsidP="00D72A5F">
            <w:pPr>
              <w:rPr>
                <w:rFonts w:ascii="Times New Roman" w:hAnsi="Times New Roman" w:cs="Times New Roman"/>
                <w:i/>
                <w:iCs/>
                <w:lang w:val="en-CA"/>
              </w:rPr>
            </w:pPr>
          </w:p>
        </w:tc>
        <w:tc>
          <w:tcPr>
            <w:tcW w:w="2056" w:type="dxa"/>
          </w:tcPr>
          <w:p w14:paraId="4F1415D2"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 &amp; Control</w:t>
            </w:r>
          </w:p>
        </w:tc>
        <w:tc>
          <w:tcPr>
            <w:tcW w:w="1446" w:type="dxa"/>
          </w:tcPr>
          <w:p w14:paraId="5095FEAB"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p &lt; .001</w:t>
            </w:r>
          </w:p>
        </w:tc>
      </w:tr>
      <w:tr w:rsidR="00F52859" w:rsidRPr="00241345" w14:paraId="2B78BE2A" w14:textId="77777777" w:rsidTr="001F76BA">
        <w:tc>
          <w:tcPr>
            <w:tcW w:w="2150" w:type="dxa"/>
          </w:tcPr>
          <w:p w14:paraId="310A81F3" w14:textId="77777777" w:rsidR="00F52859" w:rsidRPr="00FB7EBA" w:rsidRDefault="00F52859" w:rsidP="00D72A5F">
            <w:pPr>
              <w:rPr>
                <w:rFonts w:ascii="Times New Roman" w:hAnsi="Times New Roman" w:cs="Times New Roman"/>
              </w:rPr>
            </w:pPr>
          </w:p>
        </w:tc>
        <w:tc>
          <w:tcPr>
            <w:tcW w:w="1691" w:type="dxa"/>
          </w:tcPr>
          <w:p w14:paraId="7B280278" w14:textId="77777777" w:rsidR="00F52859" w:rsidRDefault="00F52859" w:rsidP="00D72A5F">
            <w:pPr>
              <w:rPr>
                <w:rFonts w:ascii="Times New Roman" w:hAnsi="Times New Roman" w:cs="Times New Roman"/>
                <w:i/>
                <w:iCs/>
                <w:lang w:val="en-CA"/>
              </w:rPr>
            </w:pPr>
          </w:p>
        </w:tc>
        <w:tc>
          <w:tcPr>
            <w:tcW w:w="2017" w:type="dxa"/>
          </w:tcPr>
          <w:p w14:paraId="48F3A277" w14:textId="77777777" w:rsidR="00F52859" w:rsidRPr="00241345" w:rsidRDefault="00F52859" w:rsidP="00D72A5F">
            <w:pPr>
              <w:rPr>
                <w:rFonts w:ascii="Times New Roman" w:hAnsi="Times New Roman" w:cs="Times New Roman"/>
                <w:i/>
                <w:iCs/>
                <w:lang w:val="en-CA"/>
              </w:rPr>
            </w:pPr>
          </w:p>
        </w:tc>
        <w:tc>
          <w:tcPr>
            <w:tcW w:w="2056" w:type="dxa"/>
          </w:tcPr>
          <w:p w14:paraId="45AC8639" w14:textId="77777777" w:rsidR="00F52859" w:rsidRPr="00241345" w:rsidRDefault="00F52859" w:rsidP="00D72A5F">
            <w:pPr>
              <w:rPr>
                <w:rFonts w:ascii="Times New Roman" w:eastAsia="Times New Roman" w:hAnsi="Times New Roman" w:cs="Times New Roman"/>
                <w:color w:val="000000" w:themeColor="text1"/>
                <w:lang w:val="en-CA" w:eastAsia="en-CA"/>
              </w:rPr>
            </w:pPr>
            <w:r w:rsidRPr="00241345">
              <w:rPr>
                <w:rFonts w:ascii="Times New Roman" w:eastAsia="Times New Roman" w:hAnsi="Times New Roman" w:cs="Times New Roman"/>
                <w:color w:val="000000" w:themeColor="text1"/>
                <w:lang w:val="en-CA" w:eastAsia="en-CA"/>
              </w:rPr>
              <w:t>PTSD+DS &amp; Control</w:t>
            </w:r>
          </w:p>
        </w:tc>
        <w:tc>
          <w:tcPr>
            <w:tcW w:w="1446" w:type="dxa"/>
          </w:tcPr>
          <w:p w14:paraId="06A60E21" w14:textId="77777777" w:rsidR="00F52859" w:rsidRPr="00241345" w:rsidRDefault="00F52859" w:rsidP="00D72A5F">
            <w:pPr>
              <w:rPr>
                <w:rFonts w:ascii="Times New Roman" w:hAnsi="Times New Roman" w:cs="Times New Roman"/>
                <w:i/>
              </w:rPr>
            </w:pPr>
            <w:r w:rsidRPr="00241345">
              <w:rPr>
                <w:rFonts w:ascii="Times New Roman" w:hAnsi="Times New Roman" w:cs="Times New Roman"/>
                <w:i/>
              </w:rPr>
              <w:t>p &lt; .001</w:t>
            </w:r>
          </w:p>
        </w:tc>
      </w:tr>
      <w:tr w:rsidR="001F76BA" w:rsidRPr="00241345" w14:paraId="1B9268BA" w14:textId="77777777" w:rsidTr="001F76BA">
        <w:tc>
          <w:tcPr>
            <w:tcW w:w="2150" w:type="dxa"/>
            <w:tcBorders>
              <w:bottom w:val="single" w:sz="4" w:space="0" w:color="auto"/>
            </w:tcBorders>
          </w:tcPr>
          <w:p w14:paraId="405B6102" w14:textId="77777777" w:rsidR="001F76BA" w:rsidRPr="00FB7EBA" w:rsidRDefault="001F76BA" w:rsidP="00D72A5F">
            <w:pPr>
              <w:rPr>
                <w:rFonts w:ascii="Times New Roman" w:hAnsi="Times New Roman" w:cs="Times New Roman"/>
              </w:rPr>
            </w:pPr>
          </w:p>
        </w:tc>
        <w:tc>
          <w:tcPr>
            <w:tcW w:w="1691" w:type="dxa"/>
            <w:tcBorders>
              <w:bottom w:val="single" w:sz="4" w:space="0" w:color="auto"/>
            </w:tcBorders>
          </w:tcPr>
          <w:p w14:paraId="0CA55EA0" w14:textId="77777777" w:rsidR="001F76BA" w:rsidRDefault="001F76BA" w:rsidP="00D72A5F">
            <w:pPr>
              <w:rPr>
                <w:rFonts w:ascii="Times New Roman" w:hAnsi="Times New Roman" w:cs="Times New Roman"/>
                <w:i/>
                <w:iCs/>
                <w:lang w:val="en-CA"/>
              </w:rPr>
            </w:pPr>
          </w:p>
        </w:tc>
        <w:tc>
          <w:tcPr>
            <w:tcW w:w="2017" w:type="dxa"/>
            <w:tcBorders>
              <w:bottom w:val="single" w:sz="4" w:space="0" w:color="auto"/>
            </w:tcBorders>
          </w:tcPr>
          <w:p w14:paraId="3F2BCBE2" w14:textId="77777777" w:rsidR="001F76BA" w:rsidRPr="00241345" w:rsidRDefault="001F76BA" w:rsidP="00D72A5F">
            <w:pPr>
              <w:rPr>
                <w:rFonts w:ascii="Times New Roman" w:hAnsi="Times New Roman" w:cs="Times New Roman"/>
                <w:i/>
                <w:iCs/>
                <w:lang w:val="en-CA"/>
              </w:rPr>
            </w:pPr>
          </w:p>
        </w:tc>
        <w:tc>
          <w:tcPr>
            <w:tcW w:w="2056" w:type="dxa"/>
            <w:tcBorders>
              <w:bottom w:val="single" w:sz="4" w:space="0" w:color="auto"/>
            </w:tcBorders>
          </w:tcPr>
          <w:p w14:paraId="0E3979F1" w14:textId="77777777" w:rsidR="001F76BA" w:rsidRPr="00241345" w:rsidRDefault="001F76BA" w:rsidP="00D72A5F">
            <w:pPr>
              <w:rPr>
                <w:rFonts w:ascii="Times New Roman" w:eastAsia="Times New Roman" w:hAnsi="Times New Roman" w:cs="Times New Roman"/>
                <w:color w:val="000000" w:themeColor="text1"/>
                <w:lang w:val="en-CA" w:eastAsia="en-CA"/>
              </w:rPr>
            </w:pPr>
          </w:p>
        </w:tc>
        <w:tc>
          <w:tcPr>
            <w:tcW w:w="1446" w:type="dxa"/>
            <w:tcBorders>
              <w:bottom w:val="single" w:sz="4" w:space="0" w:color="auto"/>
            </w:tcBorders>
          </w:tcPr>
          <w:p w14:paraId="4E07C80D" w14:textId="77777777" w:rsidR="001F76BA" w:rsidRPr="00241345" w:rsidRDefault="001F76BA" w:rsidP="00D72A5F">
            <w:pPr>
              <w:rPr>
                <w:rFonts w:ascii="Times New Roman" w:hAnsi="Times New Roman" w:cs="Times New Roman"/>
                <w:i/>
              </w:rPr>
            </w:pPr>
          </w:p>
        </w:tc>
      </w:tr>
      <w:tr w:rsidR="001F76BA" w:rsidRPr="00241345" w14:paraId="4E63AC1C" w14:textId="77777777" w:rsidTr="001F76BA">
        <w:tc>
          <w:tcPr>
            <w:tcW w:w="2150" w:type="dxa"/>
            <w:tcBorders>
              <w:top w:val="single" w:sz="4" w:space="0" w:color="auto"/>
            </w:tcBorders>
          </w:tcPr>
          <w:p w14:paraId="33D6D1E8" w14:textId="229D5AB6" w:rsidR="001F76BA" w:rsidRPr="00FB7EBA" w:rsidRDefault="001F76BA" w:rsidP="00D72A5F">
            <w:pPr>
              <w:rPr>
                <w:rFonts w:ascii="Times New Roman" w:hAnsi="Times New Roman" w:cs="Times New Roman"/>
              </w:rPr>
            </w:pPr>
          </w:p>
        </w:tc>
        <w:tc>
          <w:tcPr>
            <w:tcW w:w="1691" w:type="dxa"/>
            <w:tcBorders>
              <w:top w:val="single" w:sz="4" w:space="0" w:color="auto"/>
            </w:tcBorders>
          </w:tcPr>
          <w:p w14:paraId="533F735E" w14:textId="77777777" w:rsidR="001F76BA" w:rsidRDefault="001F76BA" w:rsidP="00D72A5F">
            <w:pPr>
              <w:rPr>
                <w:rFonts w:ascii="Times New Roman" w:hAnsi="Times New Roman" w:cs="Times New Roman"/>
                <w:i/>
                <w:iCs/>
                <w:lang w:val="en-CA"/>
              </w:rPr>
            </w:pPr>
          </w:p>
        </w:tc>
        <w:tc>
          <w:tcPr>
            <w:tcW w:w="2017" w:type="dxa"/>
            <w:tcBorders>
              <w:top w:val="single" w:sz="4" w:space="0" w:color="auto"/>
            </w:tcBorders>
          </w:tcPr>
          <w:p w14:paraId="4439BEEE" w14:textId="77777777" w:rsidR="001F76BA" w:rsidRPr="00241345" w:rsidRDefault="001F76BA" w:rsidP="00D72A5F">
            <w:pPr>
              <w:rPr>
                <w:rFonts w:ascii="Times New Roman" w:hAnsi="Times New Roman" w:cs="Times New Roman"/>
                <w:i/>
                <w:iCs/>
                <w:lang w:val="en-CA"/>
              </w:rPr>
            </w:pPr>
          </w:p>
        </w:tc>
        <w:tc>
          <w:tcPr>
            <w:tcW w:w="2056" w:type="dxa"/>
            <w:tcBorders>
              <w:top w:val="single" w:sz="4" w:space="0" w:color="auto"/>
            </w:tcBorders>
          </w:tcPr>
          <w:p w14:paraId="765E8BDF" w14:textId="1FFB546B" w:rsidR="001F76BA" w:rsidRPr="00241345" w:rsidRDefault="001F76BA" w:rsidP="00D72A5F">
            <w:pPr>
              <w:rPr>
                <w:rFonts w:ascii="Times New Roman" w:eastAsia="Times New Roman" w:hAnsi="Times New Roman" w:cs="Times New Roman"/>
                <w:color w:val="000000" w:themeColor="text1"/>
                <w:lang w:val="en-CA" w:eastAsia="en-CA"/>
              </w:rPr>
            </w:pPr>
          </w:p>
        </w:tc>
        <w:tc>
          <w:tcPr>
            <w:tcW w:w="1446" w:type="dxa"/>
            <w:tcBorders>
              <w:top w:val="single" w:sz="4" w:space="0" w:color="auto"/>
            </w:tcBorders>
          </w:tcPr>
          <w:p w14:paraId="2428DAEE" w14:textId="77777777" w:rsidR="001F76BA" w:rsidRPr="00241345" w:rsidRDefault="001F76BA" w:rsidP="00D72A5F">
            <w:pPr>
              <w:rPr>
                <w:rFonts w:ascii="Times New Roman" w:hAnsi="Times New Roman" w:cs="Times New Roman"/>
                <w:i/>
              </w:rPr>
            </w:pPr>
          </w:p>
        </w:tc>
      </w:tr>
    </w:tbl>
    <w:p w14:paraId="72508522" w14:textId="1C6833BB" w:rsidR="00241345" w:rsidRDefault="00B84FD1" w:rsidP="00241345">
      <w:pPr>
        <w:spacing w:line="480" w:lineRule="auto"/>
        <w:rPr>
          <w:rFonts w:ascii="Times New Roman" w:hAnsi="Times New Roman" w:cs="Times New Roman"/>
          <w:sz w:val="20"/>
          <w:szCs w:val="20"/>
        </w:rPr>
      </w:pPr>
      <w:r w:rsidRPr="00B84FD1">
        <w:rPr>
          <w:rFonts w:ascii="Times New Roman" w:hAnsi="Times New Roman" w:cs="Times New Roman"/>
          <w:sz w:val="20"/>
          <w:szCs w:val="20"/>
        </w:rPr>
        <w:t xml:space="preserve">If Levene’s test of homogeneity of variance was violated, we then conducted Welch’s ANOVAs and Games-Howell post-hoc analyses to adjust for unequal variances. </w:t>
      </w:r>
      <w:r w:rsidR="00241345" w:rsidRPr="00241345">
        <w:rPr>
          <w:rFonts w:ascii="Times New Roman" w:hAnsi="Times New Roman" w:cs="Times New Roman"/>
          <w:sz w:val="20"/>
          <w:szCs w:val="20"/>
        </w:rPr>
        <w:t xml:space="preserve">Abbreviations: PTSD= posttraumatic stress disorder, PTSD+DS= </w:t>
      </w:r>
      <w:r w:rsidR="00241345" w:rsidRPr="00241345">
        <w:rPr>
          <w:rFonts w:ascii="Times New Roman" w:hAnsi="Times New Roman" w:cs="Times New Roman"/>
          <w:sz w:val="20"/>
          <w:szCs w:val="20"/>
        </w:rPr>
        <w:lastRenderedPageBreak/>
        <w:t>dissociative subtype posttrau</w:t>
      </w:r>
      <w:r w:rsidR="002C13C1">
        <w:rPr>
          <w:rFonts w:ascii="Times New Roman" w:hAnsi="Times New Roman" w:cs="Times New Roman"/>
          <w:sz w:val="20"/>
          <w:szCs w:val="20"/>
        </w:rPr>
        <w:t xml:space="preserve">matic stress disorder patients, </w:t>
      </w:r>
      <w:r w:rsidR="00241345" w:rsidRPr="00241345">
        <w:rPr>
          <w:rFonts w:ascii="Times New Roman" w:hAnsi="Times New Roman" w:cs="Times New Roman"/>
          <w:sz w:val="20"/>
          <w:szCs w:val="20"/>
        </w:rPr>
        <w:t>CAPS = Clinician Administered PTSD Scale, BDI = Beck’s Depression Inventory, MDI = Mu</w:t>
      </w:r>
      <w:r w:rsidR="001F76BA">
        <w:rPr>
          <w:rFonts w:ascii="Times New Roman" w:hAnsi="Times New Roman" w:cs="Times New Roman"/>
          <w:sz w:val="20"/>
          <w:szCs w:val="20"/>
        </w:rPr>
        <w:t>ltis</w:t>
      </w:r>
      <w:r w:rsidR="00531C97">
        <w:rPr>
          <w:rFonts w:ascii="Times New Roman" w:hAnsi="Times New Roman" w:cs="Times New Roman"/>
          <w:sz w:val="20"/>
          <w:szCs w:val="20"/>
        </w:rPr>
        <w:t>cale Dissociation Inventory.</w:t>
      </w:r>
      <w:r w:rsidR="001F76BA">
        <w:rPr>
          <w:rFonts w:ascii="Times New Roman" w:hAnsi="Times New Roman" w:cs="Times New Roman"/>
          <w:sz w:val="20"/>
          <w:szCs w:val="20"/>
        </w:rPr>
        <w:t xml:space="preserve"> </w:t>
      </w:r>
    </w:p>
    <w:p w14:paraId="16104ECF" w14:textId="77777777" w:rsidR="002A5F53" w:rsidRDefault="002A5F53" w:rsidP="00241345">
      <w:pPr>
        <w:spacing w:line="480" w:lineRule="auto"/>
        <w:rPr>
          <w:rFonts w:ascii="Times New Roman" w:hAnsi="Times New Roman" w:cs="Times New Roman"/>
          <w:sz w:val="20"/>
          <w:szCs w:val="20"/>
        </w:rPr>
      </w:pPr>
    </w:p>
    <w:p w14:paraId="0AAC0C95" w14:textId="77777777" w:rsidR="002A5F53" w:rsidRDefault="002A5F53" w:rsidP="002A5F53">
      <w:pPr>
        <w:spacing w:line="480" w:lineRule="auto"/>
        <w:rPr>
          <w:rFonts w:ascii="Times New Roman" w:hAnsi="Times New Roman" w:cs="Times New Roman"/>
          <w:i/>
          <w:sz w:val="24"/>
          <w:szCs w:val="24"/>
        </w:rPr>
      </w:pPr>
    </w:p>
    <w:p w14:paraId="056B5825" w14:textId="77777777" w:rsidR="00A87E8D" w:rsidRDefault="00A87E8D" w:rsidP="002A5F53">
      <w:pPr>
        <w:spacing w:line="480" w:lineRule="auto"/>
        <w:rPr>
          <w:rFonts w:ascii="Times New Roman" w:hAnsi="Times New Roman" w:cs="Times New Roman"/>
          <w:i/>
          <w:sz w:val="24"/>
          <w:szCs w:val="24"/>
        </w:rPr>
      </w:pPr>
    </w:p>
    <w:p w14:paraId="022136C5" w14:textId="77777777" w:rsidR="00A87E8D" w:rsidRDefault="00A87E8D" w:rsidP="002A5F53">
      <w:pPr>
        <w:spacing w:line="480" w:lineRule="auto"/>
        <w:rPr>
          <w:rFonts w:ascii="Times New Roman" w:hAnsi="Times New Roman" w:cs="Times New Roman"/>
          <w:i/>
          <w:sz w:val="24"/>
          <w:szCs w:val="24"/>
        </w:rPr>
      </w:pPr>
    </w:p>
    <w:p w14:paraId="4F3EE74D" w14:textId="77777777" w:rsidR="00A87E8D" w:rsidRDefault="00A87E8D" w:rsidP="002A5F53">
      <w:pPr>
        <w:spacing w:line="480" w:lineRule="auto"/>
        <w:rPr>
          <w:rFonts w:ascii="Times New Roman" w:hAnsi="Times New Roman" w:cs="Times New Roman"/>
          <w:i/>
          <w:sz w:val="24"/>
          <w:szCs w:val="24"/>
        </w:rPr>
      </w:pPr>
    </w:p>
    <w:p w14:paraId="3B3C569B" w14:textId="77777777" w:rsidR="004B2458" w:rsidRDefault="004B2458" w:rsidP="002A5F53">
      <w:pPr>
        <w:spacing w:line="480" w:lineRule="auto"/>
        <w:rPr>
          <w:rFonts w:ascii="Times New Roman" w:hAnsi="Times New Roman" w:cs="Times New Roman"/>
          <w:i/>
          <w:sz w:val="24"/>
          <w:szCs w:val="24"/>
        </w:rPr>
      </w:pPr>
    </w:p>
    <w:p w14:paraId="14D35CCA" w14:textId="77777777" w:rsidR="004B2458" w:rsidRDefault="004B2458" w:rsidP="002A5F53">
      <w:pPr>
        <w:spacing w:line="480" w:lineRule="auto"/>
        <w:rPr>
          <w:rFonts w:ascii="Times New Roman" w:hAnsi="Times New Roman" w:cs="Times New Roman"/>
          <w:i/>
          <w:sz w:val="24"/>
          <w:szCs w:val="24"/>
        </w:rPr>
      </w:pPr>
    </w:p>
    <w:p w14:paraId="0B9B7B1E" w14:textId="77777777" w:rsidR="004B2458" w:rsidRDefault="004B2458" w:rsidP="002A5F53">
      <w:pPr>
        <w:spacing w:line="480" w:lineRule="auto"/>
        <w:rPr>
          <w:rFonts w:ascii="Times New Roman" w:hAnsi="Times New Roman" w:cs="Times New Roman"/>
          <w:i/>
          <w:sz w:val="24"/>
          <w:szCs w:val="24"/>
        </w:rPr>
      </w:pPr>
    </w:p>
    <w:p w14:paraId="66CED72F" w14:textId="77777777" w:rsidR="004B2458" w:rsidRDefault="004B2458" w:rsidP="002A5F53">
      <w:pPr>
        <w:spacing w:line="480" w:lineRule="auto"/>
        <w:rPr>
          <w:rFonts w:ascii="Times New Roman" w:hAnsi="Times New Roman" w:cs="Times New Roman"/>
          <w:i/>
          <w:sz w:val="24"/>
          <w:szCs w:val="24"/>
        </w:rPr>
      </w:pPr>
    </w:p>
    <w:p w14:paraId="28220323" w14:textId="77777777" w:rsidR="004B2458" w:rsidRDefault="004B2458" w:rsidP="002A5F53">
      <w:pPr>
        <w:spacing w:line="480" w:lineRule="auto"/>
        <w:rPr>
          <w:rFonts w:ascii="Times New Roman" w:hAnsi="Times New Roman" w:cs="Times New Roman"/>
          <w:i/>
          <w:sz w:val="24"/>
          <w:szCs w:val="24"/>
        </w:rPr>
      </w:pPr>
    </w:p>
    <w:p w14:paraId="649555B0" w14:textId="77777777" w:rsidR="00531C97" w:rsidRDefault="00531C97" w:rsidP="002A5F53">
      <w:pPr>
        <w:spacing w:line="480" w:lineRule="auto"/>
        <w:rPr>
          <w:rFonts w:ascii="Times New Roman" w:hAnsi="Times New Roman" w:cs="Times New Roman"/>
          <w:i/>
          <w:sz w:val="24"/>
          <w:szCs w:val="24"/>
        </w:rPr>
      </w:pPr>
      <w:bookmarkStart w:id="0" w:name="_GoBack"/>
      <w:bookmarkEnd w:id="0"/>
    </w:p>
    <w:p w14:paraId="3BDF201F" w14:textId="77777777" w:rsidR="004B2458" w:rsidRDefault="004B2458" w:rsidP="002A5F53">
      <w:pPr>
        <w:spacing w:line="480" w:lineRule="auto"/>
        <w:rPr>
          <w:rFonts w:ascii="Times New Roman" w:hAnsi="Times New Roman" w:cs="Times New Roman"/>
          <w:i/>
          <w:sz w:val="24"/>
          <w:szCs w:val="24"/>
        </w:rPr>
      </w:pPr>
    </w:p>
    <w:p w14:paraId="79E006E5" w14:textId="77777777" w:rsidR="004B2458" w:rsidRDefault="004B2458" w:rsidP="002A5F53">
      <w:pPr>
        <w:spacing w:line="480" w:lineRule="auto"/>
        <w:rPr>
          <w:rFonts w:ascii="Times New Roman" w:hAnsi="Times New Roman" w:cs="Times New Roman"/>
          <w:i/>
          <w:sz w:val="24"/>
          <w:szCs w:val="24"/>
        </w:rPr>
      </w:pPr>
    </w:p>
    <w:p w14:paraId="227583E4" w14:textId="77777777" w:rsidR="004B2458" w:rsidRDefault="004B2458" w:rsidP="002A5F53">
      <w:pPr>
        <w:spacing w:line="480" w:lineRule="auto"/>
        <w:rPr>
          <w:rFonts w:ascii="Times New Roman" w:hAnsi="Times New Roman" w:cs="Times New Roman"/>
          <w:i/>
          <w:sz w:val="24"/>
          <w:szCs w:val="24"/>
        </w:rPr>
      </w:pPr>
    </w:p>
    <w:p w14:paraId="11518FAF" w14:textId="77777777" w:rsidR="004B2458" w:rsidRDefault="004B2458" w:rsidP="002A5F53">
      <w:pPr>
        <w:spacing w:line="480" w:lineRule="auto"/>
        <w:rPr>
          <w:rFonts w:ascii="Times New Roman" w:hAnsi="Times New Roman" w:cs="Times New Roman"/>
          <w:i/>
          <w:sz w:val="24"/>
          <w:szCs w:val="24"/>
        </w:rPr>
      </w:pPr>
    </w:p>
    <w:p w14:paraId="0101D57D" w14:textId="77777777" w:rsidR="004B2458" w:rsidRDefault="004B2458" w:rsidP="002A5F53">
      <w:pPr>
        <w:spacing w:line="480" w:lineRule="auto"/>
        <w:rPr>
          <w:rFonts w:ascii="Times New Roman" w:hAnsi="Times New Roman" w:cs="Times New Roman"/>
          <w:i/>
          <w:sz w:val="24"/>
          <w:szCs w:val="24"/>
        </w:rPr>
      </w:pPr>
    </w:p>
    <w:p w14:paraId="3E67D6A1" w14:textId="77777777" w:rsidR="00A87E8D" w:rsidRDefault="00A87E8D" w:rsidP="002A5F53">
      <w:pPr>
        <w:spacing w:line="480" w:lineRule="auto"/>
        <w:rPr>
          <w:rFonts w:ascii="Times New Roman" w:hAnsi="Times New Roman" w:cs="Times New Roman"/>
          <w:i/>
          <w:sz w:val="24"/>
          <w:szCs w:val="24"/>
        </w:rPr>
      </w:pPr>
    </w:p>
    <w:p w14:paraId="30A1BD80" w14:textId="77777777" w:rsidR="002A5F53" w:rsidRDefault="002A5F53" w:rsidP="002A5F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s2</w:t>
      </w:r>
    </w:p>
    <w:p w14:paraId="47EFA2BA" w14:textId="77777777" w:rsidR="002A5F53" w:rsidRDefault="002A5F53" w:rsidP="002A5F53">
      <w:pPr>
        <w:spacing w:line="480" w:lineRule="auto"/>
        <w:rPr>
          <w:rFonts w:ascii="Times New Roman" w:hAnsi="Times New Roman" w:cs="Times New Roman"/>
          <w:i/>
          <w:sz w:val="24"/>
          <w:szCs w:val="24"/>
        </w:rPr>
      </w:pPr>
      <w:r>
        <w:rPr>
          <w:rFonts w:ascii="Times New Roman" w:hAnsi="Times New Roman" w:cs="Times New Roman"/>
          <w:i/>
          <w:sz w:val="24"/>
          <w:szCs w:val="24"/>
        </w:rPr>
        <w:t>Amygdala Complex Functional Connectivity Full-Factorial ANOVA</w:t>
      </w:r>
    </w:p>
    <w:tbl>
      <w:tblPr>
        <w:tblW w:w="11259" w:type="dxa"/>
        <w:tblInd w:w="-940" w:type="dxa"/>
        <w:tblLayout w:type="fixed"/>
        <w:tblLook w:val="04A0" w:firstRow="1" w:lastRow="0" w:firstColumn="1" w:lastColumn="0" w:noHBand="0" w:noVBand="1"/>
      </w:tblPr>
      <w:tblGrid>
        <w:gridCol w:w="1544"/>
        <w:gridCol w:w="1976"/>
        <w:gridCol w:w="840"/>
        <w:gridCol w:w="668"/>
        <w:gridCol w:w="840"/>
        <w:gridCol w:w="858"/>
        <w:gridCol w:w="1414"/>
        <w:gridCol w:w="738"/>
        <w:gridCol w:w="963"/>
        <w:gridCol w:w="709"/>
        <w:gridCol w:w="709"/>
      </w:tblGrid>
      <w:tr w:rsidR="002A5F53" w:rsidRPr="0062490D" w14:paraId="269EF70D" w14:textId="77777777" w:rsidTr="00115403">
        <w:trPr>
          <w:trHeight w:val="260"/>
        </w:trPr>
        <w:tc>
          <w:tcPr>
            <w:tcW w:w="1544" w:type="dxa"/>
            <w:tcBorders>
              <w:top w:val="single" w:sz="8" w:space="0" w:color="auto"/>
              <w:left w:val="nil"/>
              <w:bottom w:val="nil"/>
              <w:right w:val="nil"/>
            </w:tcBorders>
            <w:shd w:val="clear" w:color="auto" w:fill="auto"/>
            <w:noWrap/>
            <w:vAlign w:val="bottom"/>
            <w:hideMark/>
          </w:tcPr>
          <w:p w14:paraId="4F42A17F" w14:textId="77777777" w:rsidR="002A5F53" w:rsidRPr="0062490D" w:rsidRDefault="002A5F53" w:rsidP="00115403">
            <w:pP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Analysis</w:t>
            </w:r>
          </w:p>
        </w:tc>
        <w:tc>
          <w:tcPr>
            <w:tcW w:w="1976" w:type="dxa"/>
            <w:tcBorders>
              <w:top w:val="single" w:sz="8" w:space="0" w:color="auto"/>
              <w:left w:val="nil"/>
              <w:bottom w:val="nil"/>
              <w:right w:val="nil"/>
            </w:tcBorders>
            <w:shd w:val="clear" w:color="auto" w:fill="auto"/>
            <w:noWrap/>
            <w:vAlign w:val="bottom"/>
            <w:hideMark/>
          </w:tcPr>
          <w:p w14:paraId="4A3A5C81" w14:textId="77777777" w:rsidR="002A5F53" w:rsidRPr="0062490D" w:rsidRDefault="002A5F53" w:rsidP="00115403">
            <w:pPr>
              <w:rPr>
                <w:rFonts w:ascii="Arial" w:eastAsia="Times New Roman" w:hAnsi="Arial" w:cs="Arial"/>
                <w:b/>
                <w:bCs/>
                <w:color w:val="000000" w:themeColor="text1"/>
                <w:sz w:val="15"/>
                <w:szCs w:val="15"/>
              </w:rPr>
            </w:pPr>
            <w:r w:rsidRPr="0062490D">
              <w:rPr>
                <w:rFonts w:ascii="Arial" w:hAnsi="Arial"/>
                <w:b/>
                <w:color w:val="000000" w:themeColor="text1"/>
                <w:sz w:val="15"/>
              </w:rPr>
              <w:t>Gyrus/Sulcus</w:t>
            </w:r>
          </w:p>
        </w:tc>
        <w:tc>
          <w:tcPr>
            <w:tcW w:w="840" w:type="dxa"/>
            <w:tcBorders>
              <w:top w:val="single" w:sz="8" w:space="0" w:color="auto"/>
              <w:left w:val="nil"/>
              <w:bottom w:val="nil"/>
              <w:right w:val="nil"/>
            </w:tcBorders>
            <w:shd w:val="clear" w:color="auto" w:fill="auto"/>
            <w:noWrap/>
            <w:vAlign w:val="center"/>
            <w:hideMark/>
          </w:tcPr>
          <w:p w14:paraId="3BFB92C3" w14:textId="77777777" w:rsidR="002A5F53" w:rsidRPr="0062490D" w:rsidRDefault="002A5F53" w:rsidP="00115403">
            <w:pPr>
              <w:jc w:val="center"/>
              <w:rPr>
                <w:rFonts w:ascii="Arial" w:eastAsia="Times New Roman" w:hAnsi="Arial" w:cs="Arial"/>
                <w:b/>
                <w:bCs/>
                <w:color w:val="000000" w:themeColor="text1"/>
                <w:sz w:val="15"/>
                <w:szCs w:val="15"/>
              </w:rPr>
            </w:pPr>
          </w:p>
          <w:p w14:paraId="3D3A0AC6" w14:textId="77777777" w:rsidR="002A5F53" w:rsidRPr="0062490D" w:rsidRDefault="002A5F53" w:rsidP="00115403">
            <w:pPr>
              <w:jc w:val="center"/>
              <w:rPr>
                <w:rFonts w:ascii="Arial" w:eastAsia="Times New Roman" w:hAnsi="Arial" w:cs="Arial"/>
                <w:b/>
                <w:bCs/>
                <w:color w:val="000000" w:themeColor="text1"/>
                <w:sz w:val="15"/>
                <w:szCs w:val="15"/>
              </w:rPr>
            </w:pPr>
          </w:p>
          <w:p w14:paraId="76BC0FCA" w14:textId="77777777" w:rsidR="002A5F53" w:rsidRPr="0062490D" w:rsidRDefault="002A5F53" w:rsidP="00115403">
            <w:pPr>
              <w:jc w:val="center"/>
              <w:rPr>
                <w:rFonts w:ascii="Arial" w:eastAsia="Times New Roman" w:hAnsi="Arial" w:cs="Arial"/>
                <w:b/>
                <w:bCs/>
                <w:color w:val="000000" w:themeColor="text1"/>
                <w:sz w:val="15"/>
                <w:szCs w:val="15"/>
              </w:rPr>
            </w:pPr>
            <w:r>
              <w:rPr>
                <w:rFonts w:ascii="Arial" w:eastAsia="Times New Roman" w:hAnsi="Arial" w:cs="Arial"/>
                <w:b/>
                <w:bCs/>
                <w:color w:val="000000" w:themeColor="text1"/>
                <w:sz w:val="15"/>
                <w:szCs w:val="15"/>
              </w:rPr>
              <w:t>H</w:t>
            </w:r>
          </w:p>
        </w:tc>
        <w:tc>
          <w:tcPr>
            <w:tcW w:w="668" w:type="dxa"/>
            <w:tcBorders>
              <w:top w:val="single" w:sz="8" w:space="0" w:color="auto"/>
              <w:left w:val="nil"/>
              <w:bottom w:val="nil"/>
              <w:right w:val="nil"/>
            </w:tcBorders>
            <w:shd w:val="clear" w:color="auto" w:fill="auto"/>
            <w:noWrap/>
            <w:vAlign w:val="bottom"/>
            <w:hideMark/>
          </w:tcPr>
          <w:p w14:paraId="27B6ABA0" w14:textId="77777777" w:rsidR="002A5F53" w:rsidRPr="0062490D" w:rsidRDefault="002A5F53" w:rsidP="00115403">
            <w:pPr>
              <w:jc w:val="cente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BA</w:t>
            </w:r>
          </w:p>
        </w:tc>
        <w:tc>
          <w:tcPr>
            <w:tcW w:w="840" w:type="dxa"/>
            <w:tcBorders>
              <w:top w:val="single" w:sz="8" w:space="0" w:color="auto"/>
              <w:left w:val="nil"/>
              <w:bottom w:val="nil"/>
              <w:right w:val="nil"/>
            </w:tcBorders>
            <w:shd w:val="clear" w:color="auto" w:fill="auto"/>
            <w:noWrap/>
            <w:vAlign w:val="bottom"/>
            <w:hideMark/>
          </w:tcPr>
          <w:p w14:paraId="25E2DAB0" w14:textId="77777777" w:rsidR="002A5F53" w:rsidRPr="0062490D" w:rsidRDefault="002A5F53" w:rsidP="00115403">
            <w:pPr>
              <w:jc w:val="center"/>
              <w:rPr>
                <w:rFonts w:ascii="Arial" w:eastAsia="Times New Roman" w:hAnsi="Arial" w:cs="Arial"/>
                <w:b/>
                <w:bCs/>
                <w:color w:val="000000" w:themeColor="text1"/>
                <w:sz w:val="15"/>
                <w:szCs w:val="15"/>
              </w:rPr>
            </w:pPr>
          </w:p>
          <w:p w14:paraId="0AEC694F" w14:textId="77777777" w:rsidR="002A5F53" w:rsidRPr="0062490D" w:rsidRDefault="002A5F53" w:rsidP="00115403">
            <w:pP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Cluster Size</w:t>
            </w:r>
          </w:p>
        </w:tc>
        <w:tc>
          <w:tcPr>
            <w:tcW w:w="858" w:type="dxa"/>
            <w:tcBorders>
              <w:top w:val="single" w:sz="8" w:space="0" w:color="auto"/>
              <w:left w:val="nil"/>
              <w:bottom w:val="nil"/>
              <w:right w:val="nil"/>
            </w:tcBorders>
            <w:shd w:val="clear" w:color="auto" w:fill="auto"/>
            <w:noWrap/>
            <w:vAlign w:val="bottom"/>
            <w:hideMark/>
          </w:tcPr>
          <w:p w14:paraId="2A90A73C" w14:textId="77777777" w:rsidR="002A5F53" w:rsidRPr="0062490D" w:rsidRDefault="002A5F53" w:rsidP="00115403">
            <w:pPr>
              <w:jc w:val="center"/>
              <w:rPr>
                <w:rFonts w:ascii="Arial" w:eastAsia="Times New Roman" w:hAnsi="Arial" w:cs="Arial"/>
                <w:b/>
                <w:bCs/>
                <w:color w:val="000000" w:themeColor="text1"/>
                <w:sz w:val="15"/>
                <w:szCs w:val="15"/>
              </w:rPr>
            </w:pPr>
          </w:p>
        </w:tc>
        <w:tc>
          <w:tcPr>
            <w:tcW w:w="1414" w:type="dxa"/>
            <w:tcBorders>
              <w:top w:val="single" w:sz="8" w:space="0" w:color="auto"/>
              <w:left w:val="nil"/>
              <w:bottom w:val="single" w:sz="4" w:space="0" w:color="auto"/>
              <w:right w:val="nil"/>
            </w:tcBorders>
            <w:shd w:val="clear" w:color="auto" w:fill="auto"/>
            <w:noWrap/>
            <w:vAlign w:val="bottom"/>
            <w:hideMark/>
          </w:tcPr>
          <w:p w14:paraId="0A6C70BB" w14:textId="77777777" w:rsidR="002A5F53" w:rsidRPr="0062490D" w:rsidRDefault="002A5F53" w:rsidP="00115403">
            <w:pPr>
              <w:jc w:val="cente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MNI Coordinate</w:t>
            </w:r>
          </w:p>
        </w:tc>
        <w:tc>
          <w:tcPr>
            <w:tcW w:w="738" w:type="dxa"/>
            <w:tcBorders>
              <w:top w:val="single" w:sz="8" w:space="0" w:color="auto"/>
              <w:left w:val="nil"/>
              <w:bottom w:val="nil"/>
              <w:right w:val="nil"/>
            </w:tcBorders>
            <w:shd w:val="clear" w:color="auto" w:fill="auto"/>
            <w:noWrap/>
            <w:vAlign w:val="bottom"/>
            <w:hideMark/>
          </w:tcPr>
          <w:p w14:paraId="7D2D77CB" w14:textId="77777777" w:rsidR="002A5F53" w:rsidRPr="0062490D" w:rsidRDefault="002A5F53" w:rsidP="00115403">
            <w:pPr>
              <w:jc w:val="center"/>
              <w:rPr>
                <w:rFonts w:ascii="Arial" w:eastAsia="Times New Roman" w:hAnsi="Arial" w:cs="Arial"/>
                <w:b/>
                <w:bCs/>
                <w:color w:val="000000" w:themeColor="text1"/>
                <w:sz w:val="15"/>
                <w:szCs w:val="15"/>
              </w:rPr>
            </w:pPr>
          </w:p>
        </w:tc>
        <w:tc>
          <w:tcPr>
            <w:tcW w:w="963" w:type="dxa"/>
            <w:tcBorders>
              <w:top w:val="single" w:sz="8" w:space="0" w:color="auto"/>
              <w:left w:val="nil"/>
              <w:bottom w:val="nil"/>
              <w:right w:val="nil"/>
            </w:tcBorders>
            <w:vAlign w:val="bottom"/>
          </w:tcPr>
          <w:p w14:paraId="545999FC" w14:textId="77777777" w:rsidR="002A5F53" w:rsidRPr="0062490D" w:rsidRDefault="002A5F53" w:rsidP="00115403">
            <w:pPr>
              <w:jc w:val="center"/>
              <w:rPr>
                <w:rFonts w:ascii="Arial" w:eastAsia="Times New Roman" w:hAnsi="Arial" w:cs="Arial"/>
                <w:b/>
                <w:bCs/>
                <w:color w:val="000000" w:themeColor="text1"/>
                <w:sz w:val="15"/>
                <w:szCs w:val="15"/>
              </w:rPr>
            </w:pPr>
            <w:proofErr w:type="gramStart"/>
            <w:r w:rsidRPr="0062490D">
              <w:rPr>
                <w:rFonts w:ascii="Arial" w:eastAsia="Times New Roman" w:hAnsi="Arial" w:cs="Arial"/>
                <w:b/>
                <w:bCs/>
                <w:color w:val="000000" w:themeColor="text1"/>
                <w:sz w:val="15"/>
                <w:szCs w:val="15"/>
              </w:rPr>
              <w:t>F</w:t>
            </w:r>
            <w:r>
              <w:rPr>
                <w:rFonts w:ascii="Arial" w:eastAsia="Times New Roman" w:hAnsi="Arial" w:cs="Arial"/>
                <w:b/>
                <w:bCs/>
                <w:color w:val="000000" w:themeColor="text1"/>
                <w:sz w:val="15"/>
                <w:szCs w:val="15"/>
              </w:rPr>
              <w:t>(</w:t>
            </w:r>
            <w:proofErr w:type="gramEnd"/>
            <w:r>
              <w:rPr>
                <w:rFonts w:ascii="Arial" w:eastAsia="Times New Roman" w:hAnsi="Arial" w:cs="Arial"/>
                <w:b/>
                <w:bCs/>
                <w:color w:val="000000" w:themeColor="text1"/>
                <w:sz w:val="15"/>
                <w:szCs w:val="15"/>
              </w:rPr>
              <w:t>10, 1074</w:t>
            </w:r>
            <w:r w:rsidRPr="0062490D">
              <w:rPr>
                <w:rFonts w:ascii="Arial" w:eastAsia="Times New Roman" w:hAnsi="Arial" w:cs="Arial"/>
                <w:b/>
                <w:bCs/>
                <w:color w:val="000000" w:themeColor="text1"/>
                <w:sz w:val="15"/>
                <w:szCs w:val="15"/>
              </w:rPr>
              <w:t>)</w:t>
            </w:r>
          </w:p>
        </w:tc>
        <w:tc>
          <w:tcPr>
            <w:tcW w:w="709" w:type="dxa"/>
            <w:tcBorders>
              <w:top w:val="single" w:sz="8" w:space="0" w:color="auto"/>
              <w:left w:val="nil"/>
              <w:bottom w:val="nil"/>
              <w:right w:val="nil"/>
            </w:tcBorders>
            <w:shd w:val="clear" w:color="auto" w:fill="auto"/>
            <w:noWrap/>
            <w:vAlign w:val="bottom"/>
            <w:hideMark/>
          </w:tcPr>
          <w:p w14:paraId="0C75407A" w14:textId="77777777" w:rsidR="002A5F53" w:rsidRPr="0062490D" w:rsidRDefault="002A5F53" w:rsidP="00115403">
            <w:pPr>
              <w:jc w:val="cente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Z score</w:t>
            </w:r>
          </w:p>
        </w:tc>
        <w:tc>
          <w:tcPr>
            <w:tcW w:w="709" w:type="dxa"/>
            <w:tcBorders>
              <w:top w:val="single" w:sz="8" w:space="0" w:color="auto"/>
              <w:left w:val="nil"/>
              <w:bottom w:val="nil"/>
              <w:right w:val="nil"/>
            </w:tcBorders>
            <w:shd w:val="clear" w:color="auto" w:fill="auto"/>
            <w:noWrap/>
            <w:vAlign w:val="bottom"/>
            <w:hideMark/>
          </w:tcPr>
          <w:p w14:paraId="09373954" w14:textId="77777777" w:rsidR="002A5F53" w:rsidRPr="0062490D" w:rsidRDefault="002A5F53" w:rsidP="00115403">
            <w:pPr>
              <w:jc w:val="center"/>
              <w:rPr>
                <w:rFonts w:ascii="Arial" w:eastAsia="Times New Roman" w:hAnsi="Arial" w:cs="Arial"/>
                <w:b/>
                <w:bCs/>
                <w:i/>
                <w:iCs/>
                <w:color w:val="000000" w:themeColor="text1"/>
                <w:sz w:val="15"/>
                <w:szCs w:val="15"/>
              </w:rPr>
            </w:pPr>
            <w:r>
              <w:rPr>
                <w:rFonts w:ascii="Arial" w:eastAsia="Times New Roman" w:hAnsi="Arial" w:cs="Arial"/>
                <w:b/>
                <w:bCs/>
                <w:i/>
                <w:iCs/>
                <w:color w:val="000000" w:themeColor="text1"/>
                <w:sz w:val="15"/>
                <w:szCs w:val="15"/>
              </w:rPr>
              <w:t>p FDR</w:t>
            </w:r>
          </w:p>
        </w:tc>
      </w:tr>
      <w:tr w:rsidR="002A5F53" w:rsidRPr="0062490D" w14:paraId="70C27055" w14:textId="77777777" w:rsidTr="00115403">
        <w:trPr>
          <w:trHeight w:val="240"/>
        </w:trPr>
        <w:tc>
          <w:tcPr>
            <w:tcW w:w="1544" w:type="dxa"/>
            <w:tcBorders>
              <w:top w:val="nil"/>
              <w:left w:val="nil"/>
              <w:bottom w:val="single" w:sz="4" w:space="0" w:color="auto"/>
              <w:right w:val="nil"/>
            </w:tcBorders>
            <w:shd w:val="clear" w:color="auto" w:fill="auto"/>
            <w:noWrap/>
            <w:vAlign w:val="bottom"/>
            <w:hideMark/>
          </w:tcPr>
          <w:p w14:paraId="3B7875A8" w14:textId="77777777" w:rsidR="002A5F53" w:rsidRPr="0062490D" w:rsidRDefault="002A5F53" w:rsidP="00115403">
            <w:pP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 </w:t>
            </w:r>
          </w:p>
        </w:tc>
        <w:tc>
          <w:tcPr>
            <w:tcW w:w="1976" w:type="dxa"/>
            <w:tcBorders>
              <w:top w:val="nil"/>
              <w:left w:val="nil"/>
              <w:bottom w:val="single" w:sz="4" w:space="0" w:color="auto"/>
              <w:right w:val="nil"/>
            </w:tcBorders>
            <w:shd w:val="clear" w:color="auto" w:fill="auto"/>
            <w:noWrap/>
            <w:vAlign w:val="bottom"/>
            <w:hideMark/>
          </w:tcPr>
          <w:p w14:paraId="17466FE5" w14:textId="77777777" w:rsidR="002A5F53" w:rsidRPr="0062490D" w:rsidRDefault="002A5F53" w:rsidP="00115403">
            <w:pP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 </w:t>
            </w:r>
          </w:p>
        </w:tc>
        <w:tc>
          <w:tcPr>
            <w:tcW w:w="840" w:type="dxa"/>
            <w:tcBorders>
              <w:top w:val="nil"/>
              <w:left w:val="nil"/>
              <w:bottom w:val="single" w:sz="4" w:space="0" w:color="auto"/>
              <w:right w:val="nil"/>
            </w:tcBorders>
            <w:shd w:val="clear" w:color="auto" w:fill="auto"/>
            <w:noWrap/>
            <w:vAlign w:val="center"/>
            <w:hideMark/>
          </w:tcPr>
          <w:p w14:paraId="043F7112" w14:textId="77777777" w:rsidR="002A5F53" w:rsidRPr="0062490D" w:rsidRDefault="002A5F53" w:rsidP="00115403">
            <w:pP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 </w:t>
            </w:r>
          </w:p>
        </w:tc>
        <w:tc>
          <w:tcPr>
            <w:tcW w:w="668" w:type="dxa"/>
            <w:tcBorders>
              <w:top w:val="nil"/>
              <w:left w:val="nil"/>
              <w:bottom w:val="single" w:sz="4" w:space="0" w:color="auto"/>
              <w:right w:val="nil"/>
            </w:tcBorders>
            <w:shd w:val="clear" w:color="auto" w:fill="auto"/>
            <w:noWrap/>
            <w:vAlign w:val="bottom"/>
            <w:hideMark/>
          </w:tcPr>
          <w:p w14:paraId="10E180F4" w14:textId="77777777" w:rsidR="002A5F53" w:rsidRPr="0062490D" w:rsidRDefault="002A5F53" w:rsidP="00115403">
            <w:pP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 </w:t>
            </w:r>
          </w:p>
        </w:tc>
        <w:tc>
          <w:tcPr>
            <w:tcW w:w="840" w:type="dxa"/>
            <w:tcBorders>
              <w:top w:val="nil"/>
              <w:left w:val="nil"/>
              <w:bottom w:val="single" w:sz="4" w:space="0" w:color="auto"/>
              <w:right w:val="nil"/>
            </w:tcBorders>
            <w:shd w:val="clear" w:color="auto" w:fill="auto"/>
            <w:noWrap/>
            <w:vAlign w:val="bottom"/>
            <w:hideMark/>
          </w:tcPr>
          <w:p w14:paraId="361CDA12" w14:textId="77777777" w:rsidR="002A5F53" w:rsidRPr="0062490D" w:rsidRDefault="002A5F53" w:rsidP="00115403">
            <w:pP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 </w:t>
            </w:r>
          </w:p>
        </w:tc>
        <w:tc>
          <w:tcPr>
            <w:tcW w:w="858" w:type="dxa"/>
            <w:tcBorders>
              <w:top w:val="nil"/>
              <w:left w:val="nil"/>
              <w:bottom w:val="single" w:sz="4" w:space="0" w:color="auto"/>
              <w:right w:val="nil"/>
            </w:tcBorders>
            <w:shd w:val="clear" w:color="auto" w:fill="auto"/>
            <w:noWrap/>
            <w:vAlign w:val="bottom"/>
            <w:hideMark/>
          </w:tcPr>
          <w:p w14:paraId="0BE6BEAE" w14:textId="77777777" w:rsidR="002A5F53" w:rsidRPr="0062490D" w:rsidRDefault="002A5F53" w:rsidP="00115403">
            <w:pPr>
              <w:jc w:val="cente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x</w:t>
            </w:r>
          </w:p>
        </w:tc>
        <w:tc>
          <w:tcPr>
            <w:tcW w:w="1414" w:type="dxa"/>
            <w:tcBorders>
              <w:top w:val="nil"/>
              <w:left w:val="nil"/>
              <w:bottom w:val="single" w:sz="4" w:space="0" w:color="auto"/>
              <w:right w:val="nil"/>
            </w:tcBorders>
            <w:shd w:val="clear" w:color="auto" w:fill="auto"/>
            <w:noWrap/>
            <w:vAlign w:val="bottom"/>
            <w:hideMark/>
          </w:tcPr>
          <w:p w14:paraId="2E2DE065" w14:textId="77777777" w:rsidR="002A5F53" w:rsidRPr="0062490D" w:rsidRDefault="002A5F53" w:rsidP="00115403">
            <w:pPr>
              <w:jc w:val="cente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y</w:t>
            </w:r>
          </w:p>
        </w:tc>
        <w:tc>
          <w:tcPr>
            <w:tcW w:w="738" w:type="dxa"/>
            <w:tcBorders>
              <w:top w:val="nil"/>
              <w:left w:val="nil"/>
              <w:bottom w:val="single" w:sz="4" w:space="0" w:color="auto"/>
              <w:right w:val="nil"/>
            </w:tcBorders>
            <w:shd w:val="clear" w:color="auto" w:fill="auto"/>
            <w:noWrap/>
            <w:vAlign w:val="bottom"/>
            <w:hideMark/>
          </w:tcPr>
          <w:p w14:paraId="31064B99" w14:textId="77777777" w:rsidR="002A5F53" w:rsidRPr="0062490D" w:rsidRDefault="002A5F53" w:rsidP="00115403">
            <w:pPr>
              <w:jc w:val="cente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z</w:t>
            </w:r>
          </w:p>
        </w:tc>
        <w:tc>
          <w:tcPr>
            <w:tcW w:w="963" w:type="dxa"/>
            <w:tcBorders>
              <w:top w:val="nil"/>
              <w:left w:val="nil"/>
              <w:bottom w:val="single" w:sz="4" w:space="0" w:color="auto"/>
              <w:right w:val="nil"/>
            </w:tcBorders>
          </w:tcPr>
          <w:p w14:paraId="598EFC4E" w14:textId="77777777" w:rsidR="002A5F53" w:rsidRPr="0062490D" w:rsidRDefault="002A5F53" w:rsidP="00115403">
            <w:pPr>
              <w:rPr>
                <w:rFonts w:ascii="Arial" w:eastAsia="Times New Roman" w:hAnsi="Arial" w:cs="Arial"/>
                <w:b/>
                <w:bCs/>
                <w:color w:val="000000" w:themeColor="text1"/>
                <w:sz w:val="15"/>
                <w:szCs w:val="15"/>
              </w:rPr>
            </w:pPr>
          </w:p>
        </w:tc>
        <w:tc>
          <w:tcPr>
            <w:tcW w:w="709" w:type="dxa"/>
            <w:tcBorders>
              <w:top w:val="nil"/>
              <w:left w:val="nil"/>
              <w:bottom w:val="single" w:sz="4" w:space="0" w:color="auto"/>
              <w:right w:val="nil"/>
            </w:tcBorders>
            <w:shd w:val="clear" w:color="auto" w:fill="auto"/>
            <w:noWrap/>
            <w:vAlign w:val="bottom"/>
            <w:hideMark/>
          </w:tcPr>
          <w:p w14:paraId="5D72205D" w14:textId="77777777" w:rsidR="002A5F53" w:rsidRPr="0062490D" w:rsidRDefault="002A5F53" w:rsidP="00115403">
            <w:pP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 </w:t>
            </w:r>
          </w:p>
        </w:tc>
        <w:tc>
          <w:tcPr>
            <w:tcW w:w="709" w:type="dxa"/>
            <w:tcBorders>
              <w:top w:val="nil"/>
              <w:left w:val="nil"/>
              <w:bottom w:val="single" w:sz="4" w:space="0" w:color="auto"/>
              <w:right w:val="nil"/>
            </w:tcBorders>
            <w:shd w:val="clear" w:color="auto" w:fill="auto"/>
            <w:noWrap/>
            <w:vAlign w:val="bottom"/>
            <w:hideMark/>
          </w:tcPr>
          <w:p w14:paraId="7E507C6D" w14:textId="77777777" w:rsidR="002A5F53" w:rsidRPr="0062490D" w:rsidRDefault="002A5F53" w:rsidP="00115403">
            <w:pPr>
              <w:rPr>
                <w:rFonts w:ascii="Arial" w:eastAsia="Times New Roman" w:hAnsi="Arial" w:cs="Arial"/>
                <w:b/>
                <w:bCs/>
                <w:color w:val="000000" w:themeColor="text1"/>
                <w:sz w:val="15"/>
                <w:szCs w:val="15"/>
              </w:rPr>
            </w:pPr>
            <w:r w:rsidRPr="0062490D">
              <w:rPr>
                <w:rFonts w:ascii="Arial" w:eastAsia="Times New Roman" w:hAnsi="Arial" w:cs="Arial"/>
                <w:b/>
                <w:bCs/>
                <w:color w:val="000000" w:themeColor="text1"/>
                <w:sz w:val="15"/>
                <w:szCs w:val="15"/>
              </w:rPr>
              <w:t> </w:t>
            </w:r>
          </w:p>
        </w:tc>
      </w:tr>
      <w:tr w:rsidR="002A5F53" w:rsidRPr="0062490D" w14:paraId="1E571D75" w14:textId="77777777" w:rsidTr="00115403">
        <w:trPr>
          <w:trHeight w:val="240"/>
        </w:trPr>
        <w:tc>
          <w:tcPr>
            <w:tcW w:w="1544" w:type="dxa"/>
            <w:tcBorders>
              <w:top w:val="nil"/>
              <w:left w:val="nil"/>
              <w:right w:val="nil"/>
            </w:tcBorders>
            <w:shd w:val="clear" w:color="auto" w:fill="auto"/>
            <w:noWrap/>
            <w:vAlign w:val="center"/>
            <w:hideMark/>
          </w:tcPr>
          <w:p w14:paraId="6E5C6E21" w14:textId="77777777" w:rsidR="002A5F53" w:rsidRPr="0062490D" w:rsidRDefault="002A5F53" w:rsidP="00115403">
            <w:pP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 xml:space="preserve">Group </w:t>
            </w:r>
            <w:r w:rsidRPr="00EA3E43">
              <w:rPr>
                <w:rFonts w:ascii="Arial" w:eastAsia="Times New Roman" w:hAnsi="Arial" w:cs="Arial"/>
                <w:color w:val="000000" w:themeColor="text1"/>
                <w:sz w:val="15"/>
                <w:szCs w:val="15"/>
              </w:rPr>
              <w:t>×</w:t>
            </w:r>
            <w:r>
              <w:rPr>
                <w:rFonts w:ascii="Arial" w:eastAsia="Times New Roman" w:hAnsi="Arial" w:cs="Arial"/>
                <w:color w:val="000000" w:themeColor="text1"/>
                <w:sz w:val="15"/>
                <w:szCs w:val="15"/>
              </w:rPr>
              <w:t xml:space="preserve"> Amygdala Complex Interaction</w:t>
            </w:r>
          </w:p>
        </w:tc>
        <w:tc>
          <w:tcPr>
            <w:tcW w:w="1976" w:type="dxa"/>
            <w:tcBorders>
              <w:top w:val="nil"/>
              <w:left w:val="nil"/>
              <w:right w:val="nil"/>
            </w:tcBorders>
            <w:shd w:val="clear" w:color="auto" w:fill="auto"/>
            <w:noWrap/>
            <w:vAlign w:val="center"/>
            <w:hideMark/>
          </w:tcPr>
          <w:p w14:paraId="6AF9CE90" w14:textId="77777777" w:rsidR="002A5F53" w:rsidRPr="0062490D" w:rsidRDefault="002A5F53" w:rsidP="00115403">
            <w:pP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dlPFC, dmPFC, orbitofrontal cortex</w:t>
            </w:r>
          </w:p>
        </w:tc>
        <w:tc>
          <w:tcPr>
            <w:tcW w:w="840" w:type="dxa"/>
            <w:tcBorders>
              <w:top w:val="nil"/>
              <w:left w:val="nil"/>
              <w:right w:val="nil"/>
            </w:tcBorders>
            <w:shd w:val="clear" w:color="auto" w:fill="auto"/>
            <w:noWrap/>
            <w:vAlign w:val="center"/>
            <w:hideMark/>
          </w:tcPr>
          <w:p w14:paraId="0C765DC8"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L</w:t>
            </w:r>
          </w:p>
        </w:tc>
        <w:tc>
          <w:tcPr>
            <w:tcW w:w="668" w:type="dxa"/>
            <w:tcBorders>
              <w:top w:val="nil"/>
              <w:left w:val="nil"/>
              <w:right w:val="nil"/>
            </w:tcBorders>
            <w:shd w:val="clear" w:color="auto" w:fill="auto"/>
            <w:noWrap/>
            <w:vAlign w:val="center"/>
            <w:hideMark/>
          </w:tcPr>
          <w:p w14:paraId="33F871B0"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10,46,9</w:t>
            </w:r>
          </w:p>
        </w:tc>
        <w:tc>
          <w:tcPr>
            <w:tcW w:w="840" w:type="dxa"/>
            <w:tcBorders>
              <w:top w:val="nil"/>
              <w:left w:val="nil"/>
              <w:right w:val="nil"/>
            </w:tcBorders>
            <w:shd w:val="clear" w:color="auto" w:fill="auto"/>
            <w:noWrap/>
            <w:vAlign w:val="center"/>
            <w:hideMark/>
          </w:tcPr>
          <w:p w14:paraId="5D2E30F9" w14:textId="77777777" w:rsidR="002A5F53" w:rsidRPr="0062490D" w:rsidRDefault="002A5F53" w:rsidP="00115403">
            <w:pPr>
              <w:jc w:val="center"/>
              <w:rPr>
                <w:rFonts w:ascii="Arial" w:eastAsia="Times New Roman" w:hAnsi="Arial" w:cs="Arial"/>
                <w:color w:val="000000" w:themeColor="text1"/>
                <w:sz w:val="15"/>
                <w:szCs w:val="15"/>
                <w:highlight w:val="yellow"/>
              </w:rPr>
            </w:pPr>
            <w:r w:rsidRPr="006F5FDD">
              <w:rPr>
                <w:rFonts w:ascii="Arial" w:eastAsia="Times New Roman" w:hAnsi="Arial" w:cs="Arial"/>
                <w:color w:val="000000" w:themeColor="text1"/>
                <w:sz w:val="15"/>
                <w:szCs w:val="15"/>
              </w:rPr>
              <w:t>1432</w:t>
            </w:r>
          </w:p>
        </w:tc>
        <w:tc>
          <w:tcPr>
            <w:tcW w:w="858" w:type="dxa"/>
            <w:tcBorders>
              <w:top w:val="nil"/>
              <w:left w:val="nil"/>
              <w:right w:val="nil"/>
            </w:tcBorders>
            <w:shd w:val="clear" w:color="auto" w:fill="auto"/>
            <w:noWrap/>
            <w:vAlign w:val="center"/>
            <w:hideMark/>
          </w:tcPr>
          <w:p w14:paraId="50199799"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-44</w:t>
            </w:r>
          </w:p>
        </w:tc>
        <w:tc>
          <w:tcPr>
            <w:tcW w:w="1414" w:type="dxa"/>
            <w:tcBorders>
              <w:top w:val="nil"/>
              <w:left w:val="nil"/>
              <w:right w:val="nil"/>
            </w:tcBorders>
            <w:shd w:val="clear" w:color="auto" w:fill="auto"/>
            <w:noWrap/>
            <w:vAlign w:val="center"/>
            <w:hideMark/>
          </w:tcPr>
          <w:p w14:paraId="00D9ABF1"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38</w:t>
            </w:r>
          </w:p>
        </w:tc>
        <w:tc>
          <w:tcPr>
            <w:tcW w:w="738" w:type="dxa"/>
            <w:tcBorders>
              <w:top w:val="nil"/>
              <w:left w:val="nil"/>
              <w:right w:val="nil"/>
            </w:tcBorders>
            <w:shd w:val="clear" w:color="auto" w:fill="auto"/>
            <w:noWrap/>
            <w:vAlign w:val="center"/>
            <w:hideMark/>
          </w:tcPr>
          <w:p w14:paraId="39A5EA7C"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22</w:t>
            </w:r>
          </w:p>
        </w:tc>
        <w:tc>
          <w:tcPr>
            <w:tcW w:w="963" w:type="dxa"/>
            <w:tcBorders>
              <w:top w:val="nil"/>
              <w:left w:val="nil"/>
              <w:right w:val="nil"/>
            </w:tcBorders>
            <w:vAlign w:val="center"/>
          </w:tcPr>
          <w:p w14:paraId="2D2157CA"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3.42</w:t>
            </w:r>
          </w:p>
        </w:tc>
        <w:tc>
          <w:tcPr>
            <w:tcW w:w="709" w:type="dxa"/>
            <w:tcBorders>
              <w:top w:val="nil"/>
              <w:left w:val="nil"/>
              <w:right w:val="nil"/>
            </w:tcBorders>
            <w:shd w:val="clear" w:color="auto" w:fill="auto"/>
            <w:noWrap/>
            <w:vAlign w:val="center"/>
            <w:hideMark/>
          </w:tcPr>
          <w:p w14:paraId="73319CEC"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3.54</w:t>
            </w:r>
          </w:p>
        </w:tc>
        <w:tc>
          <w:tcPr>
            <w:tcW w:w="709" w:type="dxa"/>
            <w:tcBorders>
              <w:top w:val="nil"/>
              <w:left w:val="nil"/>
              <w:right w:val="nil"/>
            </w:tcBorders>
            <w:shd w:val="clear" w:color="auto" w:fill="auto"/>
            <w:noWrap/>
            <w:vAlign w:val="center"/>
            <w:hideMark/>
          </w:tcPr>
          <w:p w14:paraId="515E00F2"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&lt;.005</w:t>
            </w:r>
          </w:p>
        </w:tc>
      </w:tr>
      <w:tr w:rsidR="002A5F53" w:rsidRPr="0062490D" w14:paraId="4509C7C9" w14:textId="77777777" w:rsidTr="00115403">
        <w:trPr>
          <w:trHeight w:val="240"/>
        </w:trPr>
        <w:tc>
          <w:tcPr>
            <w:tcW w:w="1544" w:type="dxa"/>
            <w:tcBorders>
              <w:top w:val="nil"/>
              <w:left w:val="nil"/>
              <w:bottom w:val="single" w:sz="4" w:space="0" w:color="auto"/>
              <w:right w:val="nil"/>
            </w:tcBorders>
            <w:shd w:val="clear" w:color="auto" w:fill="auto"/>
            <w:noWrap/>
            <w:vAlign w:val="center"/>
            <w:hideMark/>
          </w:tcPr>
          <w:p w14:paraId="0F11C74E" w14:textId="77777777" w:rsidR="002A5F53" w:rsidRPr="0062490D" w:rsidRDefault="002A5F53" w:rsidP="00115403">
            <w:pPr>
              <w:rPr>
                <w:rFonts w:ascii="Arial" w:eastAsia="Times New Roman" w:hAnsi="Arial" w:cs="Arial"/>
                <w:color w:val="000000" w:themeColor="text1"/>
                <w:sz w:val="15"/>
                <w:szCs w:val="15"/>
              </w:rPr>
            </w:pPr>
          </w:p>
        </w:tc>
        <w:tc>
          <w:tcPr>
            <w:tcW w:w="1976" w:type="dxa"/>
            <w:tcBorders>
              <w:top w:val="nil"/>
              <w:left w:val="nil"/>
              <w:bottom w:val="single" w:sz="4" w:space="0" w:color="auto"/>
              <w:right w:val="nil"/>
            </w:tcBorders>
            <w:shd w:val="clear" w:color="auto" w:fill="auto"/>
            <w:noWrap/>
            <w:vAlign w:val="center"/>
            <w:hideMark/>
          </w:tcPr>
          <w:p w14:paraId="3817BED9" w14:textId="77777777" w:rsidR="002A5F53" w:rsidRPr="0062490D" w:rsidRDefault="002A5F53" w:rsidP="00115403">
            <w:pP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Precuneus, Superior Parietal Lobe</w:t>
            </w:r>
          </w:p>
        </w:tc>
        <w:tc>
          <w:tcPr>
            <w:tcW w:w="840" w:type="dxa"/>
            <w:tcBorders>
              <w:top w:val="nil"/>
              <w:left w:val="nil"/>
              <w:bottom w:val="single" w:sz="4" w:space="0" w:color="auto"/>
              <w:right w:val="nil"/>
            </w:tcBorders>
            <w:shd w:val="clear" w:color="auto" w:fill="auto"/>
            <w:noWrap/>
            <w:vAlign w:val="center"/>
            <w:hideMark/>
          </w:tcPr>
          <w:p w14:paraId="02015790"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R</w:t>
            </w:r>
          </w:p>
        </w:tc>
        <w:tc>
          <w:tcPr>
            <w:tcW w:w="668" w:type="dxa"/>
            <w:tcBorders>
              <w:top w:val="nil"/>
              <w:left w:val="nil"/>
              <w:bottom w:val="single" w:sz="4" w:space="0" w:color="auto"/>
              <w:right w:val="nil"/>
            </w:tcBorders>
            <w:shd w:val="clear" w:color="auto" w:fill="auto"/>
            <w:noWrap/>
            <w:vAlign w:val="center"/>
            <w:hideMark/>
          </w:tcPr>
          <w:p w14:paraId="0888E2CB"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40</w:t>
            </w:r>
          </w:p>
        </w:tc>
        <w:tc>
          <w:tcPr>
            <w:tcW w:w="840" w:type="dxa"/>
            <w:tcBorders>
              <w:top w:val="nil"/>
              <w:left w:val="nil"/>
              <w:bottom w:val="single" w:sz="4" w:space="0" w:color="auto"/>
              <w:right w:val="nil"/>
            </w:tcBorders>
            <w:shd w:val="clear" w:color="auto" w:fill="auto"/>
            <w:noWrap/>
            <w:vAlign w:val="center"/>
            <w:hideMark/>
          </w:tcPr>
          <w:p w14:paraId="06713110"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3565</w:t>
            </w:r>
          </w:p>
        </w:tc>
        <w:tc>
          <w:tcPr>
            <w:tcW w:w="858" w:type="dxa"/>
            <w:tcBorders>
              <w:top w:val="nil"/>
              <w:left w:val="nil"/>
              <w:bottom w:val="single" w:sz="4" w:space="0" w:color="auto"/>
              <w:right w:val="nil"/>
            </w:tcBorders>
            <w:shd w:val="clear" w:color="auto" w:fill="auto"/>
            <w:noWrap/>
            <w:vAlign w:val="center"/>
            <w:hideMark/>
          </w:tcPr>
          <w:p w14:paraId="3F73D678"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35</w:t>
            </w:r>
          </w:p>
        </w:tc>
        <w:tc>
          <w:tcPr>
            <w:tcW w:w="1414" w:type="dxa"/>
            <w:tcBorders>
              <w:top w:val="nil"/>
              <w:left w:val="nil"/>
              <w:bottom w:val="single" w:sz="4" w:space="0" w:color="auto"/>
              <w:right w:val="nil"/>
            </w:tcBorders>
            <w:shd w:val="clear" w:color="auto" w:fill="auto"/>
            <w:noWrap/>
            <w:vAlign w:val="center"/>
            <w:hideMark/>
          </w:tcPr>
          <w:p w14:paraId="59F795DB"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-46</w:t>
            </w:r>
          </w:p>
        </w:tc>
        <w:tc>
          <w:tcPr>
            <w:tcW w:w="738" w:type="dxa"/>
            <w:tcBorders>
              <w:top w:val="nil"/>
              <w:left w:val="nil"/>
              <w:bottom w:val="single" w:sz="4" w:space="0" w:color="auto"/>
              <w:right w:val="nil"/>
            </w:tcBorders>
            <w:shd w:val="clear" w:color="auto" w:fill="auto"/>
            <w:noWrap/>
            <w:vAlign w:val="center"/>
            <w:hideMark/>
          </w:tcPr>
          <w:p w14:paraId="0A3CEAD2"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48</w:t>
            </w:r>
          </w:p>
        </w:tc>
        <w:tc>
          <w:tcPr>
            <w:tcW w:w="963" w:type="dxa"/>
            <w:tcBorders>
              <w:top w:val="nil"/>
              <w:left w:val="nil"/>
              <w:bottom w:val="single" w:sz="4" w:space="0" w:color="auto"/>
              <w:right w:val="nil"/>
            </w:tcBorders>
            <w:vAlign w:val="center"/>
          </w:tcPr>
          <w:p w14:paraId="5E094238"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3.00</w:t>
            </w:r>
          </w:p>
        </w:tc>
        <w:tc>
          <w:tcPr>
            <w:tcW w:w="709" w:type="dxa"/>
            <w:tcBorders>
              <w:top w:val="nil"/>
              <w:left w:val="nil"/>
              <w:bottom w:val="single" w:sz="4" w:space="0" w:color="auto"/>
              <w:right w:val="nil"/>
            </w:tcBorders>
            <w:shd w:val="clear" w:color="auto" w:fill="auto"/>
            <w:noWrap/>
            <w:vAlign w:val="center"/>
            <w:hideMark/>
          </w:tcPr>
          <w:p w14:paraId="243E4692"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3.08</w:t>
            </w:r>
          </w:p>
        </w:tc>
        <w:tc>
          <w:tcPr>
            <w:tcW w:w="709" w:type="dxa"/>
            <w:tcBorders>
              <w:top w:val="nil"/>
              <w:left w:val="nil"/>
              <w:bottom w:val="single" w:sz="4" w:space="0" w:color="auto"/>
              <w:right w:val="nil"/>
            </w:tcBorders>
            <w:shd w:val="clear" w:color="auto" w:fill="auto"/>
            <w:noWrap/>
            <w:vAlign w:val="center"/>
            <w:hideMark/>
          </w:tcPr>
          <w:p w14:paraId="04261BEB" w14:textId="77777777" w:rsidR="002A5F53" w:rsidRPr="0062490D" w:rsidRDefault="002A5F53" w:rsidP="00115403">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&lt;.05</w:t>
            </w:r>
          </w:p>
        </w:tc>
      </w:tr>
    </w:tbl>
    <w:p w14:paraId="23423374" w14:textId="77777777" w:rsidR="002C13C1" w:rsidRDefault="002C13C1" w:rsidP="002C13C1">
      <w:pPr>
        <w:spacing w:line="480" w:lineRule="auto"/>
        <w:rPr>
          <w:rFonts w:ascii="Times New Roman" w:hAnsi="Times New Roman" w:cs="Times New Roman"/>
          <w:sz w:val="20"/>
          <w:szCs w:val="20"/>
        </w:rPr>
      </w:pPr>
      <w:r w:rsidRPr="00241345">
        <w:rPr>
          <w:rFonts w:ascii="Times New Roman" w:hAnsi="Times New Roman" w:cs="Times New Roman"/>
          <w:sz w:val="20"/>
          <w:szCs w:val="20"/>
        </w:rPr>
        <w:t>Abbreviations: PTSD= posttraumatic stress disorder, PTSD+DS= dissociative subtype posttraum</w:t>
      </w:r>
      <w:r>
        <w:rPr>
          <w:rFonts w:ascii="Times New Roman" w:hAnsi="Times New Roman" w:cs="Times New Roman"/>
          <w:sz w:val="20"/>
          <w:szCs w:val="20"/>
        </w:rPr>
        <w:t xml:space="preserve">atic stress disorder patients, dlPFC = Dorsolateral Prefrontal Cortex, dmPFC </w:t>
      </w:r>
      <w:r w:rsidR="003A0EAD">
        <w:rPr>
          <w:rFonts w:ascii="Times New Roman" w:hAnsi="Times New Roman" w:cs="Times New Roman"/>
          <w:sz w:val="20"/>
          <w:szCs w:val="20"/>
        </w:rPr>
        <w:t>= Dorsomedial Prefrontal Cortex, BA = Brodmann Area, MNI = Montreal Neurological Institute, FDR = False-Discovery-Rate cluster corrected, H = Hemisphere.</w:t>
      </w:r>
    </w:p>
    <w:p w14:paraId="3DBC9CEB" w14:textId="77777777" w:rsidR="002A5F53" w:rsidRPr="00241345" w:rsidRDefault="002A5F53" w:rsidP="00241345">
      <w:pPr>
        <w:spacing w:line="480" w:lineRule="auto"/>
        <w:rPr>
          <w:rFonts w:ascii="Times New Roman" w:hAnsi="Times New Roman" w:cs="Times New Roman"/>
          <w:sz w:val="20"/>
          <w:szCs w:val="20"/>
        </w:rPr>
      </w:pPr>
    </w:p>
    <w:p w14:paraId="07DCAA8F" w14:textId="77777777" w:rsidR="00BB572F" w:rsidRDefault="00BB572F"/>
    <w:sectPr w:rsidR="00BB5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45"/>
    <w:rsid w:val="00006FC5"/>
    <w:rsid w:val="0001072C"/>
    <w:rsid w:val="0005155D"/>
    <w:rsid w:val="000900ED"/>
    <w:rsid w:val="000E3B97"/>
    <w:rsid w:val="000E5FFA"/>
    <w:rsid w:val="001173CC"/>
    <w:rsid w:val="001345E9"/>
    <w:rsid w:val="0013521F"/>
    <w:rsid w:val="00147B9C"/>
    <w:rsid w:val="00162BEE"/>
    <w:rsid w:val="00192917"/>
    <w:rsid w:val="001B435F"/>
    <w:rsid w:val="001F76BA"/>
    <w:rsid w:val="00231412"/>
    <w:rsid w:val="00241345"/>
    <w:rsid w:val="002571EF"/>
    <w:rsid w:val="002A5F53"/>
    <w:rsid w:val="002C13C1"/>
    <w:rsid w:val="00354D74"/>
    <w:rsid w:val="003631BB"/>
    <w:rsid w:val="003A0EAD"/>
    <w:rsid w:val="003B6FC8"/>
    <w:rsid w:val="003D6472"/>
    <w:rsid w:val="00416B6B"/>
    <w:rsid w:val="00422AF4"/>
    <w:rsid w:val="004B2073"/>
    <w:rsid w:val="004B2458"/>
    <w:rsid w:val="004E4A95"/>
    <w:rsid w:val="005147D3"/>
    <w:rsid w:val="005225DF"/>
    <w:rsid w:val="00531C97"/>
    <w:rsid w:val="005770B0"/>
    <w:rsid w:val="005B4EB6"/>
    <w:rsid w:val="005C3786"/>
    <w:rsid w:val="006054E4"/>
    <w:rsid w:val="00624F6A"/>
    <w:rsid w:val="006878FF"/>
    <w:rsid w:val="006B7235"/>
    <w:rsid w:val="00727AC5"/>
    <w:rsid w:val="007321E1"/>
    <w:rsid w:val="007527EA"/>
    <w:rsid w:val="007C19F7"/>
    <w:rsid w:val="00805CAF"/>
    <w:rsid w:val="008202D2"/>
    <w:rsid w:val="00884B41"/>
    <w:rsid w:val="00923F0E"/>
    <w:rsid w:val="0095051E"/>
    <w:rsid w:val="0098542C"/>
    <w:rsid w:val="009A34BD"/>
    <w:rsid w:val="009D3F26"/>
    <w:rsid w:val="009E06AD"/>
    <w:rsid w:val="00A32368"/>
    <w:rsid w:val="00A37E1E"/>
    <w:rsid w:val="00A87E8D"/>
    <w:rsid w:val="00AA7180"/>
    <w:rsid w:val="00AB76D0"/>
    <w:rsid w:val="00B06F8E"/>
    <w:rsid w:val="00B7449F"/>
    <w:rsid w:val="00B84FD1"/>
    <w:rsid w:val="00BB572F"/>
    <w:rsid w:val="00C84EB8"/>
    <w:rsid w:val="00CB6608"/>
    <w:rsid w:val="00CC1FE4"/>
    <w:rsid w:val="00CC4361"/>
    <w:rsid w:val="00D650B2"/>
    <w:rsid w:val="00D90175"/>
    <w:rsid w:val="00D93DB7"/>
    <w:rsid w:val="00DA2B42"/>
    <w:rsid w:val="00DC5016"/>
    <w:rsid w:val="00DF4058"/>
    <w:rsid w:val="00E22B68"/>
    <w:rsid w:val="00E55A7F"/>
    <w:rsid w:val="00EA0136"/>
    <w:rsid w:val="00EC2FB7"/>
    <w:rsid w:val="00EF758D"/>
    <w:rsid w:val="00F52859"/>
    <w:rsid w:val="00FB7EBA"/>
    <w:rsid w:val="00FC2A2F"/>
    <w:rsid w:val="00FC3D51"/>
    <w:rsid w:val="00FE33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FB7F"/>
  <w15:docId w15:val="{77BBEE9C-5F38-4C69-BC91-E51B4803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41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C69E-B272-B24E-A2A5-8554F57A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1432</Words>
  <Characters>8166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HHC</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Microsoft Office User</cp:lastModifiedBy>
  <cp:revision>2</cp:revision>
  <dcterms:created xsi:type="dcterms:W3CDTF">2018-07-30T18:43:00Z</dcterms:created>
  <dcterms:modified xsi:type="dcterms:W3CDTF">2018-07-30T18:43:00Z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http://www.zotero.org/styles/biological-psychiatry</vt:lpwstr>
  </property>
  <property fmtid="{D5CDD505-2E9C-101B-9397-08002B2CF9AE}" pid="7" name="Mendeley Recent Style Name 2_1">
    <vt:lpwstr>Biological Psychiatry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http://www.zotero.org/styles/human-brain-mapping</vt:lpwstr>
  </property>
  <property fmtid="{D5CDD505-2E9C-101B-9397-08002B2CF9AE}" pid="13" name="Mendeley Recent Style Name 5_1">
    <vt:lpwstr>Human Brain Mapping</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http://www.zotero.org/styles/psychological-medicine</vt:lpwstr>
  </property>
  <property fmtid="{D5CDD505-2E9C-101B-9397-08002B2CF9AE}" pid="19" name="Mendeley Recent Style Name 8_1">
    <vt:lpwstr>Psychological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b037487f-5110-3fa2-96b4-12b056c8199f</vt:lpwstr>
  </property>
  <property fmtid="{D5CDD505-2E9C-101B-9397-08002B2CF9AE}" pid="24" name="Mendeley Citation Style_1">
    <vt:lpwstr>http://www.zotero.org/styles/psychological-medicine</vt:lpwstr>
  </property>
</Properties>
</file>