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3CC5" w:rsidRPr="003957AE" w:rsidRDefault="00947688" w:rsidP="00723538">
      <w:pPr>
        <w:spacing w:line="360" w:lineRule="auto"/>
        <w:contextualSpacing/>
        <w:jc w:val="center"/>
        <w:rPr>
          <w:rFonts w:ascii="Times New Roman" w:hAnsi="Times New Roman" w:cs="Times New Roman"/>
          <w:sz w:val="24"/>
          <w:szCs w:val="24"/>
        </w:rPr>
      </w:pPr>
      <w:r w:rsidRPr="003957AE">
        <w:rPr>
          <w:rFonts w:ascii="Times New Roman" w:hAnsi="Times New Roman" w:cs="Times New Roman"/>
          <w:b/>
          <w:sz w:val="24"/>
          <w:szCs w:val="24"/>
        </w:rPr>
        <w:t>Supplemental Materials</w:t>
      </w:r>
      <w:r w:rsidRPr="003957AE">
        <w:rPr>
          <w:rFonts w:ascii="Times New Roman" w:hAnsi="Times New Roman" w:cs="Times New Roman"/>
          <w:sz w:val="24"/>
          <w:szCs w:val="24"/>
        </w:rPr>
        <w:t>:</w:t>
      </w:r>
    </w:p>
    <w:p w:rsidR="003957AE" w:rsidRDefault="00947688" w:rsidP="00BD7704">
      <w:pPr>
        <w:spacing w:line="360" w:lineRule="auto"/>
        <w:contextualSpacing/>
        <w:jc w:val="center"/>
        <w:rPr>
          <w:rFonts w:ascii="Times New Roman" w:hAnsi="Times New Roman" w:cs="Times New Roman"/>
          <w:sz w:val="24"/>
          <w:szCs w:val="24"/>
        </w:rPr>
      </w:pPr>
      <w:r w:rsidRPr="003957AE">
        <w:rPr>
          <w:rFonts w:ascii="Times New Roman" w:hAnsi="Times New Roman" w:cs="Times New Roman"/>
          <w:sz w:val="24"/>
          <w:szCs w:val="24"/>
        </w:rPr>
        <w:t xml:space="preserve">Genetic and Environmental Influences on Gambling Disorder Liability: </w:t>
      </w:r>
    </w:p>
    <w:p w:rsidR="00BD7704" w:rsidRDefault="00947688" w:rsidP="00BD7704">
      <w:pPr>
        <w:spacing w:line="360" w:lineRule="auto"/>
        <w:contextualSpacing/>
        <w:jc w:val="center"/>
        <w:rPr>
          <w:rFonts w:ascii="Times New Roman" w:hAnsi="Times New Roman" w:cs="Times New Roman"/>
          <w:sz w:val="24"/>
          <w:szCs w:val="24"/>
        </w:rPr>
      </w:pPr>
      <w:r w:rsidRPr="003957AE">
        <w:rPr>
          <w:rFonts w:ascii="Times New Roman" w:hAnsi="Times New Roman" w:cs="Times New Roman"/>
          <w:sz w:val="24"/>
          <w:szCs w:val="24"/>
        </w:rPr>
        <w:t>A Replication and Combined Analysis of Two Twin Studies</w:t>
      </w:r>
    </w:p>
    <w:p w:rsidR="003957AE" w:rsidRDefault="003957AE" w:rsidP="00BD7704">
      <w:pPr>
        <w:spacing w:line="360" w:lineRule="auto"/>
        <w:contextualSpacing/>
        <w:jc w:val="center"/>
        <w:rPr>
          <w:rFonts w:ascii="Times New Roman" w:hAnsi="Times New Roman" w:cs="Times New Roman"/>
          <w:sz w:val="24"/>
          <w:szCs w:val="24"/>
        </w:rPr>
      </w:pPr>
    </w:p>
    <w:p w:rsidR="003957AE" w:rsidRPr="003957AE" w:rsidRDefault="003957AE" w:rsidP="003957AE">
      <w:pPr>
        <w:spacing w:line="360" w:lineRule="auto"/>
        <w:contextualSpacing/>
        <w:jc w:val="center"/>
        <w:rPr>
          <w:rFonts w:ascii="Times New Roman" w:hAnsi="Times New Roman" w:cs="Times New Roman"/>
          <w:sz w:val="24"/>
          <w:szCs w:val="24"/>
        </w:rPr>
      </w:pPr>
      <w:r w:rsidRPr="003957AE">
        <w:rPr>
          <w:rFonts w:ascii="Times New Roman" w:hAnsi="Times New Roman" w:cs="Times New Roman"/>
          <w:sz w:val="24"/>
          <w:szCs w:val="24"/>
        </w:rPr>
        <w:t>Christal N. Davis</w:t>
      </w:r>
      <w:r>
        <w:rPr>
          <w:rFonts w:ascii="Times New Roman" w:hAnsi="Times New Roman" w:cs="Times New Roman"/>
          <w:sz w:val="24"/>
          <w:szCs w:val="24"/>
        </w:rPr>
        <w:t xml:space="preserve">, </w:t>
      </w:r>
      <w:r w:rsidRPr="003957AE">
        <w:rPr>
          <w:rFonts w:ascii="Times New Roman" w:hAnsi="Times New Roman" w:cs="Times New Roman"/>
          <w:sz w:val="24"/>
          <w:szCs w:val="24"/>
        </w:rPr>
        <w:t>Wendy S. Slutske</w:t>
      </w:r>
      <w:r>
        <w:rPr>
          <w:rFonts w:ascii="Times New Roman" w:hAnsi="Times New Roman" w:cs="Times New Roman"/>
          <w:sz w:val="24"/>
          <w:szCs w:val="24"/>
        </w:rPr>
        <w:t xml:space="preserve">, </w:t>
      </w:r>
      <w:r w:rsidRPr="003957AE">
        <w:rPr>
          <w:rFonts w:ascii="Times New Roman" w:hAnsi="Times New Roman" w:cs="Times New Roman"/>
          <w:sz w:val="24"/>
          <w:szCs w:val="24"/>
        </w:rPr>
        <w:t>Nicholas G. Martin</w:t>
      </w:r>
      <w:r>
        <w:rPr>
          <w:rFonts w:ascii="Times New Roman" w:hAnsi="Times New Roman" w:cs="Times New Roman"/>
          <w:sz w:val="24"/>
          <w:szCs w:val="24"/>
        </w:rPr>
        <w:t xml:space="preserve">, </w:t>
      </w:r>
      <w:r w:rsidRPr="003957AE">
        <w:rPr>
          <w:rFonts w:ascii="Times New Roman" w:hAnsi="Times New Roman" w:cs="Times New Roman"/>
          <w:sz w:val="24"/>
          <w:szCs w:val="24"/>
        </w:rPr>
        <w:t>Arpana Agrawal</w:t>
      </w:r>
      <w:r>
        <w:rPr>
          <w:rFonts w:ascii="Times New Roman" w:hAnsi="Times New Roman" w:cs="Times New Roman"/>
          <w:sz w:val="24"/>
          <w:szCs w:val="24"/>
        </w:rPr>
        <w:t xml:space="preserve">, </w:t>
      </w:r>
      <w:r w:rsidRPr="003957AE">
        <w:rPr>
          <w:rFonts w:ascii="Times New Roman" w:hAnsi="Times New Roman" w:cs="Times New Roman"/>
          <w:sz w:val="24"/>
          <w:szCs w:val="24"/>
        </w:rPr>
        <w:t xml:space="preserve">Michael T. </w:t>
      </w:r>
      <w:proofErr w:type="spellStart"/>
      <w:r w:rsidRPr="003957AE">
        <w:rPr>
          <w:rFonts w:ascii="Times New Roman" w:hAnsi="Times New Roman" w:cs="Times New Roman"/>
          <w:sz w:val="24"/>
          <w:szCs w:val="24"/>
        </w:rPr>
        <w:t>Lynskey</w:t>
      </w:r>
      <w:proofErr w:type="spellEnd"/>
    </w:p>
    <w:p w:rsidR="00014A3F" w:rsidRDefault="00014A3F" w:rsidP="00BD7704">
      <w:pPr>
        <w:spacing w:line="360" w:lineRule="auto"/>
        <w:contextualSpacing/>
        <w:rPr>
          <w:rFonts w:ascii="Times New Roman" w:hAnsi="Times New Roman" w:cs="Times New Roman"/>
          <w:b/>
          <w:sz w:val="24"/>
          <w:szCs w:val="24"/>
          <w:u w:val="single"/>
        </w:rPr>
      </w:pPr>
    </w:p>
    <w:p w:rsidR="00947688" w:rsidRDefault="00947688" w:rsidP="00ED7D34">
      <w:pPr>
        <w:spacing w:after="0" w:line="360" w:lineRule="auto"/>
        <w:contextualSpacing/>
        <w:rPr>
          <w:rFonts w:ascii="Times New Roman" w:hAnsi="Times New Roman" w:cs="Times New Roman"/>
          <w:b/>
          <w:sz w:val="24"/>
          <w:szCs w:val="24"/>
          <w:u w:val="single"/>
        </w:rPr>
      </w:pPr>
      <w:r w:rsidRPr="00947688">
        <w:rPr>
          <w:rFonts w:ascii="Times New Roman" w:hAnsi="Times New Roman" w:cs="Times New Roman"/>
          <w:b/>
          <w:sz w:val="24"/>
          <w:szCs w:val="24"/>
          <w:u w:val="single"/>
        </w:rPr>
        <w:t xml:space="preserve">Comparison of </w:t>
      </w:r>
      <w:proofErr w:type="spellStart"/>
      <w:r w:rsidR="00BD7704">
        <w:rPr>
          <w:rFonts w:ascii="Times New Roman" w:hAnsi="Times New Roman" w:cs="Times New Roman"/>
          <w:b/>
          <w:sz w:val="24"/>
          <w:szCs w:val="24"/>
          <w:u w:val="single"/>
        </w:rPr>
        <w:t>Prevalences</w:t>
      </w:r>
      <w:proofErr w:type="spellEnd"/>
      <w:r w:rsidR="00BD7704">
        <w:rPr>
          <w:rFonts w:ascii="Times New Roman" w:hAnsi="Times New Roman" w:cs="Times New Roman"/>
          <w:b/>
          <w:sz w:val="24"/>
          <w:szCs w:val="24"/>
          <w:u w:val="single"/>
        </w:rPr>
        <w:t xml:space="preserve"> of </w:t>
      </w:r>
      <w:proofErr w:type="spellStart"/>
      <w:r w:rsidR="00BD7704">
        <w:rPr>
          <w:rFonts w:ascii="Times New Roman" w:hAnsi="Times New Roman" w:cs="Times New Roman"/>
          <w:b/>
          <w:sz w:val="24"/>
          <w:szCs w:val="24"/>
          <w:u w:val="single"/>
        </w:rPr>
        <w:t>Gambing</w:t>
      </w:r>
      <w:proofErr w:type="spellEnd"/>
      <w:r w:rsidR="00BD7704">
        <w:rPr>
          <w:rFonts w:ascii="Times New Roman" w:hAnsi="Times New Roman" w:cs="Times New Roman"/>
          <w:b/>
          <w:sz w:val="24"/>
          <w:szCs w:val="24"/>
          <w:u w:val="single"/>
        </w:rPr>
        <w:t xml:space="preserve"> Involvement and Disorder in the Two Cohorts</w:t>
      </w:r>
    </w:p>
    <w:p w:rsidR="00ED7D34" w:rsidRDefault="00ED7D34" w:rsidP="00ED7D34">
      <w:pPr>
        <w:spacing w:after="0" w:line="360" w:lineRule="auto"/>
        <w:rPr>
          <w:rFonts w:ascii="Times New Roman" w:hAnsi="Times New Roman" w:cs="Times New Roman"/>
          <w:sz w:val="24"/>
          <w:szCs w:val="24"/>
          <w:u w:val="single"/>
        </w:rPr>
      </w:pPr>
    </w:p>
    <w:p w:rsidR="00AF3855" w:rsidRPr="00AF3855" w:rsidRDefault="00FC12FD" w:rsidP="00723538">
      <w:pPr>
        <w:spacing w:line="360" w:lineRule="auto"/>
        <w:rPr>
          <w:rFonts w:ascii="Times New Roman" w:hAnsi="Times New Roman" w:cs="Times New Roman"/>
          <w:sz w:val="24"/>
          <w:szCs w:val="24"/>
          <w:u w:val="single"/>
        </w:rPr>
      </w:pPr>
      <w:r>
        <w:rPr>
          <w:rFonts w:ascii="Times New Roman" w:hAnsi="Times New Roman" w:cs="Times New Roman"/>
          <w:b/>
          <w:sz w:val="24"/>
          <w:szCs w:val="24"/>
          <w:u w:val="single"/>
        </w:rPr>
        <w:t>Data A</w:t>
      </w:r>
      <w:r w:rsidR="00ED7D34" w:rsidRPr="00ED7D34">
        <w:rPr>
          <w:rFonts w:ascii="Times New Roman" w:hAnsi="Times New Roman" w:cs="Times New Roman"/>
          <w:b/>
          <w:sz w:val="24"/>
          <w:szCs w:val="24"/>
          <w:u w:val="single"/>
        </w:rPr>
        <w:t>nalys</w:t>
      </w:r>
      <w:r w:rsidR="001534DD">
        <w:rPr>
          <w:rFonts w:ascii="Times New Roman" w:hAnsi="Times New Roman" w:cs="Times New Roman"/>
          <w:b/>
          <w:sz w:val="24"/>
          <w:szCs w:val="24"/>
          <w:u w:val="single"/>
        </w:rPr>
        <w:t>i</w:t>
      </w:r>
      <w:r w:rsidR="00ED7D34" w:rsidRPr="00ED7D34">
        <w:rPr>
          <w:rFonts w:ascii="Times New Roman" w:hAnsi="Times New Roman" w:cs="Times New Roman"/>
          <w:b/>
          <w:sz w:val="24"/>
          <w:szCs w:val="24"/>
          <w:u w:val="single"/>
        </w:rPr>
        <w:t>s</w:t>
      </w:r>
    </w:p>
    <w:p w:rsidR="00265734" w:rsidRPr="00265734" w:rsidRDefault="00AF3855" w:rsidP="00265734">
      <w:pPr>
        <w:widowControl w:val="0"/>
        <w:autoSpaceDE w:val="0"/>
        <w:autoSpaceDN w:val="0"/>
        <w:adjustRightInd w:val="0"/>
        <w:spacing w:after="0" w:line="360" w:lineRule="auto"/>
        <w:rPr>
          <w:rFonts w:ascii="Times New Roman" w:eastAsia="Times New Roman" w:hAnsi="Times New Roman" w:cs="Times New Roman"/>
          <w:sz w:val="24"/>
          <w:szCs w:val="24"/>
        </w:rPr>
      </w:pPr>
      <w:r w:rsidRPr="00AF3855">
        <w:rPr>
          <w:rFonts w:ascii="Times New Roman" w:eastAsia="Times New Roman" w:hAnsi="Times New Roman" w:cs="Shruti"/>
          <w:i/>
          <w:sz w:val="24"/>
          <w:szCs w:val="24"/>
        </w:rPr>
        <w:tab/>
      </w:r>
      <w:r w:rsidRPr="00AF3855">
        <w:rPr>
          <w:rFonts w:ascii="Times New Roman" w:eastAsia="Times New Roman" w:hAnsi="Times New Roman" w:cs="Times New Roman"/>
          <w:sz w:val="24"/>
          <w:szCs w:val="24"/>
        </w:rPr>
        <w:t xml:space="preserve">The evidence for sampling bias within the two cohorts and differential sampling bias between the two cohorts was examined using SAS survey analysis procedures (SAS Institute, 2015). Sampling bias was examined by comparing the rates of GD among twins from pairs concordant for participation in the survey (“complete pairs”) to the rates of GD among twins whose </w:t>
      </w:r>
      <w:proofErr w:type="spellStart"/>
      <w:r w:rsidRPr="00AF3855">
        <w:rPr>
          <w:rFonts w:ascii="Times New Roman" w:eastAsia="Times New Roman" w:hAnsi="Times New Roman" w:cs="Times New Roman"/>
          <w:sz w:val="24"/>
          <w:szCs w:val="24"/>
        </w:rPr>
        <w:t>cotwin</w:t>
      </w:r>
      <w:proofErr w:type="spellEnd"/>
      <w:r w:rsidRPr="00AF3855">
        <w:rPr>
          <w:rFonts w:ascii="Times New Roman" w:eastAsia="Times New Roman" w:hAnsi="Times New Roman" w:cs="Times New Roman"/>
          <w:sz w:val="24"/>
          <w:szCs w:val="24"/>
        </w:rPr>
        <w:t xml:space="preserve"> did not participate in the survey (“incomplete pairs”). The incomplete pairs provided a window into the non-participating twins.  That is, if twins with GD were systematically </w:t>
      </w:r>
      <w:proofErr w:type="spellStart"/>
      <w:r w:rsidRPr="00AF3855">
        <w:rPr>
          <w:rFonts w:ascii="Times New Roman" w:eastAsia="Times New Roman" w:hAnsi="Times New Roman" w:cs="Times New Roman"/>
          <w:sz w:val="24"/>
          <w:szCs w:val="24"/>
        </w:rPr>
        <w:t>undersampled</w:t>
      </w:r>
      <w:proofErr w:type="spellEnd"/>
      <w:r w:rsidRPr="00AF3855">
        <w:rPr>
          <w:rFonts w:ascii="Times New Roman" w:eastAsia="Times New Roman" w:hAnsi="Times New Roman" w:cs="Times New Roman"/>
          <w:sz w:val="24"/>
          <w:szCs w:val="24"/>
        </w:rPr>
        <w:t xml:space="preserve">, higher rates of GD would be expected among twins whose </w:t>
      </w:r>
      <w:proofErr w:type="spellStart"/>
      <w:r w:rsidRPr="00AF3855">
        <w:rPr>
          <w:rFonts w:ascii="Times New Roman" w:eastAsia="Times New Roman" w:hAnsi="Times New Roman" w:cs="Times New Roman"/>
          <w:sz w:val="24"/>
          <w:szCs w:val="24"/>
        </w:rPr>
        <w:t>cotwin</w:t>
      </w:r>
      <w:proofErr w:type="spellEnd"/>
      <w:r w:rsidRPr="00AF3855">
        <w:rPr>
          <w:rFonts w:ascii="Times New Roman" w:eastAsia="Times New Roman" w:hAnsi="Times New Roman" w:cs="Times New Roman"/>
          <w:sz w:val="24"/>
          <w:szCs w:val="24"/>
        </w:rPr>
        <w:t xml:space="preserve"> did not participate in the interview than among twins concordant for participation in the interview (assuming that GD status is correlated in twin pairs). Differential sampling bias </w:t>
      </w:r>
      <w:proofErr w:type="gramStart"/>
      <w:r w:rsidRPr="00AF3855">
        <w:rPr>
          <w:rFonts w:ascii="Times New Roman" w:eastAsia="Times New Roman" w:hAnsi="Times New Roman" w:cs="Times New Roman"/>
          <w:sz w:val="24"/>
          <w:szCs w:val="24"/>
        </w:rPr>
        <w:t>was tested</w:t>
      </w:r>
      <w:proofErr w:type="gramEnd"/>
      <w:r w:rsidRPr="00AF3855">
        <w:rPr>
          <w:rFonts w:ascii="Times New Roman" w:eastAsia="Times New Roman" w:hAnsi="Times New Roman" w:cs="Times New Roman"/>
          <w:sz w:val="24"/>
          <w:szCs w:val="24"/>
        </w:rPr>
        <w:t xml:space="preserve"> by examining whether there was a significant interaction by pair type (complete or incomplete) and cohort in predicting GD.</w:t>
      </w:r>
    </w:p>
    <w:p w:rsidR="00ED7D34" w:rsidRPr="00ED7D34" w:rsidRDefault="00ED7D34" w:rsidP="00ED7D34">
      <w:pPr>
        <w:spacing w:line="360" w:lineRule="auto"/>
        <w:contextualSpacing/>
        <w:rPr>
          <w:rFonts w:ascii="Times New Roman" w:hAnsi="Times New Roman" w:cs="Times New Roman"/>
          <w:b/>
          <w:sz w:val="24"/>
          <w:szCs w:val="24"/>
          <w:u w:val="single"/>
        </w:rPr>
      </w:pPr>
      <w:r>
        <w:rPr>
          <w:rFonts w:ascii="Times New Roman" w:hAnsi="Times New Roman" w:cs="Times New Roman"/>
          <w:b/>
          <w:sz w:val="24"/>
          <w:szCs w:val="24"/>
          <w:u w:val="single"/>
        </w:rPr>
        <w:t>Results</w:t>
      </w:r>
      <w:r w:rsidRPr="00ED7D34">
        <w:rPr>
          <w:rFonts w:ascii="Times New Roman" w:hAnsi="Times New Roman" w:cs="Times New Roman"/>
          <w:b/>
          <w:sz w:val="24"/>
          <w:szCs w:val="24"/>
          <w:u w:val="single"/>
        </w:rPr>
        <w:t xml:space="preserve"> </w:t>
      </w:r>
    </w:p>
    <w:p w:rsidR="00265734" w:rsidRDefault="00ED7D34" w:rsidP="00ED7D34">
      <w:pPr>
        <w:spacing w:line="360" w:lineRule="auto"/>
        <w:contextualSpacing/>
        <w:rPr>
          <w:rFonts w:ascii="Times New Roman" w:hAnsi="Times New Roman" w:cs="Times New Roman"/>
          <w:sz w:val="24"/>
          <w:szCs w:val="24"/>
        </w:rPr>
      </w:pPr>
      <w:r w:rsidRPr="00ED7D34">
        <w:rPr>
          <w:rFonts w:ascii="Times New Roman" w:hAnsi="Times New Roman" w:cs="Times New Roman"/>
          <w:sz w:val="24"/>
          <w:szCs w:val="24"/>
        </w:rPr>
        <w:tab/>
      </w:r>
      <w:r w:rsidR="00947688" w:rsidRPr="00947688">
        <w:rPr>
          <w:rFonts w:ascii="Times New Roman" w:hAnsi="Times New Roman" w:cs="Times New Roman"/>
          <w:sz w:val="24"/>
          <w:szCs w:val="24"/>
        </w:rPr>
        <w:t xml:space="preserve">In the original cohort, the </w:t>
      </w:r>
      <w:proofErr w:type="spellStart"/>
      <w:r w:rsidR="00947688" w:rsidRPr="00947688">
        <w:rPr>
          <w:rFonts w:ascii="Times New Roman" w:hAnsi="Times New Roman" w:cs="Times New Roman"/>
          <w:sz w:val="24"/>
          <w:szCs w:val="24"/>
        </w:rPr>
        <w:t>prevalences</w:t>
      </w:r>
      <w:proofErr w:type="spellEnd"/>
      <w:r w:rsidR="00947688" w:rsidRPr="00947688">
        <w:rPr>
          <w:rFonts w:ascii="Times New Roman" w:hAnsi="Times New Roman" w:cs="Times New Roman"/>
          <w:sz w:val="24"/>
          <w:szCs w:val="24"/>
        </w:rPr>
        <w:t xml:space="preserve"> of GD were 2.4 and 4.0 among the complete and incomplete pairs (</w:t>
      </w:r>
      <w:r w:rsidR="00947688" w:rsidRPr="00947688">
        <w:rPr>
          <w:rFonts w:ascii="Times New Roman" w:hAnsi="Times New Roman" w:cs="Times New Roman"/>
          <w:i/>
          <w:sz w:val="24"/>
          <w:szCs w:val="24"/>
        </w:rPr>
        <w:t>t</w:t>
      </w:r>
      <w:r w:rsidR="00947688" w:rsidRPr="00947688">
        <w:rPr>
          <w:rFonts w:ascii="Times New Roman" w:hAnsi="Times New Roman" w:cs="Times New Roman"/>
          <w:sz w:val="24"/>
          <w:szCs w:val="24"/>
        </w:rPr>
        <w:t xml:space="preserve"> = 2.77, </w:t>
      </w:r>
      <w:proofErr w:type="spellStart"/>
      <w:proofErr w:type="gramStart"/>
      <w:r w:rsidR="00947688" w:rsidRPr="00947688">
        <w:rPr>
          <w:rFonts w:ascii="Times New Roman" w:hAnsi="Times New Roman" w:cs="Times New Roman"/>
          <w:sz w:val="24"/>
          <w:szCs w:val="24"/>
        </w:rPr>
        <w:t>df</w:t>
      </w:r>
      <w:proofErr w:type="spellEnd"/>
      <w:proofErr w:type="gramEnd"/>
      <w:r w:rsidR="00947688" w:rsidRPr="00947688">
        <w:rPr>
          <w:rFonts w:ascii="Times New Roman" w:hAnsi="Times New Roman" w:cs="Times New Roman"/>
          <w:sz w:val="24"/>
          <w:szCs w:val="24"/>
        </w:rPr>
        <w:t xml:space="preserve"> = 2888, </w:t>
      </w:r>
      <w:r w:rsidR="00947688" w:rsidRPr="00947688">
        <w:rPr>
          <w:rFonts w:ascii="Times New Roman" w:hAnsi="Times New Roman" w:cs="Times New Roman"/>
          <w:i/>
          <w:sz w:val="24"/>
          <w:szCs w:val="24"/>
        </w:rPr>
        <w:t>p</w:t>
      </w:r>
      <w:r w:rsidR="00947688" w:rsidRPr="00947688">
        <w:rPr>
          <w:rFonts w:ascii="Times New Roman" w:hAnsi="Times New Roman" w:cs="Times New Roman"/>
          <w:sz w:val="24"/>
          <w:szCs w:val="24"/>
        </w:rPr>
        <w:t xml:space="preserve"> = .01), and in the replication cohort they were 2.0 and 2.4 (</w:t>
      </w:r>
      <w:r w:rsidR="00947688" w:rsidRPr="00947688">
        <w:rPr>
          <w:rFonts w:ascii="Times New Roman" w:hAnsi="Times New Roman" w:cs="Times New Roman"/>
          <w:i/>
          <w:sz w:val="24"/>
          <w:szCs w:val="24"/>
        </w:rPr>
        <w:t>t</w:t>
      </w:r>
      <w:r w:rsidR="00947688" w:rsidRPr="00947688">
        <w:rPr>
          <w:rFonts w:ascii="Times New Roman" w:hAnsi="Times New Roman" w:cs="Times New Roman"/>
          <w:sz w:val="24"/>
          <w:szCs w:val="24"/>
        </w:rPr>
        <w:t xml:space="preserve"> = 0.76, </w:t>
      </w:r>
      <w:proofErr w:type="spellStart"/>
      <w:r w:rsidR="00947688" w:rsidRPr="00947688">
        <w:rPr>
          <w:rFonts w:ascii="Times New Roman" w:hAnsi="Times New Roman" w:cs="Times New Roman"/>
          <w:sz w:val="24"/>
          <w:szCs w:val="24"/>
        </w:rPr>
        <w:t>df</w:t>
      </w:r>
      <w:proofErr w:type="spellEnd"/>
      <w:r w:rsidR="00947688" w:rsidRPr="00947688">
        <w:rPr>
          <w:rFonts w:ascii="Times New Roman" w:hAnsi="Times New Roman" w:cs="Times New Roman"/>
          <w:sz w:val="24"/>
          <w:szCs w:val="24"/>
        </w:rPr>
        <w:t xml:space="preserve"> = 2086, </w:t>
      </w:r>
      <w:r w:rsidR="00947688" w:rsidRPr="00947688">
        <w:rPr>
          <w:rFonts w:ascii="Times New Roman" w:hAnsi="Times New Roman" w:cs="Times New Roman"/>
          <w:i/>
          <w:sz w:val="24"/>
          <w:szCs w:val="24"/>
        </w:rPr>
        <w:t>p</w:t>
      </w:r>
      <w:r w:rsidR="00947688" w:rsidRPr="00947688">
        <w:rPr>
          <w:rFonts w:ascii="Times New Roman" w:hAnsi="Times New Roman" w:cs="Times New Roman"/>
          <w:sz w:val="24"/>
          <w:szCs w:val="24"/>
        </w:rPr>
        <w:t xml:space="preserve"> = .45).  This suggests that individuals with GD were systematically under-sampled in Cohort II but not Cohort III. However, the levels of bias in the two cohorts did not significantly differ (</w:t>
      </w:r>
      <w:r w:rsidR="00947688" w:rsidRPr="00947688">
        <w:rPr>
          <w:rFonts w:ascii="Times New Roman" w:hAnsi="Times New Roman" w:cs="Times New Roman"/>
          <w:i/>
          <w:sz w:val="24"/>
          <w:szCs w:val="24"/>
        </w:rPr>
        <w:t>t</w:t>
      </w:r>
      <w:r w:rsidR="00947688" w:rsidRPr="00947688">
        <w:rPr>
          <w:rFonts w:ascii="Times New Roman" w:hAnsi="Times New Roman" w:cs="Times New Roman"/>
          <w:sz w:val="24"/>
          <w:szCs w:val="24"/>
        </w:rPr>
        <w:t xml:space="preserve"> = -1.11, </w:t>
      </w:r>
      <w:proofErr w:type="spellStart"/>
      <w:proofErr w:type="gramStart"/>
      <w:r w:rsidR="00947688" w:rsidRPr="00947688">
        <w:rPr>
          <w:rFonts w:ascii="Times New Roman" w:hAnsi="Times New Roman" w:cs="Times New Roman"/>
          <w:sz w:val="24"/>
          <w:szCs w:val="24"/>
        </w:rPr>
        <w:t>df</w:t>
      </w:r>
      <w:proofErr w:type="spellEnd"/>
      <w:proofErr w:type="gramEnd"/>
      <w:r w:rsidR="00947688" w:rsidRPr="00947688">
        <w:rPr>
          <w:rFonts w:ascii="Times New Roman" w:hAnsi="Times New Roman" w:cs="Times New Roman"/>
          <w:sz w:val="24"/>
          <w:szCs w:val="24"/>
        </w:rPr>
        <w:t xml:space="preserve"> = 4974, </w:t>
      </w:r>
      <w:r w:rsidR="00947688" w:rsidRPr="00947688">
        <w:rPr>
          <w:rFonts w:ascii="Times New Roman" w:hAnsi="Times New Roman" w:cs="Times New Roman"/>
          <w:i/>
          <w:sz w:val="24"/>
          <w:szCs w:val="24"/>
        </w:rPr>
        <w:t>p</w:t>
      </w:r>
      <w:r w:rsidR="00947688" w:rsidRPr="00947688">
        <w:rPr>
          <w:rFonts w:ascii="Times New Roman" w:hAnsi="Times New Roman" w:cs="Times New Roman"/>
          <w:sz w:val="24"/>
          <w:szCs w:val="24"/>
        </w:rPr>
        <w:t xml:space="preserve"> = .27). </w:t>
      </w:r>
    </w:p>
    <w:p w:rsidR="00947688" w:rsidRPr="00265734" w:rsidRDefault="00ED7D34" w:rsidP="00265734">
      <w:pPr>
        <w:rPr>
          <w:rFonts w:ascii="Times New Roman" w:hAnsi="Times New Roman" w:cs="Times New Roman"/>
          <w:b/>
          <w:sz w:val="24"/>
          <w:szCs w:val="24"/>
          <w:u w:val="single"/>
        </w:rPr>
      </w:pPr>
      <w:r>
        <w:rPr>
          <w:rFonts w:ascii="Times New Roman" w:hAnsi="Times New Roman" w:cs="Times New Roman"/>
          <w:b/>
          <w:sz w:val="24"/>
          <w:szCs w:val="24"/>
          <w:u w:val="single"/>
        </w:rPr>
        <w:t>Discussion</w:t>
      </w:r>
    </w:p>
    <w:p w:rsidR="00947688" w:rsidRPr="00947688" w:rsidRDefault="00947688" w:rsidP="00723538">
      <w:pPr>
        <w:spacing w:line="360" w:lineRule="auto"/>
        <w:contextualSpacing/>
        <w:rPr>
          <w:rFonts w:ascii="Times New Roman" w:hAnsi="Times New Roman" w:cs="Times New Roman"/>
          <w:sz w:val="24"/>
          <w:szCs w:val="24"/>
        </w:rPr>
      </w:pPr>
      <w:r w:rsidRPr="00947688">
        <w:rPr>
          <w:rFonts w:ascii="Times New Roman" w:hAnsi="Times New Roman" w:cs="Times New Roman"/>
          <w:sz w:val="24"/>
          <w:szCs w:val="24"/>
        </w:rPr>
        <w:tab/>
        <w:t xml:space="preserve">There were some puzzling differences between the two cohorts in the magnitude of gambling involvement; for example, only 11% of the replication study reported ever gambling weekly compared to 36% of the original study. The most obvious explanation for this would be differences between the studies in the timing of the data collection or the age or birth year of the participants. However, the data were collected at about the same time, the participants differed by only six years of age on average, and they were born between 1964-71 (original cohort) and 1972-1979 (replication cohort). These differences do not seem to be enough to explain such large differences in gambling behavior. Differential exposure of the two cohorts to gambling venue densities in the state/territory of residence was ruled out by showing that the replication cohort members were actually more likely to be from a state/territory with greater densities of gambling venues than the original cohort.  Differential sampling bias was also ruled out by showing that the replication cohort may have actually under-sampled individuals with GD less than the original cohort. Thus, the only plausible explanation that we can offer is that study characteristics such as the assessment protocol may have been responsible for these differences. The fact that the rates of gambling involvement differed substantially suggests that the assessment of gambling in the original study may have “dug deeper” than the replication study in identifying instances of gambling behaviors.  These differences did not influence the conclusions drawn in this study, but illustrate how providing </w:t>
      </w:r>
      <w:proofErr w:type="gramStart"/>
      <w:r w:rsidRPr="00947688">
        <w:rPr>
          <w:rFonts w:ascii="Times New Roman" w:hAnsi="Times New Roman" w:cs="Times New Roman"/>
          <w:sz w:val="24"/>
          <w:szCs w:val="24"/>
        </w:rPr>
        <w:t>more specific examples of gambling behaviors</w:t>
      </w:r>
      <w:proofErr w:type="gramEnd"/>
      <w:r w:rsidRPr="00947688">
        <w:rPr>
          <w:rFonts w:ascii="Times New Roman" w:hAnsi="Times New Roman" w:cs="Times New Roman"/>
          <w:sz w:val="24"/>
          <w:szCs w:val="24"/>
        </w:rPr>
        <w:t xml:space="preserve"> will lead to higher ov</w:t>
      </w:r>
      <w:r w:rsidR="00111EA5">
        <w:rPr>
          <w:rFonts w:ascii="Times New Roman" w:hAnsi="Times New Roman" w:cs="Times New Roman"/>
          <w:sz w:val="24"/>
          <w:szCs w:val="24"/>
        </w:rPr>
        <w:t xml:space="preserve">erall </w:t>
      </w:r>
      <w:proofErr w:type="spellStart"/>
      <w:r w:rsidR="00111EA5">
        <w:rPr>
          <w:rFonts w:ascii="Times New Roman" w:hAnsi="Times New Roman" w:cs="Times New Roman"/>
          <w:sz w:val="24"/>
          <w:szCs w:val="24"/>
        </w:rPr>
        <w:t>prevalences</w:t>
      </w:r>
      <w:proofErr w:type="spellEnd"/>
      <w:r w:rsidR="00111EA5">
        <w:rPr>
          <w:rFonts w:ascii="Times New Roman" w:hAnsi="Times New Roman" w:cs="Times New Roman"/>
          <w:sz w:val="24"/>
          <w:szCs w:val="24"/>
        </w:rPr>
        <w:t xml:space="preserve"> of gambling. </w:t>
      </w:r>
      <w:r w:rsidRPr="00947688">
        <w:rPr>
          <w:rFonts w:ascii="Times New Roman" w:hAnsi="Times New Roman" w:cs="Times New Roman"/>
          <w:sz w:val="24"/>
          <w:szCs w:val="24"/>
        </w:rPr>
        <w:t>It is noteworthy that the rates of DSM-5 GD did not differ in the two twin cohorts.</w:t>
      </w:r>
      <w:bookmarkStart w:id="0" w:name="_GoBack"/>
      <w:bookmarkEnd w:id="0"/>
    </w:p>
    <w:sectPr w:rsidR="00947688" w:rsidRPr="009476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hruti">
    <w:panose1 w:val="020B0502040204020203"/>
    <w:charset w:val="00"/>
    <w:family w:val="swiss"/>
    <w:pitch w:val="variable"/>
    <w:sig w:usb0="0004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237DF4"/>
    <w:multiLevelType w:val="hybridMultilevel"/>
    <w:tmpl w:val="4368536A"/>
    <w:lvl w:ilvl="0" w:tplc="EE74983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688"/>
    <w:rsid w:val="00014A3F"/>
    <w:rsid w:val="000D234E"/>
    <w:rsid w:val="001109E6"/>
    <w:rsid w:val="00111EA5"/>
    <w:rsid w:val="001534DD"/>
    <w:rsid w:val="00265734"/>
    <w:rsid w:val="00266B13"/>
    <w:rsid w:val="003150FF"/>
    <w:rsid w:val="003957AE"/>
    <w:rsid w:val="00723538"/>
    <w:rsid w:val="0074516E"/>
    <w:rsid w:val="0078193F"/>
    <w:rsid w:val="00947688"/>
    <w:rsid w:val="00997DBF"/>
    <w:rsid w:val="009D7CE4"/>
    <w:rsid w:val="009E4758"/>
    <w:rsid w:val="00AF3855"/>
    <w:rsid w:val="00B241D5"/>
    <w:rsid w:val="00B857FE"/>
    <w:rsid w:val="00BA641B"/>
    <w:rsid w:val="00BC08AE"/>
    <w:rsid w:val="00BD7704"/>
    <w:rsid w:val="00CA3C75"/>
    <w:rsid w:val="00ED7D34"/>
    <w:rsid w:val="00F64788"/>
    <w:rsid w:val="00FC12FD"/>
    <w:rsid w:val="00FE2A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33588"/>
  <w15:chartTrackingRefBased/>
  <w15:docId w15:val="{45FD7A66-F310-4A9F-8D2A-5ECE3F8F0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76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531</Words>
  <Characters>3033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Missouri-Columbia</Company>
  <LinksUpToDate>false</LinksUpToDate>
  <CharactersWithSpaces>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Christal (MU-Student)</dc:creator>
  <cp:keywords/>
  <dc:description/>
  <cp:lastModifiedBy>Davis, Christal (MU-Student)</cp:lastModifiedBy>
  <cp:revision>4</cp:revision>
  <dcterms:created xsi:type="dcterms:W3CDTF">2018-07-26T17:05:00Z</dcterms:created>
  <dcterms:modified xsi:type="dcterms:W3CDTF">2018-07-26T17:06:00Z</dcterms:modified>
</cp:coreProperties>
</file>