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9" w:rsidRDefault="00970FF9" w:rsidP="0097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:rsidR="00970FF9" w:rsidRDefault="00970FF9" w:rsidP="0097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p w:rsidR="00970FF9" w:rsidRPr="00E0745E" w:rsidRDefault="00970FF9" w:rsidP="00970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Association of sex with all-cause mortality over time in unipolar depression (N=20,320)</w:t>
      </w:r>
    </w:p>
    <w:tbl>
      <w:tblPr>
        <w:tblW w:w="137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19"/>
        <w:gridCol w:w="850"/>
        <w:gridCol w:w="1559"/>
        <w:gridCol w:w="1134"/>
        <w:gridCol w:w="993"/>
        <w:gridCol w:w="1417"/>
        <w:gridCol w:w="1012"/>
        <w:gridCol w:w="993"/>
        <w:gridCol w:w="1559"/>
        <w:gridCol w:w="1417"/>
      </w:tblGrid>
      <w:tr w:rsidR="00970FF9" w:rsidRPr="00E0745E" w:rsidTr="008A68AE">
        <w:trPr>
          <w:trHeight w:val="300"/>
        </w:trPr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Time in study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0-1 years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1-3 years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 years+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95% 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 value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95% 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 value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95% 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value</w:t>
            </w: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 unadjusted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1.81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1.57, 2.08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1.14, 1.51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0.96, 1.27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970FF9" w:rsidRPr="00E0745E" w:rsidTr="008A68AE">
        <w:trPr>
          <w:trHeight w:val="300"/>
        </w:trPr>
        <w:tc>
          <w:tcPr>
            <w:tcW w:w="1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Adjusted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†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1.94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1.68 ,2.24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1.32, 1.76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1.16, 1.55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FF9" w:rsidRPr="00E0745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4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&lt;0.0001</w:t>
            </w:r>
          </w:p>
        </w:tc>
      </w:tr>
    </w:tbl>
    <w:p w:rsidR="00970FF9" w:rsidRDefault="00970FF9" w:rsidP="00970FF9">
      <w:r w:rsidRPr="00E0745E">
        <w:rPr>
          <w:rFonts w:ascii="Times New Roman" w:hAnsi="Times New Roman" w:cs="Times New Roman"/>
          <w:b/>
          <w:i/>
        </w:rPr>
        <w:t>Key:</w:t>
      </w:r>
      <w:r w:rsidRPr="00E074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HR: Hazard Ratios; </w:t>
      </w:r>
      <w:r w:rsidRPr="00E0745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  <w:t>†</w:t>
      </w:r>
      <w:r w:rsidRPr="00E074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Adjusted for ethnicity, relationship status, comorbid anxiety, comorbid alcohol or substance misu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se, area-level deprivation and </w:t>
      </w:r>
      <w:r w:rsidRPr="00E074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age;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Likelihood Ratio Test (LRT) for p value for interaction of sex*time: </w:t>
      </w:r>
      <w:r w:rsidRPr="00E074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&lt;0.001</w:t>
      </w:r>
    </w:p>
    <w:p w:rsidR="00970FF9" w:rsidRDefault="00970FF9" w:rsidP="00970FF9">
      <w:pPr>
        <w:rPr>
          <w:rFonts w:ascii="Times New Roman" w:hAnsi="Times New Roman" w:cs="Times New Roman"/>
          <w:b/>
        </w:rPr>
        <w:sectPr w:rsidR="00970FF9" w:rsidSect="005B65B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970FF9" w:rsidRDefault="00970FF9" w:rsidP="00970FF9">
      <w:pPr>
        <w:rPr>
          <w:rFonts w:ascii="Times New Roman" w:hAnsi="Times New Roman" w:cs="Times New Roman"/>
          <w:b/>
          <w:sz w:val="24"/>
          <w:szCs w:val="24"/>
        </w:rPr>
      </w:pPr>
      <w:r w:rsidRPr="00B509AE">
        <w:rPr>
          <w:rFonts w:ascii="Times New Roman" w:hAnsi="Times New Roman" w:cs="Times New Roman"/>
          <w:b/>
          <w:sz w:val="24"/>
          <w:szCs w:val="24"/>
        </w:rPr>
        <w:lastRenderedPageBreak/>
        <w:t>Supplementar</w:t>
      </w:r>
      <w:r>
        <w:rPr>
          <w:rFonts w:ascii="Times New Roman" w:hAnsi="Times New Roman" w:cs="Times New Roman"/>
          <w:b/>
          <w:sz w:val="24"/>
          <w:szCs w:val="24"/>
        </w:rPr>
        <w:t>y material</w:t>
      </w:r>
      <w:r w:rsidRPr="00B50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FF9" w:rsidRDefault="00970FF9" w:rsidP="00970FF9">
      <w:pPr>
        <w:rPr>
          <w:rFonts w:ascii="Times New Roman" w:hAnsi="Times New Roman" w:cs="Times New Roman"/>
          <w:b/>
          <w:sz w:val="24"/>
          <w:szCs w:val="24"/>
        </w:rPr>
      </w:pPr>
      <w:r w:rsidRPr="00B509AE">
        <w:rPr>
          <w:rFonts w:ascii="Times New Roman" w:hAnsi="Times New Roman" w:cs="Times New Roman"/>
          <w:b/>
          <w:sz w:val="24"/>
          <w:szCs w:val="24"/>
        </w:rPr>
        <w:t>Table 2</w:t>
      </w:r>
    </w:p>
    <w:p w:rsidR="00970FF9" w:rsidRDefault="00970FF9" w:rsidP="00970F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All-cause mortality associations in unipolar depression;</w:t>
      </w:r>
    </w:p>
    <w:p w:rsidR="00970FF9" w:rsidRDefault="00970FF9" w:rsidP="00970F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Sensitivity analyses</w:t>
      </w:r>
      <w:r>
        <w:rPr>
          <w:rFonts w:ascii="Times New Roman" w:hAnsi="Times New Roman" w:cs="Times New Roman"/>
          <w:i/>
        </w:rPr>
        <w:t xml:space="preserve"> </w:t>
      </w:r>
      <w:r w:rsidRPr="00E0745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  <w:t>†</w:t>
      </w:r>
    </w:p>
    <w:p w:rsidR="00970FF9" w:rsidRPr="00056EBA" w:rsidRDefault="00970FF9" w:rsidP="00970FF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156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49"/>
        <w:gridCol w:w="864"/>
        <w:gridCol w:w="851"/>
        <w:gridCol w:w="1525"/>
        <w:gridCol w:w="946"/>
      </w:tblGrid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Deaths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s</w:t>
            </w:r>
            <w:r w:rsidRPr="00B509AE">
              <w:rPr>
                <w:rFonts w:ascii="Times New Roman" w:eastAsia="Times New Roman" w:hAnsi="Times New Roman" w:cs="Times New Roman"/>
                <w:b/>
                <w:lang w:eastAsia="en-GB"/>
              </w:rPr>
              <w:t>HR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(95% </w:t>
            </w:r>
            <w:r w:rsidRPr="00B509AE">
              <w:rPr>
                <w:rFonts w:ascii="Times New Roman" w:eastAsia="Times New Roman" w:hAnsi="Times New Roman" w:cs="Times New Roman"/>
                <w:b/>
                <w:lang w:eastAsia="en-GB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p value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Ethnicity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White British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14.2%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Irish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19.2%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0.87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0.74 ,1.03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0.10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Black Caribbean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5.2%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0.62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0.53 ,0.73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&lt;0.0001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Black African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2.4%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0.52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0.39 ,0.71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&lt;0.0001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South Asian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7.2%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0.69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0.52 ,0.90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0.006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Chinese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4.3%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0.65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0.27 ,1.58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0.34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Sex</w:t>
            </w:r>
            <w:r w:rsidRPr="00225A27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‡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Female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10.5%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13.7%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1.95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1.68 ,2.26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&lt;0.0001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Relationship status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Married/ cohabiting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15.3%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Divorced/ separated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10.2%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0.98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0.84 ,1.15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0.83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Single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5.5%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1.16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1.03 ,1.32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0.017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Widowed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48.5%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1.35 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1.20 ,1.52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&lt;0.0001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Civil partnership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11.0%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1.31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1.11 ,1.54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0.001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Comorbid anxiety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No comorbid anxiety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12.0%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Comorbid anxiety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6.9%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0.72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0.57 ,0.90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0.004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Substance misuse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No alcohol/ substance misuse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12.3%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Lifetime alcohol/illicit substance misuse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8.0%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1.18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1.01 ,1.36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0.032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Area level deprivation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Most deprived fifth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11.9%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0.96</w:t>
            </w:r>
            <w:r w:rsidRPr="000804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en-GB"/>
              </w:rPr>
              <w:t>¥</w:t>
            </w:r>
            <w:r w:rsidRPr="000804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0.93 ,0.99</w:t>
            </w: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0.004</w:t>
            </w: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11.0%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10.5%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11.0%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70FF9" w:rsidRPr="00B509AE" w:rsidTr="008A68AE">
        <w:trPr>
          <w:trHeight w:val="300"/>
        </w:trPr>
        <w:tc>
          <w:tcPr>
            <w:tcW w:w="17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Least deprived fifth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9AE">
              <w:rPr>
                <w:rFonts w:ascii="Times New Roman" w:eastAsia="Times New Roman" w:hAnsi="Times New Roman" w:cs="Times New Roman"/>
                <w:lang w:eastAsia="en-GB"/>
              </w:rPr>
              <w:t>14.0%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0FF9" w:rsidRPr="00B509AE" w:rsidRDefault="00970FF9" w:rsidP="008A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970FF9" w:rsidRPr="00DB6345" w:rsidRDefault="00970FF9" w:rsidP="00970FF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DB6345">
        <w:rPr>
          <w:rFonts w:ascii="Times New Roman" w:hAnsi="Times New Roman" w:cs="Times New Roman"/>
          <w:b/>
          <w:i/>
          <w:sz w:val="20"/>
          <w:szCs w:val="20"/>
        </w:rPr>
        <w:t>Key:</w:t>
      </w:r>
      <w:r w:rsidRPr="00DB634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B6345">
        <w:rPr>
          <w:rFonts w:ascii="Times New Roman" w:hAnsi="Times New Roman" w:cs="Times New Roman"/>
          <w:i/>
          <w:sz w:val="20"/>
          <w:szCs w:val="20"/>
        </w:rPr>
        <w:t>sHR</w:t>
      </w:r>
      <w:proofErr w:type="spellEnd"/>
      <w:r w:rsidRPr="00DB6345">
        <w:rPr>
          <w:rFonts w:ascii="Times New Roman" w:hAnsi="Times New Roman" w:cs="Times New Roman"/>
          <w:i/>
          <w:sz w:val="20"/>
          <w:szCs w:val="20"/>
        </w:rPr>
        <w:t xml:space="preserve">: Hazard Ratios; </w:t>
      </w:r>
      <w:r w:rsidRPr="00DB634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en-GB"/>
        </w:rPr>
        <w:t>†</w:t>
      </w:r>
      <w:r w:rsidRPr="00DB634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Competing risk models adjusted for ethnicity, relationship status, comorbid anxiety, comorbid alcohol or substance misuse, area-level deprivation, age with sex by time interaction, sub-Hazard Ratios take into account competing risk of emigration out of the cohort;</w:t>
      </w:r>
      <w:r w:rsidRPr="00DB6345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en-GB"/>
        </w:rPr>
        <w:t xml:space="preserve"> </w:t>
      </w:r>
      <w:r w:rsidRPr="00DB634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perscript"/>
          <w:lang w:eastAsia="en-GB"/>
        </w:rPr>
        <w:t>¥</w:t>
      </w:r>
      <w:r w:rsidRPr="00DB63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GB"/>
        </w:rPr>
        <w:t xml:space="preserve"> Linear trend association with mortality, per increase in area-level deprivation (fifths); </w:t>
      </w:r>
      <w:r w:rsidRPr="00DB634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DB634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en-GB"/>
        </w:rPr>
        <w:t>‡</w:t>
      </w:r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Displayed </w:t>
      </w:r>
      <w:proofErr w:type="spellStart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sHRs</w:t>
      </w:r>
      <w:proofErr w:type="spellEnd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in table </w:t>
      </w:r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for sex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were at 0-1 years in study, </w:t>
      </w:r>
      <w:proofErr w:type="spellStart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sHRs</w:t>
      </w:r>
      <w:proofErr w:type="spellEnd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for (men versus women) at 1-3 years were 1.52 (95% CI: 1.32, 1.75  and at 3 years+ </w:t>
      </w:r>
      <w:proofErr w:type="spellStart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sHR</w:t>
      </w:r>
      <w:proofErr w:type="spellEnd"/>
      <w:r w:rsidRPr="00DB6345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: 1.37 (95% CI: 1.18, 1.58)  </w:t>
      </w:r>
    </w:p>
    <w:p w:rsidR="00970FF9" w:rsidRDefault="00970FF9" w:rsidP="00970FF9">
      <w:pPr>
        <w:rPr>
          <w:rFonts w:ascii="Times New Roman" w:hAnsi="Times New Roman" w:cs="Times New Roman"/>
          <w:b/>
        </w:rPr>
        <w:sectPr w:rsidR="00970FF9" w:rsidSect="00491F9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70FF9" w:rsidRPr="00946A94" w:rsidRDefault="00970FF9" w:rsidP="00970FF9">
      <w:pPr>
        <w:rPr>
          <w:rFonts w:ascii="Times New Roman" w:hAnsi="Times New Roman"/>
          <w:b/>
          <w:sz w:val="24"/>
          <w:szCs w:val="24"/>
        </w:rPr>
      </w:pPr>
      <w:r w:rsidRPr="00946A94">
        <w:rPr>
          <w:rFonts w:ascii="Times New Roman" w:hAnsi="Times New Roman"/>
          <w:b/>
          <w:sz w:val="24"/>
          <w:szCs w:val="24"/>
        </w:rPr>
        <w:lastRenderedPageBreak/>
        <w:t>Supplementary material</w:t>
      </w:r>
    </w:p>
    <w:p w:rsidR="00970FF9" w:rsidRPr="00946A94" w:rsidRDefault="00970FF9" w:rsidP="00970FF9">
      <w:pPr>
        <w:rPr>
          <w:rFonts w:ascii="Times New Roman" w:hAnsi="Times New Roman"/>
          <w:b/>
          <w:sz w:val="24"/>
          <w:szCs w:val="24"/>
        </w:rPr>
      </w:pPr>
      <w:r w:rsidRPr="00946A94">
        <w:rPr>
          <w:rFonts w:ascii="Times New Roman" w:hAnsi="Times New Roman"/>
          <w:b/>
          <w:sz w:val="24"/>
          <w:szCs w:val="24"/>
        </w:rPr>
        <w:t>Table 3</w:t>
      </w:r>
    </w:p>
    <w:p w:rsidR="00970FF9" w:rsidRPr="00BD5B32" w:rsidRDefault="00970FF9" w:rsidP="00970FF9">
      <w:pPr>
        <w:rPr>
          <w:rFonts w:ascii="Times New Roman" w:hAnsi="Times New Roman"/>
          <w:b/>
        </w:rPr>
      </w:pPr>
      <w:r w:rsidRPr="00BD5B32">
        <w:rPr>
          <w:rFonts w:ascii="Times New Roman" w:hAnsi="Times New Roman"/>
          <w:b/>
        </w:rPr>
        <w:t>Standardised Mortality Ratios for all-cause mor</w:t>
      </w:r>
      <w:r>
        <w:rPr>
          <w:rFonts w:ascii="Times New Roman" w:hAnsi="Times New Roman"/>
          <w:b/>
        </w:rPr>
        <w:t>tality in unipolar depression (N</w:t>
      </w:r>
      <w:r w:rsidRPr="00BD5B32">
        <w:rPr>
          <w:rFonts w:ascii="Times New Roman" w:hAnsi="Times New Roman"/>
          <w:b/>
        </w:rPr>
        <w:t>=20,320)*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071"/>
        <w:gridCol w:w="2550"/>
        <w:gridCol w:w="2550"/>
      </w:tblGrid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  <w:b/>
              </w:rPr>
            </w:pPr>
            <w:r w:rsidRPr="00BD5B32">
              <w:rPr>
                <w:rFonts w:ascii="Times New Roman" w:hAnsi="Times New Roman"/>
                <w:b/>
              </w:rPr>
              <w:t>Observed/ expected deaths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  <w:b/>
              </w:rPr>
            </w:pPr>
            <w:r w:rsidRPr="00BD5B32">
              <w:rPr>
                <w:rFonts w:ascii="Times New Roman" w:hAnsi="Times New Roman"/>
                <w:b/>
              </w:rPr>
              <w:t xml:space="preserve">Standardised to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Pr="00BD5B32">
              <w:rPr>
                <w:rFonts w:ascii="Times New Roman" w:hAnsi="Times New Roman"/>
                <w:b/>
              </w:rPr>
              <w:t>population of England &amp; Wales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B32">
              <w:rPr>
                <w:rFonts w:ascii="Times New Roman" w:hAnsi="Times New Roman"/>
                <w:b/>
              </w:rPr>
              <w:t xml:space="preserve">Standardised </w:t>
            </w:r>
          </w:p>
          <w:p w:rsidR="00970FF9" w:rsidRPr="00BD5B32" w:rsidRDefault="00970FF9" w:rsidP="008A68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B32">
              <w:rPr>
                <w:rFonts w:ascii="Times New Roman" w:hAnsi="Times New Roman"/>
                <w:b/>
              </w:rPr>
              <w:t>to local area†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Total sample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BB70BA" w:rsidP="008A6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2366/</w:t>
            </w:r>
            <w:r>
              <w:rPr>
                <w:rFonts w:ascii="Times New Roman" w:hAnsi="Times New Roman"/>
              </w:rPr>
              <w:tab/>
              <w:t>929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2.55</w:t>
            </w:r>
            <w:r w:rsidRPr="00BD5B32">
              <w:rPr>
                <w:rFonts w:ascii="Times New Roman" w:hAnsi="Times New Roman"/>
              </w:rPr>
              <w:tab/>
              <w:t>(2.45</w:t>
            </w:r>
            <w:r w:rsidRPr="00BD5B32">
              <w:rPr>
                <w:rFonts w:ascii="Times New Roman" w:hAnsi="Times New Roman"/>
              </w:rPr>
              <w:tab/>
              <w:t>2.65)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2.65 (2.54, 2.76)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White British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1966/</w:t>
            </w:r>
            <w:r w:rsidRPr="00BD5B32">
              <w:rPr>
                <w:rFonts w:ascii="Times New Roman" w:hAnsi="Times New Roman"/>
              </w:rPr>
              <w:tab/>
              <w:t>747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2.63</w:t>
            </w:r>
            <w:r w:rsidRPr="00BD5B32">
              <w:rPr>
                <w:rFonts w:ascii="Times New Roman" w:hAnsi="Times New Roman"/>
              </w:rPr>
              <w:tab/>
              <w:t>(2.52</w:t>
            </w:r>
            <w:r w:rsidRPr="00BD5B32">
              <w:rPr>
                <w:rFonts w:ascii="Times New Roman" w:hAnsi="Times New Roman"/>
              </w:rPr>
              <w:tab/>
              <w:t>2.75)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2.74 (2.62, 2.86)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Black Caribbean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153/</w:t>
            </w:r>
            <w:r w:rsidRPr="00BD5B32">
              <w:rPr>
                <w:rFonts w:ascii="Times New Roman" w:hAnsi="Times New Roman"/>
              </w:rPr>
              <w:tab/>
              <w:t>72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2.13</w:t>
            </w:r>
            <w:r w:rsidRPr="00BD5B32">
              <w:rPr>
                <w:rFonts w:ascii="Times New Roman" w:hAnsi="Times New Roman"/>
              </w:rPr>
              <w:tab/>
              <w:t>(1.81</w:t>
            </w:r>
            <w:r w:rsidRPr="00BD5B32">
              <w:rPr>
                <w:rFonts w:ascii="Times New Roman" w:hAnsi="Times New Roman"/>
              </w:rPr>
              <w:tab/>
              <w:t>2.50)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2.18 (1.85, 2.56)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Black African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45/</w:t>
            </w:r>
            <w:r w:rsidRPr="00BD5B32">
              <w:rPr>
                <w:rFonts w:ascii="Times New Roman" w:hAnsi="Times New Roman"/>
              </w:rPr>
              <w:tab/>
              <w:t>21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2.19</w:t>
            </w:r>
            <w:r w:rsidRPr="00BD5B32">
              <w:rPr>
                <w:rFonts w:ascii="Times New Roman" w:hAnsi="Times New Roman"/>
              </w:rPr>
              <w:tab/>
              <w:t>(1.60</w:t>
            </w:r>
            <w:r w:rsidRPr="00BD5B32">
              <w:rPr>
                <w:rFonts w:ascii="Times New Roman" w:hAnsi="Times New Roman"/>
              </w:rPr>
              <w:tab/>
              <w:t>2.94)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2.26 (1.65, 3.03)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South Asian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53/</w:t>
            </w:r>
            <w:r w:rsidRPr="00BD5B32">
              <w:rPr>
                <w:rFonts w:ascii="Times New Roman" w:hAnsi="Times New Roman"/>
              </w:rPr>
              <w:tab/>
              <w:t>24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2.17</w:t>
            </w:r>
            <w:r w:rsidRPr="00BD5B32">
              <w:rPr>
                <w:rFonts w:ascii="Times New Roman" w:hAnsi="Times New Roman"/>
              </w:rPr>
              <w:tab/>
              <w:t>(1.62</w:t>
            </w:r>
            <w:r w:rsidRPr="00BD5B32">
              <w:rPr>
                <w:rFonts w:ascii="Times New Roman" w:hAnsi="Times New Roman"/>
              </w:rPr>
              <w:tab/>
              <w:t>2.83)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2.24 (1.68, 2.93)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Irish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144/</w:t>
            </w:r>
            <w:r w:rsidRPr="00BD5B32">
              <w:rPr>
                <w:rFonts w:ascii="Times New Roman" w:hAnsi="Times New Roman"/>
              </w:rPr>
              <w:tab/>
              <w:t>63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2.28</w:t>
            </w:r>
            <w:r w:rsidRPr="00BD5B32">
              <w:rPr>
                <w:rFonts w:ascii="Times New Roman" w:hAnsi="Times New Roman"/>
              </w:rPr>
              <w:tab/>
              <w:t>(1.93</w:t>
            </w:r>
            <w:r w:rsidRPr="00BD5B32">
              <w:rPr>
                <w:rFonts w:ascii="Times New Roman" w:hAnsi="Times New Roman"/>
              </w:rPr>
              <w:tab/>
              <w:t>2.69)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2.40 (2.03, 2.83)</w:t>
            </w:r>
          </w:p>
        </w:tc>
      </w:tr>
      <w:tr w:rsidR="00970FF9" w:rsidRPr="00BD5B32" w:rsidTr="008A68AE"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Chinese</w:t>
            </w:r>
          </w:p>
        </w:tc>
        <w:tc>
          <w:tcPr>
            <w:tcW w:w="2071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≤10*</w:t>
            </w:r>
            <w:r w:rsidRPr="00BD5B32">
              <w:rPr>
                <w:rFonts w:ascii="Times New Roman" w:hAnsi="Times New Roman"/>
              </w:rPr>
              <w:tab/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2.11</w:t>
            </w:r>
            <w:r w:rsidRPr="00BD5B32">
              <w:rPr>
                <w:rFonts w:ascii="Times New Roman" w:hAnsi="Times New Roman"/>
              </w:rPr>
              <w:tab/>
              <w:t>(0.69</w:t>
            </w:r>
            <w:r w:rsidRPr="00BD5B32">
              <w:rPr>
                <w:rFonts w:ascii="Times New Roman" w:hAnsi="Times New Roman"/>
              </w:rPr>
              <w:tab/>
              <w:t>4.93)</w:t>
            </w:r>
          </w:p>
        </w:tc>
        <w:tc>
          <w:tcPr>
            <w:tcW w:w="2550" w:type="dxa"/>
            <w:shd w:val="clear" w:color="auto" w:fill="auto"/>
          </w:tcPr>
          <w:p w:rsidR="00970FF9" w:rsidRPr="00BD5B32" w:rsidRDefault="00970FF9" w:rsidP="008A68AE">
            <w:pPr>
              <w:rPr>
                <w:rFonts w:ascii="Times New Roman" w:hAnsi="Times New Roman"/>
              </w:rPr>
            </w:pPr>
            <w:r w:rsidRPr="00BD5B32">
              <w:rPr>
                <w:rFonts w:ascii="Times New Roman" w:hAnsi="Times New Roman"/>
              </w:rPr>
              <w:t>2.16 (0.70, 5.04)</w:t>
            </w:r>
          </w:p>
        </w:tc>
      </w:tr>
    </w:tbl>
    <w:p w:rsidR="00970FF9" w:rsidRPr="00BD5B32" w:rsidRDefault="00970FF9" w:rsidP="00970FF9">
      <w:pPr>
        <w:rPr>
          <w:rFonts w:ascii="Times New Roman" w:hAnsi="Times New Roman"/>
          <w:b/>
        </w:rPr>
      </w:pPr>
      <w:r w:rsidRPr="00BD5B32">
        <w:rPr>
          <w:rFonts w:ascii="Times New Roman" w:hAnsi="Times New Roman"/>
          <w:b/>
        </w:rPr>
        <w:t>Key</w:t>
      </w:r>
    </w:p>
    <w:p w:rsidR="00970FF9" w:rsidRPr="00BD5B32" w:rsidRDefault="00970FF9" w:rsidP="00970FF9">
      <w:pPr>
        <w:rPr>
          <w:rFonts w:ascii="Times New Roman" w:hAnsi="Times New Roman"/>
          <w:i/>
        </w:rPr>
      </w:pPr>
      <w:r w:rsidRPr="00BD5B32">
        <w:rPr>
          <w:rFonts w:ascii="Times New Roman" w:hAnsi="Times New Roman"/>
          <w:i/>
        </w:rPr>
        <w:t>*Age</w:t>
      </w:r>
      <w:r>
        <w:rPr>
          <w:rFonts w:ascii="Times New Roman" w:hAnsi="Times New Roman"/>
          <w:i/>
        </w:rPr>
        <w:t xml:space="preserve"> (</w:t>
      </w:r>
      <w:r w:rsidRPr="00BD5B32">
        <w:rPr>
          <w:rFonts w:ascii="Times New Roman" w:hAnsi="Times New Roman"/>
          <w:i/>
        </w:rPr>
        <w:t>ten year bands</w:t>
      </w:r>
      <w:proofErr w:type="gramStart"/>
      <w:r w:rsidRPr="00BD5B32">
        <w:rPr>
          <w:rFonts w:ascii="Times New Roman" w:hAnsi="Times New Roman"/>
          <w:i/>
        </w:rPr>
        <w:t>)-</w:t>
      </w:r>
      <w:proofErr w:type="gramEnd"/>
      <w:r w:rsidRPr="00BD5B32">
        <w:rPr>
          <w:rFonts w:ascii="Times New Roman" w:hAnsi="Times New Roman"/>
          <w:i/>
        </w:rPr>
        <w:t xml:space="preserve"> and sex- standardised</w:t>
      </w:r>
    </w:p>
    <w:p w:rsidR="00970FF9" w:rsidRPr="00BD5B32" w:rsidRDefault="00970FF9" w:rsidP="00970FF9">
      <w:pPr>
        <w:rPr>
          <w:rFonts w:ascii="Times New Roman" w:hAnsi="Times New Roman"/>
          <w:i/>
        </w:rPr>
      </w:pPr>
      <w:r w:rsidRPr="00BD5B32">
        <w:rPr>
          <w:rFonts w:ascii="Times New Roman" w:hAnsi="Times New Roman"/>
          <w:i/>
        </w:rPr>
        <w:t>†Population of the London boroughs of Lambeth, Lewisham, Southwark and Croydon</w:t>
      </w:r>
    </w:p>
    <w:p w:rsidR="005A015A" w:rsidRDefault="005A015A">
      <w:r>
        <w:br w:type="page"/>
      </w:r>
    </w:p>
    <w:p w:rsidR="005A015A" w:rsidRDefault="005A015A">
      <w:pPr>
        <w:sectPr w:rsidR="005A01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015A" w:rsidRDefault="005A015A" w:rsidP="005A015A">
      <w:pPr>
        <w:pStyle w:val="NoSpacing"/>
        <w:ind w:hanging="567"/>
        <w:rPr>
          <w:rFonts w:ascii="Times New Roman" w:hAnsi="Times New Roman"/>
          <w:b/>
        </w:rPr>
      </w:pPr>
      <w:r w:rsidRPr="001046CA">
        <w:rPr>
          <w:rFonts w:ascii="Times New Roman" w:hAnsi="Times New Roman"/>
          <w:b/>
        </w:rPr>
        <w:lastRenderedPageBreak/>
        <w:t>Supplementary material</w:t>
      </w:r>
    </w:p>
    <w:p w:rsidR="005A015A" w:rsidRDefault="005A015A" w:rsidP="005A015A">
      <w:pPr>
        <w:pStyle w:val="NoSpacing"/>
        <w:ind w:hanging="567"/>
        <w:rPr>
          <w:rFonts w:ascii="Times New Roman" w:hAnsi="Times New Roman"/>
          <w:b/>
        </w:rPr>
      </w:pPr>
    </w:p>
    <w:p w:rsidR="005A015A" w:rsidRDefault="005A015A" w:rsidP="005A015A">
      <w:pPr>
        <w:pStyle w:val="NoSpacing"/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4</w:t>
      </w:r>
    </w:p>
    <w:p w:rsidR="005A015A" w:rsidRDefault="005A015A" w:rsidP="005A015A">
      <w:pPr>
        <w:pStyle w:val="NoSpacing"/>
        <w:ind w:hanging="567"/>
        <w:rPr>
          <w:rFonts w:ascii="Times New Roman" w:hAnsi="Times New Roman"/>
          <w:b/>
        </w:rPr>
      </w:pPr>
    </w:p>
    <w:p w:rsidR="00481D81" w:rsidRDefault="00395F41" w:rsidP="005A015A">
      <w:pPr>
        <w:pStyle w:val="NoSpacing"/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Performance of Natural Language Process (NLP) algorithm for depression diagnoses against clinician gold standard</w:t>
      </w:r>
      <w:r w:rsidR="00481D81">
        <w:rPr>
          <w:rFonts w:ascii="Times New Roman" w:hAnsi="Times New Roman"/>
          <w:b/>
        </w:rPr>
        <w:t xml:space="preserve"> in the sample, by ethnic</w:t>
      </w:r>
    </w:p>
    <w:p w:rsidR="005A015A" w:rsidRPr="001046CA" w:rsidRDefault="00395F41" w:rsidP="005A015A">
      <w:pPr>
        <w:pStyle w:val="NoSpacing"/>
        <w:ind w:hanging="567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group</w:t>
      </w:r>
      <w:proofErr w:type="gramEnd"/>
    </w:p>
    <w:p w:rsidR="005A015A" w:rsidRPr="001046CA" w:rsidRDefault="005A015A" w:rsidP="005A015A">
      <w:pPr>
        <w:pStyle w:val="NoSpacing"/>
        <w:rPr>
          <w:rFonts w:ascii="Times New Roman" w:hAnsi="Times New Roman"/>
          <w:b/>
        </w:rPr>
      </w:pPr>
    </w:p>
    <w:tbl>
      <w:tblPr>
        <w:tblW w:w="15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268"/>
        <w:gridCol w:w="1985"/>
        <w:gridCol w:w="1842"/>
        <w:gridCol w:w="1843"/>
        <w:gridCol w:w="1843"/>
        <w:gridCol w:w="1843"/>
        <w:gridCol w:w="1984"/>
      </w:tblGrid>
      <w:tr w:rsidR="005A015A" w:rsidRPr="001046CA" w:rsidTr="005A015A">
        <w:tc>
          <w:tcPr>
            <w:tcW w:w="159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Full sample</w:t>
            </w:r>
          </w:p>
        </w:tc>
        <w:tc>
          <w:tcPr>
            <w:tcW w:w="1985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White British</w:t>
            </w:r>
          </w:p>
        </w:tc>
        <w:tc>
          <w:tcPr>
            <w:tcW w:w="1842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Irish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Black Caribbean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Black African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South Asian</w:t>
            </w:r>
          </w:p>
        </w:tc>
        <w:tc>
          <w:tcPr>
            <w:tcW w:w="198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Chinese</w:t>
            </w:r>
          </w:p>
        </w:tc>
      </w:tr>
      <w:tr w:rsidR="005A015A" w:rsidRPr="001046CA" w:rsidTr="005A015A">
        <w:tc>
          <w:tcPr>
            <w:tcW w:w="159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Sensitivity</w:t>
            </w:r>
          </w:p>
        </w:tc>
        <w:tc>
          <w:tcPr>
            <w:tcW w:w="2268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89.6%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77.3%, 96.5%)</w:t>
            </w:r>
          </w:p>
        </w:tc>
        <w:tc>
          <w:tcPr>
            <w:tcW w:w="1985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80.0%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59.3, 93.2)</w:t>
            </w:r>
          </w:p>
        </w:tc>
        <w:tc>
          <w:tcPr>
            <w:tcW w:w="1842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91.7%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61.5, 99.8)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94.1%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CI:71.3,99.6)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89.0%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65.2, 98.6)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CI:69.2, 100)</w:t>
            </w:r>
          </w:p>
        </w:tc>
        <w:tc>
          <w:tcPr>
            <w:tcW w:w="198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94.4%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72.7, 99.9)</w:t>
            </w:r>
          </w:p>
        </w:tc>
      </w:tr>
      <w:tr w:rsidR="005A015A" w:rsidRPr="001046CA" w:rsidTr="005A015A">
        <w:tc>
          <w:tcPr>
            <w:tcW w:w="159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b/>
                <w:sz w:val="18"/>
                <w:szCs w:val="18"/>
              </w:rPr>
              <w:t>Specificity</w:t>
            </w:r>
          </w:p>
        </w:tc>
        <w:tc>
          <w:tcPr>
            <w:tcW w:w="2268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88.0%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75.6%, 95.5%)</w:t>
            </w:r>
          </w:p>
        </w:tc>
        <w:tc>
          <w:tcPr>
            <w:tcW w:w="1985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87.1%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 (95% CI: 70.2, 96.4)</w:t>
            </w:r>
          </w:p>
        </w:tc>
        <w:tc>
          <w:tcPr>
            <w:tcW w:w="1842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88.9%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65.3, 98.6)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86.4%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CI:65.1,97.1)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78.6%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49.2, 95.3)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93.8%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(95%CI: 69.8, 99.8)</w:t>
            </w:r>
          </w:p>
        </w:tc>
        <w:tc>
          <w:tcPr>
            <w:tcW w:w="198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81.8%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59.7, 94.8)</w:t>
            </w:r>
          </w:p>
        </w:tc>
      </w:tr>
      <w:tr w:rsidR="005A015A" w:rsidRPr="001046CA" w:rsidTr="005A015A">
        <w:tc>
          <w:tcPr>
            <w:tcW w:w="159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Positive predictive value</w:t>
            </w:r>
          </w:p>
        </w:tc>
        <w:tc>
          <w:tcPr>
            <w:tcW w:w="2268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87.8%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75.2%, 95.4%)</w:t>
            </w:r>
          </w:p>
        </w:tc>
        <w:tc>
          <w:tcPr>
            <w:tcW w:w="1985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83.3%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62.6, 95.3)</w:t>
            </w:r>
          </w:p>
        </w:tc>
        <w:tc>
          <w:tcPr>
            <w:tcW w:w="1842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84.6%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CI:54.6, 98.1)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84.2%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CI:60.4,96.6)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84.2%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 CI: 60.4, 96.7)</w:t>
            </w:r>
          </w:p>
        </w:tc>
        <w:tc>
          <w:tcPr>
            <w:tcW w:w="1843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 xml:space="preserve">90.9% 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(95%CI: 58.7, 99.8)</w:t>
            </w:r>
          </w:p>
        </w:tc>
        <w:tc>
          <w:tcPr>
            <w:tcW w:w="1984" w:type="dxa"/>
            <w:shd w:val="clear" w:color="auto" w:fill="auto"/>
          </w:tcPr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81.0%</w:t>
            </w:r>
          </w:p>
          <w:p w:rsidR="005A015A" w:rsidRPr="001046CA" w:rsidRDefault="005A015A" w:rsidP="00934A3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046CA">
              <w:rPr>
                <w:rFonts w:ascii="Times New Roman" w:hAnsi="Times New Roman"/>
                <w:sz w:val="18"/>
                <w:szCs w:val="18"/>
              </w:rPr>
              <w:t>(95%CI: 58.1, 94.6)</w:t>
            </w:r>
          </w:p>
        </w:tc>
      </w:tr>
    </w:tbl>
    <w:p w:rsidR="005A015A" w:rsidRPr="001046CA" w:rsidRDefault="005A015A" w:rsidP="005A015A">
      <w:pPr>
        <w:pStyle w:val="NoSpacing"/>
        <w:rPr>
          <w:rFonts w:ascii="Times New Roman" w:hAnsi="Times New Roman"/>
          <w:b/>
        </w:rPr>
      </w:pPr>
    </w:p>
    <w:p w:rsidR="00414D4B" w:rsidRDefault="00481D81" w:rsidP="005A015A">
      <w:bookmarkStart w:id="0" w:name="_GoBack"/>
      <w:bookmarkEnd w:id="0"/>
    </w:p>
    <w:sectPr w:rsidR="00414D4B" w:rsidSect="004B2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9"/>
    <w:rsid w:val="00395F41"/>
    <w:rsid w:val="00481D81"/>
    <w:rsid w:val="005A015A"/>
    <w:rsid w:val="00943DD9"/>
    <w:rsid w:val="00970FF9"/>
    <w:rsid w:val="00BB70BA"/>
    <w:rsid w:val="00C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15A"/>
    <w:pPr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15A"/>
    <w:pPr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Das-Munshi, Jayati</dc:creator>
  <cp:lastModifiedBy>jdasmunshi</cp:lastModifiedBy>
  <cp:revision>5</cp:revision>
  <dcterms:created xsi:type="dcterms:W3CDTF">2018-05-16T12:28:00Z</dcterms:created>
  <dcterms:modified xsi:type="dcterms:W3CDTF">2018-06-07T21:26:00Z</dcterms:modified>
</cp:coreProperties>
</file>