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9EB" w:rsidRDefault="008459EB">
      <w:pPr>
        <w:rPr>
          <w:rFonts w:ascii="Times New Roman" w:hAnsi="Times New Roman" w:cs="Times New Roman"/>
          <w:b/>
          <w:sz w:val="20"/>
          <w:szCs w:val="20"/>
        </w:rPr>
      </w:pPr>
      <w:r w:rsidRPr="008459EB">
        <w:rPr>
          <w:rFonts w:ascii="Times New Roman" w:hAnsi="Times New Roman" w:cs="Times New Roman"/>
          <w:b/>
          <w:sz w:val="20"/>
          <w:szCs w:val="20"/>
        </w:rPr>
        <w:t>Supplementary Figure 1. PRISMA 2009 flow diagram</w:t>
      </w:r>
    </w:p>
    <w:p w:rsidR="000E06D8" w:rsidRDefault="00506F7A">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442275" cy="7253287"/>
            <wp:effectExtent l="0" t="0" r="635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237" cy="7271895"/>
                    </a:xfrm>
                    <a:prstGeom prst="rect">
                      <a:avLst/>
                    </a:prstGeom>
                    <a:noFill/>
                    <a:ln>
                      <a:noFill/>
                    </a:ln>
                  </pic:spPr>
                </pic:pic>
              </a:graphicData>
            </a:graphic>
          </wp:inline>
        </w:drawing>
      </w:r>
    </w:p>
    <w:p w:rsidR="003464A9" w:rsidRDefault="00DD08F9" w:rsidP="000A3AF0">
      <w:pPr>
        <w:rPr>
          <w:rFonts w:ascii="Times New Roman" w:hAnsi="Times New Roman" w:cs="Times New Roman"/>
          <w:b/>
          <w:sz w:val="20"/>
          <w:szCs w:val="20"/>
        </w:rPr>
      </w:pPr>
      <w:r>
        <w:rPr>
          <w:rFonts w:ascii="Times New Roman" w:hAnsi="Times New Roman" w:cs="Times New Roman"/>
          <w:b/>
          <w:sz w:val="20"/>
          <w:szCs w:val="20"/>
        </w:rPr>
        <w:lastRenderedPageBreak/>
        <w:t>Excluded S</w:t>
      </w:r>
      <w:r w:rsidR="003464A9">
        <w:rPr>
          <w:rFonts w:ascii="Times New Roman" w:hAnsi="Times New Roman" w:cs="Times New Roman"/>
          <w:b/>
          <w:sz w:val="20"/>
          <w:szCs w:val="20"/>
        </w:rPr>
        <w:t>tudies</w:t>
      </w:r>
    </w:p>
    <w:p w:rsidR="00FC1450" w:rsidRDefault="00DD08F9" w:rsidP="000A3AF0">
      <w:pPr>
        <w:rPr>
          <w:rFonts w:ascii="Times New Roman" w:hAnsi="Times New Roman" w:cs="Times New Roman"/>
          <w:b/>
          <w:sz w:val="20"/>
          <w:szCs w:val="20"/>
        </w:rPr>
      </w:pPr>
      <w:r>
        <w:rPr>
          <w:rFonts w:ascii="Times New Roman" w:hAnsi="Times New Roman" w:cs="Times New Roman"/>
          <w:b/>
          <w:sz w:val="20"/>
          <w:szCs w:val="20"/>
        </w:rPr>
        <w:t>Review A</w:t>
      </w:r>
      <w:r w:rsidR="00FC1450">
        <w:rPr>
          <w:rFonts w:ascii="Times New Roman" w:hAnsi="Times New Roman" w:cs="Times New Roman"/>
          <w:b/>
          <w:sz w:val="20"/>
          <w:szCs w:val="20"/>
        </w:rPr>
        <w:t>rticles</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Alvarez-Jimenez, M., O'Donoghue, B., Thompson, A., Gleeson, J.F., Bendall, S., Gonzalez-Blanch, C., Killackey, E., Wunderink, L., McGorry, P.D., 2016. Beyond Clinical Remission in First Episode Psychosis: Thoughts on Antipsychotic Maintenance vs. Guided Discontinuation in the Functional Recovery Era. CNS Drugs 30 (5), 357-368.</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De Hert, M., Sermon, J., Geerts, P., Vansteelandt, K., Peuskens, J., Detraux, J., 2015. The Use of Continuous Treatment Versus Placebo or Intermittent Treatment Strategies in Stabilized Patients with Schizophrenia: A Systematic Review and Meta-Analysis of Randomized Controlled Trials with First- and Second-Generation Antipsychotics. CNS Drugs 29 (8), 637-658.</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Doyle, R., Turner, N., Fanning, F., Brennan, D., Renwick, L., Lawlor, E., Clarke, M., 2014. First-episode psychosis and disengagement from treatment: a systematic review. Psychiatr Serv 65 (5), 603-611.</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Goff, D.C., Falkai, P., Fleischhacker, W.W., Girgis, R.R., Kahn, R.M., Uchida, H., Zhao, J., Lieberman, J.A., 2017. The Long-Term Effects of Antipsychotic Medication on Clinical Course in Schizophrenia. Am J Psychiatry 174 (9), 840-849.</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Karson, C., Duffy, R.A., Eramo, A., Nylander, A.G., Offord, S.J., 2016. Long-term outcomes of antipsychotic treatment in patients with first-episode schizophrenia: a systematic review. Neuropsychiatr Dis Treat 12, 57-67.</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Leucht, S., Tardy, M., Komossa, K., Heres, S., Kissling, W., Salanti, G., Davis, J.M., 2012. Antipsychotic drugs versus placebo for relapse prevention in schizophrenia: a systematic review and meta-analysis. Lancet 379 (9831), 2063-2071.</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Zhang, J.P., Gallego, J.A., Robinson, D.G., Malhotra, A.K., Kane, J.M., Correll, C.U., 2013. Efficacy and safety of individual second-generation vs. first-generation antipsychotics in first-episode psychosis: a systematic review and meta-analysis. Int J Neuropsychopharmacol 16 (6), 1205-1218.</w:t>
      </w:r>
    </w:p>
    <w:p w:rsidR="003464A9" w:rsidRDefault="003464A9" w:rsidP="009E3C4F">
      <w:pPr>
        <w:rPr>
          <w:rFonts w:ascii="Times New Roman" w:hAnsi="Times New Roman" w:cs="Times New Roman"/>
          <w:b/>
          <w:sz w:val="20"/>
          <w:szCs w:val="20"/>
        </w:rPr>
      </w:pPr>
    </w:p>
    <w:p w:rsidR="00FC1450" w:rsidRDefault="00DD1004" w:rsidP="000A3AF0">
      <w:pPr>
        <w:rPr>
          <w:rFonts w:ascii="Times New Roman" w:hAnsi="Times New Roman" w:cs="Times New Roman"/>
          <w:b/>
          <w:sz w:val="20"/>
          <w:szCs w:val="20"/>
        </w:rPr>
      </w:pPr>
      <w:r>
        <w:rPr>
          <w:rFonts w:ascii="Times New Roman" w:hAnsi="Times New Roman" w:cs="Times New Roman"/>
          <w:b/>
          <w:sz w:val="20"/>
          <w:szCs w:val="20"/>
        </w:rPr>
        <w:t>Not Only First Episode P</w:t>
      </w:r>
      <w:r w:rsidR="00FC1450">
        <w:rPr>
          <w:rFonts w:ascii="Times New Roman" w:hAnsi="Times New Roman" w:cs="Times New Roman"/>
          <w:b/>
          <w:sz w:val="20"/>
          <w:szCs w:val="20"/>
        </w:rPr>
        <w:t>atients</w:t>
      </w:r>
      <w:r>
        <w:rPr>
          <w:rFonts w:ascii="Times New Roman" w:hAnsi="Times New Roman" w:cs="Times New Roman"/>
          <w:b/>
          <w:sz w:val="20"/>
          <w:szCs w:val="20"/>
        </w:rPr>
        <w:t xml:space="preserve"> Study</w:t>
      </w:r>
    </w:p>
    <w:p w:rsidR="009E3C4F" w:rsidRPr="009E3C4F" w:rsidRDefault="009E3C4F" w:rsidP="009E3C4F">
      <w:pPr>
        <w:rPr>
          <w:rFonts w:ascii="Times New Roman" w:hAnsi="Times New Roman" w:cs="Times New Roman"/>
          <w:noProof/>
          <w:sz w:val="20"/>
          <w:szCs w:val="20"/>
        </w:rPr>
      </w:pPr>
      <w:r w:rsidRPr="009E3C4F">
        <w:rPr>
          <w:rFonts w:ascii="Times New Roman" w:hAnsi="Times New Roman" w:cs="Times New Roman"/>
          <w:noProof/>
          <w:sz w:val="20"/>
          <w:szCs w:val="20"/>
        </w:rPr>
        <w:t>Wiedemann, G., Hahlweg, K., Muller, U., Feinstein, E., Hank, G., Dose, M., 2001. Effectiveness of targeted intervention and maintenance pharmacotherapy in conjunction with family intervention in schizophrenia. Eur Arch Psychiatry Clin Neurosci 251 (2), 72-84.</w:t>
      </w:r>
    </w:p>
    <w:p w:rsidR="008F41B3" w:rsidRDefault="008F41B3" w:rsidP="009E3C4F">
      <w:pPr>
        <w:rPr>
          <w:rFonts w:ascii="Times New Roman" w:hAnsi="Times New Roman" w:cs="Times New Roman"/>
          <w:b/>
          <w:sz w:val="20"/>
          <w:szCs w:val="20"/>
        </w:rPr>
      </w:pPr>
    </w:p>
    <w:p w:rsidR="008F41B3" w:rsidRDefault="00E24B4C" w:rsidP="000A3AF0">
      <w:pPr>
        <w:rPr>
          <w:rFonts w:ascii="Times New Roman" w:hAnsi="Times New Roman" w:cs="Times New Roman"/>
          <w:b/>
          <w:sz w:val="20"/>
          <w:szCs w:val="20"/>
        </w:rPr>
      </w:pPr>
      <w:r>
        <w:rPr>
          <w:rFonts w:ascii="Times New Roman" w:hAnsi="Times New Roman" w:cs="Times New Roman"/>
          <w:b/>
          <w:sz w:val="20"/>
          <w:szCs w:val="20"/>
        </w:rPr>
        <w:t>Identical S</w:t>
      </w:r>
      <w:r w:rsidR="008F41B3">
        <w:rPr>
          <w:rFonts w:ascii="Times New Roman" w:hAnsi="Times New Roman" w:cs="Times New Roman"/>
          <w:b/>
          <w:sz w:val="20"/>
          <w:szCs w:val="20"/>
        </w:rPr>
        <w:t>tudies</w:t>
      </w:r>
    </w:p>
    <w:p w:rsidR="009E3C4F" w:rsidRPr="009E3C4F" w:rsidRDefault="009E3C4F" w:rsidP="009E3C4F">
      <w:pPr>
        <w:rPr>
          <w:rFonts w:ascii="Times New Roman" w:hAnsi="Times New Roman" w:cs="Times New Roman"/>
          <w:sz w:val="20"/>
          <w:szCs w:val="20"/>
        </w:rPr>
      </w:pPr>
      <w:r w:rsidRPr="009E3C4F">
        <w:rPr>
          <w:rFonts w:ascii="Times New Roman" w:hAnsi="Times New Roman" w:cs="Times New Roman"/>
          <w:sz w:val="20"/>
          <w:szCs w:val="20"/>
        </w:rPr>
        <w:t>Gaebel, W., Frick, U., Kopcke, W., Linden, M., Muller, P., Muller-Spahn, F., Pietzcker, A., Tegeler, J., 1993. Early neuroleptic intervention in schizophrenia: are prodromal symptoms valid predictors of relapse? Br J Psychiatry Suppl(21), 8-12.</w:t>
      </w:r>
    </w:p>
    <w:p w:rsidR="009E3C4F" w:rsidRPr="009E3C4F" w:rsidRDefault="009E3C4F" w:rsidP="009E3C4F">
      <w:pPr>
        <w:rPr>
          <w:rFonts w:ascii="Times New Roman" w:hAnsi="Times New Roman" w:cs="Times New Roman"/>
          <w:sz w:val="20"/>
          <w:szCs w:val="20"/>
        </w:rPr>
      </w:pPr>
      <w:r w:rsidRPr="009E3C4F">
        <w:rPr>
          <w:rFonts w:ascii="Times New Roman" w:hAnsi="Times New Roman" w:cs="Times New Roman"/>
          <w:sz w:val="20"/>
          <w:szCs w:val="20"/>
        </w:rPr>
        <w:t>Gaebel, W., Riesbeck, M., Wolwer, W., Klimke, A., Eickhoff, M., von Wilmsdorff, M., Heuser, I., Maier, W., Klosterkotter, J., Falkai, P., Schlosser, R., Schmitt, A., Riedel, M., Klingberg, S., Kopcke, W., Ohmann, C., Moller, H.J., 2014. Rates and predictors of remission in first-episode schizophrenia within 1 year of antipsychotic maintenance treatment. Results of a randomized controlled trial within the German Research Network on Schizophrenia. Schizophr Res 152 (2-3), 478-486.</w:t>
      </w:r>
    </w:p>
    <w:p w:rsidR="009E3C4F" w:rsidRPr="009E3C4F" w:rsidRDefault="009E3C4F" w:rsidP="009E3C4F">
      <w:pPr>
        <w:rPr>
          <w:rFonts w:ascii="Times New Roman" w:hAnsi="Times New Roman" w:cs="Times New Roman"/>
          <w:sz w:val="20"/>
          <w:szCs w:val="20"/>
        </w:rPr>
      </w:pPr>
      <w:r w:rsidRPr="009E3C4F">
        <w:rPr>
          <w:rFonts w:ascii="Times New Roman" w:hAnsi="Times New Roman" w:cs="Times New Roman"/>
          <w:sz w:val="20"/>
          <w:szCs w:val="20"/>
        </w:rPr>
        <w:lastRenderedPageBreak/>
        <w:t>Godemann, F., Linden, M., Gaebel, W., Kopke, W., Muller, P., Muller-Spahn, F., Tegeler, J., Pietzcker, A., 2003. Is interval medication a successful treatment regimen for schizophrenic patients with critical attitudes towards treatment? Eur Psychiatry 18 (2), 82-84.</w:t>
      </w:r>
    </w:p>
    <w:p w:rsidR="009E3C4F" w:rsidRPr="009E3C4F" w:rsidRDefault="009E3C4F" w:rsidP="009E3C4F">
      <w:pPr>
        <w:rPr>
          <w:rFonts w:ascii="Times New Roman" w:hAnsi="Times New Roman" w:cs="Times New Roman"/>
          <w:sz w:val="20"/>
          <w:szCs w:val="20"/>
        </w:rPr>
      </w:pPr>
      <w:r w:rsidRPr="009E3C4F">
        <w:rPr>
          <w:rFonts w:ascii="Times New Roman" w:hAnsi="Times New Roman" w:cs="Times New Roman"/>
          <w:sz w:val="20"/>
          <w:szCs w:val="20"/>
        </w:rPr>
        <w:t>Muller, P., Bandelow, B., Gaebel, W., Kopcke, W., Linden, M., Muller-Spahn, F., Pietzcker, A., Schaefer, E., Tegeler, J., 1992. Intermittent medication, coping and psychotherapy. Interactions in relapse prevention and course modification. Br J Psychiatry Suppl(18), 140-144.</w:t>
      </w:r>
    </w:p>
    <w:p w:rsidR="009E3C4F" w:rsidRPr="009E3C4F" w:rsidRDefault="009E3C4F" w:rsidP="009E3C4F">
      <w:pPr>
        <w:rPr>
          <w:rFonts w:ascii="Times New Roman" w:hAnsi="Times New Roman" w:cs="Times New Roman"/>
          <w:sz w:val="20"/>
          <w:szCs w:val="20"/>
        </w:rPr>
      </w:pPr>
      <w:r w:rsidRPr="009E3C4F">
        <w:rPr>
          <w:rFonts w:ascii="Times New Roman" w:hAnsi="Times New Roman" w:cs="Times New Roman"/>
          <w:sz w:val="20"/>
          <w:szCs w:val="20"/>
        </w:rPr>
        <w:t>Wunderink, L., Nieboer, R.M., Wiersma, D., Sytema, S., Nienhuis, F.J., 2013. Recovery in remitted first-episode psychosis at 7 years of follow-up of an early dose reduction/discontinuation or maintenance treatment strategy: long-term follow-up of a 2-year randomized clinical trial. JAMA Psychiatry 70 (9), 913-920.</w:t>
      </w:r>
    </w:p>
    <w:p w:rsidR="009E3C4F" w:rsidRDefault="009E3C4F"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E93FAB" w:rsidRDefault="00E93FAB" w:rsidP="000A3AF0">
      <w:pPr>
        <w:rPr>
          <w:rFonts w:ascii="Times New Roman" w:hAnsi="Times New Roman" w:cs="Times New Roman"/>
          <w:b/>
          <w:sz w:val="20"/>
          <w:szCs w:val="20"/>
        </w:rPr>
      </w:pPr>
    </w:p>
    <w:p w:rsidR="000A3AF0" w:rsidRDefault="008459EB" w:rsidP="00430322">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2. Risk of bias summary</w:t>
      </w:r>
      <w:r w:rsidR="000726B5" w:rsidRPr="000726B5">
        <w:rPr>
          <w:rFonts w:ascii="Times New Roman" w:hAnsi="Times New Roman" w:cs="Times New Roman"/>
          <w:b/>
          <w:noProof/>
          <w:sz w:val="20"/>
          <w:szCs w:val="20"/>
        </w:rPr>
        <w:drawing>
          <wp:inline distT="0" distB="0" distL="0" distR="0" wp14:anchorId="2A81D769" wp14:editId="31D3856C">
            <wp:extent cx="3095625" cy="61055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5625" cy="6105525"/>
                    </a:xfrm>
                    <a:prstGeom prst="rect">
                      <a:avLst/>
                    </a:prstGeom>
                  </pic:spPr>
                </pic:pic>
              </a:graphicData>
            </a:graphic>
          </wp:inline>
        </w:drawing>
      </w:r>
    </w:p>
    <w:p w:rsidR="000726B5" w:rsidRDefault="000726B5" w:rsidP="00430322">
      <w:pPr>
        <w:rPr>
          <w:rFonts w:ascii="Times New Roman" w:hAnsi="Times New Roman" w:cs="Times New Roman"/>
          <w:b/>
          <w:sz w:val="20"/>
          <w:szCs w:val="20"/>
        </w:rPr>
      </w:pPr>
    </w:p>
    <w:p w:rsidR="000726B5" w:rsidRDefault="000726B5" w:rsidP="00430322">
      <w:pPr>
        <w:rPr>
          <w:rFonts w:ascii="Times New Roman" w:hAnsi="Times New Roman" w:cs="Times New Roman"/>
          <w:b/>
          <w:sz w:val="20"/>
          <w:szCs w:val="20"/>
        </w:rPr>
      </w:pPr>
    </w:p>
    <w:p w:rsidR="000726B5" w:rsidRDefault="000726B5" w:rsidP="00430322">
      <w:pPr>
        <w:rPr>
          <w:rFonts w:ascii="Times New Roman" w:hAnsi="Times New Roman" w:cs="Times New Roman"/>
          <w:b/>
          <w:sz w:val="20"/>
          <w:szCs w:val="20"/>
        </w:rPr>
      </w:pPr>
    </w:p>
    <w:p w:rsidR="000726B5" w:rsidRDefault="000726B5" w:rsidP="00430322">
      <w:pPr>
        <w:rPr>
          <w:rFonts w:ascii="Times New Roman" w:hAnsi="Times New Roman" w:cs="Times New Roman"/>
          <w:b/>
          <w:sz w:val="20"/>
          <w:szCs w:val="20"/>
        </w:rPr>
      </w:pPr>
    </w:p>
    <w:p w:rsidR="000726B5" w:rsidRDefault="000726B5" w:rsidP="00430322">
      <w:pPr>
        <w:rPr>
          <w:rFonts w:ascii="Times New Roman" w:hAnsi="Times New Roman" w:cs="Times New Roman"/>
          <w:b/>
          <w:sz w:val="20"/>
          <w:szCs w:val="20"/>
        </w:rPr>
      </w:pPr>
    </w:p>
    <w:p w:rsidR="004D57A3" w:rsidRPr="00574D9B" w:rsidRDefault="008459EB" w:rsidP="00A91245">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3. Forest plot for the relapse rate at 12 months</w:t>
      </w:r>
      <w:r w:rsidR="004D57A3" w:rsidRPr="004D57A3">
        <w:rPr>
          <w:rFonts w:ascii="Times New Roman" w:hAnsi="Times New Roman" w:cs="Times New Roman"/>
          <w:b/>
          <w:noProof/>
          <w:sz w:val="20"/>
          <w:szCs w:val="20"/>
        </w:rPr>
        <w:drawing>
          <wp:inline distT="0" distB="0" distL="0" distR="0" wp14:anchorId="5B5469A8" wp14:editId="3DF20490">
            <wp:extent cx="5612130" cy="219329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193290"/>
                    </a:xfrm>
                    <a:prstGeom prst="rect">
                      <a:avLst/>
                    </a:prstGeom>
                  </pic:spPr>
                </pic:pic>
              </a:graphicData>
            </a:graphic>
          </wp:inline>
        </w:drawing>
      </w: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4D57A3" w:rsidRDefault="004D57A3" w:rsidP="00A91245">
      <w:pPr>
        <w:rPr>
          <w:rFonts w:ascii="Times New Roman" w:hAnsi="Times New Roman" w:cs="Times New Roman"/>
          <w:b/>
          <w:sz w:val="20"/>
          <w:szCs w:val="20"/>
        </w:rPr>
      </w:pPr>
    </w:p>
    <w:p w:rsidR="000E06D8" w:rsidRDefault="008459EB">
      <w:pPr>
        <w:rPr>
          <w:rFonts w:ascii="Times New Roman" w:hAnsi="Times New Roman" w:cs="Times New Roman"/>
          <w:sz w:val="20"/>
          <w:szCs w:val="20"/>
        </w:rPr>
      </w:pPr>
      <w:r w:rsidRPr="008459EB">
        <w:rPr>
          <w:rFonts w:ascii="Times New Roman" w:hAnsi="Times New Roman" w:cs="Times New Roman"/>
          <w:b/>
          <w:sz w:val="20"/>
          <w:szCs w:val="20"/>
        </w:rPr>
        <w:lastRenderedPageBreak/>
        <w:t>Supplementary Figure 4. Funnel plot</w:t>
      </w:r>
      <w:r w:rsidR="00681A5E" w:rsidRPr="00681A5E">
        <w:rPr>
          <w:rFonts w:ascii="Times New Roman" w:hAnsi="Times New Roman" w:cs="Times New Roman"/>
          <w:noProof/>
          <w:sz w:val="20"/>
          <w:szCs w:val="20"/>
        </w:rPr>
        <w:drawing>
          <wp:inline distT="0" distB="0" distL="0" distR="0" wp14:anchorId="4E0C4245" wp14:editId="3299743C">
            <wp:extent cx="5612130" cy="374142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741420"/>
                    </a:xfrm>
                    <a:prstGeom prst="rect">
                      <a:avLst/>
                    </a:prstGeom>
                  </pic:spPr>
                </pic:pic>
              </a:graphicData>
            </a:graphic>
          </wp:inline>
        </w:drawing>
      </w: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4D57A3" w:rsidRDefault="004D57A3">
      <w:pPr>
        <w:rPr>
          <w:rFonts w:ascii="Times New Roman" w:hAnsi="Times New Roman" w:cs="Times New Roman"/>
          <w:sz w:val="20"/>
          <w:szCs w:val="20"/>
        </w:rPr>
      </w:pPr>
    </w:p>
    <w:p w:rsidR="004D57A3" w:rsidRDefault="004D57A3">
      <w:pPr>
        <w:rPr>
          <w:rFonts w:ascii="Times New Roman" w:hAnsi="Times New Roman" w:cs="Times New Roman"/>
          <w:sz w:val="20"/>
          <w:szCs w:val="20"/>
        </w:rPr>
      </w:pPr>
    </w:p>
    <w:p w:rsidR="004D57A3" w:rsidRDefault="004D57A3">
      <w:pPr>
        <w:rPr>
          <w:rFonts w:ascii="Times New Roman" w:hAnsi="Times New Roman" w:cs="Times New Roman"/>
          <w:sz w:val="20"/>
          <w:szCs w:val="20"/>
        </w:rPr>
      </w:pPr>
    </w:p>
    <w:p w:rsidR="004D57A3" w:rsidRDefault="004D57A3">
      <w:pPr>
        <w:rPr>
          <w:rFonts w:ascii="Times New Roman" w:hAnsi="Times New Roman" w:cs="Times New Roman"/>
          <w:sz w:val="20"/>
          <w:szCs w:val="20"/>
        </w:rPr>
      </w:pPr>
    </w:p>
    <w:p w:rsidR="004D57A3" w:rsidRDefault="004D57A3">
      <w:pPr>
        <w:rPr>
          <w:rFonts w:ascii="Times New Roman" w:hAnsi="Times New Roman" w:cs="Times New Roman"/>
          <w:sz w:val="20"/>
          <w:szCs w:val="20"/>
        </w:rPr>
      </w:pPr>
    </w:p>
    <w:p w:rsidR="004D57A3" w:rsidRPr="00574D9B" w:rsidRDefault="008459EB" w:rsidP="00AE14FD">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5. Forest plot for the relapse rate at 1 month</w:t>
      </w:r>
      <w:r w:rsidR="004D57A3" w:rsidRPr="004D57A3">
        <w:rPr>
          <w:rFonts w:ascii="Times New Roman" w:hAnsi="Times New Roman" w:cs="Times New Roman"/>
          <w:b/>
          <w:noProof/>
          <w:sz w:val="20"/>
          <w:szCs w:val="20"/>
        </w:rPr>
        <w:drawing>
          <wp:inline distT="0" distB="0" distL="0" distR="0" wp14:anchorId="1ECC795A" wp14:editId="5D06F85A">
            <wp:extent cx="5612130" cy="173863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738630"/>
                    </a:xfrm>
                    <a:prstGeom prst="rect">
                      <a:avLst/>
                    </a:prstGeom>
                  </pic:spPr>
                </pic:pic>
              </a:graphicData>
            </a:graphic>
          </wp:inline>
        </w:drawing>
      </w: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4D57A3" w:rsidRDefault="008459EB" w:rsidP="00AE14FD">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6. Forest plot for the relapse rate at 2 months</w:t>
      </w:r>
      <w:r w:rsidR="00B70665" w:rsidRPr="00B70665">
        <w:rPr>
          <w:rFonts w:ascii="Times New Roman" w:hAnsi="Times New Roman" w:cs="Times New Roman"/>
          <w:b/>
          <w:noProof/>
          <w:sz w:val="20"/>
          <w:szCs w:val="20"/>
        </w:rPr>
        <w:drawing>
          <wp:inline distT="0" distB="0" distL="0" distR="0" wp14:anchorId="18644CD3" wp14:editId="20D8CC59">
            <wp:extent cx="5612130" cy="173863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738630"/>
                    </a:xfrm>
                    <a:prstGeom prst="rect">
                      <a:avLst/>
                    </a:prstGeom>
                  </pic:spPr>
                </pic:pic>
              </a:graphicData>
            </a:graphic>
          </wp:inline>
        </w:drawing>
      </w:r>
    </w:p>
    <w:p w:rsidR="004D57A3" w:rsidRDefault="004D57A3"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54503E" w:rsidRDefault="0054503E" w:rsidP="00AE14FD">
      <w:pPr>
        <w:rPr>
          <w:rFonts w:ascii="Times New Roman" w:hAnsi="Times New Roman" w:cs="Times New Roman"/>
          <w:b/>
          <w:sz w:val="20"/>
          <w:szCs w:val="20"/>
        </w:rPr>
      </w:pPr>
    </w:p>
    <w:p w:rsidR="004D57A3" w:rsidRDefault="008459EB" w:rsidP="00AE14FD">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7. Forest plot for the relapse rate at 3 months</w:t>
      </w:r>
      <w:r w:rsidR="004D57A3" w:rsidRPr="004D57A3">
        <w:rPr>
          <w:rFonts w:ascii="Times New Roman" w:hAnsi="Times New Roman" w:cs="Times New Roman"/>
          <w:b/>
          <w:noProof/>
          <w:sz w:val="20"/>
          <w:szCs w:val="20"/>
        </w:rPr>
        <w:drawing>
          <wp:inline distT="0" distB="0" distL="0" distR="0" wp14:anchorId="0F26C2C5" wp14:editId="0BF7D958">
            <wp:extent cx="5612130" cy="1738630"/>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738630"/>
                    </a:xfrm>
                    <a:prstGeom prst="rect">
                      <a:avLst/>
                    </a:prstGeom>
                  </pic:spPr>
                </pic:pic>
              </a:graphicData>
            </a:graphic>
          </wp:inline>
        </w:drawing>
      </w: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Pr="00574D9B" w:rsidRDefault="004D57A3" w:rsidP="00AE14FD">
      <w:pPr>
        <w:rPr>
          <w:rFonts w:ascii="Times New Roman" w:hAnsi="Times New Roman" w:cs="Times New Roman"/>
          <w:b/>
          <w:sz w:val="20"/>
          <w:szCs w:val="20"/>
        </w:rPr>
      </w:pPr>
    </w:p>
    <w:p w:rsidR="004D57A3" w:rsidRDefault="008459EB" w:rsidP="00AE14FD">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8. Forest plot for the relapse rate at 6 months</w:t>
      </w:r>
      <w:r w:rsidR="004D57A3" w:rsidRPr="004D57A3">
        <w:rPr>
          <w:rFonts w:ascii="Times New Roman" w:hAnsi="Times New Roman" w:cs="Times New Roman"/>
          <w:b/>
          <w:noProof/>
          <w:sz w:val="20"/>
          <w:szCs w:val="20"/>
        </w:rPr>
        <w:drawing>
          <wp:inline distT="0" distB="0" distL="0" distR="0" wp14:anchorId="431BD8ED" wp14:editId="05A5B562">
            <wp:extent cx="5612130" cy="173863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738630"/>
                    </a:xfrm>
                    <a:prstGeom prst="rect">
                      <a:avLst/>
                    </a:prstGeom>
                  </pic:spPr>
                </pic:pic>
              </a:graphicData>
            </a:graphic>
          </wp:inline>
        </w:drawing>
      </w: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Pr="00574D9B" w:rsidRDefault="004D57A3" w:rsidP="00AE14FD">
      <w:pPr>
        <w:rPr>
          <w:rFonts w:ascii="Times New Roman" w:hAnsi="Times New Roman" w:cs="Times New Roman"/>
          <w:b/>
          <w:sz w:val="20"/>
          <w:szCs w:val="20"/>
        </w:rPr>
      </w:pPr>
    </w:p>
    <w:p w:rsidR="004D57A3" w:rsidRDefault="008459EB" w:rsidP="00AE14FD">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9. Forest plot for the relapse rate at 9 months</w:t>
      </w:r>
      <w:r w:rsidR="004D57A3" w:rsidRPr="004D57A3">
        <w:rPr>
          <w:rFonts w:ascii="Times New Roman" w:hAnsi="Times New Roman" w:cs="Times New Roman"/>
          <w:b/>
          <w:noProof/>
          <w:sz w:val="20"/>
          <w:szCs w:val="20"/>
        </w:rPr>
        <w:drawing>
          <wp:inline distT="0" distB="0" distL="0" distR="0" wp14:anchorId="24FADDC8" wp14:editId="7FDB3DE4">
            <wp:extent cx="5612130" cy="1722120"/>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722120"/>
                    </a:xfrm>
                    <a:prstGeom prst="rect">
                      <a:avLst/>
                    </a:prstGeom>
                  </pic:spPr>
                </pic:pic>
              </a:graphicData>
            </a:graphic>
          </wp:inline>
        </w:drawing>
      </w: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Pr="00574D9B" w:rsidRDefault="004D57A3" w:rsidP="00AE14FD">
      <w:pPr>
        <w:rPr>
          <w:rFonts w:ascii="Times New Roman" w:hAnsi="Times New Roman" w:cs="Times New Roman"/>
          <w:b/>
          <w:sz w:val="20"/>
          <w:szCs w:val="20"/>
        </w:rPr>
      </w:pPr>
    </w:p>
    <w:p w:rsidR="004D57A3" w:rsidRDefault="008459EB" w:rsidP="00AE14FD">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10. Forest plot for the relapse rate at 18–24 months</w:t>
      </w:r>
      <w:r w:rsidR="004D57A3" w:rsidRPr="004D57A3">
        <w:rPr>
          <w:rFonts w:ascii="Times New Roman" w:hAnsi="Times New Roman" w:cs="Times New Roman"/>
          <w:b/>
          <w:noProof/>
          <w:sz w:val="20"/>
          <w:szCs w:val="20"/>
        </w:rPr>
        <w:drawing>
          <wp:inline distT="0" distB="0" distL="0" distR="0" wp14:anchorId="2EABB730" wp14:editId="3A5A1484">
            <wp:extent cx="5612130" cy="1476375"/>
            <wp:effectExtent l="0" t="0" r="762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476375"/>
                    </a:xfrm>
                    <a:prstGeom prst="rect">
                      <a:avLst/>
                    </a:prstGeom>
                  </pic:spPr>
                </pic:pic>
              </a:graphicData>
            </a:graphic>
          </wp:inline>
        </w:drawing>
      </w: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Default="004D57A3" w:rsidP="00AE14FD">
      <w:pPr>
        <w:rPr>
          <w:rFonts w:ascii="Times New Roman" w:hAnsi="Times New Roman" w:cs="Times New Roman"/>
          <w:b/>
          <w:sz w:val="20"/>
          <w:szCs w:val="20"/>
        </w:rPr>
      </w:pPr>
    </w:p>
    <w:p w:rsidR="004D57A3" w:rsidRPr="00574D9B" w:rsidRDefault="004D57A3" w:rsidP="00AE14FD">
      <w:pPr>
        <w:rPr>
          <w:rFonts w:ascii="Times New Roman" w:hAnsi="Times New Roman" w:cs="Times New Roman"/>
          <w:b/>
          <w:sz w:val="20"/>
          <w:szCs w:val="20"/>
        </w:rPr>
      </w:pPr>
    </w:p>
    <w:p w:rsidR="000E06D8" w:rsidRDefault="000E06D8">
      <w:pPr>
        <w:rPr>
          <w:rFonts w:ascii="Times New Roman" w:hAnsi="Times New Roman" w:cs="Times New Roman"/>
          <w:sz w:val="20"/>
          <w:szCs w:val="20"/>
        </w:rPr>
      </w:pPr>
    </w:p>
    <w:p w:rsidR="00B70665" w:rsidRDefault="008459EB" w:rsidP="00AE14FD">
      <w:pPr>
        <w:rPr>
          <w:rFonts w:ascii="Times New Roman" w:hAnsi="Times New Roman" w:cs="Times New Roman"/>
          <w:b/>
          <w:sz w:val="20"/>
          <w:szCs w:val="20"/>
        </w:rPr>
      </w:pPr>
      <w:r w:rsidRPr="008459EB">
        <w:rPr>
          <w:rFonts w:ascii="Times New Roman" w:hAnsi="Times New Roman" w:cs="Times New Roman"/>
          <w:b/>
          <w:sz w:val="20"/>
          <w:szCs w:val="20"/>
        </w:rPr>
        <w:lastRenderedPageBreak/>
        <w:t>Supplementary Figure 11. Forest plot for discontinuation due to all causes</w:t>
      </w:r>
      <w:r w:rsidR="002546E1" w:rsidRPr="002546E1">
        <w:rPr>
          <w:rFonts w:ascii="Times New Roman" w:hAnsi="Times New Roman" w:cs="Times New Roman"/>
          <w:b/>
          <w:noProof/>
          <w:sz w:val="20"/>
          <w:szCs w:val="20"/>
        </w:rPr>
        <w:drawing>
          <wp:inline distT="0" distB="0" distL="0" distR="0" wp14:anchorId="364690FF" wp14:editId="742921C7">
            <wp:extent cx="5612130" cy="1845310"/>
            <wp:effectExtent l="0" t="0" r="762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1845310"/>
                    </a:xfrm>
                    <a:prstGeom prst="rect">
                      <a:avLst/>
                    </a:prstGeom>
                  </pic:spPr>
                </pic:pic>
              </a:graphicData>
            </a:graphic>
          </wp:inline>
        </w:drawing>
      </w: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B70665" w:rsidRDefault="00B70665" w:rsidP="00AE14FD">
      <w:pPr>
        <w:rPr>
          <w:rFonts w:ascii="Times New Roman" w:hAnsi="Times New Roman" w:cs="Times New Roman"/>
          <w:b/>
          <w:sz w:val="20"/>
          <w:szCs w:val="20"/>
        </w:rPr>
      </w:pPr>
    </w:p>
    <w:p w:rsidR="008459EB" w:rsidRDefault="008459EB" w:rsidP="00AE14FD">
      <w:pPr>
        <w:rPr>
          <w:rFonts w:ascii="Times New Roman" w:hAnsi="Times New Roman" w:cs="Times New Roman"/>
          <w:b/>
          <w:sz w:val="20"/>
          <w:szCs w:val="20"/>
        </w:rPr>
      </w:pPr>
    </w:p>
    <w:p w:rsidR="004D57A3" w:rsidRPr="00574D9B" w:rsidRDefault="00191E5F" w:rsidP="00AE14FD">
      <w:pPr>
        <w:rPr>
          <w:rFonts w:ascii="Times New Roman" w:hAnsi="Times New Roman" w:cs="Times New Roman"/>
          <w:b/>
          <w:sz w:val="20"/>
          <w:szCs w:val="20"/>
        </w:rPr>
      </w:pPr>
      <w:r w:rsidRPr="00191E5F">
        <w:rPr>
          <w:rFonts w:ascii="Times New Roman" w:hAnsi="Times New Roman" w:cs="Times New Roman"/>
          <w:b/>
          <w:sz w:val="20"/>
          <w:szCs w:val="20"/>
        </w:rPr>
        <w:lastRenderedPageBreak/>
        <w:t>Supplementary Figure 12. Forest plot for discontinuation due to adverse events</w:t>
      </w:r>
      <w:r w:rsidR="002546E1" w:rsidRPr="002546E1">
        <w:rPr>
          <w:rFonts w:ascii="Times New Roman" w:hAnsi="Times New Roman" w:cs="Times New Roman"/>
          <w:b/>
          <w:noProof/>
          <w:sz w:val="20"/>
          <w:szCs w:val="20"/>
        </w:rPr>
        <w:drawing>
          <wp:inline distT="0" distB="0" distL="0" distR="0" wp14:anchorId="5D03E611" wp14:editId="78FF3067">
            <wp:extent cx="5612130" cy="1147445"/>
            <wp:effectExtent l="0" t="0" r="762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1147445"/>
                    </a:xfrm>
                    <a:prstGeom prst="rect">
                      <a:avLst/>
                    </a:prstGeom>
                  </pic:spPr>
                </pic:pic>
              </a:graphicData>
            </a:graphic>
          </wp:inline>
        </w:drawing>
      </w: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E06D8" w:rsidRDefault="000E06D8">
      <w:pPr>
        <w:rPr>
          <w:rFonts w:ascii="Times New Roman" w:hAnsi="Times New Roman" w:cs="Times New Roman"/>
          <w:sz w:val="20"/>
          <w:szCs w:val="20"/>
        </w:rPr>
      </w:pPr>
    </w:p>
    <w:p w:rsidR="0008437E" w:rsidRDefault="0008437E">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191E5F">
      <w:pPr>
        <w:rPr>
          <w:rFonts w:ascii="Times New Roman" w:hAnsi="Times New Roman" w:cs="Times New Roman"/>
          <w:sz w:val="20"/>
          <w:szCs w:val="20"/>
        </w:rPr>
      </w:pPr>
      <w:r w:rsidRPr="00191E5F">
        <w:rPr>
          <w:rFonts w:ascii="Times New Roman" w:hAnsi="Times New Roman" w:cs="Times New Roman"/>
          <w:b/>
          <w:sz w:val="20"/>
          <w:szCs w:val="20"/>
        </w:rPr>
        <w:lastRenderedPageBreak/>
        <w:t>Supplementary Figure 13. Forest plot for discontinuation because of withdrawn consent</w:t>
      </w:r>
      <w:r w:rsidR="002546E1" w:rsidRPr="002546E1">
        <w:rPr>
          <w:rFonts w:ascii="Times New Roman" w:hAnsi="Times New Roman" w:cs="Times New Roman"/>
          <w:noProof/>
          <w:sz w:val="20"/>
          <w:szCs w:val="20"/>
        </w:rPr>
        <w:drawing>
          <wp:inline distT="0" distB="0" distL="0" distR="0" wp14:anchorId="613E2517" wp14:editId="2918B3DD">
            <wp:extent cx="5612130" cy="1490345"/>
            <wp:effectExtent l="0" t="0" r="762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1490345"/>
                    </a:xfrm>
                    <a:prstGeom prst="rect">
                      <a:avLst/>
                    </a:prstGeom>
                  </pic:spPr>
                </pic:pic>
              </a:graphicData>
            </a:graphic>
          </wp:inline>
        </w:drawing>
      </w: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2546E1">
      <w:pPr>
        <w:rPr>
          <w:rFonts w:ascii="Times New Roman" w:hAnsi="Times New Roman" w:cs="Times New Roman"/>
          <w:sz w:val="20"/>
          <w:szCs w:val="20"/>
        </w:rPr>
      </w:pPr>
    </w:p>
    <w:p w:rsidR="002546E1" w:rsidRDefault="00191E5F" w:rsidP="002546E1">
      <w:pPr>
        <w:rPr>
          <w:rFonts w:ascii="Times New Roman" w:hAnsi="Times New Roman" w:cs="Times New Roman"/>
          <w:b/>
          <w:sz w:val="20"/>
          <w:szCs w:val="20"/>
        </w:rPr>
      </w:pPr>
      <w:r w:rsidRPr="00191E5F">
        <w:rPr>
          <w:rFonts w:ascii="Times New Roman" w:hAnsi="Times New Roman" w:cs="Times New Roman"/>
          <w:b/>
          <w:sz w:val="20"/>
          <w:szCs w:val="20"/>
        </w:rPr>
        <w:lastRenderedPageBreak/>
        <w:t>Supplementary Figure 14. Forest plot for discontinuation due to loss to follow-up</w:t>
      </w:r>
      <w:r w:rsidR="00854F30" w:rsidRPr="00854F30">
        <w:rPr>
          <w:rFonts w:ascii="Times New Roman" w:hAnsi="Times New Roman" w:cs="Times New Roman"/>
          <w:b/>
          <w:noProof/>
          <w:sz w:val="20"/>
          <w:szCs w:val="20"/>
        </w:rPr>
        <w:drawing>
          <wp:inline distT="0" distB="0" distL="0" distR="0" wp14:anchorId="3F385F96" wp14:editId="27A678AB">
            <wp:extent cx="5612130" cy="1365885"/>
            <wp:effectExtent l="0" t="0" r="7620" b="571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1365885"/>
                    </a:xfrm>
                    <a:prstGeom prst="rect">
                      <a:avLst/>
                    </a:prstGeom>
                  </pic:spPr>
                </pic:pic>
              </a:graphicData>
            </a:graphic>
          </wp:inline>
        </w:drawing>
      </w:r>
    </w:p>
    <w:p w:rsidR="002546E1" w:rsidRDefault="002546E1">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854F30" w:rsidRDefault="00854F30">
      <w:pPr>
        <w:rPr>
          <w:rFonts w:ascii="Times New Roman" w:hAnsi="Times New Roman" w:cs="Times New Roman"/>
          <w:sz w:val="20"/>
          <w:szCs w:val="20"/>
        </w:rPr>
      </w:pPr>
    </w:p>
    <w:p w:rsidR="00A85C84" w:rsidRDefault="00191E5F">
      <w:pPr>
        <w:rPr>
          <w:rFonts w:ascii="Times New Roman" w:hAnsi="Times New Roman" w:cs="Times New Roman"/>
          <w:sz w:val="20"/>
          <w:szCs w:val="20"/>
        </w:rPr>
      </w:pPr>
      <w:r w:rsidRPr="00191E5F">
        <w:rPr>
          <w:rFonts w:ascii="Times New Roman" w:hAnsi="Times New Roman" w:cs="Times New Roman"/>
          <w:b/>
          <w:sz w:val="20"/>
          <w:szCs w:val="20"/>
        </w:rPr>
        <w:lastRenderedPageBreak/>
        <w:t xml:space="preserve">Supplementary Figure 15. Forest plot for Positive and Negative Syndrome Scale </w:t>
      </w:r>
      <w:r w:rsidR="00FF4068">
        <w:rPr>
          <w:rFonts w:ascii="Times New Roman" w:hAnsi="Times New Roman" w:cs="Times New Roman"/>
          <w:b/>
          <w:sz w:val="20"/>
          <w:szCs w:val="20"/>
        </w:rPr>
        <w:t>p</w:t>
      </w:r>
      <w:r w:rsidRPr="00191E5F">
        <w:rPr>
          <w:rFonts w:ascii="Times New Roman" w:hAnsi="Times New Roman" w:cs="Times New Roman"/>
          <w:b/>
          <w:sz w:val="20"/>
          <w:szCs w:val="20"/>
        </w:rPr>
        <w:t xml:space="preserve">ositive </w:t>
      </w:r>
      <w:r w:rsidR="00FF4068">
        <w:rPr>
          <w:rFonts w:ascii="Times New Roman" w:hAnsi="Times New Roman" w:cs="Times New Roman"/>
          <w:b/>
          <w:sz w:val="20"/>
          <w:szCs w:val="20"/>
        </w:rPr>
        <w:t>s</w:t>
      </w:r>
      <w:r w:rsidRPr="00191E5F">
        <w:rPr>
          <w:rFonts w:ascii="Times New Roman" w:hAnsi="Times New Roman" w:cs="Times New Roman"/>
          <w:b/>
          <w:sz w:val="20"/>
          <w:szCs w:val="20"/>
        </w:rPr>
        <w:t>ubscale scores</w:t>
      </w:r>
      <w:r w:rsidR="00155380" w:rsidRPr="00155380">
        <w:rPr>
          <w:rFonts w:ascii="Times New Roman" w:hAnsi="Times New Roman" w:cs="Times New Roman"/>
          <w:noProof/>
          <w:sz w:val="20"/>
          <w:szCs w:val="20"/>
        </w:rPr>
        <w:drawing>
          <wp:inline distT="0" distB="0" distL="0" distR="0" wp14:anchorId="773DDAE1" wp14:editId="12DAE549">
            <wp:extent cx="5612130" cy="1117600"/>
            <wp:effectExtent l="0" t="0" r="762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2130" cy="1117600"/>
                    </a:xfrm>
                    <a:prstGeom prst="rect">
                      <a:avLst/>
                    </a:prstGeom>
                  </pic:spPr>
                </pic:pic>
              </a:graphicData>
            </a:graphic>
          </wp:inline>
        </w:drawing>
      </w: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A85C84">
      <w:pPr>
        <w:rPr>
          <w:rFonts w:ascii="Times New Roman" w:hAnsi="Times New Roman" w:cs="Times New Roman"/>
          <w:sz w:val="20"/>
          <w:szCs w:val="20"/>
        </w:rPr>
      </w:pPr>
    </w:p>
    <w:p w:rsidR="00A85C84" w:rsidRDefault="00191E5F">
      <w:pPr>
        <w:rPr>
          <w:rFonts w:ascii="Times New Roman" w:hAnsi="Times New Roman" w:cs="Times New Roman"/>
          <w:sz w:val="20"/>
          <w:szCs w:val="20"/>
        </w:rPr>
      </w:pPr>
      <w:r w:rsidRPr="00191E5F">
        <w:rPr>
          <w:rFonts w:ascii="Times New Roman" w:hAnsi="Times New Roman" w:cs="Times New Roman"/>
          <w:b/>
          <w:sz w:val="20"/>
          <w:szCs w:val="20"/>
        </w:rPr>
        <w:lastRenderedPageBreak/>
        <w:t xml:space="preserve">Supplementary Figure 16. Forest plot for Positive and Negative Syndrome Scale </w:t>
      </w:r>
      <w:r w:rsidR="00FF4068">
        <w:rPr>
          <w:rFonts w:ascii="Times New Roman" w:hAnsi="Times New Roman" w:cs="Times New Roman"/>
          <w:b/>
          <w:sz w:val="20"/>
          <w:szCs w:val="20"/>
        </w:rPr>
        <w:t>n</w:t>
      </w:r>
      <w:r w:rsidRPr="00191E5F">
        <w:rPr>
          <w:rFonts w:ascii="Times New Roman" w:hAnsi="Times New Roman" w:cs="Times New Roman"/>
          <w:b/>
          <w:sz w:val="20"/>
          <w:szCs w:val="20"/>
        </w:rPr>
        <w:t xml:space="preserve">egative </w:t>
      </w:r>
      <w:r w:rsidR="00FF4068">
        <w:rPr>
          <w:rFonts w:ascii="Times New Roman" w:hAnsi="Times New Roman" w:cs="Times New Roman"/>
          <w:b/>
          <w:sz w:val="20"/>
          <w:szCs w:val="20"/>
        </w:rPr>
        <w:t>s</w:t>
      </w:r>
      <w:r w:rsidRPr="00191E5F">
        <w:rPr>
          <w:rFonts w:ascii="Times New Roman" w:hAnsi="Times New Roman" w:cs="Times New Roman"/>
          <w:b/>
          <w:sz w:val="20"/>
          <w:szCs w:val="20"/>
        </w:rPr>
        <w:t>ubscale scores</w:t>
      </w:r>
      <w:r w:rsidR="00155380" w:rsidRPr="00155380">
        <w:rPr>
          <w:rFonts w:ascii="Times New Roman" w:hAnsi="Times New Roman" w:cs="Times New Roman"/>
          <w:noProof/>
          <w:sz w:val="20"/>
          <w:szCs w:val="20"/>
        </w:rPr>
        <w:drawing>
          <wp:inline distT="0" distB="0" distL="0" distR="0" wp14:anchorId="4FCCA0E5" wp14:editId="70CCD95A">
            <wp:extent cx="5612130" cy="1106805"/>
            <wp:effectExtent l="0" t="0" r="762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1106805"/>
                    </a:xfrm>
                    <a:prstGeom prst="rect">
                      <a:avLst/>
                    </a:prstGeom>
                  </pic:spPr>
                </pic:pic>
              </a:graphicData>
            </a:graphic>
          </wp:inline>
        </w:drawing>
      </w:r>
    </w:p>
    <w:p w:rsidR="00A85C84" w:rsidRDefault="00A85C84">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91E5F">
      <w:pPr>
        <w:rPr>
          <w:rFonts w:ascii="Times New Roman" w:hAnsi="Times New Roman" w:cs="Times New Roman"/>
          <w:sz w:val="20"/>
          <w:szCs w:val="20"/>
        </w:rPr>
      </w:pPr>
      <w:r w:rsidRPr="00191E5F">
        <w:rPr>
          <w:rFonts w:ascii="Times New Roman" w:hAnsi="Times New Roman" w:cs="Times New Roman"/>
          <w:b/>
          <w:sz w:val="20"/>
          <w:szCs w:val="20"/>
        </w:rPr>
        <w:lastRenderedPageBreak/>
        <w:t xml:space="preserve">Supplementary Figure 17. Forest plot for Positive and Negative Syndrome Scale </w:t>
      </w:r>
      <w:r w:rsidR="00FF4068">
        <w:rPr>
          <w:rFonts w:ascii="Times New Roman" w:hAnsi="Times New Roman" w:cs="Times New Roman"/>
          <w:b/>
          <w:sz w:val="20"/>
          <w:szCs w:val="20"/>
        </w:rPr>
        <w:t>g</w:t>
      </w:r>
      <w:r w:rsidRPr="00191E5F">
        <w:rPr>
          <w:rFonts w:ascii="Times New Roman" w:hAnsi="Times New Roman" w:cs="Times New Roman"/>
          <w:b/>
          <w:sz w:val="20"/>
          <w:szCs w:val="20"/>
        </w:rPr>
        <w:t xml:space="preserve">eneral </w:t>
      </w:r>
      <w:r w:rsidR="00FF4068">
        <w:rPr>
          <w:rFonts w:ascii="Times New Roman" w:hAnsi="Times New Roman" w:cs="Times New Roman"/>
          <w:b/>
          <w:sz w:val="20"/>
          <w:szCs w:val="20"/>
        </w:rPr>
        <w:t>s</w:t>
      </w:r>
      <w:r w:rsidRPr="00191E5F">
        <w:rPr>
          <w:rFonts w:ascii="Times New Roman" w:hAnsi="Times New Roman" w:cs="Times New Roman"/>
          <w:b/>
          <w:sz w:val="20"/>
          <w:szCs w:val="20"/>
        </w:rPr>
        <w:t>ubscale scores</w:t>
      </w:r>
      <w:r w:rsidR="00155380" w:rsidRPr="00155380">
        <w:rPr>
          <w:rFonts w:ascii="Times New Roman" w:hAnsi="Times New Roman" w:cs="Times New Roman"/>
          <w:noProof/>
          <w:sz w:val="20"/>
          <w:szCs w:val="20"/>
        </w:rPr>
        <w:drawing>
          <wp:inline distT="0" distB="0" distL="0" distR="0" wp14:anchorId="0944DA2D" wp14:editId="4D78875C">
            <wp:extent cx="5612130" cy="1106805"/>
            <wp:effectExtent l="0" t="0" r="762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1106805"/>
                    </a:xfrm>
                    <a:prstGeom prst="rect">
                      <a:avLst/>
                    </a:prstGeom>
                  </pic:spPr>
                </pic:pic>
              </a:graphicData>
            </a:graphic>
          </wp:inline>
        </w:drawing>
      </w: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91E5F" w:rsidRDefault="00191E5F">
      <w:pPr>
        <w:rPr>
          <w:rFonts w:ascii="Times New Roman" w:hAnsi="Times New Roman" w:cs="Times New Roman"/>
          <w:sz w:val="20"/>
          <w:szCs w:val="20"/>
        </w:rPr>
      </w:pPr>
    </w:p>
    <w:p w:rsidR="00155380" w:rsidRDefault="00191E5F">
      <w:pPr>
        <w:rPr>
          <w:rFonts w:ascii="Times New Roman" w:hAnsi="Times New Roman" w:cs="Times New Roman"/>
          <w:sz w:val="20"/>
          <w:szCs w:val="20"/>
        </w:rPr>
      </w:pPr>
      <w:r w:rsidRPr="00191E5F">
        <w:rPr>
          <w:rFonts w:ascii="Times New Roman" w:hAnsi="Times New Roman" w:cs="Times New Roman"/>
          <w:b/>
          <w:sz w:val="20"/>
          <w:szCs w:val="20"/>
        </w:rPr>
        <w:lastRenderedPageBreak/>
        <w:t>Supplementary Figure 18. Forest plot for quality of life scores</w:t>
      </w:r>
      <w:r w:rsidR="00155380" w:rsidRPr="00155380">
        <w:rPr>
          <w:rFonts w:ascii="Times New Roman" w:hAnsi="Times New Roman" w:cs="Times New Roman"/>
          <w:noProof/>
          <w:sz w:val="20"/>
          <w:szCs w:val="20"/>
        </w:rPr>
        <w:drawing>
          <wp:inline distT="0" distB="0" distL="0" distR="0" wp14:anchorId="701D125F" wp14:editId="63DA3DFC">
            <wp:extent cx="5612130" cy="1117600"/>
            <wp:effectExtent l="0" t="0" r="762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12130" cy="1117600"/>
                    </a:xfrm>
                    <a:prstGeom prst="rect">
                      <a:avLst/>
                    </a:prstGeom>
                  </pic:spPr>
                </pic:pic>
              </a:graphicData>
            </a:graphic>
          </wp:inline>
        </w:drawing>
      </w: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91E5F">
      <w:pPr>
        <w:rPr>
          <w:rFonts w:ascii="Times New Roman" w:hAnsi="Times New Roman" w:cs="Times New Roman"/>
          <w:sz w:val="20"/>
          <w:szCs w:val="20"/>
        </w:rPr>
      </w:pPr>
      <w:r w:rsidRPr="00191E5F">
        <w:rPr>
          <w:rFonts w:ascii="Times New Roman" w:hAnsi="Times New Roman" w:cs="Times New Roman"/>
          <w:b/>
          <w:sz w:val="20"/>
          <w:szCs w:val="20"/>
        </w:rPr>
        <w:lastRenderedPageBreak/>
        <w:t>Supplementary Figure 19. Forest plot for extrapyramidal symptoms scores</w:t>
      </w:r>
      <w:r w:rsidR="00197817" w:rsidRPr="00197817">
        <w:rPr>
          <w:rFonts w:ascii="Times New Roman" w:hAnsi="Times New Roman" w:cs="Times New Roman"/>
          <w:noProof/>
          <w:sz w:val="20"/>
          <w:szCs w:val="20"/>
        </w:rPr>
        <w:drawing>
          <wp:inline distT="0" distB="0" distL="0" distR="0" wp14:anchorId="3350957A" wp14:editId="4231D436">
            <wp:extent cx="5612130" cy="1356360"/>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1356360"/>
                    </a:xfrm>
                    <a:prstGeom prst="rect">
                      <a:avLst/>
                    </a:prstGeom>
                  </pic:spPr>
                </pic:pic>
              </a:graphicData>
            </a:graphic>
          </wp:inline>
        </w:drawing>
      </w: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91E5F" w:rsidP="00155380">
      <w:pPr>
        <w:rPr>
          <w:rFonts w:ascii="Times New Roman" w:hAnsi="Times New Roman" w:cs="Times New Roman"/>
          <w:b/>
          <w:sz w:val="20"/>
          <w:szCs w:val="20"/>
        </w:rPr>
      </w:pPr>
      <w:r w:rsidRPr="00191E5F">
        <w:rPr>
          <w:rFonts w:ascii="Times New Roman" w:hAnsi="Times New Roman" w:cs="Times New Roman"/>
          <w:b/>
          <w:sz w:val="20"/>
          <w:szCs w:val="20"/>
        </w:rPr>
        <w:lastRenderedPageBreak/>
        <w:t>Supplementary Figure 20. Forest plot for the use of anticholinergic drugs/incidence of tremor</w:t>
      </w:r>
      <w:r w:rsidR="00197817" w:rsidRPr="00197817">
        <w:rPr>
          <w:rFonts w:ascii="Times New Roman" w:hAnsi="Times New Roman" w:cs="Times New Roman"/>
          <w:b/>
          <w:noProof/>
          <w:sz w:val="20"/>
          <w:szCs w:val="20"/>
        </w:rPr>
        <w:drawing>
          <wp:inline distT="0" distB="0" distL="0" distR="0" wp14:anchorId="112D0A8A" wp14:editId="47D61FEA">
            <wp:extent cx="5612130" cy="1365885"/>
            <wp:effectExtent l="0" t="0" r="762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12130" cy="1365885"/>
                    </a:xfrm>
                    <a:prstGeom prst="rect">
                      <a:avLst/>
                    </a:prstGeom>
                  </pic:spPr>
                </pic:pic>
              </a:graphicData>
            </a:graphic>
          </wp:inline>
        </w:drawing>
      </w: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pPr>
    </w:p>
    <w:p w:rsidR="00155380" w:rsidRDefault="00155380">
      <w:pPr>
        <w:rPr>
          <w:rFonts w:ascii="Times New Roman" w:hAnsi="Times New Roman" w:cs="Times New Roman"/>
          <w:sz w:val="20"/>
          <w:szCs w:val="20"/>
        </w:rPr>
        <w:sectPr w:rsidR="00155380" w:rsidSect="000E06D8">
          <w:pgSz w:w="12240" w:h="15840"/>
          <w:pgMar w:top="1701" w:right="1701" w:bottom="1985" w:left="1701" w:header="708" w:footer="708" w:gutter="0"/>
          <w:cols w:space="708"/>
          <w:docGrid w:linePitch="360"/>
        </w:sectPr>
      </w:pPr>
    </w:p>
    <w:p w:rsidR="00A0537F" w:rsidRPr="00574D9B" w:rsidRDefault="00191E5F">
      <w:pPr>
        <w:rPr>
          <w:rFonts w:ascii="Times New Roman" w:hAnsi="Times New Roman" w:cs="Times New Roman"/>
          <w:b/>
          <w:sz w:val="20"/>
          <w:szCs w:val="20"/>
        </w:rPr>
      </w:pPr>
      <w:r w:rsidRPr="00191E5F">
        <w:rPr>
          <w:rFonts w:ascii="Times New Roman" w:hAnsi="Times New Roman" w:cs="Times New Roman"/>
          <w:b/>
          <w:sz w:val="20"/>
          <w:szCs w:val="20"/>
        </w:rPr>
        <w:lastRenderedPageBreak/>
        <w:t>Supplementary Table 1. Definitions of remission and relapse</w:t>
      </w:r>
    </w:p>
    <w:tbl>
      <w:tblPr>
        <w:tblStyle w:val="a3"/>
        <w:tblW w:w="0" w:type="auto"/>
        <w:tblLook w:val="04A0" w:firstRow="1" w:lastRow="0" w:firstColumn="1" w:lastColumn="0" w:noHBand="0" w:noVBand="1"/>
      </w:tblPr>
      <w:tblGrid>
        <w:gridCol w:w="1875"/>
        <w:gridCol w:w="5208"/>
        <w:gridCol w:w="5006"/>
      </w:tblGrid>
      <w:tr w:rsidR="008A5A2C" w:rsidRPr="00554CE0" w:rsidTr="00E36609">
        <w:trPr>
          <w:trHeight w:val="274"/>
        </w:trPr>
        <w:tc>
          <w:tcPr>
            <w:tcW w:w="1875" w:type="dxa"/>
          </w:tcPr>
          <w:p w:rsidR="008A5A2C" w:rsidRPr="00554CE0" w:rsidRDefault="008A5A2C" w:rsidP="00E36609">
            <w:pPr>
              <w:rPr>
                <w:rFonts w:ascii="Times New Roman" w:hAnsi="Times New Roman" w:cs="Times New Roman"/>
                <w:sz w:val="20"/>
                <w:szCs w:val="20"/>
              </w:rPr>
            </w:pPr>
          </w:p>
        </w:tc>
        <w:tc>
          <w:tcPr>
            <w:tcW w:w="5208" w:type="dxa"/>
          </w:tcPr>
          <w:p w:rsidR="008A5A2C" w:rsidRPr="00554CE0" w:rsidRDefault="008A5A2C" w:rsidP="00E36609">
            <w:pPr>
              <w:rPr>
                <w:rFonts w:ascii="Times New Roman" w:hAnsi="Times New Roman" w:cs="Times New Roman"/>
                <w:sz w:val="20"/>
                <w:szCs w:val="20"/>
              </w:rPr>
            </w:pPr>
            <w:r w:rsidRPr="00554CE0">
              <w:rPr>
                <w:rFonts w:ascii="Times New Roman" w:hAnsi="Times New Roman" w:cs="Times New Roman"/>
                <w:sz w:val="20"/>
                <w:szCs w:val="20"/>
              </w:rPr>
              <w:t>Remission</w:t>
            </w:r>
          </w:p>
        </w:tc>
        <w:tc>
          <w:tcPr>
            <w:tcW w:w="5006" w:type="dxa"/>
          </w:tcPr>
          <w:p w:rsidR="008A5A2C" w:rsidRPr="00554CE0" w:rsidRDefault="008A5A2C" w:rsidP="00E36609">
            <w:pPr>
              <w:rPr>
                <w:rFonts w:ascii="Times New Roman" w:hAnsi="Times New Roman" w:cs="Times New Roman"/>
                <w:sz w:val="20"/>
                <w:szCs w:val="20"/>
              </w:rPr>
            </w:pPr>
            <w:r w:rsidRPr="00554CE0">
              <w:rPr>
                <w:rFonts w:ascii="Times New Roman" w:hAnsi="Times New Roman" w:cs="Times New Roman"/>
                <w:sz w:val="20"/>
                <w:szCs w:val="20"/>
              </w:rPr>
              <w:t>Relapse</w:t>
            </w:r>
          </w:p>
        </w:tc>
      </w:tr>
      <w:tr w:rsidR="008A5A2C" w:rsidRPr="00554CE0" w:rsidTr="00E36609">
        <w:trPr>
          <w:trHeight w:val="410"/>
        </w:trPr>
        <w:tc>
          <w:tcPr>
            <w:tcW w:w="1875" w:type="dxa"/>
          </w:tcPr>
          <w:p w:rsidR="008A5A2C" w:rsidRPr="00554CE0" w:rsidRDefault="008A5A2C" w:rsidP="00E36609">
            <w:pPr>
              <w:rPr>
                <w:rFonts w:ascii="Times New Roman" w:hAnsi="Times New Roman" w:cs="Times New Roman"/>
                <w:sz w:val="20"/>
                <w:szCs w:val="20"/>
              </w:rPr>
            </w:pPr>
            <w:r w:rsidRPr="00554CE0">
              <w:rPr>
                <w:rFonts w:ascii="Times New Roman" w:hAnsi="Times New Roman" w:cs="Times New Roman"/>
                <w:sz w:val="20"/>
                <w:szCs w:val="20"/>
              </w:rPr>
              <w:t>Boonstra 2011</w:t>
            </w:r>
          </w:p>
        </w:tc>
        <w:tc>
          <w:tcPr>
            <w:tcW w:w="5208" w:type="dxa"/>
          </w:tcPr>
          <w:p w:rsidR="008A5A2C" w:rsidRPr="00554CE0" w:rsidRDefault="00580797" w:rsidP="00E36609">
            <w:pPr>
              <w:rPr>
                <w:rFonts w:ascii="Times New Roman" w:hAnsi="Times New Roman" w:cs="Times New Roman"/>
                <w:sz w:val="20"/>
                <w:szCs w:val="20"/>
              </w:rPr>
            </w:pPr>
            <w:r w:rsidRPr="008C4FBA">
              <w:rPr>
                <w:rFonts w:ascii="Times New Roman" w:hAnsi="Times New Roman" w:cs="Times New Roman"/>
                <w:sz w:val="20"/>
                <w:szCs w:val="20"/>
                <w:u w:val="single"/>
              </w:rPr>
              <w:t>&gt;</w:t>
            </w:r>
            <w:r>
              <w:rPr>
                <w:rFonts w:ascii="Times New Roman" w:hAnsi="Times New Roman" w:cs="Times New Roman"/>
                <w:sz w:val="20"/>
                <w:szCs w:val="20"/>
              </w:rPr>
              <w:t xml:space="preserve"> 1 </w:t>
            </w:r>
            <w:r w:rsidR="008A5A2C" w:rsidRPr="00554CE0">
              <w:rPr>
                <w:rFonts w:ascii="Times New Roman" w:hAnsi="Times New Roman" w:cs="Times New Roman"/>
                <w:sz w:val="20"/>
                <w:szCs w:val="20"/>
              </w:rPr>
              <w:t xml:space="preserve">PANSS core psychosis item </w:t>
            </w:r>
            <w:r w:rsidR="008C4FBA">
              <w:rPr>
                <w:rFonts w:ascii="Times New Roman" w:hAnsi="Times New Roman" w:cs="Times New Roman"/>
                <w:sz w:val="20"/>
                <w:szCs w:val="20"/>
              </w:rPr>
              <w:t>score</w:t>
            </w:r>
            <w:r w:rsidR="00340FBF">
              <w:rPr>
                <w:rFonts w:ascii="Times New Roman" w:hAnsi="Times New Roman" w:cs="Times New Roman"/>
                <w:sz w:val="20"/>
                <w:szCs w:val="20"/>
              </w:rPr>
              <w:t xml:space="preserve"> (delusions, </w:t>
            </w:r>
            <w:r w:rsidR="00340FBF" w:rsidRPr="00554CE0">
              <w:rPr>
                <w:rFonts w:ascii="Times New Roman" w:hAnsi="Times New Roman" w:cs="Times New Roman"/>
                <w:sz w:val="20"/>
                <w:szCs w:val="20"/>
              </w:rPr>
              <w:t>conceptual disorganization</w:t>
            </w:r>
            <w:r w:rsidR="00340FBF">
              <w:rPr>
                <w:rFonts w:ascii="Times New Roman" w:hAnsi="Times New Roman" w:cs="Times New Roman"/>
                <w:sz w:val="20"/>
                <w:szCs w:val="20"/>
              </w:rPr>
              <w:t xml:space="preserve">, </w:t>
            </w:r>
            <w:r w:rsidR="00340FBF" w:rsidRPr="00554CE0">
              <w:rPr>
                <w:rFonts w:ascii="Times New Roman" w:hAnsi="Times New Roman" w:cs="Times New Roman"/>
                <w:sz w:val="20"/>
                <w:szCs w:val="20"/>
              </w:rPr>
              <w:t>hallucinatory behavior</w:t>
            </w:r>
            <w:r w:rsidR="00340FBF">
              <w:rPr>
                <w:rFonts w:ascii="Times New Roman" w:hAnsi="Times New Roman" w:cs="Times New Roman"/>
                <w:sz w:val="20"/>
                <w:szCs w:val="20"/>
              </w:rPr>
              <w:t>,</w:t>
            </w:r>
            <w:r w:rsidR="00340FBF" w:rsidRPr="00554CE0">
              <w:rPr>
                <w:rFonts w:ascii="Times New Roman" w:hAnsi="Times New Roman" w:cs="Times New Roman"/>
                <w:sz w:val="20"/>
                <w:szCs w:val="20"/>
              </w:rPr>
              <w:t xml:space="preserve"> suspiciousness</w:t>
            </w:r>
            <w:r w:rsidR="00340FBF">
              <w:rPr>
                <w:rFonts w:ascii="Times New Roman" w:hAnsi="Times New Roman" w:cs="Times New Roman"/>
                <w:sz w:val="20"/>
                <w:szCs w:val="20"/>
              </w:rPr>
              <w:t xml:space="preserve"> or persecution)</w:t>
            </w:r>
            <w:r w:rsidR="00340FBF" w:rsidRPr="00554CE0">
              <w:rPr>
                <w:rFonts w:ascii="Times New Roman" w:hAnsi="Times New Roman" w:cs="Times New Roman"/>
                <w:sz w:val="20"/>
                <w:szCs w:val="20"/>
              </w:rPr>
              <w:t xml:space="preserve"> </w:t>
            </w:r>
            <w:r w:rsidR="008C4FBA">
              <w:rPr>
                <w:rFonts w:ascii="Times New Roman" w:hAnsi="Times New Roman" w:cs="Times New Roman"/>
                <w:sz w:val="20"/>
                <w:szCs w:val="20"/>
              </w:rPr>
              <w:t xml:space="preserve"> </w:t>
            </w:r>
            <w:r w:rsidR="008A5A2C" w:rsidRPr="00554CE0">
              <w:rPr>
                <w:rFonts w:ascii="Times New Roman" w:hAnsi="Times New Roman" w:cs="Times New Roman"/>
                <w:sz w:val="20"/>
                <w:szCs w:val="20"/>
              </w:rPr>
              <w:t xml:space="preserve">≤ 3 for </w:t>
            </w:r>
            <w:r w:rsidR="008A5A2C" w:rsidRPr="00554CE0">
              <w:rPr>
                <w:rFonts w:ascii="Times New Roman" w:hAnsi="Times New Roman" w:cs="Times New Roman"/>
                <w:sz w:val="20"/>
                <w:szCs w:val="20"/>
                <w:u w:val="single"/>
              </w:rPr>
              <w:t>&gt;</w:t>
            </w:r>
            <w:r w:rsidR="008A5A2C" w:rsidRPr="00554CE0">
              <w:rPr>
                <w:rFonts w:ascii="Times New Roman" w:hAnsi="Times New Roman" w:cs="Times New Roman"/>
                <w:sz w:val="20"/>
                <w:szCs w:val="20"/>
              </w:rPr>
              <w:t xml:space="preserve"> 1 year</w:t>
            </w:r>
          </w:p>
        </w:tc>
        <w:tc>
          <w:tcPr>
            <w:tcW w:w="5006" w:type="dxa"/>
          </w:tcPr>
          <w:p w:rsidR="008A5A2C" w:rsidRPr="00554CE0" w:rsidRDefault="00C32D2E" w:rsidP="00E36609">
            <w:pPr>
              <w:rPr>
                <w:rFonts w:ascii="Times New Roman" w:hAnsi="Times New Roman" w:cs="Times New Roman"/>
                <w:sz w:val="20"/>
                <w:szCs w:val="20"/>
              </w:rPr>
            </w:pPr>
            <w:r w:rsidRPr="008C4FBA">
              <w:rPr>
                <w:rFonts w:ascii="Times New Roman" w:hAnsi="Times New Roman" w:cs="Times New Roman"/>
                <w:sz w:val="20"/>
                <w:szCs w:val="20"/>
                <w:u w:val="single"/>
              </w:rPr>
              <w:t>&gt;</w:t>
            </w:r>
            <w:r>
              <w:rPr>
                <w:rFonts w:ascii="Times New Roman" w:hAnsi="Times New Roman" w:cs="Times New Roman"/>
                <w:sz w:val="20"/>
                <w:szCs w:val="20"/>
              </w:rPr>
              <w:t xml:space="preserve"> 1 </w:t>
            </w:r>
            <w:r w:rsidR="008A5A2C" w:rsidRPr="00554CE0">
              <w:rPr>
                <w:rFonts w:ascii="Times New Roman" w:hAnsi="Times New Roman" w:cs="Times New Roman"/>
                <w:sz w:val="20"/>
                <w:szCs w:val="20"/>
              </w:rPr>
              <w:t>PANSS core psychosis item</w:t>
            </w:r>
            <w:r w:rsidR="008A5A2C">
              <w:rPr>
                <w:rFonts w:ascii="Times New Roman" w:hAnsi="Times New Roman" w:cs="Times New Roman"/>
                <w:sz w:val="20"/>
                <w:szCs w:val="20"/>
              </w:rPr>
              <w:t xml:space="preserve"> </w:t>
            </w:r>
            <w:r w:rsidR="00C2217D">
              <w:rPr>
                <w:rFonts w:ascii="Times New Roman" w:hAnsi="Times New Roman" w:cs="Times New Roman"/>
                <w:sz w:val="20"/>
                <w:szCs w:val="20"/>
              </w:rPr>
              <w:t xml:space="preserve">score </w:t>
            </w:r>
            <w:r w:rsidR="008A5A2C">
              <w:rPr>
                <w:rFonts w:ascii="Times New Roman" w:hAnsi="Times New Roman" w:cs="Times New Roman"/>
                <w:sz w:val="20"/>
                <w:szCs w:val="20"/>
              </w:rPr>
              <w:t xml:space="preserve">(delusions, </w:t>
            </w:r>
            <w:r w:rsidR="008A5A2C" w:rsidRPr="00554CE0">
              <w:rPr>
                <w:rFonts w:ascii="Times New Roman" w:hAnsi="Times New Roman" w:cs="Times New Roman"/>
                <w:sz w:val="20"/>
                <w:szCs w:val="20"/>
              </w:rPr>
              <w:t>conceptual disorganization</w:t>
            </w:r>
            <w:r w:rsidR="008A5A2C">
              <w:rPr>
                <w:rFonts w:ascii="Times New Roman" w:hAnsi="Times New Roman" w:cs="Times New Roman"/>
                <w:sz w:val="20"/>
                <w:szCs w:val="20"/>
              </w:rPr>
              <w:t xml:space="preserve">, </w:t>
            </w:r>
            <w:r w:rsidR="008A5A2C" w:rsidRPr="00554CE0">
              <w:rPr>
                <w:rFonts w:ascii="Times New Roman" w:hAnsi="Times New Roman" w:cs="Times New Roman"/>
                <w:sz w:val="20"/>
                <w:szCs w:val="20"/>
              </w:rPr>
              <w:t>hallucinatory behavior</w:t>
            </w:r>
            <w:r w:rsidR="008A5A2C">
              <w:rPr>
                <w:rFonts w:ascii="Times New Roman" w:hAnsi="Times New Roman" w:cs="Times New Roman"/>
                <w:sz w:val="20"/>
                <w:szCs w:val="20"/>
              </w:rPr>
              <w:t>,</w:t>
            </w:r>
            <w:r w:rsidR="008A5A2C" w:rsidRPr="00554CE0">
              <w:rPr>
                <w:rFonts w:ascii="Times New Roman" w:hAnsi="Times New Roman" w:cs="Times New Roman"/>
                <w:sz w:val="20"/>
                <w:szCs w:val="20"/>
              </w:rPr>
              <w:t xml:space="preserve"> suspiciousness</w:t>
            </w:r>
            <w:r w:rsidR="008A5A2C">
              <w:rPr>
                <w:rFonts w:ascii="Times New Roman" w:hAnsi="Times New Roman" w:cs="Times New Roman"/>
                <w:sz w:val="20"/>
                <w:szCs w:val="20"/>
              </w:rPr>
              <w:t xml:space="preserve"> or persecution)</w:t>
            </w:r>
            <w:r w:rsidR="008A5A2C" w:rsidRPr="00554CE0">
              <w:rPr>
                <w:rFonts w:ascii="Times New Roman" w:hAnsi="Times New Roman" w:cs="Times New Roman"/>
                <w:sz w:val="20"/>
                <w:szCs w:val="20"/>
              </w:rPr>
              <w:t xml:space="preserve"> </w:t>
            </w:r>
            <w:r w:rsidR="008A5A2C" w:rsidRPr="00554CE0">
              <w:rPr>
                <w:rFonts w:ascii="Times New Roman" w:hAnsi="Times New Roman" w:cs="Times New Roman"/>
                <w:sz w:val="20"/>
                <w:szCs w:val="20"/>
                <w:u w:val="single"/>
              </w:rPr>
              <w:t>&gt;</w:t>
            </w:r>
            <w:r w:rsidR="008A5A2C" w:rsidRPr="00554CE0">
              <w:rPr>
                <w:rFonts w:ascii="Times New Roman" w:hAnsi="Times New Roman" w:cs="Times New Roman"/>
                <w:sz w:val="20"/>
                <w:szCs w:val="20"/>
              </w:rPr>
              <w:t xml:space="preserve"> 4 and PANSS total score </w:t>
            </w:r>
            <w:r w:rsidR="008A5A2C" w:rsidRPr="00554CE0">
              <w:rPr>
                <w:rFonts w:ascii="Times New Roman" w:hAnsi="Times New Roman" w:cs="Times New Roman"/>
                <w:sz w:val="20"/>
                <w:szCs w:val="20"/>
                <w:u w:val="single"/>
              </w:rPr>
              <w:t>&gt;</w:t>
            </w:r>
            <w:r w:rsidR="008A5A2C" w:rsidRPr="00554CE0">
              <w:rPr>
                <w:rFonts w:ascii="Times New Roman" w:hAnsi="Times New Roman" w:cs="Times New Roman"/>
                <w:sz w:val="20"/>
                <w:szCs w:val="20"/>
              </w:rPr>
              <w:t xml:space="preserve"> 20%</w:t>
            </w:r>
            <w:r w:rsidR="008A5A2C">
              <w:rPr>
                <w:rFonts w:ascii="Times New Roman" w:hAnsi="Times New Roman" w:cs="Times New Roman"/>
                <w:sz w:val="20"/>
                <w:szCs w:val="20"/>
              </w:rPr>
              <w:t xml:space="preserve"> increase</w:t>
            </w:r>
            <w:r w:rsidR="008A5A2C" w:rsidRPr="00554CE0">
              <w:rPr>
                <w:rFonts w:ascii="Times New Roman" w:hAnsi="Times New Roman" w:cs="Times New Roman"/>
                <w:sz w:val="20"/>
                <w:szCs w:val="20"/>
              </w:rPr>
              <w:t xml:space="preserve"> or hospitalization for any psychiatric indication.</w:t>
            </w:r>
          </w:p>
        </w:tc>
      </w:tr>
      <w:tr w:rsidR="008A5A2C" w:rsidRPr="00554CE0" w:rsidTr="00E36609">
        <w:trPr>
          <w:trHeight w:val="234"/>
        </w:trPr>
        <w:tc>
          <w:tcPr>
            <w:tcW w:w="1875" w:type="dxa"/>
          </w:tcPr>
          <w:p w:rsidR="008A5A2C" w:rsidRPr="00554CE0" w:rsidRDefault="008A5A2C" w:rsidP="00E36609">
            <w:pPr>
              <w:rPr>
                <w:rFonts w:ascii="Times New Roman" w:hAnsi="Times New Roman" w:cs="Times New Roman"/>
                <w:sz w:val="20"/>
                <w:szCs w:val="20"/>
              </w:rPr>
            </w:pPr>
            <w:r w:rsidRPr="00554CE0">
              <w:rPr>
                <w:rFonts w:ascii="Times New Roman" w:hAnsi="Times New Roman" w:cs="Times New Roman"/>
                <w:sz w:val="20"/>
                <w:szCs w:val="20"/>
              </w:rPr>
              <w:t>Chen 2010</w:t>
            </w:r>
          </w:p>
        </w:tc>
        <w:tc>
          <w:tcPr>
            <w:tcW w:w="5208" w:type="dxa"/>
          </w:tcPr>
          <w:p w:rsidR="008A5A2C" w:rsidRPr="00554CE0" w:rsidRDefault="008A5A2C" w:rsidP="00E36609">
            <w:pPr>
              <w:rPr>
                <w:rFonts w:ascii="Times New Roman" w:hAnsi="Times New Roman" w:cs="Times New Roman"/>
                <w:sz w:val="20"/>
                <w:szCs w:val="20"/>
              </w:rPr>
            </w:pPr>
            <w:r w:rsidRPr="00554CE0">
              <w:rPr>
                <w:rFonts w:ascii="Times New Roman" w:hAnsi="Times New Roman" w:cs="Times New Roman"/>
                <w:sz w:val="20"/>
                <w:szCs w:val="20"/>
              </w:rPr>
              <w:t>PANSS delusions</w:t>
            </w:r>
            <w:r w:rsidR="008C4FBA">
              <w:rPr>
                <w:rFonts w:ascii="Times New Roman" w:hAnsi="Times New Roman" w:cs="Times New Roman"/>
                <w:sz w:val="20"/>
                <w:szCs w:val="20"/>
              </w:rPr>
              <w:t xml:space="preserve"> score</w:t>
            </w:r>
            <w:r w:rsidRPr="00554CE0">
              <w:rPr>
                <w:rFonts w:ascii="Times New Roman" w:hAnsi="Times New Roman" w:cs="Times New Roman"/>
                <w:sz w:val="20"/>
                <w:szCs w:val="20"/>
              </w:rPr>
              <w:t xml:space="preserve"> ≤ 2, conceptual disorganization</w:t>
            </w:r>
            <w:r w:rsidR="008C4FBA">
              <w:rPr>
                <w:rFonts w:ascii="Times New Roman" w:hAnsi="Times New Roman" w:cs="Times New Roman"/>
                <w:sz w:val="20"/>
                <w:szCs w:val="20"/>
              </w:rPr>
              <w:t xml:space="preserve"> score</w:t>
            </w:r>
            <w:r w:rsidRPr="00554CE0">
              <w:rPr>
                <w:rFonts w:ascii="Times New Roman" w:hAnsi="Times New Roman" w:cs="Times New Roman"/>
                <w:sz w:val="20"/>
                <w:szCs w:val="20"/>
              </w:rPr>
              <w:t xml:space="preserve"> ≤ 3, hallucinatory behavior </w:t>
            </w:r>
            <w:r w:rsidR="008C4FBA">
              <w:rPr>
                <w:rFonts w:ascii="Times New Roman" w:hAnsi="Times New Roman" w:cs="Times New Roman"/>
                <w:sz w:val="20"/>
                <w:szCs w:val="20"/>
              </w:rPr>
              <w:t>score</w:t>
            </w:r>
            <w:r w:rsidR="008C4FBA" w:rsidRPr="00554CE0">
              <w:rPr>
                <w:rFonts w:ascii="Times New Roman" w:hAnsi="Times New Roman" w:cs="Times New Roman"/>
                <w:sz w:val="20"/>
                <w:szCs w:val="20"/>
              </w:rPr>
              <w:t xml:space="preserve"> </w:t>
            </w:r>
            <w:r w:rsidRPr="00554CE0">
              <w:rPr>
                <w:rFonts w:ascii="Times New Roman" w:hAnsi="Times New Roman" w:cs="Times New Roman"/>
                <w:sz w:val="20"/>
                <w:szCs w:val="20"/>
              </w:rPr>
              <w:t xml:space="preserve">≤ 2, suspiciousness </w:t>
            </w:r>
            <w:r w:rsidR="008C4FBA">
              <w:rPr>
                <w:rFonts w:ascii="Times New Roman" w:hAnsi="Times New Roman" w:cs="Times New Roman"/>
                <w:sz w:val="20"/>
                <w:szCs w:val="20"/>
              </w:rPr>
              <w:t>score</w:t>
            </w:r>
            <w:r w:rsidR="008C4FBA" w:rsidRPr="00554CE0">
              <w:rPr>
                <w:rFonts w:ascii="Times New Roman" w:hAnsi="Times New Roman" w:cs="Times New Roman"/>
                <w:sz w:val="20"/>
                <w:szCs w:val="20"/>
              </w:rPr>
              <w:t xml:space="preserve"> </w:t>
            </w:r>
            <w:r w:rsidRPr="00554CE0">
              <w:rPr>
                <w:rFonts w:ascii="Times New Roman" w:hAnsi="Times New Roman" w:cs="Times New Roman"/>
                <w:sz w:val="20"/>
                <w:szCs w:val="20"/>
              </w:rPr>
              <w:t xml:space="preserve">≤ 4, unusual thought content </w:t>
            </w:r>
            <w:r w:rsidR="008C4FBA">
              <w:rPr>
                <w:rFonts w:ascii="Times New Roman" w:hAnsi="Times New Roman" w:cs="Times New Roman"/>
                <w:sz w:val="20"/>
                <w:szCs w:val="20"/>
              </w:rPr>
              <w:t>score</w:t>
            </w:r>
            <w:r w:rsidR="008C4FBA" w:rsidRPr="00554CE0">
              <w:rPr>
                <w:rFonts w:ascii="Times New Roman" w:hAnsi="Times New Roman" w:cs="Times New Roman"/>
                <w:sz w:val="20"/>
                <w:szCs w:val="20"/>
              </w:rPr>
              <w:t xml:space="preserve"> </w:t>
            </w:r>
            <w:r w:rsidRPr="00554CE0">
              <w:rPr>
                <w:rFonts w:ascii="Times New Roman" w:hAnsi="Times New Roman" w:cs="Times New Roman"/>
                <w:sz w:val="20"/>
                <w:szCs w:val="20"/>
              </w:rPr>
              <w:t>≤ 3, CGI-S ≤ 2 for &gt; 8 weeks</w:t>
            </w:r>
          </w:p>
        </w:tc>
        <w:tc>
          <w:tcPr>
            <w:tcW w:w="5006" w:type="dxa"/>
          </w:tcPr>
          <w:p w:rsidR="008A5A2C" w:rsidRPr="00554CE0" w:rsidRDefault="008A5A2C" w:rsidP="008F4FAC">
            <w:pPr>
              <w:rPr>
                <w:rFonts w:ascii="Times New Roman" w:hAnsi="Times New Roman" w:cs="Times New Roman"/>
                <w:sz w:val="20"/>
                <w:szCs w:val="20"/>
              </w:rPr>
            </w:pPr>
            <w:r w:rsidRPr="00554CE0">
              <w:rPr>
                <w:rFonts w:ascii="Times New Roman" w:hAnsi="Times New Roman" w:cs="Times New Roman"/>
                <w:sz w:val="20"/>
                <w:szCs w:val="20"/>
              </w:rPr>
              <w:t>PANSS delusions</w:t>
            </w:r>
            <w:r w:rsidR="00C2217D">
              <w:rPr>
                <w:rFonts w:ascii="Times New Roman" w:hAnsi="Times New Roman" w:cs="Times New Roman"/>
                <w:sz w:val="20"/>
                <w:szCs w:val="20"/>
              </w:rPr>
              <w:t xml:space="preserve"> score</w:t>
            </w:r>
            <w:r w:rsidR="008F4FAC">
              <w:rPr>
                <w:rFonts w:ascii="Times New Roman" w:hAnsi="Times New Roman" w:cs="Times New Roman"/>
                <w:sz w:val="20"/>
                <w:szCs w:val="20"/>
              </w:rPr>
              <w:t xml:space="preserve"> </w:t>
            </w:r>
            <w:r w:rsidR="008F4FAC" w:rsidRPr="008F4FAC">
              <w:rPr>
                <w:rFonts w:ascii="Times New Roman" w:hAnsi="Times New Roman" w:cs="Times New Roman"/>
                <w:sz w:val="20"/>
                <w:szCs w:val="20"/>
                <w:u w:val="single"/>
              </w:rPr>
              <w:t>&gt;</w:t>
            </w:r>
            <w:r w:rsidR="008F4FAC">
              <w:rPr>
                <w:rFonts w:ascii="Times New Roman" w:hAnsi="Times New Roman" w:cs="Times New Roman"/>
                <w:sz w:val="20"/>
                <w:szCs w:val="20"/>
              </w:rPr>
              <w:t xml:space="preserve"> 3</w:t>
            </w:r>
            <w:r w:rsidRPr="00554CE0">
              <w:rPr>
                <w:rFonts w:ascii="Times New Roman" w:hAnsi="Times New Roman" w:cs="Times New Roman"/>
                <w:sz w:val="20"/>
                <w:szCs w:val="20"/>
              </w:rPr>
              <w:t>, conceptual disorganization</w:t>
            </w:r>
            <w:r w:rsidR="00C2217D">
              <w:rPr>
                <w:rFonts w:ascii="Times New Roman" w:hAnsi="Times New Roman" w:cs="Times New Roman"/>
                <w:sz w:val="20"/>
                <w:szCs w:val="20"/>
              </w:rPr>
              <w:t xml:space="preserve"> score</w:t>
            </w:r>
            <w:r w:rsidR="008F4FAC">
              <w:rPr>
                <w:rFonts w:ascii="Times New Roman" w:hAnsi="Times New Roman" w:cs="Times New Roman"/>
                <w:sz w:val="20"/>
                <w:szCs w:val="20"/>
              </w:rPr>
              <w:t xml:space="preserve"> </w:t>
            </w:r>
            <w:r w:rsidR="008F4FAC" w:rsidRPr="008F4FAC">
              <w:rPr>
                <w:rFonts w:ascii="Times New Roman" w:hAnsi="Times New Roman" w:cs="Times New Roman"/>
                <w:sz w:val="20"/>
                <w:szCs w:val="20"/>
                <w:u w:val="single"/>
              </w:rPr>
              <w:t>&gt;</w:t>
            </w:r>
            <w:r w:rsidR="008F4FAC">
              <w:rPr>
                <w:rFonts w:ascii="Times New Roman" w:hAnsi="Times New Roman" w:cs="Times New Roman"/>
                <w:sz w:val="20"/>
                <w:szCs w:val="20"/>
              </w:rPr>
              <w:t xml:space="preserve"> 4</w:t>
            </w:r>
            <w:r w:rsidRPr="00554CE0">
              <w:rPr>
                <w:rFonts w:ascii="Times New Roman" w:hAnsi="Times New Roman" w:cs="Times New Roman"/>
                <w:sz w:val="20"/>
                <w:szCs w:val="20"/>
              </w:rPr>
              <w:t xml:space="preserve">, hallucinatory behavior </w:t>
            </w:r>
            <w:r w:rsidR="00C2217D">
              <w:rPr>
                <w:rFonts w:ascii="Times New Roman" w:hAnsi="Times New Roman" w:cs="Times New Roman"/>
                <w:sz w:val="20"/>
                <w:szCs w:val="20"/>
              </w:rPr>
              <w:t>score</w:t>
            </w:r>
            <w:r w:rsidR="00C2217D" w:rsidRPr="00554CE0">
              <w:rPr>
                <w:rFonts w:ascii="Times New Roman" w:hAnsi="Times New Roman" w:cs="Times New Roman"/>
                <w:sz w:val="20"/>
                <w:szCs w:val="20"/>
              </w:rPr>
              <w:t xml:space="preserve"> </w:t>
            </w:r>
            <w:r w:rsidR="008F4FAC" w:rsidRPr="008F4FAC">
              <w:rPr>
                <w:rFonts w:ascii="Times New Roman" w:hAnsi="Times New Roman" w:cs="Times New Roman"/>
                <w:sz w:val="20"/>
                <w:szCs w:val="20"/>
                <w:u w:val="single"/>
              </w:rPr>
              <w:t>&gt;</w:t>
            </w:r>
            <w:r w:rsidR="008F4FAC">
              <w:rPr>
                <w:rFonts w:ascii="Times New Roman" w:hAnsi="Times New Roman" w:cs="Times New Roman"/>
                <w:sz w:val="20"/>
                <w:szCs w:val="20"/>
              </w:rPr>
              <w:t xml:space="preserve"> 3</w:t>
            </w:r>
            <w:r w:rsidRPr="00554CE0">
              <w:rPr>
                <w:rFonts w:ascii="Times New Roman" w:hAnsi="Times New Roman" w:cs="Times New Roman"/>
                <w:sz w:val="20"/>
                <w:szCs w:val="20"/>
              </w:rPr>
              <w:t xml:space="preserve">, suspiciousness </w:t>
            </w:r>
            <w:r w:rsidR="00C2217D">
              <w:rPr>
                <w:rFonts w:ascii="Times New Roman" w:hAnsi="Times New Roman" w:cs="Times New Roman"/>
                <w:sz w:val="20"/>
                <w:szCs w:val="20"/>
              </w:rPr>
              <w:t>score</w:t>
            </w:r>
            <w:r w:rsidR="00C2217D" w:rsidRPr="00554CE0">
              <w:rPr>
                <w:rFonts w:ascii="Times New Roman" w:hAnsi="Times New Roman" w:cs="Times New Roman"/>
                <w:sz w:val="20"/>
                <w:szCs w:val="20"/>
              </w:rPr>
              <w:t xml:space="preserve"> </w:t>
            </w:r>
            <w:r w:rsidR="008F4FAC" w:rsidRPr="008F4FAC">
              <w:rPr>
                <w:rFonts w:ascii="Times New Roman" w:hAnsi="Times New Roman" w:cs="Times New Roman"/>
                <w:sz w:val="20"/>
                <w:szCs w:val="20"/>
                <w:u w:val="single"/>
              </w:rPr>
              <w:t>&gt;</w:t>
            </w:r>
            <w:r w:rsidR="008F4FAC">
              <w:rPr>
                <w:rFonts w:ascii="Times New Roman" w:hAnsi="Times New Roman" w:cs="Times New Roman"/>
                <w:sz w:val="20"/>
                <w:szCs w:val="20"/>
              </w:rPr>
              <w:t xml:space="preserve"> 5</w:t>
            </w:r>
            <w:r w:rsidRPr="00554CE0">
              <w:rPr>
                <w:rFonts w:ascii="Times New Roman" w:hAnsi="Times New Roman" w:cs="Times New Roman"/>
                <w:sz w:val="20"/>
                <w:szCs w:val="20"/>
              </w:rPr>
              <w:t>, unusual thought content</w:t>
            </w:r>
            <w:r w:rsidR="00C2217D">
              <w:rPr>
                <w:rFonts w:ascii="Times New Roman" w:hAnsi="Times New Roman" w:cs="Times New Roman"/>
                <w:sz w:val="20"/>
                <w:szCs w:val="20"/>
              </w:rPr>
              <w:t xml:space="preserve"> score</w:t>
            </w:r>
            <w:r w:rsidRPr="00554CE0">
              <w:rPr>
                <w:rFonts w:ascii="Times New Roman" w:hAnsi="Times New Roman" w:cs="Times New Roman"/>
                <w:sz w:val="20"/>
                <w:szCs w:val="20"/>
              </w:rPr>
              <w:t xml:space="preserve"> </w:t>
            </w:r>
            <w:r w:rsidRPr="008F4FAC">
              <w:rPr>
                <w:rFonts w:ascii="Times New Roman" w:hAnsi="Times New Roman" w:cs="Times New Roman"/>
                <w:sz w:val="20"/>
                <w:szCs w:val="20"/>
                <w:u w:val="single"/>
              </w:rPr>
              <w:t>&gt;</w:t>
            </w:r>
            <w:r w:rsidR="008F4FAC">
              <w:rPr>
                <w:rFonts w:ascii="Times New Roman" w:hAnsi="Times New Roman" w:cs="Times New Roman"/>
                <w:sz w:val="20"/>
                <w:szCs w:val="20"/>
              </w:rPr>
              <w:t xml:space="preserve"> 4, CGI-S </w:t>
            </w:r>
            <w:r w:rsidR="008F4FAC" w:rsidRPr="008F4FAC">
              <w:rPr>
                <w:rFonts w:ascii="Times New Roman" w:hAnsi="Times New Roman" w:cs="Times New Roman"/>
                <w:sz w:val="20"/>
                <w:szCs w:val="20"/>
                <w:u w:val="single"/>
              </w:rPr>
              <w:t>&gt;</w:t>
            </w:r>
            <w:r w:rsidR="008F4FAC">
              <w:rPr>
                <w:rFonts w:ascii="Times New Roman" w:hAnsi="Times New Roman" w:cs="Times New Roman"/>
                <w:sz w:val="20"/>
                <w:szCs w:val="20"/>
              </w:rPr>
              <w:t xml:space="preserve"> 3, CHI-I </w:t>
            </w:r>
            <w:r w:rsidR="008F4FAC" w:rsidRPr="008F4FAC">
              <w:rPr>
                <w:rFonts w:ascii="Times New Roman" w:hAnsi="Times New Roman" w:cs="Times New Roman"/>
                <w:sz w:val="20"/>
                <w:szCs w:val="20"/>
                <w:u w:val="single"/>
              </w:rPr>
              <w:t>&gt;</w:t>
            </w:r>
            <w:r w:rsidR="008F4FAC">
              <w:rPr>
                <w:rFonts w:ascii="Times New Roman" w:hAnsi="Times New Roman" w:cs="Times New Roman"/>
                <w:sz w:val="20"/>
                <w:szCs w:val="20"/>
              </w:rPr>
              <w:t xml:space="preserve"> 5</w:t>
            </w:r>
            <w:r w:rsidR="00B16D8B">
              <w:rPr>
                <w:rFonts w:ascii="Times New Roman" w:hAnsi="Times New Roman" w:cs="Times New Roman"/>
                <w:sz w:val="20"/>
                <w:szCs w:val="20"/>
              </w:rPr>
              <w:t xml:space="preserve"> for </w:t>
            </w:r>
            <w:r w:rsidR="00B16D8B" w:rsidRPr="00F53811">
              <w:rPr>
                <w:rFonts w:ascii="Times New Roman" w:hAnsi="Times New Roman" w:cs="Times New Roman"/>
                <w:sz w:val="20"/>
                <w:szCs w:val="20"/>
                <w:u w:val="single"/>
              </w:rPr>
              <w:t>&gt;</w:t>
            </w:r>
            <w:r w:rsidR="00B16D8B">
              <w:rPr>
                <w:rFonts w:ascii="Times New Roman" w:hAnsi="Times New Roman" w:cs="Times New Roman"/>
                <w:sz w:val="20"/>
                <w:szCs w:val="20"/>
              </w:rPr>
              <w:t xml:space="preserve"> 1 week</w:t>
            </w:r>
          </w:p>
        </w:tc>
      </w:tr>
      <w:tr w:rsidR="001E6DA5" w:rsidRPr="00554CE0" w:rsidTr="00E36609">
        <w:trPr>
          <w:trHeight w:val="234"/>
        </w:trPr>
        <w:tc>
          <w:tcPr>
            <w:tcW w:w="1875" w:type="dxa"/>
          </w:tcPr>
          <w:p w:rsidR="001E6DA5" w:rsidRPr="00554CE0" w:rsidRDefault="001E6DA5" w:rsidP="00E36609">
            <w:pPr>
              <w:rPr>
                <w:rFonts w:ascii="Times New Roman" w:hAnsi="Times New Roman" w:cs="Times New Roman"/>
                <w:sz w:val="20"/>
                <w:szCs w:val="20"/>
              </w:rPr>
            </w:pPr>
            <w:r w:rsidRPr="004940C8">
              <w:rPr>
                <w:rFonts w:ascii="Times New Roman" w:hAnsi="Times New Roman" w:cs="Times New Roman"/>
                <w:sz w:val="18"/>
                <w:szCs w:val="18"/>
              </w:rPr>
              <w:t>Crow 1986</w:t>
            </w:r>
          </w:p>
        </w:tc>
        <w:tc>
          <w:tcPr>
            <w:tcW w:w="5208" w:type="dxa"/>
          </w:tcPr>
          <w:p w:rsidR="001E6DA5" w:rsidRPr="00554CE0" w:rsidRDefault="00154058" w:rsidP="00154058">
            <w:pPr>
              <w:rPr>
                <w:rFonts w:ascii="Times New Roman" w:hAnsi="Times New Roman" w:cs="Times New Roman"/>
                <w:sz w:val="20"/>
                <w:szCs w:val="20"/>
              </w:rPr>
            </w:pPr>
            <w:r>
              <w:rPr>
                <w:rFonts w:ascii="Times New Roman" w:hAnsi="Times New Roman" w:cs="Times New Roman"/>
                <w:sz w:val="20"/>
                <w:szCs w:val="20"/>
              </w:rPr>
              <w:t xml:space="preserve">Discharge maintained for </w:t>
            </w:r>
            <w:r w:rsidR="00284C71">
              <w:rPr>
                <w:rFonts w:ascii="Times New Roman" w:hAnsi="Times New Roman" w:cs="Times New Roman"/>
                <w:sz w:val="20"/>
                <w:szCs w:val="20"/>
              </w:rPr>
              <w:t xml:space="preserve">&gt; </w:t>
            </w:r>
            <w:r>
              <w:rPr>
                <w:rFonts w:ascii="Times New Roman" w:hAnsi="Times New Roman" w:cs="Times New Roman"/>
                <w:sz w:val="20"/>
                <w:szCs w:val="20"/>
              </w:rPr>
              <w:t xml:space="preserve">30 days post index </w:t>
            </w:r>
            <w:r w:rsidRPr="00154058">
              <w:rPr>
                <w:rFonts w:ascii="Times New Roman" w:hAnsi="Times New Roman" w:cs="Times New Roman"/>
                <w:sz w:val="20"/>
                <w:szCs w:val="20"/>
              </w:rPr>
              <w:t>episode</w:t>
            </w:r>
          </w:p>
        </w:tc>
        <w:tc>
          <w:tcPr>
            <w:tcW w:w="5006" w:type="dxa"/>
          </w:tcPr>
          <w:p w:rsidR="001E6DA5" w:rsidRPr="00554CE0" w:rsidRDefault="009D70A4" w:rsidP="00AA3235">
            <w:pPr>
              <w:rPr>
                <w:rFonts w:ascii="Times New Roman" w:hAnsi="Times New Roman" w:cs="Times New Roman"/>
                <w:sz w:val="20"/>
                <w:szCs w:val="20"/>
              </w:rPr>
            </w:pPr>
            <w:r>
              <w:rPr>
                <w:rFonts w:ascii="Times New Roman" w:hAnsi="Times New Roman" w:cs="Times New Roman"/>
                <w:sz w:val="20"/>
                <w:szCs w:val="20"/>
              </w:rPr>
              <w:t xml:space="preserve">Hospitalization </w:t>
            </w:r>
            <w:r w:rsidR="00AA3235">
              <w:rPr>
                <w:rFonts w:ascii="Times New Roman" w:hAnsi="Times New Roman" w:cs="Times New Roman"/>
                <w:sz w:val="20"/>
                <w:szCs w:val="20"/>
              </w:rPr>
              <w:t xml:space="preserve">or imminent relapse </w:t>
            </w:r>
            <w:r w:rsidR="00AA3235" w:rsidRPr="00AA3235">
              <w:rPr>
                <w:rFonts w:ascii="Times New Roman" w:hAnsi="Times New Roman" w:cs="Times New Roman"/>
                <w:sz w:val="20"/>
                <w:szCs w:val="20"/>
              </w:rPr>
              <w:t>requiring</w:t>
            </w:r>
            <w:r w:rsidR="00863A13">
              <w:rPr>
                <w:rFonts w:ascii="Times New Roman" w:hAnsi="Times New Roman" w:cs="Times New Roman"/>
                <w:sz w:val="20"/>
                <w:szCs w:val="20"/>
              </w:rPr>
              <w:t xml:space="preserve"> </w:t>
            </w:r>
            <w:r w:rsidR="00EA63BE">
              <w:rPr>
                <w:rFonts w:ascii="Times New Roman" w:hAnsi="Times New Roman" w:cs="Times New Roman"/>
                <w:sz w:val="20"/>
                <w:szCs w:val="20"/>
              </w:rPr>
              <w:t>a</w:t>
            </w:r>
            <w:r w:rsidR="00AA3235">
              <w:rPr>
                <w:rFonts w:ascii="Times New Roman" w:hAnsi="Times New Roman" w:cs="Times New Roman"/>
                <w:sz w:val="20"/>
                <w:szCs w:val="20"/>
              </w:rPr>
              <w:t xml:space="preserve">ntipsychotic </w:t>
            </w:r>
            <w:r w:rsidR="00EA63BE">
              <w:rPr>
                <w:rFonts w:ascii="Times New Roman" w:hAnsi="Times New Roman" w:cs="Times New Roman"/>
                <w:sz w:val="20"/>
                <w:szCs w:val="20"/>
              </w:rPr>
              <w:t>medication</w:t>
            </w:r>
          </w:p>
        </w:tc>
      </w:tr>
      <w:tr w:rsidR="008A5A2C" w:rsidRPr="00554CE0" w:rsidTr="00E36609">
        <w:trPr>
          <w:trHeight w:val="241"/>
        </w:trPr>
        <w:tc>
          <w:tcPr>
            <w:tcW w:w="1875" w:type="dxa"/>
          </w:tcPr>
          <w:p w:rsidR="008A5A2C" w:rsidRPr="00554CE0" w:rsidRDefault="008A5A2C" w:rsidP="00E36609">
            <w:pPr>
              <w:rPr>
                <w:rFonts w:ascii="Times New Roman" w:hAnsi="Times New Roman" w:cs="Times New Roman"/>
                <w:sz w:val="20"/>
                <w:szCs w:val="20"/>
              </w:rPr>
            </w:pPr>
            <w:r w:rsidRPr="004D2C0F">
              <w:rPr>
                <w:rFonts w:ascii="Times New Roman" w:hAnsi="Times New Roman" w:cs="Times New Roman"/>
                <w:sz w:val="20"/>
                <w:szCs w:val="20"/>
              </w:rPr>
              <w:t>Gaebel 2002</w:t>
            </w:r>
          </w:p>
        </w:tc>
        <w:tc>
          <w:tcPr>
            <w:tcW w:w="5208" w:type="dxa"/>
          </w:tcPr>
          <w:p w:rsidR="008A5A2C" w:rsidRPr="00554CE0" w:rsidRDefault="008A5A2C" w:rsidP="00E36609">
            <w:pPr>
              <w:rPr>
                <w:rFonts w:ascii="Times New Roman" w:hAnsi="Times New Roman" w:cs="Times New Roman"/>
                <w:sz w:val="20"/>
                <w:szCs w:val="20"/>
              </w:rPr>
            </w:pPr>
            <w:r>
              <w:rPr>
                <w:rFonts w:ascii="Times New Roman" w:hAnsi="Times New Roman" w:cs="Times New Roman"/>
                <w:sz w:val="20"/>
                <w:szCs w:val="20"/>
              </w:rPr>
              <w:t>NR</w:t>
            </w:r>
          </w:p>
        </w:tc>
        <w:tc>
          <w:tcPr>
            <w:tcW w:w="5006" w:type="dxa"/>
          </w:tcPr>
          <w:p w:rsidR="008A5A2C" w:rsidRPr="00554CE0" w:rsidRDefault="008A5A2C" w:rsidP="00E36609">
            <w:pPr>
              <w:rPr>
                <w:rFonts w:ascii="Times New Roman" w:hAnsi="Times New Roman" w:cs="Times New Roman"/>
                <w:sz w:val="20"/>
                <w:szCs w:val="20"/>
              </w:rPr>
            </w:pPr>
            <w:r>
              <w:rPr>
                <w:rFonts w:ascii="Times New Roman" w:hAnsi="Times New Roman" w:cs="Times New Roman"/>
                <w:sz w:val="20"/>
                <w:szCs w:val="20"/>
              </w:rPr>
              <w:t xml:space="preserve">BPRS psychosis item </w:t>
            </w:r>
            <w:r w:rsidR="00D92173">
              <w:rPr>
                <w:rFonts w:ascii="Times New Roman" w:hAnsi="Times New Roman" w:cs="Times New Roman"/>
                <w:sz w:val="20"/>
                <w:szCs w:val="20"/>
              </w:rPr>
              <w:t xml:space="preserve">score </w:t>
            </w:r>
            <w:r>
              <w:rPr>
                <w:rFonts w:ascii="Times New Roman" w:hAnsi="Times New Roman" w:cs="Times New Roman"/>
                <w:sz w:val="20"/>
                <w:szCs w:val="20"/>
              </w:rPr>
              <w:t xml:space="preserve">(hostile suspiciousness, though disturbance, activation) </w:t>
            </w:r>
            <w:r w:rsidRPr="00E91621">
              <w:rPr>
                <w:rFonts w:ascii="Times New Roman" w:hAnsi="Times New Roman" w:cs="Times New Roman"/>
                <w:sz w:val="20"/>
                <w:szCs w:val="20"/>
                <w:u w:val="single"/>
              </w:rPr>
              <w:t>&gt;</w:t>
            </w:r>
            <w:r>
              <w:rPr>
                <w:rFonts w:ascii="Times New Roman" w:hAnsi="Times New Roman" w:cs="Times New Roman"/>
                <w:sz w:val="20"/>
                <w:szCs w:val="20"/>
              </w:rPr>
              <w:t xml:space="preserve"> 10, GAS </w:t>
            </w:r>
            <w:r w:rsidRPr="00E91621">
              <w:rPr>
                <w:rFonts w:ascii="Times New Roman" w:hAnsi="Times New Roman" w:cs="Times New Roman"/>
                <w:sz w:val="20"/>
                <w:szCs w:val="20"/>
                <w:u w:val="single"/>
              </w:rPr>
              <w:t>&lt;</w:t>
            </w:r>
            <w:r>
              <w:rPr>
                <w:rFonts w:ascii="Times New Roman" w:hAnsi="Times New Roman" w:cs="Times New Roman"/>
                <w:sz w:val="20"/>
                <w:szCs w:val="20"/>
              </w:rPr>
              <w:t xml:space="preserve"> 20, CGI-S </w:t>
            </w:r>
            <w:r w:rsidRPr="00E91621">
              <w:rPr>
                <w:rFonts w:ascii="Times New Roman" w:hAnsi="Times New Roman" w:cs="Times New Roman"/>
                <w:sz w:val="20"/>
                <w:szCs w:val="20"/>
                <w:u w:val="single"/>
              </w:rPr>
              <w:t>&gt;</w:t>
            </w:r>
            <w:r>
              <w:rPr>
                <w:rFonts w:ascii="Times New Roman" w:hAnsi="Times New Roman" w:cs="Times New Roman"/>
                <w:sz w:val="20"/>
                <w:szCs w:val="20"/>
              </w:rPr>
              <w:t xml:space="preserve"> 6, clinician’s judgement</w:t>
            </w:r>
          </w:p>
        </w:tc>
      </w:tr>
      <w:tr w:rsidR="008A5A2C" w:rsidRPr="00554CE0" w:rsidTr="00E36609">
        <w:trPr>
          <w:trHeight w:val="241"/>
        </w:trPr>
        <w:tc>
          <w:tcPr>
            <w:tcW w:w="1875" w:type="dxa"/>
          </w:tcPr>
          <w:p w:rsidR="008A5A2C" w:rsidRPr="00554CE0" w:rsidRDefault="008A5A2C" w:rsidP="00E36609">
            <w:pPr>
              <w:rPr>
                <w:rFonts w:ascii="Times New Roman" w:hAnsi="Times New Roman" w:cs="Times New Roman"/>
                <w:sz w:val="20"/>
                <w:szCs w:val="20"/>
              </w:rPr>
            </w:pPr>
            <w:r>
              <w:rPr>
                <w:rFonts w:ascii="Times New Roman" w:hAnsi="Times New Roman" w:cs="Times New Roman"/>
                <w:sz w:val="20"/>
                <w:szCs w:val="20"/>
              </w:rPr>
              <w:t>Gaebel 2011</w:t>
            </w:r>
          </w:p>
        </w:tc>
        <w:tc>
          <w:tcPr>
            <w:tcW w:w="5208" w:type="dxa"/>
          </w:tcPr>
          <w:p w:rsidR="008A5A2C" w:rsidRDefault="008A5A2C" w:rsidP="00E36609">
            <w:pPr>
              <w:rPr>
                <w:rFonts w:ascii="Times New Roman" w:hAnsi="Times New Roman" w:cs="Times New Roman"/>
                <w:sz w:val="20"/>
                <w:szCs w:val="20"/>
              </w:rPr>
            </w:pPr>
            <w:r>
              <w:rPr>
                <w:rFonts w:ascii="Times New Roman" w:hAnsi="Times New Roman" w:cs="Times New Roman"/>
                <w:sz w:val="20"/>
                <w:szCs w:val="20"/>
              </w:rPr>
              <w:t>NR</w:t>
            </w:r>
          </w:p>
        </w:tc>
        <w:tc>
          <w:tcPr>
            <w:tcW w:w="5006" w:type="dxa"/>
          </w:tcPr>
          <w:p w:rsidR="008A5A2C" w:rsidRDefault="008A5A2C" w:rsidP="00E36609">
            <w:pPr>
              <w:rPr>
                <w:rFonts w:ascii="Times New Roman" w:hAnsi="Times New Roman" w:cs="Times New Roman"/>
                <w:sz w:val="20"/>
                <w:szCs w:val="20"/>
              </w:rPr>
            </w:pPr>
            <w:r>
              <w:rPr>
                <w:rFonts w:ascii="Times New Roman" w:hAnsi="Times New Roman" w:cs="Times New Roman"/>
                <w:sz w:val="20"/>
                <w:szCs w:val="20"/>
              </w:rPr>
              <w:t xml:space="preserve">PANSS positive score </w:t>
            </w:r>
            <w:r w:rsidRPr="001D1B48">
              <w:rPr>
                <w:rFonts w:ascii="Times New Roman" w:hAnsi="Times New Roman" w:cs="Times New Roman"/>
                <w:sz w:val="20"/>
                <w:szCs w:val="20"/>
              </w:rPr>
              <w:t>&gt;</w:t>
            </w:r>
            <w:r>
              <w:rPr>
                <w:rFonts w:ascii="Times New Roman" w:hAnsi="Times New Roman" w:cs="Times New Roman"/>
                <w:sz w:val="20"/>
                <w:szCs w:val="20"/>
              </w:rPr>
              <w:t xml:space="preserve"> 10 increase, GAF &gt; 20 decrease, CGI-C </w:t>
            </w:r>
            <w:r w:rsidRPr="001D1B48">
              <w:rPr>
                <w:rFonts w:ascii="Times New Roman" w:hAnsi="Times New Roman" w:cs="Times New Roman"/>
                <w:sz w:val="20"/>
                <w:szCs w:val="20"/>
                <w:u w:val="single"/>
              </w:rPr>
              <w:t>&gt;</w:t>
            </w:r>
            <w:r>
              <w:rPr>
                <w:rFonts w:ascii="Times New Roman" w:hAnsi="Times New Roman" w:cs="Times New Roman"/>
                <w:sz w:val="20"/>
                <w:szCs w:val="20"/>
              </w:rPr>
              <w:t xml:space="preserve"> 6</w:t>
            </w:r>
          </w:p>
        </w:tc>
      </w:tr>
      <w:tr w:rsidR="00A464FF" w:rsidRPr="00554CE0" w:rsidTr="00E36609">
        <w:trPr>
          <w:trHeight w:val="241"/>
        </w:trPr>
        <w:tc>
          <w:tcPr>
            <w:tcW w:w="1875" w:type="dxa"/>
          </w:tcPr>
          <w:p w:rsidR="00A464FF" w:rsidRDefault="00A464FF" w:rsidP="00E36609">
            <w:pPr>
              <w:rPr>
                <w:rFonts w:ascii="Times New Roman" w:hAnsi="Times New Roman" w:cs="Times New Roman"/>
                <w:sz w:val="20"/>
                <w:szCs w:val="20"/>
              </w:rPr>
            </w:pPr>
            <w:r w:rsidRPr="005F1F5C">
              <w:rPr>
                <w:rFonts w:ascii="Times New Roman" w:hAnsi="Times New Roman" w:cs="Times New Roman"/>
                <w:sz w:val="18"/>
                <w:szCs w:val="18"/>
              </w:rPr>
              <w:t>Hogarty</w:t>
            </w:r>
            <w:r>
              <w:rPr>
                <w:rFonts w:ascii="Times New Roman" w:hAnsi="Times New Roman" w:cs="Times New Roman"/>
                <w:sz w:val="18"/>
                <w:szCs w:val="18"/>
              </w:rPr>
              <w:t xml:space="preserve"> 19</w:t>
            </w:r>
            <w:r>
              <w:rPr>
                <w:rFonts w:ascii="Times New Roman" w:hAnsi="Times New Roman" w:cs="Times New Roman" w:hint="eastAsia"/>
                <w:sz w:val="18"/>
                <w:szCs w:val="18"/>
              </w:rPr>
              <w:t>73</w:t>
            </w:r>
          </w:p>
        </w:tc>
        <w:tc>
          <w:tcPr>
            <w:tcW w:w="5208" w:type="dxa"/>
          </w:tcPr>
          <w:p w:rsidR="00A464FF" w:rsidRDefault="006075B0" w:rsidP="00E36609">
            <w:pPr>
              <w:rPr>
                <w:rFonts w:ascii="Times New Roman" w:hAnsi="Times New Roman" w:cs="Times New Roman"/>
                <w:sz w:val="20"/>
                <w:szCs w:val="20"/>
              </w:rPr>
            </w:pPr>
            <w:r>
              <w:rPr>
                <w:rFonts w:ascii="Times New Roman" w:hAnsi="Times New Roman" w:cs="Times New Roman" w:hint="eastAsia"/>
                <w:sz w:val="20"/>
                <w:szCs w:val="20"/>
              </w:rPr>
              <w:t>NR</w:t>
            </w:r>
          </w:p>
        </w:tc>
        <w:tc>
          <w:tcPr>
            <w:tcW w:w="5006" w:type="dxa"/>
          </w:tcPr>
          <w:p w:rsidR="00A464FF" w:rsidRDefault="008675D4" w:rsidP="00E36609">
            <w:pPr>
              <w:rPr>
                <w:rFonts w:ascii="Times New Roman" w:hAnsi="Times New Roman" w:cs="Times New Roman"/>
                <w:sz w:val="20"/>
                <w:szCs w:val="20"/>
              </w:rPr>
            </w:pPr>
            <w:r>
              <w:rPr>
                <w:rFonts w:ascii="Times New Roman" w:hAnsi="Times New Roman" w:cs="Times New Roman" w:hint="eastAsia"/>
                <w:sz w:val="20"/>
                <w:szCs w:val="20"/>
              </w:rPr>
              <w:t>C</w:t>
            </w:r>
            <w:r w:rsidRPr="008675D4">
              <w:rPr>
                <w:rFonts w:ascii="Times New Roman" w:hAnsi="Times New Roman" w:cs="Times New Roman"/>
                <w:sz w:val="20"/>
                <w:szCs w:val="20"/>
              </w:rPr>
              <w:t>linical deter</w:t>
            </w:r>
            <w:r w:rsidR="00E30866">
              <w:rPr>
                <w:rFonts w:ascii="Times New Roman" w:hAnsi="Times New Roman" w:cs="Times New Roman"/>
                <w:sz w:val="20"/>
                <w:szCs w:val="20"/>
              </w:rPr>
              <w:t>ioration of such magnitude that</w:t>
            </w:r>
            <w:r w:rsidR="00E30866">
              <w:rPr>
                <w:rFonts w:ascii="Times New Roman" w:hAnsi="Times New Roman" w:cs="Times New Roman" w:hint="eastAsia"/>
                <w:sz w:val="20"/>
                <w:szCs w:val="20"/>
              </w:rPr>
              <w:t xml:space="preserve"> </w:t>
            </w:r>
            <w:r w:rsidRPr="008675D4">
              <w:rPr>
                <w:rFonts w:ascii="Times New Roman" w:hAnsi="Times New Roman" w:cs="Times New Roman"/>
                <w:sz w:val="20"/>
                <w:szCs w:val="20"/>
              </w:rPr>
              <w:t>hospitalization appeared imminent</w:t>
            </w:r>
          </w:p>
        </w:tc>
      </w:tr>
      <w:tr w:rsidR="008A5A2C" w:rsidRPr="00554CE0" w:rsidTr="00E36609">
        <w:trPr>
          <w:trHeight w:val="241"/>
        </w:trPr>
        <w:tc>
          <w:tcPr>
            <w:tcW w:w="1875" w:type="dxa"/>
          </w:tcPr>
          <w:p w:rsidR="008A5A2C" w:rsidRPr="00554CE0" w:rsidRDefault="008A5A2C" w:rsidP="00E36609">
            <w:pPr>
              <w:rPr>
                <w:rFonts w:ascii="Times New Roman" w:hAnsi="Times New Roman" w:cs="Times New Roman"/>
                <w:sz w:val="20"/>
                <w:szCs w:val="20"/>
              </w:rPr>
            </w:pPr>
            <w:r w:rsidRPr="00685FB8">
              <w:rPr>
                <w:rFonts w:ascii="Times New Roman" w:hAnsi="Times New Roman" w:cs="Times New Roman"/>
                <w:sz w:val="18"/>
                <w:szCs w:val="18"/>
              </w:rPr>
              <w:t>Kane 1982</w:t>
            </w:r>
          </w:p>
        </w:tc>
        <w:tc>
          <w:tcPr>
            <w:tcW w:w="5208" w:type="dxa"/>
          </w:tcPr>
          <w:p w:rsidR="008A5A2C" w:rsidRDefault="008A5A2C" w:rsidP="00E36609">
            <w:pPr>
              <w:rPr>
                <w:rFonts w:ascii="Times New Roman" w:hAnsi="Times New Roman" w:cs="Times New Roman"/>
                <w:sz w:val="20"/>
                <w:szCs w:val="20"/>
              </w:rPr>
            </w:pPr>
            <w:r>
              <w:rPr>
                <w:rFonts w:ascii="Times New Roman" w:hAnsi="Times New Roman" w:cs="Times New Roman"/>
                <w:sz w:val="20"/>
                <w:szCs w:val="20"/>
              </w:rPr>
              <w:t>NR</w:t>
            </w:r>
          </w:p>
        </w:tc>
        <w:tc>
          <w:tcPr>
            <w:tcW w:w="5006" w:type="dxa"/>
          </w:tcPr>
          <w:p w:rsidR="008A5A2C" w:rsidRDefault="008A5A2C" w:rsidP="00E36609">
            <w:pPr>
              <w:rPr>
                <w:rFonts w:ascii="Times New Roman" w:hAnsi="Times New Roman" w:cs="Times New Roman"/>
                <w:sz w:val="20"/>
                <w:szCs w:val="20"/>
              </w:rPr>
            </w:pPr>
            <w:r>
              <w:rPr>
                <w:rFonts w:ascii="Times New Roman" w:hAnsi="Times New Roman" w:cs="Times New Roman"/>
                <w:sz w:val="20"/>
                <w:szCs w:val="20"/>
              </w:rPr>
              <w:t xml:space="preserve">Substantial clinical deterioration with a potential for marked social </w:t>
            </w:r>
            <w:r w:rsidRPr="00B52DBD">
              <w:rPr>
                <w:rFonts w:ascii="Times New Roman" w:hAnsi="Times New Roman" w:cs="Times New Roman"/>
                <w:sz w:val="20"/>
                <w:szCs w:val="20"/>
              </w:rPr>
              <w:t>impairment</w:t>
            </w:r>
          </w:p>
        </w:tc>
      </w:tr>
      <w:tr w:rsidR="008A5A2C" w:rsidRPr="00554CE0" w:rsidTr="00E36609">
        <w:trPr>
          <w:trHeight w:val="241"/>
        </w:trPr>
        <w:tc>
          <w:tcPr>
            <w:tcW w:w="1875" w:type="dxa"/>
          </w:tcPr>
          <w:p w:rsidR="008A5A2C" w:rsidRPr="00554CE0" w:rsidRDefault="008A5A2C" w:rsidP="00E36609">
            <w:pPr>
              <w:rPr>
                <w:rFonts w:ascii="Times New Roman" w:hAnsi="Times New Roman" w:cs="Times New Roman"/>
                <w:sz w:val="20"/>
                <w:szCs w:val="20"/>
              </w:rPr>
            </w:pPr>
            <w:r w:rsidRPr="006F7D4E">
              <w:rPr>
                <w:rFonts w:ascii="Times New Roman" w:hAnsi="Times New Roman" w:cs="Times New Roman"/>
                <w:sz w:val="18"/>
                <w:szCs w:val="18"/>
              </w:rPr>
              <w:t>McCreadie 1989</w:t>
            </w:r>
          </w:p>
        </w:tc>
        <w:tc>
          <w:tcPr>
            <w:tcW w:w="5208" w:type="dxa"/>
          </w:tcPr>
          <w:p w:rsidR="008A5A2C" w:rsidRDefault="002C5EE2" w:rsidP="00E36609">
            <w:pPr>
              <w:rPr>
                <w:rFonts w:ascii="Times New Roman" w:hAnsi="Times New Roman" w:cs="Times New Roman"/>
                <w:sz w:val="20"/>
                <w:szCs w:val="20"/>
              </w:rPr>
            </w:pPr>
            <w:r>
              <w:rPr>
                <w:rFonts w:ascii="Times New Roman" w:hAnsi="Times New Roman" w:cs="Times New Roman"/>
                <w:sz w:val="20"/>
                <w:szCs w:val="20"/>
              </w:rPr>
              <w:t>NR</w:t>
            </w:r>
          </w:p>
        </w:tc>
        <w:tc>
          <w:tcPr>
            <w:tcW w:w="5006" w:type="dxa"/>
          </w:tcPr>
          <w:p w:rsidR="008A5A2C" w:rsidRDefault="009D70A4" w:rsidP="002C5EE2">
            <w:pPr>
              <w:rPr>
                <w:rFonts w:ascii="Times New Roman" w:hAnsi="Times New Roman" w:cs="Times New Roman"/>
                <w:sz w:val="20"/>
                <w:szCs w:val="20"/>
              </w:rPr>
            </w:pPr>
            <w:r>
              <w:rPr>
                <w:rFonts w:ascii="Times New Roman" w:hAnsi="Times New Roman" w:cs="Times New Roman"/>
                <w:sz w:val="20"/>
                <w:szCs w:val="20"/>
              </w:rPr>
              <w:t>Hospitalization</w:t>
            </w:r>
          </w:p>
        </w:tc>
      </w:tr>
      <w:tr w:rsidR="00A464FF" w:rsidRPr="00554CE0" w:rsidTr="00E36609">
        <w:trPr>
          <w:trHeight w:val="241"/>
        </w:trPr>
        <w:tc>
          <w:tcPr>
            <w:tcW w:w="1875" w:type="dxa"/>
          </w:tcPr>
          <w:p w:rsidR="00A464FF" w:rsidRPr="006F7D4E" w:rsidRDefault="00A464FF" w:rsidP="00E36609">
            <w:pPr>
              <w:rPr>
                <w:rFonts w:ascii="Times New Roman" w:hAnsi="Times New Roman" w:cs="Times New Roman"/>
                <w:sz w:val="18"/>
                <w:szCs w:val="18"/>
              </w:rPr>
            </w:pPr>
            <w:r w:rsidRPr="00B02686">
              <w:rPr>
                <w:rFonts w:ascii="Times New Roman" w:hAnsi="Times New Roman" w:cs="Times New Roman"/>
                <w:sz w:val="18"/>
                <w:szCs w:val="18"/>
              </w:rPr>
              <w:t>Rifkin 1979</w:t>
            </w:r>
          </w:p>
        </w:tc>
        <w:tc>
          <w:tcPr>
            <w:tcW w:w="5208" w:type="dxa"/>
          </w:tcPr>
          <w:p w:rsidR="00A464FF" w:rsidRDefault="00B212EF" w:rsidP="00E36609">
            <w:pPr>
              <w:rPr>
                <w:rFonts w:ascii="Times New Roman" w:hAnsi="Times New Roman" w:cs="Times New Roman"/>
                <w:sz w:val="20"/>
                <w:szCs w:val="20"/>
              </w:rPr>
            </w:pPr>
            <w:r>
              <w:rPr>
                <w:rFonts w:ascii="Times New Roman" w:hAnsi="Times New Roman" w:cs="Times New Roman" w:hint="eastAsia"/>
                <w:sz w:val="20"/>
                <w:szCs w:val="20"/>
              </w:rPr>
              <w:t>N</w:t>
            </w:r>
            <w:r w:rsidRPr="00B212EF">
              <w:rPr>
                <w:rFonts w:ascii="Times New Roman" w:hAnsi="Times New Roman" w:cs="Times New Roman"/>
                <w:sz w:val="20"/>
                <w:szCs w:val="20"/>
              </w:rPr>
              <w:t>o positive symptoms</w:t>
            </w:r>
          </w:p>
        </w:tc>
        <w:tc>
          <w:tcPr>
            <w:tcW w:w="5006" w:type="dxa"/>
          </w:tcPr>
          <w:p w:rsidR="00A464FF" w:rsidRDefault="000E78BA" w:rsidP="002C5EE2">
            <w:pPr>
              <w:rPr>
                <w:rFonts w:ascii="Times New Roman" w:hAnsi="Times New Roman" w:cs="Times New Roman"/>
                <w:sz w:val="20"/>
                <w:szCs w:val="20"/>
              </w:rPr>
            </w:pPr>
            <w:r>
              <w:rPr>
                <w:rFonts w:ascii="Times New Roman" w:hAnsi="Times New Roman" w:cs="Times New Roman" w:hint="eastAsia"/>
                <w:sz w:val="20"/>
                <w:szCs w:val="20"/>
              </w:rPr>
              <w:t>S</w:t>
            </w:r>
            <w:r w:rsidRPr="000E78BA">
              <w:rPr>
                <w:rFonts w:ascii="Times New Roman" w:hAnsi="Times New Roman" w:cs="Times New Roman"/>
                <w:sz w:val="20"/>
                <w:szCs w:val="20"/>
              </w:rPr>
              <w:t>ignificant clinical deterioration with a potential for, or actual, marked social impairment</w:t>
            </w:r>
          </w:p>
        </w:tc>
      </w:tr>
      <w:tr w:rsidR="008A5A2C" w:rsidRPr="00554CE0" w:rsidTr="00E36609">
        <w:trPr>
          <w:trHeight w:val="241"/>
        </w:trPr>
        <w:tc>
          <w:tcPr>
            <w:tcW w:w="1875" w:type="dxa"/>
          </w:tcPr>
          <w:p w:rsidR="008A5A2C" w:rsidRPr="00554CE0" w:rsidRDefault="008A5A2C" w:rsidP="00E36609">
            <w:pPr>
              <w:rPr>
                <w:rFonts w:ascii="Times New Roman" w:hAnsi="Times New Roman" w:cs="Times New Roman"/>
                <w:sz w:val="20"/>
                <w:szCs w:val="20"/>
              </w:rPr>
            </w:pPr>
            <w:r w:rsidRPr="00E44AF0">
              <w:rPr>
                <w:rFonts w:ascii="Times New Roman" w:hAnsi="Times New Roman" w:cs="Times New Roman"/>
                <w:sz w:val="18"/>
                <w:szCs w:val="18"/>
              </w:rPr>
              <w:t>Wunderink 2007</w:t>
            </w:r>
          </w:p>
        </w:tc>
        <w:tc>
          <w:tcPr>
            <w:tcW w:w="5208" w:type="dxa"/>
          </w:tcPr>
          <w:p w:rsidR="00266B6C" w:rsidRPr="00266B6C" w:rsidRDefault="00266B6C" w:rsidP="00266B6C">
            <w:pPr>
              <w:rPr>
                <w:rFonts w:ascii="Times New Roman" w:hAnsi="Times New Roman" w:cs="Times New Roman"/>
                <w:sz w:val="20"/>
                <w:szCs w:val="20"/>
              </w:rPr>
            </w:pPr>
            <w:r>
              <w:rPr>
                <w:rFonts w:ascii="Times New Roman" w:hAnsi="Times New Roman" w:cs="Times New Roman"/>
                <w:sz w:val="20"/>
                <w:szCs w:val="20"/>
              </w:rPr>
              <w:t xml:space="preserve">Sustained improvement of positive symptoms </w:t>
            </w:r>
            <w:r w:rsidRPr="00266B6C">
              <w:rPr>
                <w:rFonts w:ascii="Times New Roman" w:hAnsi="Times New Roman" w:cs="Times New Roman"/>
                <w:sz w:val="20"/>
                <w:szCs w:val="20"/>
              </w:rPr>
              <w:t>as measured by</w:t>
            </w:r>
          </w:p>
          <w:p w:rsidR="008A5A2C" w:rsidRDefault="00266B6C" w:rsidP="007D2D9E">
            <w:pPr>
              <w:rPr>
                <w:rFonts w:ascii="Times New Roman" w:hAnsi="Times New Roman" w:cs="Times New Roman"/>
                <w:sz w:val="20"/>
                <w:szCs w:val="20"/>
              </w:rPr>
            </w:pPr>
            <w:r>
              <w:rPr>
                <w:rFonts w:ascii="Times New Roman" w:hAnsi="Times New Roman" w:cs="Times New Roman"/>
                <w:sz w:val="20"/>
                <w:szCs w:val="20"/>
              </w:rPr>
              <w:t xml:space="preserve">PANSS reﬂecting symptom severity </w:t>
            </w:r>
            <w:r w:rsidRPr="00266B6C">
              <w:rPr>
                <w:rFonts w:ascii="Times New Roman" w:hAnsi="Times New Roman" w:cs="Times New Roman"/>
                <w:sz w:val="20"/>
                <w:szCs w:val="20"/>
              </w:rPr>
              <w:t>levels at or below</w:t>
            </w:r>
            <w:r>
              <w:rPr>
                <w:rFonts w:ascii="Times New Roman" w:hAnsi="Times New Roman" w:cs="Times New Roman"/>
                <w:sz w:val="20"/>
                <w:szCs w:val="20"/>
              </w:rPr>
              <w:t xml:space="preserve"> the level of response (i.e., clinical improvement to a non-ﬂorid psychotic state for </w:t>
            </w:r>
            <w:r w:rsidR="007D2D9E" w:rsidRPr="007D2D9E">
              <w:rPr>
                <w:rFonts w:ascii="Times New Roman" w:hAnsi="Times New Roman" w:cs="Times New Roman"/>
                <w:sz w:val="20"/>
                <w:szCs w:val="20"/>
                <w:u w:val="single"/>
              </w:rPr>
              <w:t>&gt;</w:t>
            </w:r>
            <w:r>
              <w:rPr>
                <w:rFonts w:ascii="Times New Roman" w:hAnsi="Times New Roman" w:cs="Times New Roman"/>
                <w:sz w:val="20"/>
                <w:szCs w:val="20"/>
              </w:rPr>
              <w:t xml:space="preserve"> 1 w</w:t>
            </w:r>
            <w:r w:rsidR="00152368">
              <w:rPr>
                <w:rFonts w:ascii="Times New Roman" w:hAnsi="Times New Roman" w:cs="Times New Roman" w:hint="eastAsia"/>
                <w:sz w:val="20"/>
                <w:szCs w:val="20"/>
              </w:rPr>
              <w:t>ee</w:t>
            </w:r>
            <w:r>
              <w:rPr>
                <w:rFonts w:ascii="Times New Roman" w:hAnsi="Times New Roman" w:cs="Times New Roman"/>
                <w:sz w:val="20"/>
                <w:szCs w:val="20"/>
              </w:rPr>
              <w:t xml:space="preserve">k, reported by clinician and conﬁrmed by PANSS positive subscale </w:t>
            </w:r>
            <w:r w:rsidR="00D92173">
              <w:rPr>
                <w:rFonts w:ascii="Times New Roman" w:hAnsi="Times New Roman" w:cs="Times New Roman"/>
                <w:sz w:val="20"/>
                <w:szCs w:val="20"/>
              </w:rPr>
              <w:t>score</w:t>
            </w:r>
            <w:r>
              <w:rPr>
                <w:rFonts w:ascii="Times New Roman" w:hAnsi="Times New Roman" w:cs="Times New Roman"/>
                <w:sz w:val="20"/>
                <w:szCs w:val="20"/>
              </w:rPr>
              <w:t xml:space="preserve">) </w:t>
            </w:r>
            <w:r w:rsidR="00331419">
              <w:rPr>
                <w:rFonts w:ascii="Times New Roman" w:hAnsi="Times New Roman" w:cs="Times New Roman"/>
                <w:sz w:val="20"/>
                <w:szCs w:val="20"/>
              </w:rPr>
              <w:t xml:space="preserve">for </w:t>
            </w:r>
            <w:r w:rsidR="003A50BD" w:rsidRPr="003A50BD">
              <w:rPr>
                <w:rFonts w:ascii="Times New Roman" w:hAnsi="Times New Roman" w:cs="Times New Roman"/>
                <w:sz w:val="20"/>
                <w:szCs w:val="20"/>
                <w:u w:val="single"/>
              </w:rPr>
              <w:t>&gt;</w:t>
            </w:r>
            <w:r w:rsidR="003A50BD">
              <w:rPr>
                <w:rFonts w:ascii="Times New Roman" w:hAnsi="Times New Roman" w:cs="Times New Roman"/>
                <w:sz w:val="20"/>
                <w:szCs w:val="20"/>
              </w:rPr>
              <w:t xml:space="preserve"> </w:t>
            </w:r>
            <w:r w:rsidR="00331419">
              <w:rPr>
                <w:rFonts w:ascii="Times New Roman" w:hAnsi="Times New Roman" w:cs="Times New Roman"/>
                <w:sz w:val="20"/>
                <w:szCs w:val="20"/>
              </w:rPr>
              <w:t>6 m</w:t>
            </w:r>
            <w:r w:rsidR="00152368">
              <w:rPr>
                <w:rFonts w:ascii="Times New Roman" w:hAnsi="Times New Roman" w:cs="Times New Roman" w:hint="eastAsia"/>
                <w:sz w:val="20"/>
                <w:szCs w:val="20"/>
              </w:rPr>
              <w:t>onths</w:t>
            </w:r>
          </w:p>
        </w:tc>
        <w:tc>
          <w:tcPr>
            <w:tcW w:w="5006" w:type="dxa"/>
          </w:tcPr>
          <w:p w:rsidR="00555568" w:rsidRPr="00555568" w:rsidRDefault="00555568" w:rsidP="00555568">
            <w:pPr>
              <w:rPr>
                <w:rFonts w:ascii="Times New Roman" w:hAnsi="Times New Roman" w:cs="Times New Roman"/>
                <w:sz w:val="20"/>
                <w:szCs w:val="20"/>
              </w:rPr>
            </w:pPr>
            <w:r>
              <w:rPr>
                <w:rFonts w:ascii="Times New Roman" w:hAnsi="Times New Roman" w:cs="Times New Roman"/>
                <w:sz w:val="20"/>
                <w:szCs w:val="20"/>
              </w:rPr>
              <w:t xml:space="preserve">Clinical deterioration for </w:t>
            </w:r>
            <w:r w:rsidR="00737058" w:rsidRPr="00737058">
              <w:rPr>
                <w:rFonts w:ascii="Times New Roman" w:hAnsi="Times New Roman" w:cs="Times New Roman"/>
                <w:sz w:val="20"/>
                <w:szCs w:val="20"/>
                <w:u w:val="single"/>
              </w:rPr>
              <w:t>&gt;</w:t>
            </w:r>
            <w:r>
              <w:rPr>
                <w:rFonts w:ascii="Times New Roman" w:hAnsi="Times New Roman" w:cs="Times New Roman"/>
                <w:sz w:val="20"/>
                <w:szCs w:val="20"/>
              </w:rPr>
              <w:t xml:space="preserve"> 1 w</w:t>
            </w:r>
            <w:r w:rsidR="00B57253">
              <w:rPr>
                <w:rFonts w:ascii="Times New Roman" w:hAnsi="Times New Roman" w:cs="Times New Roman" w:hint="eastAsia"/>
                <w:sz w:val="20"/>
                <w:szCs w:val="20"/>
              </w:rPr>
              <w:t>ee</w:t>
            </w:r>
            <w:r>
              <w:rPr>
                <w:rFonts w:ascii="Times New Roman" w:hAnsi="Times New Roman" w:cs="Times New Roman"/>
                <w:sz w:val="20"/>
                <w:szCs w:val="20"/>
              </w:rPr>
              <w:t xml:space="preserve">k having </w:t>
            </w:r>
            <w:r w:rsidRPr="00555568">
              <w:rPr>
                <w:rFonts w:ascii="Times New Roman" w:hAnsi="Times New Roman" w:cs="Times New Roman"/>
                <w:sz w:val="20"/>
                <w:szCs w:val="20"/>
              </w:rPr>
              <w:t>consequences</w:t>
            </w:r>
          </w:p>
          <w:p w:rsidR="008A5A2C" w:rsidRDefault="00555568" w:rsidP="008C4FBA">
            <w:pPr>
              <w:rPr>
                <w:rFonts w:ascii="Times New Roman" w:hAnsi="Times New Roman" w:cs="Times New Roman"/>
                <w:sz w:val="20"/>
                <w:szCs w:val="20"/>
              </w:rPr>
            </w:pPr>
            <w:r>
              <w:rPr>
                <w:rFonts w:ascii="Times New Roman" w:hAnsi="Times New Roman" w:cs="Times New Roman"/>
                <w:sz w:val="20"/>
                <w:szCs w:val="20"/>
              </w:rPr>
              <w:t xml:space="preserve">(increased </w:t>
            </w:r>
            <w:r w:rsidR="000575D3">
              <w:rPr>
                <w:rFonts w:ascii="Times New Roman" w:hAnsi="Times New Roman" w:cs="Times New Roman"/>
                <w:sz w:val="20"/>
                <w:szCs w:val="20"/>
              </w:rPr>
              <w:t xml:space="preserve">antipsychotic </w:t>
            </w:r>
            <w:r>
              <w:rPr>
                <w:rFonts w:ascii="Times New Roman" w:hAnsi="Times New Roman" w:cs="Times New Roman"/>
                <w:sz w:val="20"/>
                <w:szCs w:val="20"/>
              </w:rPr>
              <w:t xml:space="preserve">dose, hospitalization, increased frequency of consultations) reported by clinician and conﬁrmed by </w:t>
            </w:r>
            <w:r w:rsidR="008C4FBA" w:rsidRPr="008C4FBA">
              <w:rPr>
                <w:rFonts w:ascii="Times New Roman" w:hAnsi="Times New Roman" w:cs="Times New Roman"/>
                <w:sz w:val="20"/>
                <w:szCs w:val="20"/>
                <w:u w:val="single"/>
              </w:rPr>
              <w:t>&gt;</w:t>
            </w:r>
            <w:r w:rsidR="008C4FBA">
              <w:rPr>
                <w:rFonts w:ascii="Times New Roman" w:hAnsi="Times New Roman" w:cs="Times New Roman"/>
                <w:sz w:val="20"/>
                <w:szCs w:val="20"/>
              </w:rPr>
              <w:t xml:space="preserve"> 1 </w:t>
            </w:r>
            <w:r>
              <w:rPr>
                <w:rFonts w:ascii="Times New Roman" w:hAnsi="Times New Roman" w:cs="Times New Roman"/>
                <w:sz w:val="20"/>
                <w:szCs w:val="20"/>
              </w:rPr>
              <w:t>PANSS positive subscale items</w:t>
            </w:r>
            <w:r w:rsidR="00D92173">
              <w:rPr>
                <w:rFonts w:ascii="Times New Roman" w:hAnsi="Times New Roman" w:cs="Times New Roman"/>
                <w:sz w:val="20"/>
                <w:szCs w:val="20"/>
              </w:rPr>
              <w:t xml:space="preserve"> score</w:t>
            </w:r>
            <w:r>
              <w:rPr>
                <w:rFonts w:ascii="Times New Roman" w:hAnsi="Times New Roman" w:cs="Times New Roman"/>
                <w:sz w:val="20"/>
                <w:szCs w:val="20"/>
              </w:rPr>
              <w:t xml:space="preserve"> </w:t>
            </w:r>
            <w:r w:rsidR="008C4FBA" w:rsidRPr="001B64A2">
              <w:rPr>
                <w:rFonts w:ascii="Times New Roman" w:hAnsi="Times New Roman" w:cs="Times New Roman"/>
                <w:sz w:val="20"/>
                <w:szCs w:val="20"/>
                <w:u w:val="single"/>
              </w:rPr>
              <w:t>&gt;</w:t>
            </w:r>
            <w:r w:rsidR="008C4FBA">
              <w:rPr>
                <w:rFonts w:ascii="Times New Roman" w:hAnsi="Times New Roman" w:cs="Times New Roman"/>
                <w:sz w:val="20"/>
                <w:szCs w:val="20"/>
              </w:rPr>
              <w:t xml:space="preserve"> </w:t>
            </w:r>
            <w:r w:rsidR="008C4FBA" w:rsidRPr="001B64A2">
              <w:rPr>
                <w:rFonts w:ascii="Times New Roman" w:hAnsi="Times New Roman" w:cs="Times New Roman"/>
                <w:sz w:val="20"/>
                <w:szCs w:val="20"/>
              </w:rPr>
              <w:t>5</w:t>
            </w:r>
          </w:p>
        </w:tc>
      </w:tr>
    </w:tbl>
    <w:p w:rsidR="008A5A2C" w:rsidRDefault="008A5A2C">
      <w:pPr>
        <w:rPr>
          <w:rFonts w:ascii="Times New Roman" w:hAnsi="Times New Roman" w:cs="Times New Roman"/>
          <w:sz w:val="20"/>
          <w:szCs w:val="20"/>
        </w:rPr>
      </w:pPr>
    </w:p>
    <w:p w:rsidR="00B81901" w:rsidRDefault="000967CC">
      <w:pPr>
        <w:rPr>
          <w:rFonts w:ascii="Times New Roman" w:hAnsi="Times New Roman" w:cs="Times New Roman"/>
          <w:sz w:val="20"/>
          <w:szCs w:val="20"/>
        </w:rPr>
      </w:pPr>
      <w:r>
        <w:rPr>
          <w:rFonts w:ascii="Times New Roman" w:hAnsi="Times New Roman" w:cs="Times New Roman"/>
          <w:sz w:val="20"/>
          <w:szCs w:val="20"/>
        </w:rPr>
        <w:t>BPRS</w:t>
      </w:r>
      <w:r w:rsidR="005A6311">
        <w:rPr>
          <w:rFonts w:ascii="Times New Roman" w:hAnsi="Times New Roman" w:cs="Times New Roman" w:hint="eastAsia"/>
          <w:sz w:val="20"/>
          <w:szCs w:val="20"/>
        </w:rPr>
        <w:t>:</w:t>
      </w:r>
      <w:r w:rsidR="005A6311" w:rsidRPr="005A6311">
        <w:t xml:space="preserve"> </w:t>
      </w:r>
      <w:r w:rsidR="005A6311" w:rsidRPr="005A6311">
        <w:rPr>
          <w:rFonts w:ascii="Times New Roman" w:hAnsi="Times New Roman" w:cs="Times New Roman"/>
          <w:sz w:val="20"/>
          <w:szCs w:val="20"/>
        </w:rPr>
        <w:t>Brief Psychiatric Rating Scale</w:t>
      </w:r>
      <w:r>
        <w:rPr>
          <w:rFonts w:ascii="Times New Roman" w:hAnsi="Times New Roman" w:cs="Times New Roman" w:hint="eastAsia"/>
          <w:sz w:val="20"/>
          <w:szCs w:val="20"/>
        </w:rPr>
        <w:t xml:space="preserve">, </w:t>
      </w:r>
      <w:r w:rsidR="006D5070">
        <w:rPr>
          <w:rFonts w:ascii="Times New Roman" w:hAnsi="Times New Roman" w:cs="Times New Roman" w:hint="eastAsia"/>
          <w:sz w:val="20"/>
          <w:szCs w:val="20"/>
        </w:rPr>
        <w:t>CGI-C:</w:t>
      </w:r>
      <w:r w:rsidR="006D5070" w:rsidRPr="006D5070">
        <w:t xml:space="preserve"> </w:t>
      </w:r>
      <w:r w:rsidR="00075F81">
        <w:rPr>
          <w:rFonts w:ascii="Times New Roman" w:hAnsi="Times New Roman" w:cs="Times New Roman"/>
          <w:sz w:val="20"/>
          <w:szCs w:val="20"/>
        </w:rPr>
        <w:t>Clinical Global Impression</w:t>
      </w:r>
      <w:r w:rsidR="00075F81">
        <w:rPr>
          <w:rFonts w:ascii="Times New Roman" w:hAnsi="Times New Roman" w:cs="Times New Roman" w:hint="eastAsia"/>
          <w:sz w:val="20"/>
          <w:szCs w:val="20"/>
        </w:rPr>
        <w:t>-G</w:t>
      </w:r>
      <w:r w:rsidR="00075F81">
        <w:rPr>
          <w:rFonts w:ascii="Times New Roman" w:hAnsi="Times New Roman" w:cs="Times New Roman"/>
          <w:sz w:val="20"/>
          <w:szCs w:val="20"/>
        </w:rPr>
        <w:t xml:space="preserve">lobal </w:t>
      </w:r>
      <w:r w:rsidR="00075F81">
        <w:rPr>
          <w:rFonts w:ascii="Times New Roman" w:hAnsi="Times New Roman" w:cs="Times New Roman" w:hint="eastAsia"/>
          <w:sz w:val="20"/>
          <w:szCs w:val="20"/>
        </w:rPr>
        <w:t>C</w:t>
      </w:r>
      <w:r w:rsidR="00075F81">
        <w:rPr>
          <w:rFonts w:ascii="Times New Roman" w:hAnsi="Times New Roman" w:cs="Times New Roman"/>
          <w:sz w:val="20"/>
          <w:szCs w:val="20"/>
        </w:rPr>
        <w:t>hange</w:t>
      </w:r>
      <w:r w:rsidR="006D5070">
        <w:rPr>
          <w:rFonts w:ascii="Times New Roman" w:hAnsi="Times New Roman" w:cs="Times New Roman" w:hint="eastAsia"/>
          <w:sz w:val="20"/>
          <w:szCs w:val="20"/>
        </w:rPr>
        <w:t xml:space="preserve">, </w:t>
      </w:r>
      <w:r w:rsidR="00B57253">
        <w:rPr>
          <w:rFonts w:ascii="Times New Roman" w:hAnsi="Times New Roman" w:cs="Times New Roman" w:hint="eastAsia"/>
          <w:sz w:val="20"/>
          <w:szCs w:val="20"/>
        </w:rPr>
        <w:t>CGI-I:</w:t>
      </w:r>
      <w:r w:rsidR="000C7E1C" w:rsidRPr="000C7E1C">
        <w:t xml:space="preserve"> </w:t>
      </w:r>
      <w:r w:rsidR="00F97550">
        <w:rPr>
          <w:rFonts w:ascii="Times New Roman" w:hAnsi="Times New Roman" w:cs="Times New Roman"/>
          <w:sz w:val="20"/>
          <w:szCs w:val="20"/>
        </w:rPr>
        <w:t>Clinical Global Impression</w:t>
      </w:r>
      <w:r w:rsidR="00F97550">
        <w:rPr>
          <w:rFonts w:ascii="Times New Roman" w:hAnsi="Times New Roman" w:cs="Times New Roman" w:hint="eastAsia"/>
          <w:sz w:val="20"/>
          <w:szCs w:val="20"/>
        </w:rPr>
        <w:t>-</w:t>
      </w:r>
      <w:r w:rsidR="000C7E1C" w:rsidRPr="000C7E1C">
        <w:rPr>
          <w:rFonts w:ascii="Times New Roman" w:hAnsi="Times New Roman" w:cs="Times New Roman"/>
          <w:sz w:val="20"/>
          <w:szCs w:val="20"/>
        </w:rPr>
        <w:t>Global Improvement</w:t>
      </w:r>
      <w:r w:rsidR="00B57253">
        <w:rPr>
          <w:rFonts w:ascii="Times New Roman" w:hAnsi="Times New Roman" w:cs="Times New Roman" w:hint="eastAsia"/>
          <w:sz w:val="20"/>
          <w:szCs w:val="20"/>
        </w:rPr>
        <w:t xml:space="preserve">, </w:t>
      </w:r>
      <w:r w:rsidR="008B4B60" w:rsidRPr="008B4B60">
        <w:rPr>
          <w:rFonts w:ascii="Times New Roman" w:hAnsi="Times New Roman" w:cs="Times New Roman" w:hint="eastAsia"/>
          <w:sz w:val="20"/>
          <w:szCs w:val="20"/>
        </w:rPr>
        <w:t>CGI-S</w:t>
      </w:r>
      <w:r w:rsidR="008B4B60">
        <w:rPr>
          <w:rFonts w:ascii="Times New Roman" w:hAnsi="Times New Roman" w:cs="Times New Roman" w:hint="eastAsia"/>
          <w:sz w:val="20"/>
          <w:szCs w:val="20"/>
        </w:rPr>
        <w:t xml:space="preserve">: </w:t>
      </w:r>
      <w:r w:rsidR="008B4B60" w:rsidRPr="008B4B60">
        <w:rPr>
          <w:rFonts w:ascii="Times New Roman" w:hAnsi="Times New Roman" w:cs="Times New Roman" w:hint="eastAsia"/>
          <w:sz w:val="20"/>
          <w:szCs w:val="20"/>
        </w:rPr>
        <w:t>Clinical Global Impressions</w:t>
      </w:r>
      <w:r w:rsidR="00B76E8D">
        <w:rPr>
          <w:rFonts w:ascii="Times New Roman" w:hAnsi="Times New Roman" w:cs="Times New Roman" w:hint="eastAsia"/>
          <w:sz w:val="20"/>
          <w:szCs w:val="20"/>
        </w:rPr>
        <w:t>-</w:t>
      </w:r>
      <w:r w:rsidR="009B1284">
        <w:rPr>
          <w:rFonts w:ascii="Times New Roman" w:hAnsi="Times New Roman" w:cs="Times New Roman" w:hint="eastAsia"/>
          <w:sz w:val="20"/>
          <w:szCs w:val="20"/>
        </w:rPr>
        <w:t>S</w:t>
      </w:r>
      <w:r w:rsidR="00B76E8D">
        <w:rPr>
          <w:rFonts w:ascii="Times New Roman" w:hAnsi="Times New Roman" w:cs="Times New Roman" w:hint="eastAsia"/>
          <w:sz w:val="20"/>
          <w:szCs w:val="20"/>
        </w:rPr>
        <w:t>everity Illness Scale</w:t>
      </w:r>
      <w:r w:rsidR="002A64C2">
        <w:rPr>
          <w:rFonts w:ascii="Times New Roman" w:hAnsi="Times New Roman" w:cs="Times New Roman" w:hint="eastAsia"/>
          <w:sz w:val="20"/>
          <w:szCs w:val="20"/>
        </w:rPr>
        <w:t xml:space="preserve">, </w:t>
      </w:r>
      <w:r w:rsidR="00463735">
        <w:rPr>
          <w:rFonts w:ascii="Times New Roman" w:hAnsi="Times New Roman" w:cs="Times New Roman" w:hint="eastAsia"/>
          <w:sz w:val="20"/>
          <w:szCs w:val="20"/>
        </w:rPr>
        <w:t>GAF:</w:t>
      </w:r>
      <w:r w:rsidR="00463735" w:rsidRPr="00463735">
        <w:t xml:space="preserve"> </w:t>
      </w:r>
      <w:r w:rsidR="00463735" w:rsidRPr="00463735">
        <w:rPr>
          <w:rFonts w:ascii="Times New Roman" w:hAnsi="Times New Roman" w:cs="Times New Roman"/>
          <w:sz w:val="20"/>
          <w:szCs w:val="20"/>
        </w:rPr>
        <w:t>Global Assessment of Functioning</w:t>
      </w:r>
      <w:r w:rsidR="00463735">
        <w:rPr>
          <w:rFonts w:ascii="Times New Roman" w:hAnsi="Times New Roman" w:cs="Times New Roman" w:hint="eastAsia"/>
          <w:sz w:val="20"/>
          <w:szCs w:val="20"/>
        </w:rPr>
        <w:t xml:space="preserve">, </w:t>
      </w:r>
      <w:r w:rsidR="00BE6EBD">
        <w:rPr>
          <w:rFonts w:ascii="Times New Roman" w:hAnsi="Times New Roman" w:cs="Times New Roman" w:hint="eastAsia"/>
          <w:sz w:val="20"/>
          <w:szCs w:val="20"/>
        </w:rPr>
        <w:t>GAS:</w:t>
      </w:r>
      <w:r w:rsidR="00BE6EBD" w:rsidRPr="00BE6EBD">
        <w:t xml:space="preserve"> </w:t>
      </w:r>
      <w:r w:rsidR="00BE6EBD" w:rsidRPr="00BE6EBD">
        <w:rPr>
          <w:rFonts w:ascii="Times New Roman" w:hAnsi="Times New Roman" w:cs="Times New Roman"/>
          <w:sz w:val="20"/>
          <w:szCs w:val="20"/>
        </w:rPr>
        <w:t>Global Assessment Scale</w:t>
      </w:r>
      <w:r w:rsidR="00BE6EBD">
        <w:rPr>
          <w:rFonts w:ascii="Times New Roman" w:hAnsi="Times New Roman" w:cs="Times New Roman" w:hint="eastAsia"/>
          <w:sz w:val="20"/>
          <w:szCs w:val="20"/>
        </w:rPr>
        <w:t xml:space="preserve">, </w:t>
      </w:r>
      <w:r w:rsidR="003226C7">
        <w:rPr>
          <w:rFonts w:ascii="Times New Roman" w:hAnsi="Times New Roman" w:cs="Times New Roman" w:hint="eastAsia"/>
          <w:sz w:val="20"/>
          <w:szCs w:val="20"/>
        </w:rPr>
        <w:t xml:space="preserve">NR: not report, </w:t>
      </w:r>
      <w:r w:rsidR="00805D50" w:rsidRPr="00805D50">
        <w:rPr>
          <w:rFonts w:ascii="Times New Roman" w:hAnsi="Times New Roman" w:cs="Times New Roman"/>
          <w:sz w:val="20"/>
          <w:szCs w:val="20"/>
        </w:rPr>
        <w:t>PANSS</w:t>
      </w:r>
      <w:r w:rsidR="00805D50">
        <w:rPr>
          <w:rFonts w:ascii="Times New Roman" w:hAnsi="Times New Roman" w:cs="Times New Roman" w:hint="eastAsia"/>
          <w:sz w:val="20"/>
          <w:szCs w:val="20"/>
        </w:rPr>
        <w:t xml:space="preserve">: </w:t>
      </w:r>
      <w:r w:rsidR="00805D50" w:rsidRPr="00805D50">
        <w:rPr>
          <w:rFonts w:ascii="Times New Roman" w:hAnsi="Times New Roman" w:cs="Times New Roman"/>
          <w:sz w:val="20"/>
          <w:szCs w:val="20"/>
        </w:rPr>
        <w:t>Positi</w:t>
      </w:r>
      <w:r w:rsidR="007C3642">
        <w:rPr>
          <w:rFonts w:ascii="Times New Roman" w:hAnsi="Times New Roman" w:cs="Times New Roman"/>
          <w:sz w:val="20"/>
          <w:szCs w:val="20"/>
        </w:rPr>
        <w:t>ve and Negative Syndrome Scale</w:t>
      </w:r>
    </w:p>
    <w:p w:rsidR="00B81901" w:rsidRDefault="00B81901">
      <w:pPr>
        <w:rPr>
          <w:rFonts w:ascii="Times New Roman" w:hAnsi="Times New Roman" w:cs="Times New Roman"/>
          <w:sz w:val="20"/>
          <w:szCs w:val="20"/>
        </w:rPr>
      </w:pPr>
    </w:p>
    <w:p w:rsidR="006658CA" w:rsidRDefault="00191E5F" w:rsidP="006658CA">
      <w:pPr>
        <w:rPr>
          <w:rFonts w:ascii="Times New Roman" w:hAnsi="Times New Roman" w:cs="Times New Roman"/>
          <w:b/>
          <w:sz w:val="20"/>
          <w:szCs w:val="20"/>
        </w:rPr>
      </w:pPr>
      <w:r w:rsidRPr="00191E5F">
        <w:rPr>
          <w:rFonts w:ascii="Times New Roman" w:hAnsi="Times New Roman" w:cs="Times New Roman"/>
          <w:b/>
          <w:sz w:val="20"/>
          <w:szCs w:val="20"/>
        </w:rPr>
        <w:lastRenderedPageBreak/>
        <w:t>Supplementary Table 2. Results of the subgroup analyses</w:t>
      </w:r>
    </w:p>
    <w:tbl>
      <w:tblPr>
        <w:tblStyle w:val="a3"/>
        <w:tblW w:w="0" w:type="auto"/>
        <w:tblLayout w:type="fixed"/>
        <w:tblLook w:val="04A0" w:firstRow="1" w:lastRow="0" w:firstColumn="1" w:lastColumn="0" w:noHBand="0" w:noVBand="1"/>
      </w:tblPr>
      <w:tblGrid>
        <w:gridCol w:w="1384"/>
        <w:gridCol w:w="3119"/>
        <w:gridCol w:w="425"/>
        <w:gridCol w:w="567"/>
        <w:gridCol w:w="567"/>
        <w:gridCol w:w="1417"/>
        <w:gridCol w:w="1134"/>
        <w:gridCol w:w="709"/>
        <w:gridCol w:w="709"/>
        <w:gridCol w:w="2094"/>
      </w:tblGrid>
      <w:tr w:rsidR="006658CA" w:rsidRPr="001876F9" w:rsidTr="000574F0">
        <w:trPr>
          <w:trHeight w:val="246"/>
        </w:trPr>
        <w:tc>
          <w:tcPr>
            <w:tcW w:w="138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Modulators</w:t>
            </w:r>
          </w:p>
        </w:tc>
        <w:tc>
          <w:tcPr>
            <w:tcW w:w="311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Subgroup</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N</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n</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RR</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95% CI</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p</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I</w:t>
            </w:r>
            <w:r w:rsidRPr="001876F9">
              <w:rPr>
                <w:rFonts w:ascii="Times New Roman" w:hAnsi="Times New Roman" w:cs="Times New Roman"/>
                <w:sz w:val="18"/>
                <w:szCs w:val="18"/>
                <w:vertAlign w:val="superscript"/>
              </w:rPr>
              <w:t>2</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NNT</w:t>
            </w:r>
          </w:p>
        </w:tc>
        <w:tc>
          <w:tcPr>
            <w:tcW w:w="209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p for subgroup difference</w:t>
            </w:r>
          </w:p>
        </w:tc>
      </w:tr>
      <w:tr w:rsidR="006658CA" w:rsidRPr="001876F9" w:rsidTr="000574F0">
        <w:trPr>
          <w:trHeight w:val="255"/>
        </w:trPr>
        <w:tc>
          <w:tcPr>
            <w:tcW w:w="138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Antipsychotic</w:t>
            </w:r>
            <w:r w:rsidR="00581D2F" w:rsidRPr="001876F9">
              <w:rPr>
                <w:rFonts w:ascii="Times New Roman" w:hAnsi="Times New Roman" w:cs="Times New Roman"/>
                <w:sz w:val="18"/>
                <w:szCs w:val="18"/>
              </w:rPr>
              <w:t xml:space="preserve"> class</w:t>
            </w:r>
          </w:p>
        </w:tc>
        <w:tc>
          <w:tcPr>
            <w:tcW w:w="311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SGAs (quetiapine)</w:t>
            </w:r>
            <w:r w:rsidR="005937C5">
              <w:rPr>
                <w:rFonts w:ascii="Times New Roman" w:hAnsi="Times New Roman" w:cs="Times New Roman"/>
                <w:sz w:val="18"/>
                <w:szCs w:val="18"/>
              </w:rPr>
              <w:t xml:space="preserve"> alone</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178</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0.48</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0.34–0.69</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&lt;0.0001</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na</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0.76</w:t>
            </w:r>
          </w:p>
        </w:tc>
      </w:tr>
      <w:tr w:rsidR="006658CA" w:rsidRPr="001876F9" w:rsidTr="000574F0">
        <w:trPr>
          <w:trHeight w:val="246"/>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527249" w:rsidP="00C112C7">
            <w:pPr>
              <w:jc w:val="center"/>
              <w:rPr>
                <w:rFonts w:ascii="Times New Roman" w:hAnsi="Times New Roman" w:cs="Times New Roman"/>
                <w:sz w:val="18"/>
                <w:szCs w:val="18"/>
              </w:rPr>
            </w:pPr>
            <w:r>
              <w:rPr>
                <w:rFonts w:ascii="Times New Roman" w:hAnsi="Times New Roman" w:cs="Times New Roman"/>
                <w:sz w:val="18"/>
                <w:szCs w:val="18"/>
              </w:rPr>
              <w:t xml:space="preserve">SGAs and </w:t>
            </w:r>
            <w:r w:rsidR="006658CA" w:rsidRPr="001876F9">
              <w:rPr>
                <w:rFonts w:ascii="Times New Roman" w:hAnsi="Times New Roman" w:cs="Times New Roman"/>
                <w:sz w:val="18"/>
                <w:szCs w:val="18"/>
              </w:rPr>
              <w:t>FGAs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192</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0.27</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0.09–0.80</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0.02</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52%</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2</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FGAs</w:t>
            </w:r>
            <w:r w:rsidR="00B36241">
              <w:rPr>
                <w:rFonts w:ascii="Times New Roman" w:hAnsi="Times New Roman" w:cs="Times New Roman"/>
                <w:sz w:val="18"/>
                <w:szCs w:val="18"/>
              </w:rPr>
              <w:t xml:space="preserve"> </w:t>
            </w:r>
            <w:r w:rsidR="00363CEE">
              <w:rPr>
                <w:rFonts w:ascii="Times New Roman" w:hAnsi="Times New Roman" w:cs="Times New Roman"/>
                <w:sz w:val="18"/>
                <w:szCs w:val="18"/>
              </w:rPr>
              <w:t>alone</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254</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0.51</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0.31–0.84</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0.009</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31%</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Unknown</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115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0.43</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0.21–0.87</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0.02</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na</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46"/>
        </w:trPr>
        <w:tc>
          <w:tcPr>
            <w:tcW w:w="138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Placebo use</w:t>
            </w:r>
          </w:p>
        </w:tc>
        <w:tc>
          <w:tcPr>
            <w:tcW w:w="3119" w:type="dxa"/>
          </w:tcPr>
          <w:p w:rsidR="006658CA" w:rsidRPr="001876F9" w:rsidRDefault="00E8315F" w:rsidP="00C112C7">
            <w:pPr>
              <w:jc w:val="center"/>
              <w:rPr>
                <w:rFonts w:ascii="Times New Roman" w:hAnsi="Times New Roman" w:cs="Times New Roman"/>
                <w:sz w:val="18"/>
                <w:szCs w:val="18"/>
              </w:rPr>
            </w:pPr>
            <w:r w:rsidRPr="001876F9">
              <w:rPr>
                <w:rFonts w:ascii="Times New Roman" w:hAnsi="Times New Roman" w:cs="Times New Roman"/>
                <w:sz w:val="18"/>
                <w:szCs w:val="18"/>
              </w:rPr>
              <w:t>Placebo-controlled</w:t>
            </w:r>
            <w:r w:rsidR="00B36241">
              <w:rPr>
                <w:rFonts w:ascii="Times New Roman" w:hAnsi="Times New Roman" w:cs="Times New Roman"/>
                <w:sz w:val="18"/>
                <w:szCs w:val="18"/>
              </w:rPr>
              <w:t xml:space="preserve"> studies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6</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432</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0.53</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0.39–0.71</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&lt;0.0001</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22%</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0.26</w:t>
            </w: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E8315F" w:rsidP="00C112C7">
            <w:pPr>
              <w:jc w:val="center"/>
              <w:rPr>
                <w:rFonts w:ascii="Times New Roman" w:hAnsi="Times New Roman" w:cs="Times New Roman"/>
                <w:sz w:val="18"/>
                <w:szCs w:val="18"/>
              </w:rPr>
            </w:pPr>
            <w:r w:rsidRPr="001876F9">
              <w:rPr>
                <w:rFonts w:ascii="Times New Roman" w:hAnsi="Times New Roman" w:cs="Times New Roman"/>
                <w:sz w:val="18"/>
                <w:szCs w:val="18"/>
              </w:rPr>
              <w:t>Non-placebo-controlled</w:t>
            </w:r>
            <w:r w:rsidR="00B36241">
              <w:rPr>
                <w:rFonts w:ascii="Times New Roman" w:hAnsi="Times New Roman" w:cs="Times New Roman"/>
                <w:sz w:val="18"/>
                <w:szCs w:val="18"/>
              </w:rPr>
              <w:t xml:space="preserve"> studies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4</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307</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0.37</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0.21–0.64</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0.0005</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26%</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46"/>
        </w:trPr>
        <w:tc>
          <w:tcPr>
            <w:tcW w:w="138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Diagnosis</w:t>
            </w:r>
          </w:p>
        </w:tc>
        <w:tc>
          <w:tcPr>
            <w:tcW w:w="3119" w:type="dxa"/>
          </w:tcPr>
          <w:p w:rsidR="006658CA" w:rsidRPr="001876F9" w:rsidRDefault="00DB6D78" w:rsidP="00C112C7">
            <w:pPr>
              <w:jc w:val="center"/>
              <w:rPr>
                <w:rFonts w:ascii="Times New Roman" w:hAnsi="Times New Roman" w:cs="Times New Roman"/>
                <w:sz w:val="18"/>
                <w:szCs w:val="18"/>
              </w:rPr>
            </w:pPr>
            <w:r w:rsidRPr="00DB6D78">
              <w:rPr>
                <w:rFonts w:ascii="Times New Roman" w:hAnsi="Times New Roman" w:cs="Times New Roman"/>
                <w:sz w:val="18"/>
                <w:szCs w:val="18"/>
              </w:rPr>
              <w:t>Schizophrenia-only studies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223</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0.20</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0.04–0.95</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0.04</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66%</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0.31</w:t>
            </w: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DB6D78" w:rsidP="00C112C7">
            <w:pPr>
              <w:jc w:val="center"/>
              <w:rPr>
                <w:rFonts w:ascii="Times New Roman" w:hAnsi="Times New Roman" w:cs="Times New Roman"/>
                <w:sz w:val="18"/>
                <w:szCs w:val="18"/>
              </w:rPr>
            </w:pPr>
            <w:r>
              <w:rPr>
                <w:rFonts w:ascii="Times New Roman" w:hAnsi="Times New Roman" w:cs="Times New Roman"/>
                <w:sz w:val="18"/>
                <w:szCs w:val="18"/>
              </w:rPr>
              <w:t>S</w:t>
            </w:r>
            <w:r w:rsidRPr="00DB6D78">
              <w:rPr>
                <w:rFonts w:ascii="Times New Roman" w:hAnsi="Times New Roman" w:cs="Times New Roman"/>
                <w:sz w:val="18"/>
                <w:szCs w:val="18"/>
              </w:rPr>
              <w:t>tudies with various psychotic disorders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516</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0.45</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0.35–0.58</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&lt;0.00001</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55"/>
        </w:trPr>
        <w:tc>
          <w:tcPr>
            <w:tcW w:w="138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Sponsorship</w:t>
            </w:r>
          </w:p>
        </w:tc>
        <w:tc>
          <w:tcPr>
            <w:tcW w:w="3119" w:type="dxa"/>
          </w:tcPr>
          <w:p w:rsidR="006658CA" w:rsidRPr="001876F9" w:rsidRDefault="00D8115B" w:rsidP="00C112C7">
            <w:pPr>
              <w:jc w:val="center"/>
              <w:rPr>
                <w:rFonts w:ascii="Times New Roman" w:hAnsi="Times New Roman" w:cs="Times New Roman"/>
                <w:sz w:val="18"/>
                <w:szCs w:val="18"/>
              </w:rPr>
            </w:pPr>
            <w:r w:rsidRPr="001876F9">
              <w:rPr>
                <w:rFonts w:ascii="Times New Roman" w:hAnsi="Times New Roman" w:cs="Times New Roman"/>
                <w:sz w:val="18"/>
                <w:szCs w:val="18"/>
              </w:rPr>
              <w:t>Industry-sponsored</w:t>
            </w:r>
            <w:r w:rsidR="00B36241">
              <w:rPr>
                <w:rFonts w:ascii="Times New Roman" w:hAnsi="Times New Roman" w:cs="Times New Roman"/>
                <w:sz w:val="18"/>
                <w:szCs w:val="18"/>
              </w:rPr>
              <w:t xml:space="preserve"> studies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4</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341</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0.45</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0.33–0.61</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&lt;0.00001</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0.08</w:t>
            </w: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D332AF" w:rsidP="00C112C7">
            <w:pPr>
              <w:jc w:val="center"/>
              <w:rPr>
                <w:rFonts w:ascii="Times New Roman" w:hAnsi="Times New Roman" w:cs="Times New Roman"/>
                <w:sz w:val="18"/>
                <w:szCs w:val="18"/>
              </w:rPr>
            </w:pPr>
            <w:r>
              <w:rPr>
                <w:rFonts w:ascii="Times New Roman" w:hAnsi="Times New Roman" w:cs="Times New Roman"/>
                <w:sz w:val="18"/>
                <w:szCs w:val="18"/>
              </w:rPr>
              <w:t>Non-i</w:t>
            </w:r>
            <w:bookmarkStart w:id="0" w:name="_GoBack"/>
            <w:bookmarkEnd w:id="0"/>
            <w:r w:rsidRPr="001876F9">
              <w:rPr>
                <w:rFonts w:ascii="Times New Roman" w:hAnsi="Times New Roman" w:cs="Times New Roman"/>
                <w:sz w:val="18"/>
                <w:szCs w:val="18"/>
              </w:rPr>
              <w:t>ndustry-sponsored</w:t>
            </w:r>
            <w:r>
              <w:rPr>
                <w:rFonts w:ascii="Times New Roman" w:hAnsi="Times New Roman" w:cs="Times New Roman"/>
                <w:sz w:val="18"/>
                <w:szCs w:val="18"/>
              </w:rPr>
              <w:t xml:space="preserve"> studies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278</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0.37</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0.22–0.65</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0.0005</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17%</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Unknown</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120</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0.69</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0.50–0.97</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0.03</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na</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55"/>
        </w:trPr>
        <w:tc>
          <w:tcPr>
            <w:tcW w:w="138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Antipsychotic discontinuation</w:t>
            </w:r>
          </w:p>
        </w:tc>
        <w:tc>
          <w:tcPr>
            <w:tcW w:w="3119" w:type="dxa"/>
          </w:tcPr>
          <w:p w:rsidR="006658CA" w:rsidRPr="001876F9" w:rsidRDefault="00D01D91" w:rsidP="00C112C7">
            <w:pPr>
              <w:jc w:val="center"/>
              <w:rPr>
                <w:rFonts w:ascii="Times New Roman" w:hAnsi="Times New Roman" w:cs="Times New Roman"/>
                <w:sz w:val="18"/>
                <w:szCs w:val="18"/>
              </w:rPr>
            </w:pPr>
            <w:r w:rsidRPr="00D01D91">
              <w:rPr>
                <w:rFonts w:ascii="Times New Roman" w:hAnsi="Times New Roman" w:cs="Times New Roman"/>
                <w:sz w:val="18"/>
                <w:szCs w:val="18"/>
              </w:rPr>
              <w:t>Studies with abrupt discontinuation of antipsychotics</w:t>
            </w:r>
          </w:p>
        </w:tc>
        <w:tc>
          <w:tcPr>
            <w:tcW w:w="425" w:type="dxa"/>
          </w:tcPr>
          <w:p w:rsidR="006658CA" w:rsidRPr="001876F9" w:rsidRDefault="00574485" w:rsidP="00C112C7">
            <w:pPr>
              <w:jc w:val="center"/>
              <w:rPr>
                <w:rFonts w:ascii="Times New Roman" w:hAnsi="Times New Roman" w:cs="Times New Roman"/>
                <w:sz w:val="18"/>
                <w:szCs w:val="18"/>
              </w:rPr>
            </w:pPr>
            <w:r w:rsidRPr="001876F9">
              <w:rPr>
                <w:rFonts w:ascii="Times New Roman" w:hAnsi="Times New Roman" w:cs="Times New Roman"/>
                <w:sz w:val="18"/>
                <w:szCs w:val="18"/>
              </w:rPr>
              <w:t>4</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134</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0.40</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0.23–0.68</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0.0009</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0.98</w:t>
            </w: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982DA6" w:rsidP="00C112C7">
            <w:pPr>
              <w:jc w:val="center"/>
              <w:rPr>
                <w:rFonts w:ascii="Times New Roman" w:hAnsi="Times New Roman" w:cs="Times New Roman"/>
                <w:sz w:val="18"/>
                <w:szCs w:val="18"/>
              </w:rPr>
            </w:pPr>
            <w:r>
              <w:rPr>
                <w:rFonts w:ascii="Times New Roman" w:hAnsi="Times New Roman" w:cs="Times New Roman"/>
                <w:sz w:val="18"/>
                <w:szCs w:val="18"/>
              </w:rPr>
              <w:t>S</w:t>
            </w:r>
            <w:r w:rsidRPr="00982DA6">
              <w:rPr>
                <w:rFonts w:ascii="Times New Roman" w:hAnsi="Times New Roman" w:cs="Times New Roman"/>
                <w:sz w:val="18"/>
                <w:szCs w:val="18"/>
              </w:rPr>
              <w:t>tudies where the antipsychotics were discontinued after gradually tapering the dose over several months</w:t>
            </w:r>
          </w:p>
        </w:tc>
        <w:tc>
          <w:tcPr>
            <w:tcW w:w="425" w:type="dxa"/>
          </w:tcPr>
          <w:p w:rsidR="006658CA" w:rsidRPr="001876F9" w:rsidRDefault="0038181D" w:rsidP="00C112C7">
            <w:pPr>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605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0.48</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0.34–0.69</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&lt;0.0001</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47%</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6658CA" w:rsidRPr="001876F9" w:rsidTr="000574F0">
        <w:trPr>
          <w:trHeight w:val="255"/>
        </w:trPr>
        <w:tc>
          <w:tcPr>
            <w:tcW w:w="138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Remission at baseline</w:t>
            </w:r>
          </w:p>
        </w:tc>
        <w:tc>
          <w:tcPr>
            <w:tcW w:w="3119" w:type="dxa"/>
          </w:tcPr>
          <w:p w:rsidR="006658CA" w:rsidRPr="001876F9" w:rsidRDefault="009B28D1" w:rsidP="00C112C7">
            <w:pPr>
              <w:jc w:val="center"/>
              <w:rPr>
                <w:rFonts w:ascii="Times New Roman" w:hAnsi="Times New Roman" w:cs="Times New Roman"/>
                <w:sz w:val="18"/>
                <w:szCs w:val="18"/>
              </w:rPr>
            </w:pPr>
            <w:r w:rsidRPr="009B28D1">
              <w:rPr>
                <w:rFonts w:ascii="Times New Roman" w:hAnsi="Times New Roman" w:cs="Times New Roman"/>
                <w:sz w:val="18"/>
                <w:szCs w:val="18"/>
              </w:rPr>
              <w:t>Studies that included only patients remitted at baseline</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370</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0.45</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0.33–0.61</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&lt;0.00001</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val="restart"/>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0.55</w:t>
            </w:r>
          </w:p>
        </w:tc>
      </w:tr>
      <w:tr w:rsidR="006658CA" w:rsidRPr="001876F9" w:rsidTr="000574F0">
        <w:trPr>
          <w:trHeight w:val="255"/>
        </w:trPr>
        <w:tc>
          <w:tcPr>
            <w:tcW w:w="1384" w:type="dxa"/>
            <w:vMerge/>
          </w:tcPr>
          <w:p w:rsidR="006658CA" w:rsidRPr="001876F9" w:rsidRDefault="006658CA" w:rsidP="00C112C7">
            <w:pPr>
              <w:jc w:val="center"/>
              <w:rPr>
                <w:rFonts w:ascii="Times New Roman" w:hAnsi="Times New Roman" w:cs="Times New Roman"/>
                <w:sz w:val="18"/>
                <w:szCs w:val="18"/>
              </w:rPr>
            </w:pPr>
          </w:p>
        </w:tc>
        <w:tc>
          <w:tcPr>
            <w:tcW w:w="311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Other</w:t>
            </w:r>
            <w:r w:rsidR="00B36241" w:rsidRPr="00B36241">
              <w:rPr>
                <w:rFonts w:ascii="Times New Roman" w:hAnsi="Times New Roman" w:cs="Times New Roman"/>
                <w:sz w:val="18"/>
                <w:szCs w:val="18"/>
              </w:rPr>
              <w:t xml:space="preserve"> studies</w:t>
            </w:r>
          </w:p>
        </w:tc>
        <w:tc>
          <w:tcPr>
            <w:tcW w:w="425"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369</w:t>
            </w:r>
          </w:p>
        </w:tc>
        <w:tc>
          <w:tcPr>
            <w:tcW w:w="56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0.45</w:t>
            </w:r>
          </w:p>
        </w:tc>
        <w:tc>
          <w:tcPr>
            <w:tcW w:w="1417"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0.25–0.79</w:t>
            </w:r>
          </w:p>
        </w:tc>
        <w:tc>
          <w:tcPr>
            <w:tcW w:w="1134"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0.006</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59%</w:t>
            </w:r>
          </w:p>
        </w:tc>
        <w:tc>
          <w:tcPr>
            <w:tcW w:w="709" w:type="dxa"/>
          </w:tcPr>
          <w:p w:rsidR="006658CA" w:rsidRPr="001876F9" w:rsidRDefault="006658CA" w:rsidP="00C112C7">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6658CA" w:rsidRPr="001876F9" w:rsidRDefault="006658CA" w:rsidP="00C112C7">
            <w:pPr>
              <w:jc w:val="center"/>
              <w:rPr>
                <w:rFonts w:ascii="Times New Roman" w:hAnsi="Times New Roman" w:cs="Times New Roman"/>
                <w:sz w:val="18"/>
                <w:szCs w:val="18"/>
              </w:rPr>
            </w:pPr>
          </w:p>
        </w:tc>
      </w:tr>
      <w:tr w:rsidR="00D84D46" w:rsidRPr="001876F9" w:rsidTr="000574F0">
        <w:trPr>
          <w:trHeight w:val="255"/>
        </w:trPr>
        <w:tc>
          <w:tcPr>
            <w:tcW w:w="1384" w:type="dxa"/>
            <w:vMerge w:val="restart"/>
          </w:tcPr>
          <w:p w:rsidR="00D84D46" w:rsidRPr="001876F9" w:rsidRDefault="002E13FA" w:rsidP="001F43E5">
            <w:pPr>
              <w:jc w:val="center"/>
              <w:rPr>
                <w:rFonts w:ascii="Times New Roman" w:hAnsi="Times New Roman" w:cs="Times New Roman"/>
                <w:sz w:val="18"/>
                <w:szCs w:val="18"/>
              </w:rPr>
            </w:pPr>
            <w:r w:rsidRPr="001876F9">
              <w:rPr>
                <w:rFonts w:ascii="Times New Roman" w:hAnsi="Times New Roman" w:cs="Times New Roman"/>
                <w:sz w:val="18"/>
                <w:szCs w:val="18"/>
              </w:rPr>
              <w:t>Wunderink 2007 study</w:t>
            </w:r>
          </w:p>
        </w:tc>
        <w:tc>
          <w:tcPr>
            <w:tcW w:w="3119" w:type="dxa"/>
          </w:tcPr>
          <w:p w:rsidR="00D84D46" w:rsidRPr="001876F9" w:rsidRDefault="002E13FA" w:rsidP="001F43E5">
            <w:pPr>
              <w:jc w:val="center"/>
              <w:rPr>
                <w:rFonts w:ascii="Times New Roman" w:hAnsi="Times New Roman" w:cs="Times New Roman"/>
                <w:sz w:val="18"/>
                <w:szCs w:val="18"/>
              </w:rPr>
            </w:pPr>
            <w:r w:rsidRPr="001876F9">
              <w:rPr>
                <w:rFonts w:ascii="Times New Roman" w:hAnsi="Times New Roman" w:cs="Times New Roman"/>
                <w:sz w:val="18"/>
                <w:szCs w:val="18"/>
              </w:rPr>
              <w:t>Wunderink 2007 study</w:t>
            </w:r>
          </w:p>
        </w:tc>
        <w:tc>
          <w:tcPr>
            <w:tcW w:w="425" w:type="dxa"/>
          </w:tcPr>
          <w:p w:rsidR="00D84D46" w:rsidRPr="001876F9" w:rsidRDefault="006E2F1F" w:rsidP="001F43E5">
            <w:pPr>
              <w:jc w:val="center"/>
              <w:rPr>
                <w:rFonts w:ascii="Times New Roman" w:hAnsi="Times New Roman" w:cs="Times New Roman"/>
                <w:sz w:val="18"/>
                <w:szCs w:val="18"/>
              </w:rPr>
            </w:pPr>
            <w:r w:rsidRPr="001876F9">
              <w:rPr>
                <w:rFonts w:ascii="Times New Roman" w:hAnsi="Times New Roman" w:cs="Times New Roman"/>
                <w:sz w:val="18"/>
                <w:szCs w:val="18"/>
              </w:rPr>
              <w:t>1</w:t>
            </w:r>
          </w:p>
        </w:tc>
        <w:tc>
          <w:tcPr>
            <w:tcW w:w="567" w:type="dxa"/>
          </w:tcPr>
          <w:p w:rsidR="00D84D46" w:rsidRPr="001876F9" w:rsidRDefault="006E2F1F" w:rsidP="001F43E5">
            <w:pPr>
              <w:jc w:val="center"/>
              <w:rPr>
                <w:rFonts w:ascii="Times New Roman" w:hAnsi="Times New Roman" w:cs="Times New Roman"/>
                <w:sz w:val="18"/>
                <w:szCs w:val="18"/>
              </w:rPr>
            </w:pPr>
            <w:r w:rsidRPr="001876F9">
              <w:rPr>
                <w:rFonts w:ascii="Times New Roman" w:hAnsi="Times New Roman" w:cs="Times New Roman"/>
                <w:sz w:val="18"/>
                <w:szCs w:val="18"/>
              </w:rPr>
              <w:t>128</w:t>
            </w:r>
          </w:p>
        </w:tc>
        <w:tc>
          <w:tcPr>
            <w:tcW w:w="567" w:type="dxa"/>
          </w:tcPr>
          <w:p w:rsidR="00D84D46" w:rsidRPr="001876F9" w:rsidRDefault="006E2F1F" w:rsidP="001F43E5">
            <w:pPr>
              <w:jc w:val="center"/>
              <w:rPr>
                <w:rFonts w:ascii="Times New Roman" w:hAnsi="Times New Roman" w:cs="Times New Roman"/>
                <w:sz w:val="18"/>
                <w:szCs w:val="18"/>
              </w:rPr>
            </w:pPr>
            <w:r w:rsidRPr="001876F9">
              <w:rPr>
                <w:rFonts w:ascii="Times New Roman" w:hAnsi="Times New Roman" w:cs="Times New Roman"/>
                <w:sz w:val="18"/>
                <w:szCs w:val="18"/>
              </w:rPr>
              <w:t>0.47</w:t>
            </w:r>
          </w:p>
        </w:tc>
        <w:tc>
          <w:tcPr>
            <w:tcW w:w="1417" w:type="dxa"/>
          </w:tcPr>
          <w:p w:rsidR="00D84D46" w:rsidRPr="001876F9" w:rsidRDefault="006E2F1F" w:rsidP="001F43E5">
            <w:pPr>
              <w:jc w:val="center"/>
              <w:rPr>
                <w:rFonts w:ascii="Times New Roman" w:hAnsi="Times New Roman" w:cs="Times New Roman"/>
                <w:sz w:val="18"/>
                <w:szCs w:val="18"/>
              </w:rPr>
            </w:pPr>
            <w:r w:rsidRPr="001876F9">
              <w:rPr>
                <w:rFonts w:ascii="Times New Roman" w:hAnsi="Times New Roman" w:cs="Times New Roman"/>
                <w:sz w:val="18"/>
                <w:szCs w:val="18"/>
              </w:rPr>
              <w:t>0.24–0.91</w:t>
            </w:r>
          </w:p>
        </w:tc>
        <w:tc>
          <w:tcPr>
            <w:tcW w:w="1134" w:type="dxa"/>
          </w:tcPr>
          <w:p w:rsidR="00D84D46" w:rsidRPr="001876F9" w:rsidRDefault="006E2F1F" w:rsidP="001F43E5">
            <w:pPr>
              <w:jc w:val="center"/>
              <w:rPr>
                <w:rFonts w:ascii="Times New Roman" w:hAnsi="Times New Roman" w:cs="Times New Roman"/>
                <w:sz w:val="18"/>
                <w:szCs w:val="18"/>
              </w:rPr>
            </w:pPr>
            <w:r w:rsidRPr="001876F9">
              <w:rPr>
                <w:rFonts w:ascii="Times New Roman" w:hAnsi="Times New Roman" w:cs="Times New Roman"/>
                <w:sz w:val="18"/>
                <w:szCs w:val="18"/>
              </w:rPr>
              <w:t>0.03</w:t>
            </w:r>
          </w:p>
        </w:tc>
        <w:tc>
          <w:tcPr>
            <w:tcW w:w="709" w:type="dxa"/>
          </w:tcPr>
          <w:p w:rsidR="00D84D46" w:rsidRPr="001876F9" w:rsidRDefault="006E2F1F" w:rsidP="001F43E5">
            <w:pPr>
              <w:jc w:val="center"/>
              <w:rPr>
                <w:rFonts w:ascii="Times New Roman" w:hAnsi="Times New Roman" w:cs="Times New Roman"/>
                <w:sz w:val="18"/>
                <w:szCs w:val="18"/>
              </w:rPr>
            </w:pPr>
            <w:r w:rsidRPr="001876F9">
              <w:rPr>
                <w:rFonts w:ascii="Times New Roman" w:hAnsi="Times New Roman" w:cs="Times New Roman"/>
                <w:sz w:val="18"/>
                <w:szCs w:val="18"/>
              </w:rPr>
              <w:t>na</w:t>
            </w:r>
          </w:p>
        </w:tc>
        <w:tc>
          <w:tcPr>
            <w:tcW w:w="709" w:type="dxa"/>
          </w:tcPr>
          <w:p w:rsidR="00D84D46" w:rsidRPr="001876F9" w:rsidRDefault="006E2F1F" w:rsidP="001F43E5">
            <w:pPr>
              <w:jc w:val="center"/>
              <w:rPr>
                <w:rFonts w:ascii="Times New Roman" w:hAnsi="Times New Roman" w:cs="Times New Roman"/>
                <w:sz w:val="18"/>
                <w:szCs w:val="18"/>
              </w:rPr>
            </w:pPr>
            <w:r w:rsidRPr="001876F9">
              <w:rPr>
                <w:rFonts w:ascii="Times New Roman" w:hAnsi="Times New Roman" w:cs="Times New Roman"/>
                <w:sz w:val="18"/>
                <w:szCs w:val="18"/>
              </w:rPr>
              <w:t>6</w:t>
            </w:r>
          </w:p>
        </w:tc>
        <w:tc>
          <w:tcPr>
            <w:tcW w:w="2094" w:type="dxa"/>
            <w:vMerge w:val="restart"/>
          </w:tcPr>
          <w:p w:rsidR="00D84D46" w:rsidRPr="001876F9" w:rsidRDefault="00376AC5" w:rsidP="001F43E5">
            <w:pPr>
              <w:jc w:val="center"/>
              <w:rPr>
                <w:rFonts w:ascii="Times New Roman" w:hAnsi="Times New Roman" w:cs="Times New Roman"/>
                <w:sz w:val="18"/>
                <w:szCs w:val="18"/>
              </w:rPr>
            </w:pPr>
            <w:r w:rsidRPr="001876F9">
              <w:rPr>
                <w:rFonts w:ascii="Times New Roman" w:hAnsi="Times New Roman" w:cs="Times New Roman"/>
                <w:sz w:val="18"/>
                <w:szCs w:val="18"/>
              </w:rPr>
              <w:t>0.92</w:t>
            </w:r>
          </w:p>
        </w:tc>
      </w:tr>
      <w:tr w:rsidR="00D84D46" w:rsidRPr="001876F9" w:rsidTr="000574F0">
        <w:trPr>
          <w:trHeight w:val="255"/>
        </w:trPr>
        <w:tc>
          <w:tcPr>
            <w:tcW w:w="1384" w:type="dxa"/>
            <w:vMerge/>
          </w:tcPr>
          <w:p w:rsidR="00D84D46" w:rsidRPr="001876F9" w:rsidRDefault="00D84D46" w:rsidP="001F43E5">
            <w:pPr>
              <w:jc w:val="center"/>
              <w:rPr>
                <w:rFonts w:ascii="Times New Roman" w:hAnsi="Times New Roman" w:cs="Times New Roman"/>
                <w:sz w:val="18"/>
                <w:szCs w:val="18"/>
              </w:rPr>
            </w:pPr>
          </w:p>
        </w:tc>
        <w:tc>
          <w:tcPr>
            <w:tcW w:w="3119" w:type="dxa"/>
          </w:tcPr>
          <w:p w:rsidR="00D84D46" w:rsidRPr="001876F9" w:rsidRDefault="00D84D46" w:rsidP="001F43E5">
            <w:pPr>
              <w:jc w:val="center"/>
              <w:rPr>
                <w:rFonts w:ascii="Times New Roman" w:hAnsi="Times New Roman" w:cs="Times New Roman"/>
                <w:sz w:val="18"/>
                <w:szCs w:val="18"/>
              </w:rPr>
            </w:pPr>
            <w:r w:rsidRPr="001876F9">
              <w:rPr>
                <w:rFonts w:ascii="Times New Roman" w:hAnsi="Times New Roman" w:cs="Times New Roman"/>
                <w:sz w:val="18"/>
                <w:szCs w:val="18"/>
              </w:rPr>
              <w:t>Other</w:t>
            </w:r>
            <w:r w:rsidR="00B36241">
              <w:rPr>
                <w:rFonts w:ascii="Times New Roman" w:hAnsi="Times New Roman" w:cs="Times New Roman"/>
                <w:sz w:val="18"/>
                <w:szCs w:val="18"/>
              </w:rPr>
              <w:t xml:space="preserve"> studies</w:t>
            </w:r>
          </w:p>
        </w:tc>
        <w:tc>
          <w:tcPr>
            <w:tcW w:w="425" w:type="dxa"/>
          </w:tcPr>
          <w:p w:rsidR="00D84D46" w:rsidRPr="001876F9" w:rsidRDefault="00571339" w:rsidP="001F43E5">
            <w:pPr>
              <w:jc w:val="center"/>
              <w:rPr>
                <w:rFonts w:ascii="Times New Roman" w:hAnsi="Times New Roman" w:cs="Times New Roman"/>
                <w:sz w:val="18"/>
                <w:szCs w:val="18"/>
              </w:rPr>
            </w:pPr>
            <w:r w:rsidRPr="001876F9">
              <w:rPr>
                <w:rFonts w:ascii="Times New Roman" w:hAnsi="Times New Roman" w:cs="Times New Roman"/>
                <w:sz w:val="18"/>
                <w:szCs w:val="18"/>
              </w:rPr>
              <w:t>9</w:t>
            </w:r>
          </w:p>
        </w:tc>
        <w:tc>
          <w:tcPr>
            <w:tcW w:w="567" w:type="dxa"/>
          </w:tcPr>
          <w:p w:rsidR="00D84D46" w:rsidRPr="001876F9" w:rsidRDefault="00571339" w:rsidP="001F43E5">
            <w:pPr>
              <w:jc w:val="center"/>
              <w:rPr>
                <w:rFonts w:ascii="Times New Roman" w:hAnsi="Times New Roman" w:cs="Times New Roman"/>
                <w:sz w:val="18"/>
                <w:szCs w:val="18"/>
              </w:rPr>
            </w:pPr>
            <w:r w:rsidRPr="001876F9">
              <w:rPr>
                <w:rFonts w:ascii="Times New Roman" w:hAnsi="Times New Roman" w:cs="Times New Roman"/>
                <w:sz w:val="18"/>
                <w:szCs w:val="18"/>
              </w:rPr>
              <w:t>611</w:t>
            </w:r>
          </w:p>
        </w:tc>
        <w:tc>
          <w:tcPr>
            <w:tcW w:w="567" w:type="dxa"/>
          </w:tcPr>
          <w:p w:rsidR="00D84D46" w:rsidRPr="001876F9" w:rsidRDefault="00571339" w:rsidP="001F43E5">
            <w:pPr>
              <w:jc w:val="center"/>
              <w:rPr>
                <w:rFonts w:ascii="Times New Roman" w:hAnsi="Times New Roman" w:cs="Times New Roman"/>
                <w:sz w:val="18"/>
                <w:szCs w:val="18"/>
              </w:rPr>
            </w:pPr>
            <w:r w:rsidRPr="001876F9">
              <w:rPr>
                <w:rFonts w:ascii="Times New Roman" w:hAnsi="Times New Roman" w:cs="Times New Roman"/>
                <w:sz w:val="18"/>
                <w:szCs w:val="18"/>
              </w:rPr>
              <w:t>0.45</w:t>
            </w:r>
          </w:p>
        </w:tc>
        <w:tc>
          <w:tcPr>
            <w:tcW w:w="1417" w:type="dxa"/>
          </w:tcPr>
          <w:p w:rsidR="00D84D46" w:rsidRPr="001876F9" w:rsidRDefault="00EF5AD5" w:rsidP="001F43E5">
            <w:pPr>
              <w:jc w:val="center"/>
              <w:rPr>
                <w:rFonts w:ascii="Times New Roman" w:hAnsi="Times New Roman" w:cs="Times New Roman"/>
                <w:sz w:val="18"/>
                <w:szCs w:val="18"/>
              </w:rPr>
            </w:pPr>
            <w:r w:rsidRPr="001876F9">
              <w:rPr>
                <w:rFonts w:ascii="Times New Roman" w:hAnsi="Times New Roman" w:cs="Times New Roman"/>
                <w:sz w:val="18"/>
                <w:szCs w:val="18"/>
              </w:rPr>
              <w:t>0.32–0.64</w:t>
            </w:r>
          </w:p>
        </w:tc>
        <w:tc>
          <w:tcPr>
            <w:tcW w:w="1134" w:type="dxa"/>
          </w:tcPr>
          <w:p w:rsidR="00D84D46" w:rsidRPr="001876F9" w:rsidRDefault="002C3627" w:rsidP="001F43E5">
            <w:pPr>
              <w:jc w:val="center"/>
              <w:rPr>
                <w:rFonts w:ascii="Times New Roman" w:hAnsi="Times New Roman" w:cs="Times New Roman"/>
                <w:sz w:val="18"/>
                <w:szCs w:val="18"/>
              </w:rPr>
            </w:pPr>
            <w:r w:rsidRPr="001876F9">
              <w:rPr>
                <w:rFonts w:ascii="Times New Roman" w:hAnsi="Times New Roman" w:cs="Times New Roman"/>
                <w:sz w:val="18"/>
                <w:szCs w:val="18"/>
              </w:rPr>
              <w:t>&lt;0.00001</w:t>
            </w:r>
          </w:p>
        </w:tc>
        <w:tc>
          <w:tcPr>
            <w:tcW w:w="709" w:type="dxa"/>
          </w:tcPr>
          <w:p w:rsidR="00D84D46" w:rsidRPr="001876F9" w:rsidRDefault="002C3627" w:rsidP="001F43E5">
            <w:pPr>
              <w:jc w:val="center"/>
              <w:rPr>
                <w:rFonts w:ascii="Times New Roman" w:hAnsi="Times New Roman" w:cs="Times New Roman"/>
                <w:sz w:val="18"/>
                <w:szCs w:val="18"/>
              </w:rPr>
            </w:pPr>
            <w:r w:rsidRPr="001876F9">
              <w:rPr>
                <w:rFonts w:ascii="Times New Roman" w:hAnsi="Times New Roman" w:cs="Times New Roman"/>
                <w:sz w:val="18"/>
                <w:szCs w:val="18"/>
              </w:rPr>
              <w:t>39%</w:t>
            </w:r>
          </w:p>
        </w:tc>
        <w:tc>
          <w:tcPr>
            <w:tcW w:w="709" w:type="dxa"/>
          </w:tcPr>
          <w:p w:rsidR="00D84D46" w:rsidRPr="001876F9" w:rsidRDefault="00376AC5" w:rsidP="001F43E5">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tcPr>
          <w:p w:rsidR="00D84D46" w:rsidRPr="001876F9" w:rsidRDefault="00D84D46" w:rsidP="001F43E5">
            <w:pPr>
              <w:jc w:val="center"/>
              <w:rPr>
                <w:rFonts w:ascii="Times New Roman" w:hAnsi="Times New Roman" w:cs="Times New Roman"/>
                <w:sz w:val="18"/>
                <w:szCs w:val="18"/>
              </w:rPr>
            </w:pPr>
          </w:p>
        </w:tc>
      </w:tr>
      <w:tr w:rsidR="00B473F2" w:rsidRPr="001876F9" w:rsidTr="000574F0">
        <w:trPr>
          <w:trHeight w:val="255"/>
        </w:trPr>
        <w:tc>
          <w:tcPr>
            <w:tcW w:w="1384" w:type="dxa"/>
            <w:vMerge w:val="restart"/>
          </w:tcPr>
          <w:p w:rsidR="00B473F2" w:rsidRPr="001876F9" w:rsidRDefault="00B473F2" w:rsidP="00BD6ED9">
            <w:pPr>
              <w:jc w:val="center"/>
              <w:rPr>
                <w:rFonts w:ascii="Times New Roman" w:hAnsi="Times New Roman" w:cs="Times New Roman"/>
                <w:sz w:val="18"/>
                <w:szCs w:val="18"/>
              </w:rPr>
            </w:pPr>
            <w:r w:rsidRPr="001876F9">
              <w:rPr>
                <w:rFonts w:ascii="Times New Roman" w:hAnsi="Times New Roman" w:cs="Times New Roman"/>
                <w:sz w:val="18"/>
                <w:szCs w:val="18"/>
              </w:rPr>
              <w:t>Psychological intervention</w:t>
            </w:r>
          </w:p>
        </w:tc>
        <w:tc>
          <w:tcPr>
            <w:tcW w:w="3119" w:type="dxa"/>
          </w:tcPr>
          <w:p w:rsidR="00B473F2" w:rsidRPr="001876F9" w:rsidRDefault="001163D3" w:rsidP="00BD6ED9">
            <w:pPr>
              <w:jc w:val="center"/>
              <w:rPr>
                <w:rFonts w:ascii="Times New Roman" w:hAnsi="Times New Roman" w:cs="Times New Roman"/>
                <w:sz w:val="18"/>
                <w:szCs w:val="18"/>
              </w:rPr>
            </w:pPr>
            <w:r w:rsidRPr="001163D3">
              <w:rPr>
                <w:rFonts w:ascii="Times New Roman" w:hAnsi="Times New Roman" w:cs="Times New Roman"/>
                <w:sz w:val="18"/>
                <w:szCs w:val="18"/>
              </w:rPr>
              <w:t>Studies with known psychological intervention</w:t>
            </w:r>
          </w:p>
        </w:tc>
        <w:tc>
          <w:tcPr>
            <w:tcW w:w="425" w:type="dxa"/>
          </w:tcPr>
          <w:p w:rsidR="00B473F2" w:rsidRPr="001876F9" w:rsidRDefault="00EF5AD5" w:rsidP="00BD6ED9">
            <w:pPr>
              <w:jc w:val="center"/>
              <w:rPr>
                <w:rFonts w:ascii="Times New Roman" w:hAnsi="Times New Roman" w:cs="Times New Roman"/>
                <w:sz w:val="18"/>
                <w:szCs w:val="18"/>
              </w:rPr>
            </w:pPr>
            <w:r w:rsidRPr="001876F9">
              <w:rPr>
                <w:rFonts w:ascii="Times New Roman" w:hAnsi="Times New Roman" w:cs="Times New Roman"/>
                <w:sz w:val="18"/>
                <w:szCs w:val="18"/>
              </w:rPr>
              <w:t>7</w:t>
            </w:r>
          </w:p>
        </w:tc>
        <w:tc>
          <w:tcPr>
            <w:tcW w:w="567" w:type="dxa"/>
          </w:tcPr>
          <w:p w:rsidR="00B473F2" w:rsidRPr="001876F9" w:rsidRDefault="00EF5AD5" w:rsidP="00BD6ED9">
            <w:pPr>
              <w:jc w:val="center"/>
              <w:rPr>
                <w:rFonts w:ascii="Times New Roman" w:hAnsi="Times New Roman" w:cs="Times New Roman"/>
                <w:sz w:val="18"/>
                <w:szCs w:val="18"/>
              </w:rPr>
            </w:pPr>
            <w:r w:rsidRPr="001876F9">
              <w:rPr>
                <w:rFonts w:ascii="Times New Roman" w:hAnsi="Times New Roman" w:cs="Times New Roman"/>
                <w:sz w:val="18"/>
                <w:szCs w:val="18"/>
              </w:rPr>
              <w:t>481</w:t>
            </w:r>
          </w:p>
        </w:tc>
        <w:tc>
          <w:tcPr>
            <w:tcW w:w="567" w:type="dxa"/>
          </w:tcPr>
          <w:p w:rsidR="00B473F2" w:rsidRPr="001876F9" w:rsidRDefault="00EF5AD5" w:rsidP="00BD6ED9">
            <w:pPr>
              <w:jc w:val="center"/>
              <w:rPr>
                <w:rFonts w:ascii="Times New Roman" w:hAnsi="Times New Roman" w:cs="Times New Roman"/>
                <w:sz w:val="18"/>
                <w:szCs w:val="18"/>
              </w:rPr>
            </w:pPr>
            <w:r w:rsidRPr="001876F9">
              <w:rPr>
                <w:rFonts w:ascii="Times New Roman" w:hAnsi="Times New Roman" w:cs="Times New Roman"/>
                <w:sz w:val="18"/>
                <w:szCs w:val="18"/>
              </w:rPr>
              <w:t>0.46</w:t>
            </w:r>
          </w:p>
        </w:tc>
        <w:tc>
          <w:tcPr>
            <w:tcW w:w="1417"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0.31–0.69</w:t>
            </w:r>
          </w:p>
        </w:tc>
        <w:tc>
          <w:tcPr>
            <w:tcW w:w="1134" w:type="dxa"/>
          </w:tcPr>
          <w:p w:rsidR="00B473F2" w:rsidRPr="001876F9" w:rsidRDefault="00EF5AD5" w:rsidP="00BD6ED9">
            <w:pPr>
              <w:jc w:val="center"/>
              <w:rPr>
                <w:rFonts w:ascii="Times New Roman" w:hAnsi="Times New Roman" w:cs="Times New Roman"/>
                <w:sz w:val="18"/>
                <w:szCs w:val="18"/>
              </w:rPr>
            </w:pPr>
            <w:r w:rsidRPr="001876F9">
              <w:rPr>
                <w:rFonts w:ascii="Times New Roman" w:hAnsi="Times New Roman" w:cs="Times New Roman"/>
                <w:sz w:val="18"/>
                <w:szCs w:val="18"/>
              </w:rPr>
              <w:t>0.0001</w:t>
            </w:r>
          </w:p>
        </w:tc>
        <w:tc>
          <w:tcPr>
            <w:tcW w:w="709" w:type="dxa"/>
          </w:tcPr>
          <w:p w:rsidR="00B473F2" w:rsidRPr="001876F9" w:rsidRDefault="00EF5AD5" w:rsidP="00BD6ED9">
            <w:pPr>
              <w:jc w:val="center"/>
              <w:rPr>
                <w:rFonts w:ascii="Times New Roman" w:hAnsi="Times New Roman" w:cs="Times New Roman"/>
                <w:sz w:val="18"/>
                <w:szCs w:val="18"/>
              </w:rPr>
            </w:pPr>
            <w:r w:rsidRPr="001876F9">
              <w:rPr>
                <w:rFonts w:ascii="Times New Roman" w:hAnsi="Times New Roman" w:cs="Times New Roman"/>
                <w:sz w:val="18"/>
                <w:szCs w:val="18"/>
              </w:rPr>
              <w:t>46%</w:t>
            </w:r>
          </w:p>
        </w:tc>
        <w:tc>
          <w:tcPr>
            <w:tcW w:w="709"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2094" w:type="dxa"/>
            <w:vMerge w:val="restart"/>
          </w:tcPr>
          <w:p w:rsidR="00B473F2" w:rsidRPr="001876F9" w:rsidRDefault="008721A2" w:rsidP="00BD6ED9">
            <w:pPr>
              <w:jc w:val="center"/>
              <w:rPr>
                <w:rFonts w:ascii="Times New Roman" w:hAnsi="Times New Roman" w:cs="Times New Roman"/>
                <w:sz w:val="18"/>
                <w:szCs w:val="18"/>
              </w:rPr>
            </w:pPr>
            <w:r w:rsidRPr="001876F9">
              <w:rPr>
                <w:rFonts w:ascii="Times New Roman" w:hAnsi="Times New Roman" w:cs="Times New Roman"/>
                <w:sz w:val="18"/>
                <w:szCs w:val="18"/>
              </w:rPr>
              <w:t>0.82</w:t>
            </w:r>
          </w:p>
        </w:tc>
      </w:tr>
      <w:tr w:rsidR="00B473F2" w:rsidRPr="001876F9" w:rsidTr="000574F0">
        <w:trPr>
          <w:trHeight w:val="255"/>
        </w:trPr>
        <w:tc>
          <w:tcPr>
            <w:tcW w:w="1384" w:type="dxa"/>
            <w:vMerge/>
          </w:tcPr>
          <w:p w:rsidR="00B473F2" w:rsidRPr="001876F9" w:rsidRDefault="00B473F2" w:rsidP="00BD6ED9">
            <w:pPr>
              <w:jc w:val="center"/>
              <w:rPr>
                <w:rFonts w:ascii="Times New Roman" w:hAnsi="Times New Roman" w:cs="Times New Roman"/>
                <w:sz w:val="18"/>
                <w:szCs w:val="18"/>
              </w:rPr>
            </w:pPr>
          </w:p>
        </w:tc>
        <w:tc>
          <w:tcPr>
            <w:tcW w:w="3119" w:type="dxa"/>
          </w:tcPr>
          <w:p w:rsidR="00B473F2" w:rsidRPr="001876F9" w:rsidRDefault="00A67538" w:rsidP="00BD6ED9">
            <w:pPr>
              <w:jc w:val="center"/>
              <w:rPr>
                <w:rFonts w:ascii="Times New Roman" w:hAnsi="Times New Roman" w:cs="Times New Roman"/>
                <w:sz w:val="18"/>
                <w:szCs w:val="18"/>
              </w:rPr>
            </w:pPr>
            <w:r w:rsidRPr="001876F9">
              <w:rPr>
                <w:rFonts w:ascii="Times New Roman" w:hAnsi="Times New Roman" w:cs="Times New Roman"/>
                <w:sz w:val="18"/>
                <w:szCs w:val="18"/>
              </w:rPr>
              <w:t>Other</w:t>
            </w:r>
            <w:r>
              <w:rPr>
                <w:rFonts w:ascii="Times New Roman" w:hAnsi="Times New Roman" w:cs="Times New Roman"/>
                <w:sz w:val="18"/>
                <w:szCs w:val="18"/>
              </w:rPr>
              <w:t xml:space="preserve"> studies</w:t>
            </w:r>
          </w:p>
        </w:tc>
        <w:tc>
          <w:tcPr>
            <w:tcW w:w="425"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3</w:t>
            </w:r>
          </w:p>
        </w:tc>
        <w:tc>
          <w:tcPr>
            <w:tcW w:w="567"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258</w:t>
            </w:r>
          </w:p>
        </w:tc>
        <w:tc>
          <w:tcPr>
            <w:tcW w:w="567"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0.43</w:t>
            </w:r>
          </w:p>
        </w:tc>
        <w:tc>
          <w:tcPr>
            <w:tcW w:w="1417"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0.27–0.69</w:t>
            </w:r>
          </w:p>
        </w:tc>
        <w:tc>
          <w:tcPr>
            <w:tcW w:w="1134"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0.0005</w:t>
            </w:r>
          </w:p>
        </w:tc>
        <w:tc>
          <w:tcPr>
            <w:tcW w:w="709"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0%</w:t>
            </w:r>
          </w:p>
        </w:tc>
        <w:tc>
          <w:tcPr>
            <w:tcW w:w="709" w:type="dxa"/>
          </w:tcPr>
          <w:p w:rsidR="00B473F2" w:rsidRPr="001876F9" w:rsidRDefault="00120C55" w:rsidP="00BD6ED9">
            <w:pPr>
              <w:jc w:val="center"/>
              <w:rPr>
                <w:rFonts w:ascii="Times New Roman" w:hAnsi="Times New Roman" w:cs="Times New Roman"/>
                <w:sz w:val="18"/>
                <w:szCs w:val="18"/>
              </w:rPr>
            </w:pPr>
            <w:r w:rsidRPr="001876F9">
              <w:rPr>
                <w:rFonts w:ascii="Times New Roman" w:hAnsi="Times New Roman" w:cs="Times New Roman"/>
                <w:sz w:val="18"/>
                <w:szCs w:val="18"/>
              </w:rPr>
              <w:t>4</w:t>
            </w:r>
          </w:p>
        </w:tc>
        <w:tc>
          <w:tcPr>
            <w:tcW w:w="2094" w:type="dxa"/>
            <w:vMerge/>
          </w:tcPr>
          <w:p w:rsidR="00B473F2" w:rsidRPr="001876F9" w:rsidRDefault="00B473F2" w:rsidP="00BD6ED9">
            <w:pPr>
              <w:jc w:val="center"/>
              <w:rPr>
                <w:rFonts w:ascii="Times New Roman" w:hAnsi="Times New Roman" w:cs="Times New Roman"/>
                <w:sz w:val="18"/>
                <w:szCs w:val="18"/>
              </w:rPr>
            </w:pPr>
          </w:p>
        </w:tc>
      </w:tr>
    </w:tbl>
    <w:p w:rsidR="006658CA" w:rsidRPr="00AC20D2" w:rsidRDefault="006658CA" w:rsidP="006658CA">
      <w:pPr>
        <w:jc w:val="center"/>
        <w:rPr>
          <w:rFonts w:ascii="Times New Roman" w:hAnsi="Times New Roman" w:cs="Times New Roman"/>
          <w:sz w:val="18"/>
          <w:szCs w:val="18"/>
        </w:rPr>
      </w:pPr>
    </w:p>
    <w:p w:rsidR="006658CA" w:rsidRPr="00AC20D2" w:rsidRDefault="006658CA" w:rsidP="006658CA">
      <w:pPr>
        <w:rPr>
          <w:rFonts w:ascii="Times New Roman" w:hAnsi="Times New Roman" w:cs="Times New Roman"/>
          <w:sz w:val="18"/>
          <w:szCs w:val="18"/>
        </w:rPr>
      </w:pPr>
      <w:r w:rsidRPr="00684296">
        <w:rPr>
          <w:rFonts w:ascii="Times New Roman" w:hAnsi="Times New Roman" w:cs="Times New Roman"/>
          <w:sz w:val="18"/>
          <w:szCs w:val="18"/>
        </w:rPr>
        <w:t>95% CI: 95% confidence interval,</w:t>
      </w:r>
      <w:r>
        <w:rPr>
          <w:rFonts w:ascii="Times New Roman" w:hAnsi="Times New Roman" w:cs="Times New Roman" w:hint="eastAsia"/>
          <w:sz w:val="18"/>
          <w:szCs w:val="18"/>
        </w:rPr>
        <w:t xml:space="preserve"> FGAs:</w:t>
      </w:r>
      <w:r w:rsidRPr="000952A4">
        <w:t xml:space="preserve"> </w:t>
      </w:r>
      <w:r w:rsidRPr="000952A4">
        <w:rPr>
          <w:rFonts w:ascii="Times New Roman" w:hAnsi="Times New Roman" w:cs="Times New Roman"/>
          <w:sz w:val="18"/>
          <w:szCs w:val="18"/>
        </w:rPr>
        <w:t>First-generation antipsychotics</w:t>
      </w:r>
      <w:r>
        <w:rPr>
          <w:rFonts w:ascii="Times New Roman" w:hAnsi="Times New Roman" w:cs="Times New Roman" w:hint="eastAsia"/>
          <w:sz w:val="18"/>
          <w:szCs w:val="18"/>
        </w:rPr>
        <w:t xml:space="preserve">, </w:t>
      </w:r>
      <w:r w:rsidRPr="00684296">
        <w:rPr>
          <w:rFonts w:ascii="Times New Roman" w:hAnsi="Times New Roman" w:cs="Times New Roman"/>
          <w:sz w:val="18"/>
          <w:szCs w:val="18"/>
        </w:rPr>
        <w:t>N: number of st</w:t>
      </w:r>
      <w:r w:rsidR="003C24C8">
        <w:rPr>
          <w:rFonts w:ascii="Times New Roman" w:hAnsi="Times New Roman" w:cs="Times New Roman"/>
          <w:sz w:val="18"/>
          <w:szCs w:val="18"/>
        </w:rPr>
        <w:t>udies, n: number of patients, na</w:t>
      </w:r>
      <w:r>
        <w:rPr>
          <w:rFonts w:ascii="Times New Roman" w:hAnsi="Times New Roman" w:cs="Times New Roman"/>
          <w:sz w:val="18"/>
          <w:szCs w:val="18"/>
        </w:rPr>
        <w:t xml:space="preserve">: not </w:t>
      </w:r>
      <w:r w:rsidR="003C24C8" w:rsidRPr="003C24C8">
        <w:rPr>
          <w:rFonts w:ascii="Times New Roman" w:hAnsi="Times New Roman" w:cs="Times New Roman"/>
          <w:sz w:val="18"/>
          <w:szCs w:val="18"/>
        </w:rPr>
        <w:t>applicable</w:t>
      </w:r>
      <w:r>
        <w:rPr>
          <w:rFonts w:ascii="Times New Roman" w:hAnsi="Times New Roman" w:cs="Times New Roman"/>
          <w:sz w:val="18"/>
          <w:szCs w:val="18"/>
        </w:rPr>
        <w:t>, NNT: number-needed-to-treat</w:t>
      </w:r>
      <w:r w:rsidRPr="00684296">
        <w:rPr>
          <w:rFonts w:ascii="Times New Roman" w:hAnsi="Times New Roman" w:cs="Times New Roman"/>
          <w:sz w:val="18"/>
          <w:szCs w:val="18"/>
        </w:rPr>
        <w:t>, RR: risk ratio,</w:t>
      </w:r>
      <w:r w:rsidRPr="000952A4">
        <w:rPr>
          <w:rFonts w:ascii="Times New Roman" w:hAnsi="Times New Roman" w:cs="Times New Roman" w:hint="eastAsia"/>
          <w:sz w:val="18"/>
          <w:szCs w:val="18"/>
        </w:rPr>
        <w:t xml:space="preserve"> </w:t>
      </w:r>
      <w:r>
        <w:rPr>
          <w:rFonts w:ascii="Times New Roman" w:hAnsi="Times New Roman" w:cs="Times New Roman" w:hint="eastAsia"/>
          <w:sz w:val="18"/>
          <w:szCs w:val="18"/>
        </w:rPr>
        <w:t>SGAs:</w:t>
      </w:r>
      <w:r w:rsidRPr="000952A4">
        <w:t xml:space="preserve"> </w:t>
      </w:r>
      <w:r w:rsidRPr="000952A4">
        <w:rPr>
          <w:rFonts w:ascii="Times New Roman" w:hAnsi="Times New Roman" w:cs="Times New Roman"/>
          <w:sz w:val="18"/>
          <w:szCs w:val="18"/>
        </w:rPr>
        <w:t>second generation antipsychotics</w:t>
      </w:r>
    </w:p>
    <w:p w:rsidR="006658CA" w:rsidRDefault="006658CA" w:rsidP="006658CA">
      <w:pPr>
        <w:rPr>
          <w:rFonts w:ascii="Times New Roman" w:hAnsi="Times New Roman" w:cs="Times New Roman"/>
          <w:b/>
          <w:sz w:val="20"/>
          <w:szCs w:val="20"/>
        </w:rPr>
      </w:pPr>
    </w:p>
    <w:p w:rsidR="006658CA" w:rsidRDefault="006658CA" w:rsidP="006658CA">
      <w:pPr>
        <w:rPr>
          <w:rFonts w:ascii="Times New Roman" w:hAnsi="Times New Roman" w:cs="Times New Roman"/>
          <w:b/>
          <w:sz w:val="20"/>
          <w:szCs w:val="20"/>
        </w:rPr>
      </w:pPr>
    </w:p>
    <w:p w:rsidR="006658CA" w:rsidRDefault="006658CA" w:rsidP="006658CA">
      <w:pPr>
        <w:rPr>
          <w:rFonts w:ascii="Times New Roman" w:hAnsi="Times New Roman" w:cs="Times New Roman"/>
          <w:b/>
          <w:sz w:val="20"/>
          <w:szCs w:val="20"/>
        </w:rPr>
      </w:pPr>
    </w:p>
    <w:p w:rsidR="006658CA" w:rsidRDefault="006658CA" w:rsidP="006658CA">
      <w:pPr>
        <w:rPr>
          <w:rFonts w:ascii="Times New Roman" w:hAnsi="Times New Roman" w:cs="Times New Roman"/>
          <w:b/>
          <w:sz w:val="20"/>
          <w:szCs w:val="20"/>
        </w:rPr>
      </w:pPr>
    </w:p>
    <w:p w:rsidR="006658CA" w:rsidRDefault="006658CA" w:rsidP="006658CA">
      <w:pPr>
        <w:rPr>
          <w:rFonts w:ascii="Times New Roman" w:hAnsi="Times New Roman" w:cs="Times New Roman"/>
          <w:b/>
          <w:sz w:val="20"/>
          <w:szCs w:val="20"/>
        </w:rPr>
      </w:pPr>
    </w:p>
    <w:p w:rsidR="006658CA" w:rsidRDefault="00191E5F" w:rsidP="006658CA">
      <w:pPr>
        <w:rPr>
          <w:rFonts w:ascii="Times New Roman" w:hAnsi="Times New Roman" w:cs="Times New Roman"/>
          <w:b/>
          <w:sz w:val="20"/>
          <w:szCs w:val="20"/>
        </w:rPr>
      </w:pPr>
      <w:r w:rsidRPr="00191E5F">
        <w:rPr>
          <w:rFonts w:ascii="Times New Roman" w:hAnsi="Times New Roman" w:cs="Times New Roman"/>
          <w:b/>
          <w:sz w:val="20"/>
          <w:szCs w:val="20"/>
        </w:rPr>
        <w:t>Supplementary Table 3. Results of the meta-regression analysis</w:t>
      </w:r>
    </w:p>
    <w:tbl>
      <w:tblPr>
        <w:tblStyle w:val="a3"/>
        <w:tblW w:w="12158" w:type="dxa"/>
        <w:tblLayout w:type="fixed"/>
        <w:tblLook w:val="04A0" w:firstRow="1" w:lastRow="0" w:firstColumn="1" w:lastColumn="0" w:noHBand="0" w:noVBand="1"/>
      </w:tblPr>
      <w:tblGrid>
        <w:gridCol w:w="2802"/>
        <w:gridCol w:w="1701"/>
        <w:gridCol w:w="1134"/>
        <w:gridCol w:w="1417"/>
        <w:gridCol w:w="2268"/>
        <w:gridCol w:w="1134"/>
        <w:gridCol w:w="1702"/>
      </w:tblGrid>
      <w:tr w:rsidR="006658CA" w:rsidRPr="00C85168" w:rsidTr="00DE47C2">
        <w:trPr>
          <w:trHeight w:val="264"/>
        </w:trPr>
        <w:tc>
          <w:tcPr>
            <w:tcW w:w="2802" w:type="dxa"/>
          </w:tcPr>
          <w:p w:rsidR="006658CA" w:rsidRPr="00E07A1C" w:rsidRDefault="006658CA" w:rsidP="00C112C7">
            <w:pPr>
              <w:jc w:val="both"/>
              <w:rPr>
                <w:rFonts w:ascii="Times New Roman" w:hAnsi="Times New Roman" w:cs="Times New Roman"/>
                <w:sz w:val="20"/>
                <w:szCs w:val="20"/>
              </w:rPr>
            </w:pP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Number of studies</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Coefficient</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Standard error</w:t>
            </w:r>
          </w:p>
        </w:tc>
        <w:tc>
          <w:tcPr>
            <w:tcW w:w="2268" w:type="dxa"/>
          </w:tcPr>
          <w:p w:rsidR="006658CA" w:rsidRPr="00E07A1C" w:rsidRDefault="00DE47C2" w:rsidP="00C112C7">
            <w:pPr>
              <w:jc w:val="both"/>
              <w:rPr>
                <w:rFonts w:ascii="Times New Roman" w:hAnsi="Times New Roman" w:cs="Times New Roman"/>
                <w:sz w:val="20"/>
                <w:szCs w:val="20"/>
              </w:rPr>
            </w:pPr>
            <w:r w:rsidRPr="00E07A1C">
              <w:rPr>
                <w:rFonts w:ascii="Times New Roman" w:hAnsi="Times New Roman" w:cs="Times New Roman"/>
                <w:sz w:val="20"/>
                <w:szCs w:val="20"/>
              </w:rPr>
              <w:t>95% confidence interval</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Z</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p</w:t>
            </w:r>
          </w:p>
        </w:tc>
      </w:tr>
      <w:tr w:rsidR="006658CA" w:rsidRPr="00C85168" w:rsidTr="00DE47C2">
        <w:trPr>
          <w:trHeight w:val="264"/>
        </w:trPr>
        <w:tc>
          <w:tcPr>
            <w:tcW w:w="28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Total number of patients</w:t>
            </w: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10</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0.0043</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0.0032</w:t>
            </w:r>
          </w:p>
        </w:tc>
        <w:tc>
          <w:tcPr>
            <w:tcW w:w="2268"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–0.0019 to 0.0106</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1.35</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0.177</w:t>
            </w:r>
          </w:p>
        </w:tc>
      </w:tr>
      <w:tr w:rsidR="006658CA" w:rsidRPr="00C85168" w:rsidTr="00DE47C2">
        <w:trPr>
          <w:trHeight w:val="264"/>
        </w:trPr>
        <w:tc>
          <w:tcPr>
            <w:tcW w:w="2802" w:type="dxa"/>
          </w:tcPr>
          <w:p w:rsidR="006658CA" w:rsidRPr="00E07A1C" w:rsidRDefault="001B2D8F" w:rsidP="00C112C7">
            <w:pPr>
              <w:jc w:val="both"/>
              <w:rPr>
                <w:rFonts w:ascii="Times New Roman" w:hAnsi="Times New Roman" w:cs="Times New Roman"/>
                <w:sz w:val="20"/>
                <w:szCs w:val="20"/>
              </w:rPr>
            </w:pPr>
            <w:r w:rsidRPr="00E07A1C">
              <w:rPr>
                <w:rFonts w:ascii="Times New Roman" w:hAnsi="Times New Roman" w:cs="Times New Roman"/>
                <w:sz w:val="20"/>
                <w:szCs w:val="20"/>
              </w:rPr>
              <w:t>Study duration</w:t>
            </w: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10</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0.0122</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0.0255</w:t>
            </w:r>
          </w:p>
        </w:tc>
        <w:tc>
          <w:tcPr>
            <w:tcW w:w="2268"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–0.0377 to 0.0621</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0.48</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0.632</w:t>
            </w:r>
          </w:p>
        </w:tc>
      </w:tr>
      <w:tr w:rsidR="006658CA" w:rsidRPr="00C85168" w:rsidTr="00DE47C2">
        <w:trPr>
          <w:trHeight w:val="264"/>
        </w:trPr>
        <w:tc>
          <w:tcPr>
            <w:tcW w:w="28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Publication year</w:t>
            </w: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10</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–0.0068</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0.0102</w:t>
            </w:r>
          </w:p>
        </w:tc>
        <w:tc>
          <w:tcPr>
            <w:tcW w:w="2268"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–0.0268 to 0.0132</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–0.67</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0.506</w:t>
            </w:r>
          </w:p>
        </w:tc>
      </w:tr>
      <w:tr w:rsidR="006658CA" w:rsidRPr="00C85168" w:rsidTr="00DE47C2">
        <w:trPr>
          <w:trHeight w:val="264"/>
        </w:trPr>
        <w:tc>
          <w:tcPr>
            <w:tcW w:w="2802" w:type="dxa"/>
          </w:tcPr>
          <w:p w:rsidR="006658CA" w:rsidRPr="00E07A1C" w:rsidRDefault="003D79EB" w:rsidP="00C112C7">
            <w:pPr>
              <w:jc w:val="both"/>
              <w:rPr>
                <w:rFonts w:ascii="Times New Roman" w:hAnsi="Times New Roman" w:cs="Times New Roman"/>
                <w:sz w:val="20"/>
                <w:szCs w:val="20"/>
              </w:rPr>
            </w:pPr>
            <w:r w:rsidRPr="00E07A1C">
              <w:rPr>
                <w:rFonts w:ascii="Times New Roman" w:hAnsi="Times New Roman" w:cs="Times New Roman"/>
                <w:sz w:val="20"/>
                <w:szCs w:val="20"/>
              </w:rPr>
              <w:t>Percentage of males</w:t>
            </w: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7</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–0.0050</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0.0174</w:t>
            </w:r>
          </w:p>
        </w:tc>
        <w:tc>
          <w:tcPr>
            <w:tcW w:w="2268"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–0.0391 to 0.0290</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–0.29</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0.773</w:t>
            </w:r>
          </w:p>
        </w:tc>
      </w:tr>
      <w:tr w:rsidR="006658CA" w:rsidRPr="00C85168" w:rsidTr="00DE47C2">
        <w:trPr>
          <w:trHeight w:val="264"/>
        </w:trPr>
        <w:tc>
          <w:tcPr>
            <w:tcW w:w="28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Age</w:t>
            </w: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7</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–0.0664</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0.0741</w:t>
            </w:r>
          </w:p>
        </w:tc>
        <w:tc>
          <w:tcPr>
            <w:tcW w:w="2268"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–0.212 to 0.0787</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–0.90</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0.370</w:t>
            </w:r>
          </w:p>
        </w:tc>
      </w:tr>
      <w:tr w:rsidR="006658CA" w:rsidRPr="00C85168" w:rsidTr="00DE47C2">
        <w:trPr>
          <w:trHeight w:val="264"/>
        </w:trPr>
        <w:tc>
          <w:tcPr>
            <w:tcW w:w="28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Duration of illness</w:t>
            </w: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5</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0.0024</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0.0191</w:t>
            </w:r>
          </w:p>
        </w:tc>
        <w:tc>
          <w:tcPr>
            <w:tcW w:w="2268"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–0.0350 to 0.0398</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0.13</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0.899</w:t>
            </w:r>
          </w:p>
        </w:tc>
      </w:tr>
      <w:tr w:rsidR="006658CA" w:rsidRPr="00C85168" w:rsidTr="00DE47C2">
        <w:trPr>
          <w:trHeight w:val="264"/>
        </w:trPr>
        <w:tc>
          <w:tcPr>
            <w:tcW w:w="28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Antipsychotic dose at baseline</w:t>
            </w:r>
          </w:p>
        </w:tc>
        <w:tc>
          <w:tcPr>
            <w:tcW w:w="1701"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4</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–1.78</w:t>
            </w:r>
          </w:p>
        </w:tc>
        <w:tc>
          <w:tcPr>
            <w:tcW w:w="1417"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1.07</w:t>
            </w:r>
          </w:p>
        </w:tc>
        <w:tc>
          <w:tcPr>
            <w:tcW w:w="2268"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–3.88 to 0.321</w:t>
            </w:r>
          </w:p>
        </w:tc>
        <w:tc>
          <w:tcPr>
            <w:tcW w:w="1134"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–1.66</w:t>
            </w:r>
          </w:p>
        </w:tc>
        <w:tc>
          <w:tcPr>
            <w:tcW w:w="1702" w:type="dxa"/>
          </w:tcPr>
          <w:p w:rsidR="006658CA" w:rsidRPr="00E07A1C" w:rsidRDefault="006658CA" w:rsidP="00C112C7">
            <w:pPr>
              <w:jc w:val="both"/>
              <w:rPr>
                <w:rFonts w:ascii="Times New Roman" w:hAnsi="Times New Roman" w:cs="Times New Roman"/>
                <w:sz w:val="20"/>
                <w:szCs w:val="20"/>
              </w:rPr>
            </w:pPr>
            <w:r w:rsidRPr="00E07A1C">
              <w:rPr>
                <w:rFonts w:ascii="Times New Roman" w:hAnsi="Times New Roman" w:cs="Times New Roman"/>
                <w:sz w:val="20"/>
                <w:szCs w:val="20"/>
              </w:rPr>
              <w:t>0.0968</w:t>
            </w:r>
          </w:p>
        </w:tc>
      </w:tr>
    </w:tbl>
    <w:p w:rsidR="00B81901" w:rsidRDefault="00B81901">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24478F">
      <w:pPr>
        <w:rPr>
          <w:rFonts w:ascii="Times New Roman" w:hAnsi="Times New Roman" w:cs="Times New Roman"/>
          <w:sz w:val="18"/>
          <w:szCs w:val="18"/>
        </w:rPr>
      </w:pPr>
    </w:p>
    <w:p w:rsidR="0024478F" w:rsidRDefault="00191E5F" w:rsidP="0024478F">
      <w:pPr>
        <w:rPr>
          <w:rFonts w:ascii="Times New Roman" w:hAnsi="Times New Roman" w:cs="Times New Roman"/>
          <w:b/>
          <w:sz w:val="20"/>
          <w:szCs w:val="20"/>
        </w:rPr>
      </w:pPr>
      <w:r w:rsidRPr="00191E5F">
        <w:rPr>
          <w:rFonts w:ascii="Times New Roman" w:hAnsi="Times New Roman" w:cs="Times New Roman"/>
          <w:b/>
          <w:sz w:val="20"/>
          <w:szCs w:val="20"/>
        </w:rPr>
        <w:t>Supplementary Table 4. Results of the meta-regression analysis: relapse rate and length of time from tapering antipsychotic to antipsychotic discontinuation (6 studies, 605 patients)</w:t>
      </w:r>
    </w:p>
    <w:tbl>
      <w:tblPr>
        <w:tblStyle w:val="a3"/>
        <w:tblW w:w="12197" w:type="dxa"/>
        <w:tblLayout w:type="fixed"/>
        <w:tblLook w:val="04A0" w:firstRow="1" w:lastRow="0" w:firstColumn="1" w:lastColumn="0" w:noHBand="0" w:noVBand="1"/>
      </w:tblPr>
      <w:tblGrid>
        <w:gridCol w:w="3023"/>
        <w:gridCol w:w="1682"/>
        <w:gridCol w:w="1835"/>
        <w:gridCol w:w="2446"/>
        <w:gridCol w:w="1682"/>
        <w:gridCol w:w="1529"/>
      </w:tblGrid>
      <w:tr w:rsidR="007C5938" w:rsidRPr="00C85168" w:rsidTr="00E06CFF">
        <w:trPr>
          <w:trHeight w:val="255"/>
        </w:trPr>
        <w:tc>
          <w:tcPr>
            <w:tcW w:w="3023" w:type="dxa"/>
          </w:tcPr>
          <w:p w:rsidR="007C5938" w:rsidRPr="00E06CFF" w:rsidRDefault="007C5938" w:rsidP="00E50958">
            <w:pPr>
              <w:jc w:val="both"/>
              <w:rPr>
                <w:rFonts w:ascii="Times New Roman" w:hAnsi="Times New Roman" w:cs="Times New Roman"/>
                <w:sz w:val="20"/>
                <w:szCs w:val="20"/>
              </w:rPr>
            </w:pPr>
          </w:p>
        </w:tc>
        <w:tc>
          <w:tcPr>
            <w:tcW w:w="1682" w:type="dxa"/>
          </w:tcPr>
          <w:p w:rsidR="007C5938" w:rsidRPr="00E06CFF" w:rsidRDefault="001C2913" w:rsidP="00E50958">
            <w:pPr>
              <w:jc w:val="both"/>
              <w:rPr>
                <w:rFonts w:ascii="Times New Roman" w:hAnsi="Times New Roman" w:cs="Times New Roman"/>
                <w:sz w:val="20"/>
                <w:szCs w:val="20"/>
              </w:rPr>
            </w:pPr>
            <w:r w:rsidRPr="00E06CFF">
              <w:rPr>
                <w:rFonts w:ascii="Times New Roman" w:hAnsi="Times New Roman" w:cs="Times New Roman"/>
                <w:sz w:val="20"/>
                <w:szCs w:val="20"/>
              </w:rPr>
              <w:t>Point estimate</w:t>
            </w:r>
          </w:p>
        </w:tc>
        <w:tc>
          <w:tcPr>
            <w:tcW w:w="1835" w:type="dxa"/>
          </w:tcPr>
          <w:p w:rsidR="007C5938" w:rsidRPr="00E06CFF" w:rsidRDefault="007C5938" w:rsidP="00E50958">
            <w:pPr>
              <w:jc w:val="both"/>
              <w:rPr>
                <w:rFonts w:ascii="Times New Roman" w:hAnsi="Times New Roman" w:cs="Times New Roman"/>
                <w:sz w:val="20"/>
                <w:szCs w:val="20"/>
              </w:rPr>
            </w:pPr>
            <w:r w:rsidRPr="00E06CFF">
              <w:rPr>
                <w:rFonts w:ascii="Times New Roman" w:hAnsi="Times New Roman" w:cs="Times New Roman"/>
                <w:sz w:val="20"/>
                <w:szCs w:val="20"/>
              </w:rPr>
              <w:t>Standard error</w:t>
            </w:r>
          </w:p>
        </w:tc>
        <w:tc>
          <w:tcPr>
            <w:tcW w:w="2446" w:type="dxa"/>
          </w:tcPr>
          <w:p w:rsidR="007C5938" w:rsidRPr="00E06CFF" w:rsidRDefault="007C5938" w:rsidP="00E50958">
            <w:pPr>
              <w:jc w:val="both"/>
              <w:rPr>
                <w:rFonts w:ascii="Times New Roman" w:hAnsi="Times New Roman" w:cs="Times New Roman"/>
                <w:sz w:val="20"/>
                <w:szCs w:val="20"/>
              </w:rPr>
            </w:pPr>
            <w:r w:rsidRPr="00E06CFF">
              <w:rPr>
                <w:rFonts w:ascii="Times New Roman" w:hAnsi="Times New Roman" w:cs="Times New Roman"/>
                <w:sz w:val="20"/>
                <w:szCs w:val="20"/>
              </w:rPr>
              <w:t>95% confidence interval</w:t>
            </w:r>
          </w:p>
        </w:tc>
        <w:tc>
          <w:tcPr>
            <w:tcW w:w="1682" w:type="dxa"/>
          </w:tcPr>
          <w:p w:rsidR="007C5938" w:rsidRPr="00E06CFF" w:rsidRDefault="007C5938" w:rsidP="00E50958">
            <w:pPr>
              <w:jc w:val="both"/>
              <w:rPr>
                <w:rFonts w:ascii="Times New Roman" w:hAnsi="Times New Roman" w:cs="Times New Roman"/>
                <w:sz w:val="20"/>
                <w:szCs w:val="20"/>
              </w:rPr>
            </w:pPr>
            <w:r w:rsidRPr="00E06CFF">
              <w:rPr>
                <w:rFonts w:ascii="Times New Roman" w:hAnsi="Times New Roman" w:cs="Times New Roman"/>
                <w:sz w:val="20"/>
                <w:szCs w:val="20"/>
              </w:rPr>
              <w:t>Z</w:t>
            </w:r>
          </w:p>
        </w:tc>
        <w:tc>
          <w:tcPr>
            <w:tcW w:w="1529" w:type="dxa"/>
          </w:tcPr>
          <w:p w:rsidR="007C5938" w:rsidRPr="00E06CFF" w:rsidRDefault="007C5938" w:rsidP="00E50958">
            <w:pPr>
              <w:jc w:val="both"/>
              <w:rPr>
                <w:rFonts w:ascii="Times New Roman" w:hAnsi="Times New Roman" w:cs="Times New Roman"/>
                <w:sz w:val="20"/>
                <w:szCs w:val="20"/>
              </w:rPr>
            </w:pPr>
            <w:r w:rsidRPr="00E06CFF">
              <w:rPr>
                <w:rFonts w:ascii="Times New Roman" w:hAnsi="Times New Roman" w:cs="Times New Roman"/>
                <w:sz w:val="20"/>
                <w:szCs w:val="20"/>
              </w:rPr>
              <w:t>p</w:t>
            </w:r>
          </w:p>
        </w:tc>
      </w:tr>
      <w:tr w:rsidR="007C5938" w:rsidRPr="00C85168" w:rsidTr="00E06CFF">
        <w:trPr>
          <w:trHeight w:val="255"/>
        </w:trPr>
        <w:tc>
          <w:tcPr>
            <w:tcW w:w="3023" w:type="dxa"/>
          </w:tcPr>
          <w:p w:rsidR="007C5938" w:rsidRPr="00E06CFF" w:rsidRDefault="007C5938" w:rsidP="00E50958">
            <w:pPr>
              <w:jc w:val="both"/>
              <w:rPr>
                <w:rFonts w:ascii="Times New Roman" w:hAnsi="Times New Roman" w:cs="Times New Roman"/>
                <w:sz w:val="20"/>
                <w:szCs w:val="20"/>
              </w:rPr>
            </w:pPr>
            <w:r w:rsidRPr="00E06CFF">
              <w:rPr>
                <w:rFonts w:ascii="Times New Roman" w:hAnsi="Times New Roman" w:cs="Times New Roman"/>
                <w:sz w:val="20"/>
                <w:szCs w:val="20"/>
              </w:rPr>
              <w:t>Relapse rate at 1 month</w:t>
            </w:r>
          </w:p>
        </w:tc>
        <w:tc>
          <w:tcPr>
            <w:tcW w:w="1682" w:type="dxa"/>
          </w:tcPr>
          <w:p w:rsidR="007C5938" w:rsidRPr="00E06CFF" w:rsidRDefault="00292C15" w:rsidP="00E50958">
            <w:pPr>
              <w:jc w:val="both"/>
              <w:rPr>
                <w:rFonts w:ascii="Times New Roman" w:hAnsi="Times New Roman" w:cs="Times New Roman"/>
                <w:sz w:val="20"/>
                <w:szCs w:val="20"/>
              </w:rPr>
            </w:pPr>
            <w:r w:rsidRPr="00E06CFF">
              <w:rPr>
                <w:rFonts w:ascii="Times New Roman" w:hAnsi="Times New Roman" w:cs="Times New Roman"/>
                <w:sz w:val="20"/>
                <w:szCs w:val="20"/>
              </w:rPr>
              <w:t>–0.119</w:t>
            </w:r>
          </w:p>
        </w:tc>
        <w:tc>
          <w:tcPr>
            <w:tcW w:w="1835" w:type="dxa"/>
          </w:tcPr>
          <w:p w:rsidR="007C5938" w:rsidRPr="00E06CFF" w:rsidRDefault="00292C15" w:rsidP="00E50958">
            <w:pPr>
              <w:jc w:val="both"/>
              <w:rPr>
                <w:rFonts w:ascii="Times New Roman" w:hAnsi="Times New Roman" w:cs="Times New Roman"/>
                <w:sz w:val="20"/>
                <w:szCs w:val="20"/>
              </w:rPr>
            </w:pPr>
            <w:r w:rsidRPr="00E06CFF">
              <w:rPr>
                <w:rFonts w:ascii="Times New Roman" w:hAnsi="Times New Roman" w:cs="Times New Roman"/>
                <w:sz w:val="20"/>
                <w:szCs w:val="20"/>
              </w:rPr>
              <w:t>0.0896</w:t>
            </w:r>
          </w:p>
        </w:tc>
        <w:tc>
          <w:tcPr>
            <w:tcW w:w="2446" w:type="dxa"/>
          </w:tcPr>
          <w:p w:rsidR="007C5938" w:rsidRPr="00E06CFF" w:rsidRDefault="00292C15" w:rsidP="00E50958">
            <w:pPr>
              <w:jc w:val="both"/>
              <w:rPr>
                <w:rFonts w:ascii="Times New Roman" w:hAnsi="Times New Roman" w:cs="Times New Roman"/>
                <w:sz w:val="20"/>
                <w:szCs w:val="20"/>
              </w:rPr>
            </w:pPr>
            <w:r w:rsidRPr="00E06CFF">
              <w:rPr>
                <w:rFonts w:ascii="Times New Roman" w:hAnsi="Times New Roman" w:cs="Times New Roman"/>
                <w:sz w:val="20"/>
                <w:szCs w:val="20"/>
              </w:rPr>
              <w:t>–0.294 to 0.0571</w:t>
            </w:r>
          </w:p>
        </w:tc>
        <w:tc>
          <w:tcPr>
            <w:tcW w:w="1682" w:type="dxa"/>
          </w:tcPr>
          <w:p w:rsidR="007C5938" w:rsidRPr="00E06CFF" w:rsidRDefault="00292C15" w:rsidP="00E50958">
            <w:pPr>
              <w:jc w:val="both"/>
              <w:rPr>
                <w:rFonts w:ascii="Times New Roman" w:hAnsi="Times New Roman" w:cs="Times New Roman"/>
                <w:sz w:val="20"/>
                <w:szCs w:val="20"/>
              </w:rPr>
            </w:pPr>
            <w:r w:rsidRPr="00E06CFF">
              <w:rPr>
                <w:rFonts w:ascii="Times New Roman" w:hAnsi="Times New Roman" w:cs="Times New Roman"/>
                <w:sz w:val="20"/>
                <w:szCs w:val="20"/>
              </w:rPr>
              <w:t>–1.32</w:t>
            </w:r>
          </w:p>
        </w:tc>
        <w:tc>
          <w:tcPr>
            <w:tcW w:w="1529" w:type="dxa"/>
          </w:tcPr>
          <w:p w:rsidR="007C5938" w:rsidRPr="00E06CFF" w:rsidRDefault="00292C15" w:rsidP="00E50958">
            <w:pPr>
              <w:jc w:val="both"/>
              <w:rPr>
                <w:rFonts w:ascii="Times New Roman" w:hAnsi="Times New Roman" w:cs="Times New Roman"/>
                <w:sz w:val="20"/>
                <w:szCs w:val="20"/>
              </w:rPr>
            </w:pPr>
            <w:r w:rsidRPr="00E06CFF">
              <w:rPr>
                <w:rFonts w:ascii="Times New Roman" w:hAnsi="Times New Roman" w:cs="Times New Roman"/>
                <w:sz w:val="20"/>
                <w:szCs w:val="20"/>
              </w:rPr>
              <w:t>0.186</w:t>
            </w:r>
          </w:p>
        </w:tc>
      </w:tr>
      <w:tr w:rsidR="007C5938" w:rsidRPr="00C85168" w:rsidTr="00E06CFF">
        <w:trPr>
          <w:trHeight w:val="255"/>
        </w:trPr>
        <w:tc>
          <w:tcPr>
            <w:tcW w:w="3023" w:type="dxa"/>
          </w:tcPr>
          <w:p w:rsidR="007C5938" w:rsidRPr="00E06CFF" w:rsidRDefault="007C5938" w:rsidP="00E50958">
            <w:pPr>
              <w:jc w:val="both"/>
              <w:rPr>
                <w:rFonts w:ascii="Times New Roman" w:hAnsi="Times New Roman" w:cs="Times New Roman"/>
                <w:sz w:val="20"/>
                <w:szCs w:val="20"/>
              </w:rPr>
            </w:pPr>
            <w:r w:rsidRPr="00E06CFF">
              <w:rPr>
                <w:rFonts w:ascii="Times New Roman" w:hAnsi="Times New Roman" w:cs="Times New Roman"/>
                <w:sz w:val="20"/>
                <w:szCs w:val="20"/>
              </w:rPr>
              <w:t>Relapse rate at 2 months</w:t>
            </w:r>
          </w:p>
        </w:tc>
        <w:tc>
          <w:tcPr>
            <w:tcW w:w="1682" w:type="dxa"/>
          </w:tcPr>
          <w:p w:rsidR="007C5938" w:rsidRPr="00E06CFF" w:rsidRDefault="00C9336F" w:rsidP="00E50958">
            <w:pPr>
              <w:jc w:val="both"/>
              <w:rPr>
                <w:rFonts w:ascii="Times New Roman" w:hAnsi="Times New Roman" w:cs="Times New Roman"/>
                <w:sz w:val="20"/>
                <w:szCs w:val="20"/>
              </w:rPr>
            </w:pPr>
            <w:r w:rsidRPr="00E06CFF">
              <w:rPr>
                <w:rFonts w:ascii="Times New Roman" w:hAnsi="Times New Roman" w:cs="Times New Roman"/>
                <w:sz w:val="20"/>
                <w:szCs w:val="20"/>
              </w:rPr>
              <w:t>–0.0959</w:t>
            </w:r>
          </w:p>
        </w:tc>
        <w:tc>
          <w:tcPr>
            <w:tcW w:w="1835" w:type="dxa"/>
          </w:tcPr>
          <w:p w:rsidR="007C5938" w:rsidRPr="00E06CFF" w:rsidRDefault="00C9336F" w:rsidP="00E50958">
            <w:pPr>
              <w:jc w:val="both"/>
              <w:rPr>
                <w:rFonts w:ascii="Times New Roman" w:hAnsi="Times New Roman" w:cs="Times New Roman"/>
                <w:sz w:val="20"/>
                <w:szCs w:val="20"/>
              </w:rPr>
            </w:pPr>
            <w:r w:rsidRPr="00E06CFF">
              <w:rPr>
                <w:rFonts w:ascii="Times New Roman" w:hAnsi="Times New Roman" w:cs="Times New Roman"/>
                <w:sz w:val="20"/>
                <w:szCs w:val="20"/>
              </w:rPr>
              <w:t>0.0568</w:t>
            </w:r>
          </w:p>
        </w:tc>
        <w:tc>
          <w:tcPr>
            <w:tcW w:w="2446" w:type="dxa"/>
          </w:tcPr>
          <w:p w:rsidR="007C5938" w:rsidRPr="00E06CFF" w:rsidRDefault="00C9336F" w:rsidP="00E50958">
            <w:pPr>
              <w:jc w:val="both"/>
              <w:rPr>
                <w:rFonts w:ascii="Times New Roman" w:hAnsi="Times New Roman" w:cs="Times New Roman"/>
                <w:sz w:val="20"/>
                <w:szCs w:val="20"/>
              </w:rPr>
            </w:pPr>
            <w:r w:rsidRPr="00E06CFF">
              <w:rPr>
                <w:rFonts w:ascii="Times New Roman" w:hAnsi="Times New Roman" w:cs="Times New Roman"/>
                <w:sz w:val="20"/>
                <w:szCs w:val="20"/>
              </w:rPr>
              <w:t>–0.207 to 0.0155</w:t>
            </w:r>
          </w:p>
        </w:tc>
        <w:tc>
          <w:tcPr>
            <w:tcW w:w="1682" w:type="dxa"/>
          </w:tcPr>
          <w:p w:rsidR="007C5938" w:rsidRPr="00E06CFF" w:rsidRDefault="00C9336F" w:rsidP="00E50958">
            <w:pPr>
              <w:jc w:val="both"/>
              <w:rPr>
                <w:rFonts w:ascii="Times New Roman" w:hAnsi="Times New Roman" w:cs="Times New Roman"/>
                <w:sz w:val="20"/>
                <w:szCs w:val="20"/>
              </w:rPr>
            </w:pPr>
            <w:r w:rsidRPr="00E06CFF">
              <w:rPr>
                <w:rFonts w:ascii="Times New Roman" w:hAnsi="Times New Roman" w:cs="Times New Roman"/>
                <w:sz w:val="20"/>
                <w:szCs w:val="20"/>
              </w:rPr>
              <w:t>–1.69</w:t>
            </w:r>
          </w:p>
        </w:tc>
        <w:tc>
          <w:tcPr>
            <w:tcW w:w="1529" w:type="dxa"/>
          </w:tcPr>
          <w:p w:rsidR="007C5938" w:rsidRPr="00E06CFF" w:rsidRDefault="00482DA0" w:rsidP="00E50958">
            <w:pPr>
              <w:jc w:val="both"/>
              <w:rPr>
                <w:rFonts w:ascii="Times New Roman" w:hAnsi="Times New Roman" w:cs="Times New Roman"/>
                <w:sz w:val="20"/>
                <w:szCs w:val="20"/>
              </w:rPr>
            </w:pPr>
            <w:r w:rsidRPr="00E06CFF">
              <w:rPr>
                <w:rFonts w:ascii="Times New Roman" w:hAnsi="Times New Roman" w:cs="Times New Roman"/>
                <w:sz w:val="20"/>
                <w:szCs w:val="20"/>
              </w:rPr>
              <w:t>0.0915</w:t>
            </w:r>
          </w:p>
        </w:tc>
      </w:tr>
      <w:tr w:rsidR="007C5938" w:rsidRPr="00C85168" w:rsidTr="00E06CFF">
        <w:trPr>
          <w:trHeight w:val="255"/>
        </w:trPr>
        <w:tc>
          <w:tcPr>
            <w:tcW w:w="3023" w:type="dxa"/>
          </w:tcPr>
          <w:p w:rsidR="007C5938" w:rsidRPr="00E06CFF" w:rsidRDefault="007C5938" w:rsidP="000D7C18">
            <w:pPr>
              <w:jc w:val="both"/>
              <w:rPr>
                <w:rFonts w:ascii="Times New Roman" w:hAnsi="Times New Roman" w:cs="Times New Roman"/>
                <w:sz w:val="20"/>
                <w:szCs w:val="20"/>
              </w:rPr>
            </w:pPr>
            <w:r w:rsidRPr="00E06CFF">
              <w:rPr>
                <w:rFonts w:ascii="Times New Roman" w:hAnsi="Times New Roman" w:cs="Times New Roman"/>
                <w:sz w:val="20"/>
                <w:szCs w:val="20"/>
              </w:rPr>
              <w:t>Relapse rate at 3 months</w:t>
            </w:r>
          </w:p>
        </w:tc>
        <w:tc>
          <w:tcPr>
            <w:tcW w:w="1682" w:type="dxa"/>
          </w:tcPr>
          <w:p w:rsidR="007C5938" w:rsidRPr="00E06CFF" w:rsidRDefault="0061397A" w:rsidP="00E50958">
            <w:pPr>
              <w:jc w:val="both"/>
              <w:rPr>
                <w:rFonts w:ascii="Times New Roman" w:hAnsi="Times New Roman" w:cs="Times New Roman"/>
                <w:sz w:val="20"/>
                <w:szCs w:val="20"/>
              </w:rPr>
            </w:pPr>
            <w:r w:rsidRPr="00E06CFF">
              <w:rPr>
                <w:rFonts w:ascii="Times New Roman" w:hAnsi="Times New Roman" w:cs="Times New Roman"/>
                <w:sz w:val="20"/>
                <w:szCs w:val="20"/>
              </w:rPr>
              <w:t>0.00602</w:t>
            </w:r>
          </w:p>
        </w:tc>
        <w:tc>
          <w:tcPr>
            <w:tcW w:w="1835" w:type="dxa"/>
          </w:tcPr>
          <w:p w:rsidR="007C5938" w:rsidRPr="00E06CFF" w:rsidRDefault="0061397A" w:rsidP="00E50958">
            <w:pPr>
              <w:jc w:val="both"/>
              <w:rPr>
                <w:rFonts w:ascii="Times New Roman" w:hAnsi="Times New Roman" w:cs="Times New Roman"/>
                <w:sz w:val="20"/>
                <w:szCs w:val="20"/>
              </w:rPr>
            </w:pPr>
            <w:r w:rsidRPr="00E06CFF">
              <w:rPr>
                <w:rFonts w:ascii="Times New Roman" w:hAnsi="Times New Roman" w:cs="Times New Roman"/>
                <w:sz w:val="20"/>
                <w:szCs w:val="20"/>
              </w:rPr>
              <w:t>0.0442</w:t>
            </w:r>
          </w:p>
        </w:tc>
        <w:tc>
          <w:tcPr>
            <w:tcW w:w="2446" w:type="dxa"/>
          </w:tcPr>
          <w:p w:rsidR="007C5938" w:rsidRPr="00E06CFF" w:rsidRDefault="0061397A" w:rsidP="00E50958">
            <w:pPr>
              <w:jc w:val="both"/>
              <w:rPr>
                <w:rFonts w:ascii="Times New Roman" w:hAnsi="Times New Roman" w:cs="Times New Roman"/>
                <w:sz w:val="20"/>
                <w:szCs w:val="20"/>
              </w:rPr>
            </w:pPr>
            <w:r w:rsidRPr="00E06CFF">
              <w:rPr>
                <w:rFonts w:ascii="Times New Roman" w:hAnsi="Times New Roman" w:cs="Times New Roman"/>
                <w:sz w:val="20"/>
                <w:szCs w:val="20"/>
              </w:rPr>
              <w:t>–0.0807 to 0.0927</w:t>
            </w:r>
          </w:p>
        </w:tc>
        <w:tc>
          <w:tcPr>
            <w:tcW w:w="1682" w:type="dxa"/>
          </w:tcPr>
          <w:p w:rsidR="007C5938" w:rsidRPr="00E06CFF" w:rsidRDefault="00BB08FA" w:rsidP="00E50958">
            <w:pPr>
              <w:jc w:val="both"/>
              <w:rPr>
                <w:rFonts w:ascii="Times New Roman" w:hAnsi="Times New Roman" w:cs="Times New Roman"/>
                <w:sz w:val="20"/>
                <w:szCs w:val="20"/>
              </w:rPr>
            </w:pPr>
            <w:r w:rsidRPr="00E06CFF">
              <w:rPr>
                <w:rFonts w:ascii="Times New Roman" w:hAnsi="Times New Roman" w:cs="Times New Roman"/>
                <w:sz w:val="20"/>
                <w:szCs w:val="20"/>
              </w:rPr>
              <w:t>0.136</w:t>
            </w:r>
          </w:p>
        </w:tc>
        <w:tc>
          <w:tcPr>
            <w:tcW w:w="1529" w:type="dxa"/>
          </w:tcPr>
          <w:p w:rsidR="007C5938" w:rsidRPr="00E06CFF" w:rsidRDefault="00BB08FA" w:rsidP="00E50958">
            <w:pPr>
              <w:jc w:val="both"/>
              <w:rPr>
                <w:rFonts w:ascii="Times New Roman" w:hAnsi="Times New Roman" w:cs="Times New Roman"/>
                <w:sz w:val="20"/>
                <w:szCs w:val="20"/>
              </w:rPr>
            </w:pPr>
            <w:r w:rsidRPr="00E06CFF">
              <w:rPr>
                <w:rFonts w:ascii="Times New Roman" w:hAnsi="Times New Roman" w:cs="Times New Roman"/>
                <w:sz w:val="20"/>
                <w:szCs w:val="20"/>
              </w:rPr>
              <w:t>0.892</w:t>
            </w:r>
          </w:p>
        </w:tc>
      </w:tr>
      <w:tr w:rsidR="007C5938" w:rsidRPr="00C85168" w:rsidTr="00E06CFF">
        <w:trPr>
          <w:trHeight w:val="255"/>
        </w:trPr>
        <w:tc>
          <w:tcPr>
            <w:tcW w:w="3023" w:type="dxa"/>
          </w:tcPr>
          <w:p w:rsidR="007C5938" w:rsidRPr="00E06CFF" w:rsidRDefault="007C5938" w:rsidP="000D7C18">
            <w:pPr>
              <w:jc w:val="both"/>
              <w:rPr>
                <w:rFonts w:ascii="Times New Roman" w:hAnsi="Times New Roman" w:cs="Times New Roman"/>
                <w:sz w:val="20"/>
                <w:szCs w:val="20"/>
              </w:rPr>
            </w:pPr>
            <w:r w:rsidRPr="00E06CFF">
              <w:rPr>
                <w:rFonts w:ascii="Times New Roman" w:hAnsi="Times New Roman" w:cs="Times New Roman"/>
                <w:sz w:val="20"/>
                <w:szCs w:val="20"/>
              </w:rPr>
              <w:t>Relapse rate at 6 months</w:t>
            </w:r>
          </w:p>
        </w:tc>
        <w:tc>
          <w:tcPr>
            <w:tcW w:w="1682" w:type="dxa"/>
          </w:tcPr>
          <w:p w:rsidR="007C5938" w:rsidRPr="00E06CFF" w:rsidRDefault="00E974AE" w:rsidP="00E50958">
            <w:pPr>
              <w:jc w:val="both"/>
              <w:rPr>
                <w:rFonts w:ascii="Times New Roman" w:hAnsi="Times New Roman" w:cs="Times New Roman"/>
                <w:sz w:val="20"/>
                <w:szCs w:val="20"/>
              </w:rPr>
            </w:pPr>
            <w:r w:rsidRPr="00E06CFF">
              <w:rPr>
                <w:rFonts w:ascii="Times New Roman" w:hAnsi="Times New Roman" w:cs="Times New Roman"/>
                <w:sz w:val="20"/>
                <w:szCs w:val="20"/>
              </w:rPr>
              <w:t>–0.0103</w:t>
            </w:r>
          </w:p>
        </w:tc>
        <w:tc>
          <w:tcPr>
            <w:tcW w:w="1835" w:type="dxa"/>
          </w:tcPr>
          <w:p w:rsidR="007C5938" w:rsidRPr="00E06CFF" w:rsidRDefault="00E974AE" w:rsidP="00E50958">
            <w:pPr>
              <w:jc w:val="both"/>
              <w:rPr>
                <w:rFonts w:ascii="Times New Roman" w:hAnsi="Times New Roman" w:cs="Times New Roman"/>
                <w:sz w:val="20"/>
                <w:szCs w:val="20"/>
              </w:rPr>
            </w:pPr>
            <w:r w:rsidRPr="00E06CFF">
              <w:rPr>
                <w:rFonts w:ascii="Times New Roman" w:hAnsi="Times New Roman" w:cs="Times New Roman"/>
                <w:sz w:val="20"/>
                <w:szCs w:val="20"/>
              </w:rPr>
              <w:t>0.0315</w:t>
            </w:r>
          </w:p>
        </w:tc>
        <w:tc>
          <w:tcPr>
            <w:tcW w:w="2446" w:type="dxa"/>
          </w:tcPr>
          <w:p w:rsidR="007C5938" w:rsidRPr="00E06CFF" w:rsidRDefault="00E974AE" w:rsidP="00E50958">
            <w:pPr>
              <w:jc w:val="both"/>
              <w:rPr>
                <w:rFonts w:ascii="Times New Roman" w:hAnsi="Times New Roman" w:cs="Times New Roman"/>
                <w:sz w:val="20"/>
                <w:szCs w:val="20"/>
              </w:rPr>
            </w:pPr>
            <w:r w:rsidRPr="00E06CFF">
              <w:rPr>
                <w:rFonts w:ascii="Times New Roman" w:hAnsi="Times New Roman" w:cs="Times New Roman"/>
                <w:sz w:val="20"/>
                <w:szCs w:val="20"/>
              </w:rPr>
              <w:t>–0.0721 to 0.0515</w:t>
            </w:r>
          </w:p>
        </w:tc>
        <w:tc>
          <w:tcPr>
            <w:tcW w:w="1682" w:type="dxa"/>
          </w:tcPr>
          <w:p w:rsidR="007C5938" w:rsidRPr="00E06CFF" w:rsidRDefault="00E974AE" w:rsidP="00E50958">
            <w:pPr>
              <w:jc w:val="both"/>
              <w:rPr>
                <w:rFonts w:ascii="Times New Roman" w:hAnsi="Times New Roman" w:cs="Times New Roman"/>
                <w:sz w:val="20"/>
                <w:szCs w:val="20"/>
              </w:rPr>
            </w:pPr>
            <w:r w:rsidRPr="00E06CFF">
              <w:rPr>
                <w:rFonts w:ascii="Times New Roman" w:hAnsi="Times New Roman" w:cs="Times New Roman"/>
                <w:sz w:val="20"/>
                <w:szCs w:val="20"/>
              </w:rPr>
              <w:t>–0.328</w:t>
            </w:r>
          </w:p>
        </w:tc>
        <w:tc>
          <w:tcPr>
            <w:tcW w:w="1529" w:type="dxa"/>
          </w:tcPr>
          <w:p w:rsidR="007C5938" w:rsidRPr="00E06CFF" w:rsidRDefault="00E974AE" w:rsidP="00E50958">
            <w:pPr>
              <w:jc w:val="both"/>
              <w:rPr>
                <w:rFonts w:ascii="Times New Roman" w:hAnsi="Times New Roman" w:cs="Times New Roman"/>
                <w:sz w:val="20"/>
                <w:szCs w:val="20"/>
              </w:rPr>
            </w:pPr>
            <w:r w:rsidRPr="00E06CFF">
              <w:rPr>
                <w:rFonts w:ascii="Times New Roman" w:hAnsi="Times New Roman" w:cs="Times New Roman"/>
                <w:sz w:val="20"/>
                <w:szCs w:val="20"/>
              </w:rPr>
              <w:t>0.743</w:t>
            </w:r>
          </w:p>
        </w:tc>
      </w:tr>
      <w:tr w:rsidR="007C5938" w:rsidRPr="00C85168" w:rsidTr="00E06CFF">
        <w:trPr>
          <w:trHeight w:val="255"/>
        </w:trPr>
        <w:tc>
          <w:tcPr>
            <w:tcW w:w="3023" w:type="dxa"/>
          </w:tcPr>
          <w:p w:rsidR="007C5938" w:rsidRPr="00E06CFF" w:rsidRDefault="007C5938" w:rsidP="000D7C18">
            <w:pPr>
              <w:jc w:val="both"/>
              <w:rPr>
                <w:rFonts w:ascii="Times New Roman" w:hAnsi="Times New Roman" w:cs="Times New Roman"/>
                <w:sz w:val="20"/>
                <w:szCs w:val="20"/>
              </w:rPr>
            </w:pPr>
            <w:r w:rsidRPr="00E06CFF">
              <w:rPr>
                <w:rFonts w:ascii="Times New Roman" w:hAnsi="Times New Roman" w:cs="Times New Roman"/>
                <w:sz w:val="20"/>
                <w:szCs w:val="20"/>
              </w:rPr>
              <w:t>Relapse rate at 9 months</w:t>
            </w:r>
          </w:p>
        </w:tc>
        <w:tc>
          <w:tcPr>
            <w:tcW w:w="1682" w:type="dxa"/>
          </w:tcPr>
          <w:p w:rsidR="007C5938" w:rsidRPr="00E06CFF" w:rsidRDefault="0084297A" w:rsidP="00E50958">
            <w:pPr>
              <w:jc w:val="both"/>
              <w:rPr>
                <w:rFonts w:ascii="Times New Roman" w:hAnsi="Times New Roman" w:cs="Times New Roman"/>
                <w:sz w:val="20"/>
                <w:szCs w:val="20"/>
              </w:rPr>
            </w:pPr>
            <w:r w:rsidRPr="00E06CFF">
              <w:rPr>
                <w:rFonts w:ascii="Times New Roman" w:hAnsi="Times New Roman" w:cs="Times New Roman"/>
                <w:sz w:val="20"/>
                <w:szCs w:val="20"/>
              </w:rPr>
              <w:t>0.0120</w:t>
            </w:r>
          </w:p>
        </w:tc>
        <w:tc>
          <w:tcPr>
            <w:tcW w:w="1835" w:type="dxa"/>
          </w:tcPr>
          <w:p w:rsidR="007C5938" w:rsidRPr="00E06CFF" w:rsidRDefault="0084297A" w:rsidP="00E50958">
            <w:pPr>
              <w:jc w:val="both"/>
              <w:rPr>
                <w:rFonts w:ascii="Times New Roman" w:hAnsi="Times New Roman" w:cs="Times New Roman"/>
                <w:sz w:val="20"/>
                <w:szCs w:val="20"/>
              </w:rPr>
            </w:pPr>
            <w:r w:rsidRPr="00E06CFF">
              <w:rPr>
                <w:rFonts w:ascii="Times New Roman" w:hAnsi="Times New Roman" w:cs="Times New Roman"/>
                <w:sz w:val="20"/>
                <w:szCs w:val="20"/>
              </w:rPr>
              <w:t>0.0265</w:t>
            </w:r>
          </w:p>
        </w:tc>
        <w:tc>
          <w:tcPr>
            <w:tcW w:w="2446" w:type="dxa"/>
          </w:tcPr>
          <w:p w:rsidR="007C5938" w:rsidRPr="00E06CFF" w:rsidRDefault="0084297A" w:rsidP="00E50958">
            <w:pPr>
              <w:jc w:val="both"/>
              <w:rPr>
                <w:rFonts w:ascii="Times New Roman" w:hAnsi="Times New Roman" w:cs="Times New Roman"/>
                <w:sz w:val="20"/>
                <w:szCs w:val="20"/>
              </w:rPr>
            </w:pPr>
            <w:r w:rsidRPr="00E06CFF">
              <w:rPr>
                <w:rFonts w:ascii="Times New Roman" w:hAnsi="Times New Roman" w:cs="Times New Roman"/>
                <w:sz w:val="20"/>
                <w:szCs w:val="20"/>
              </w:rPr>
              <w:t>–0.0400 to 0.0641</w:t>
            </w:r>
          </w:p>
        </w:tc>
        <w:tc>
          <w:tcPr>
            <w:tcW w:w="1682" w:type="dxa"/>
          </w:tcPr>
          <w:p w:rsidR="007C5938" w:rsidRPr="00E06CFF" w:rsidRDefault="0084297A" w:rsidP="00E50958">
            <w:pPr>
              <w:jc w:val="both"/>
              <w:rPr>
                <w:rFonts w:ascii="Times New Roman" w:hAnsi="Times New Roman" w:cs="Times New Roman"/>
                <w:sz w:val="20"/>
                <w:szCs w:val="20"/>
              </w:rPr>
            </w:pPr>
            <w:r w:rsidRPr="00E06CFF">
              <w:rPr>
                <w:rFonts w:ascii="Times New Roman" w:hAnsi="Times New Roman" w:cs="Times New Roman"/>
                <w:sz w:val="20"/>
                <w:szCs w:val="20"/>
              </w:rPr>
              <w:t>0.454</w:t>
            </w:r>
          </w:p>
        </w:tc>
        <w:tc>
          <w:tcPr>
            <w:tcW w:w="1529" w:type="dxa"/>
          </w:tcPr>
          <w:p w:rsidR="007C5938" w:rsidRPr="00E06CFF" w:rsidRDefault="0084297A" w:rsidP="00E50958">
            <w:pPr>
              <w:jc w:val="both"/>
              <w:rPr>
                <w:rFonts w:ascii="Times New Roman" w:hAnsi="Times New Roman" w:cs="Times New Roman"/>
                <w:sz w:val="20"/>
                <w:szCs w:val="20"/>
              </w:rPr>
            </w:pPr>
            <w:r w:rsidRPr="00E06CFF">
              <w:rPr>
                <w:rFonts w:ascii="Times New Roman" w:hAnsi="Times New Roman" w:cs="Times New Roman"/>
                <w:sz w:val="20"/>
                <w:szCs w:val="20"/>
              </w:rPr>
              <w:t>0.650</w:t>
            </w:r>
          </w:p>
        </w:tc>
      </w:tr>
      <w:tr w:rsidR="007C5938" w:rsidRPr="00C85168" w:rsidTr="00E06CFF">
        <w:trPr>
          <w:trHeight w:val="255"/>
        </w:trPr>
        <w:tc>
          <w:tcPr>
            <w:tcW w:w="3023" w:type="dxa"/>
          </w:tcPr>
          <w:p w:rsidR="007C5938" w:rsidRPr="00E06CFF" w:rsidRDefault="007C5938" w:rsidP="00E50958">
            <w:pPr>
              <w:jc w:val="both"/>
              <w:rPr>
                <w:rFonts w:ascii="Times New Roman" w:hAnsi="Times New Roman" w:cs="Times New Roman"/>
                <w:sz w:val="20"/>
                <w:szCs w:val="20"/>
              </w:rPr>
            </w:pPr>
            <w:r w:rsidRPr="00E06CFF">
              <w:rPr>
                <w:rFonts w:ascii="Times New Roman" w:hAnsi="Times New Roman" w:cs="Times New Roman"/>
                <w:sz w:val="20"/>
                <w:szCs w:val="20"/>
              </w:rPr>
              <w:t>Relapse rate at 12 months</w:t>
            </w:r>
          </w:p>
        </w:tc>
        <w:tc>
          <w:tcPr>
            <w:tcW w:w="1682" w:type="dxa"/>
          </w:tcPr>
          <w:p w:rsidR="007C5938" w:rsidRPr="00E06CFF" w:rsidRDefault="0004624A" w:rsidP="00E50958">
            <w:pPr>
              <w:jc w:val="both"/>
              <w:rPr>
                <w:rFonts w:ascii="Times New Roman" w:hAnsi="Times New Roman" w:cs="Times New Roman"/>
                <w:sz w:val="20"/>
                <w:szCs w:val="20"/>
              </w:rPr>
            </w:pPr>
            <w:r w:rsidRPr="00E06CFF">
              <w:rPr>
                <w:rFonts w:ascii="Times New Roman" w:hAnsi="Times New Roman" w:cs="Times New Roman"/>
                <w:sz w:val="20"/>
                <w:szCs w:val="20"/>
              </w:rPr>
              <w:t>0.0102</w:t>
            </w:r>
          </w:p>
        </w:tc>
        <w:tc>
          <w:tcPr>
            <w:tcW w:w="1835" w:type="dxa"/>
          </w:tcPr>
          <w:p w:rsidR="007C5938" w:rsidRPr="00E06CFF" w:rsidRDefault="0004624A" w:rsidP="00E50958">
            <w:pPr>
              <w:jc w:val="both"/>
              <w:rPr>
                <w:rFonts w:ascii="Times New Roman" w:hAnsi="Times New Roman" w:cs="Times New Roman"/>
                <w:sz w:val="20"/>
                <w:szCs w:val="20"/>
              </w:rPr>
            </w:pPr>
            <w:r w:rsidRPr="00E06CFF">
              <w:rPr>
                <w:rFonts w:ascii="Times New Roman" w:hAnsi="Times New Roman" w:cs="Times New Roman"/>
                <w:sz w:val="20"/>
                <w:szCs w:val="20"/>
              </w:rPr>
              <w:t>0.0241</w:t>
            </w:r>
          </w:p>
        </w:tc>
        <w:tc>
          <w:tcPr>
            <w:tcW w:w="2446" w:type="dxa"/>
          </w:tcPr>
          <w:p w:rsidR="007C5938" w:rsidRPr="00E06CFF" w:rsidRDefault="0004624A" w:rsidP="00E50958">
            <w:pPr>
              <w:jc w:val="both"/>
              <w:rPr>
                <w:rFonts w:ascii="Times New Roman" w:hAnsi="Times New Roman" w:cs="Times New Roman"/>
                <w:sz w:val="20"/>
                <w:szCs w:val="20"/>
              </w:rPr>
            </w:pPr>
            <w:r w:rsidRPr="00E06CFF">
              <w:rPr>
                <w:rFonts w:ascii="Times New Roman" w:hAnsi="Times New Roman" w:cs="Times New Roman"/>
                <w:sz w:val="20"/>
                <w:szCs w:val="20"/>
              </w:rPr>
              <w:t>–0.0370 to 0.0575</w:t>
            </w:r>
          </w:p>
        </w:tc>
        <w:tc>
          <w:tcPr>
            <w:tcW w:w="1682" w:type="dxa"/>
          </w:tcPr>
          <w:p w:rsidR="007C5938" w:rsidRPr="00E06CFF" w:rsidRDefault="0004624A" w:rsidP="00E50958">
            <w:pPr>
              <w:jc w:val="both"/>
              <w:rPr>
                <w:rFonts w:ascii="Times New Roman" w:hAnsi="Times New Roman" w:cs="Times New Roman"/>
                <w:sz w:val="20"/>
                <w:szCs w:val="20"/>
              </w:rPr>
            </w:pPr>
            <w:r w:rsidRPr="00E06CFF">
              <w:rPr>
                <w:rFonts w:ascii="Times New Roman" w:hAnsi="Times New Roman" w:cs="Times New Roman"/>
                <w:sz w:val="20"/>
                <w:szCs w:val="20"/>
              </w:rPr>
              <w:t>0.425</w:t>
            </w:r>
          </w:p>
        </w:tc>
        <w:tc>
          <w:tcPr>
            <w:tcW w:w="1529" w:type="dxa"/>
          </w:tcPr>
          <w:p w:rsidR="007C5938" w:rsidRPr="00E06CFF" w:rsidRDefault="0004624A" w:rsidP="00E50958">
            <w:pPr>
              <w:jc w:val="both"/>
              <w:rPr>
                <w:rFonts w:ascii="Times New Roman" w:hAnsi="Times New Roman" w:cs="Times New Roman"/>
                <w:sz w:val="20"/>
                <w:szCs w:val="20"/>
              </w:rPr>
            </w:pPr>
            <w:r w:rsidRPr="00E06CFF">
              <w:rPr>
                <w:rFonts w:ascii="Times New Roman" w:hAnsi="Times New Roman" w:cs="Times New Roman"/>
                <w:sz w:val="20"/>
                <w:szCs w:val="20"/>
              </w:rPr>
              <w:t>0.671</w:t>
            </w:r>
          </w:p>
        </w:tc>
      </w:tr>
    </w:tbl>
    <w:p w:rsidR="0024478F" w:rsidRPr="00DE47C2" w:rsidRDefault="0024478F" w:rsidP="0024478F">
      <w:pPr>
        <w:rPr>
          <w:rFonts w:ascii="Times New Roman" w:hAnsi="Times New Roman" w:cs="Times New Roman"/>
          <w:sz w:val="18"/>
          <w:szCs w:val="18"/>
        </w:rPr>
      </w:pPr>
    </w:p>
    <w:p w:rsidR="0024478F" w:rsidRPr="00DE47C2" w:rsidRDefault="0024478F">
      <w:pPr>
        <w:rPr>
          <w:rFonts w:ascii="Times New Roman" w:hAnsi="Times New Roman" w:cs="Times New Roman"/>
          <w:sz w:val="18"/>
          <w:szCs w:val="18"/>
        </w:rPr>
      </w:pPr>
    </w:p>
    <w:sectPr w:rsidR="0024478F" w:rsidRPr="00DE47C2" w:rsidSect="0008437E">
      <w:pgSz w:w="15840" w:h="12240" w:orient="landscape"/>
      <w:pgMar w:top="1701" w:right="1985"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A8" w:rsidRDefault="00B842A8" w:rsidP="004779BC">
      <w:pPr>
        <w:spacing w:after="0" w:line="240" w:lineRule="auto"/>
      </w:pPr>
      <w:r>
        <w:separator/>
      </w:r>
    </w:p>
  </w:endnote>
  <w:endnote w:type="continuationSeparator" w:id="0">
    <w:p w:rsidR="00B842A8" w:rsidRDefault="00B842A8" w:rsidP="0047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A8" w:rsidRDefault="00B842A8" w:rsidP="004779BC">
      <w:pPr>
        <w:spacing w:after="0" w:line="240" w:lineRule="auto"/>
      </w:pPr>
      <w:r>
        <w:separator/>
      </w:r>
    </w:p>
  </w:footnote>
  <w:footnote w:type="continuationSeparator" w:id="0">
    <w:p w:rsidR="00B842A8" w:rsidRDefault="00B842A8" w:rsidP="00477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iatry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wdvrsw6xfra4efeasxx0d05weff2pp52dx&quot;&gt;AP for FEP&lt;record-ids&gt;&lt;item&gt;1&lt;/item&gt;&lt;item&gt;2&lt;/item&gt;&lt;item&gt;13&lt;/item&gt;&lt;item&gt;15&lt;/item&gt;&lt;item&gt;16&lt;/item&gt;&lt;item&gt;17&lt;/item&gt;&lt;item&gt;18&lt;/item&gt;&lt;item&gt;19&lt;/item&gt;&lt;item&gt;20&lt;/item&gt;&lt;item&gt;21&lt;/item&gt;&lt;item&gt;22&lt;/item&gt;&lt;item&gt;23&lt;/item&gt;&lt;item&gt;24&lt;/item&gt;&lt;/record-ids&gt;&lt;/item&gt;&lt;/Libraries&gt;"/>
  </w:docVars>
  <w:rsids>
    <w:rsidRoot w:val="00007A79"/>
    <w:rsid w:val="00007A79"/>
    <w:rsid w:val="0002061E"/>
    <w:rsid w:val="000327E4"/>
    <w:rsid w:val="00033223"/>
    <w:rsid w:val="00043773"/>
    <w:rsid w:val="000448B7"/>
    <w:rsid w:val="0004624A"/>
    <w:rsid w:val="000476F6"/>
    <w:rsid w:val="000574F0"/>
    <w:rsid w:val="000575D3"/>
    <w:rsid w:val="00062C6C"/>
    <w:rsid w:val="00070AF5"/>
    <w:rsid w:val="000726B5"/>
    <w:rsid w:val="00075F81"/>
    <w:rsid w:val="00076235"/>
    <w:rsid w:val="0008437E"/>
    <w:rsid w:val="00086528"/>
    <w:rsid w:val="00086DE3"/>
    <w:rsid w:val="00091C21"/>
    <w:rsid w:val="00092C67"/>
    <w:rsid w:val="00094527"/>
    <w:rsid w:val="000952A4"/>
    <w:rsid w:val="000967CC"/>
    <w:rsid w:val="0009761F"/>
    <w:rsid w:val="000979BD"/>
    <w:rsid w:val="000A3AF0"/>
    <w:rsid w:val="000A7BEF"/>
    <w:rsid w:val="000C28C8"/>
    <w:rsid w:val="000C7E1C"/>
    <w:rsid w:val="000D02DE"/>
    <w:rsid w:val="000D4164"/>
    <w:rsid w:val="000D7C18"/>
    <w:rsid w:val="000E0608"/>
    <w:rsid w:val="000E06D8"/>
    <w:rsid w:val="000E4C52"/>
    <w:rsid w:val="000E78BA"/>
    <w:rsid w:val="000F5706"/>
    <w:rsid w:val="00105EAD"/>
    <w:rsid w:val="001122CC"/>
    <w:rsid w:val="00114A49"/>
    <w:rsid w:val="001163D3"/>
    <w:rsid w:val="00120C55"/>
    <w:rsid w:val="00123890"/>
    <w:rsid w:val="00136E30"/>
    <w:rsid w:val="00141FE1"/>
    <w:rsid w:val="001472BB"/>
    <w:rsid w:val="00152368"/>
    <w:rsid w:val="00154058"/>
    <w:rsid w:val="00155380"/>
    <w:rsid w:val="001648FE"/>
    <w:rsid w:val="00166ED0"/>
    <w:rsid w:val="00171690"/>
    <w:rsid w:val="00177A1C"/>
    <w:rsid w:val="00184393"/>
    <w:rsid w:val="001876F9"/>
    <w:rsid w:val="00191E5F"/>
    <w:rsid w:val="001932A2"/>
    <w:rsid w:val="00196080"/>
    <w:rsid w:val="00197817"/>
    <w:rsid w:val="001A40FB"/>
    <w:rsid w:val="001A5BDA"/>
    <w:rsid w:val="001B2D8F"/>
    <w:rsid w:val="001B3E7D"/>
    <w:rsid w:val="001B64A2"/>
    <w:rsid w:val="001C2913"/>
    <w:rsid w:val="001D16E9"/>
    <w:rsid w:val="001D1B48"/>
    <w:rsid w:val="001E6A13"/>
    <w:rsid w:val="001E6DA5"/>
    <w:rsid w:val="002041D9"/>
    <w:rsid w:val="00206EF5"/>
    <w:rsid w:val="00237EAE"/>
    <w:rsid w:val="00243089"/>
    <w:rsid w:val="0024478F"/>
    <w:rsid w:val="00250B2D"/>
    <w:rsid w:val="002546E1"/>
    <w:rsid w:val="00257B61"/>
    <w:rsid w:val="0026552F"/>
    <w:rsid w:val="00266B6C"/>
    <w:rsid w:val="00271BCE"/>
    <w:rsid w:val="00272D5E"/>
    <w:rsid w:val="00273CA2"/>
    <w:rsid w:val="00274CF7"/>
    <w:rsid w:val="00284C71"/>
    <w:rsid w:val="002911D1"/>
    <w:rsid w:val="00292085"/>
    <w:rsid w:val="00292C15"/>
    <w:rsid w:val="002956F5"/>
    <w:rsid w:val="002A2178"/>
    <w:rsid w:val="002A64C2"/>
    <w:rsid w:val="002B23B9"/>
    <w:rsid w:val="002C3627"/>
    <w:rsid w:val="002C5EE2"/>
    <w:rsid w:val="002E13FA"/>
    <w:rsid w:val="002E3C09"/>
    <w:rsid w:val="002E3F39"/>
    <w:rsid w:val="002E62CD"/>
    <w:rsid w:val="0031606E"/>
    <w:rsid w:val="003164D4"/>
    <w:rsid w:val="0032188D"/>
    <w:rsid w:val="003226C7"/>
    <w:rsid w:val="003235FC"/>
    <w:rsid w:val="00326E25"/>
    <w:rsid w:val="00331419"/>
    <w:rsid w:val="00331E6D"/>
    <w:rsid w:val="00340FBF"/>
    <w:rsid w:val="003464A9"/>
    <w:rsid w:val="00363CEE"/>
    <w:rsid w:val="00376AC5"/>
    <w:rsid w:val="00376DB5"/>
    <w:rsid w:val="00377E3F"/>
    <w:rsid w:val="0038181D"/>
    <w:rsid w:val="00381AE0"/>
    <w:rsid w:val="0038360C"/>
    <w:rsid w:val="003904A6"/>
    <w:rsid w:val="00397AB4"/>
    <w:rsid w:val="003A50BD"/>
    <w:rsid w:val="003C1DD6"/>
    <w:rsid w:val="003C24C8"/>
    <w:rsid w:val="003D3450"/>
    <w:rsid w:val="003D79EB"/>
    <w:rsid w:val="003E270E"/>
    <w:rsid w:val="003F11C6"/>
    <w:rsid w:val="003F1FB2"/>
    <w:rsid w:val="003F4925"/>
    <w:rsid w:val="00400686"/>
    <w:rsid w:val="00403D28"/>
    <w:rsid w:val="00410900"/>
    <w:rsid w:val="004136B0"/>
    <w:rsid w:val="0042172E"/>
    <w:rsid w:val="00430322"/>
    <w:rsid w:val="004318B8"/>
    <w:rsid w:val="00441419"/>
    <w:rsid w:val="00441548"/>
    <w:rsid w:val="0044316F"/>
    <w:rsid w:val="00451890"/>
    <w:rsid w:val="00454857"/>
    <w:rsid w:val="004621A5"/>
    <w:rsid w:val="00463735"/>
    <w:rsid w:val="00475235"/>
    <w:rsid w:val="00476EDE"/>
    <w:rsid w:val="004779BC"/>
    <w:rsid w:val="004800D4"/>
    <w:rsid w:val="00482DA0"/>
    <w:rsid w:val="004B188D"/>
    <w:rsid w:val="004B246C"/>
    <w:rsid w:val="004B6F30"/>
    <w:rsid w:val="004C3B92"/>
    <w:rsid w:val="004C7C08"/>
    <w:rsid w:val="004D2C0F"/>
    <w:rsid w:val="004D57A3"/>
    <w:rsid w:val="004E0236"/>
    <w:rsid w:val="004E02D8"/>
    <w:rsid w:val="004E46DC"/>
    <w:rsid w:val="004E4D21"/>
    <w:rsid w:val="004E5493"/>
    <w:rsid w:val="00506F7A"/>
    <w:rsid w:val="005149AB"/>
    <w:rsid w:val="005259A5"/>
    <w:rsid w:val="00525A9D"/>
    <w:rsid w:val="00527249"/>
    <w:rsid w:val="0053202C"/>
    <w:rsid w:val="00537387"/>
    <w:rsid w:val="00542947"/>
    <w:rsid w:val="0054503E"/>
    <w:rsid w:val="00545E43"/>
    <w:rsid w:val="00552E96"/>
    <w:rsid w:val="00553567"/>
    <w:rsid w:val="00554CE0"/>
    <w:rsid w:val="00555568"/>
    <w:rsid w:val="00561607"/>
    <w:rsid w:val="00565211"/>
    <w:rsid w:val="0056578A"/>
    <w:rsid w:val="00571339"/>
    <w:rsid w:val="00574485"/>
    <w:rsid w:val="00574D9B"/>
    <w:rsid w:val="00576524"/>
    <w:rsid w:val="00576B55"/>
    <w:rsid w:val="00580797"/>
    <w:rsid w:val="00581D2F"/>
    <w:rsid w:val="00593497"/>
    <w:rsid w:val="005937C5"/>
    <w:rsid w:val="00595210"/>
    <w:rsid w:val="00595226"/>
    <w:rsid w:val="005A08EC"/>
    <w:rsid w:val="005A6311"/>
    <w:rsid w:val="005B4323"/>
    <w:rsid w:val="005C1ED2"/>
    <w:rsid w:val="005C4407"/>
    <w:rsid w:val="005D0BD7"/>
    <w:rsid w:val="005D11B9"/>
    <w:rsid w:val="005D1842"/>
    <w:rsid w:val="005D53F5"/>
    <w:rsid w:val="005F13A9"/>
    <w:rsid w:val="005F61CF"/>
    <w:rsid w:val="006037A5"/>
    <w:rsid w:val="006075B0"/>
    <w:rsid w:val="0061397A"/>
    <w:rsid w:val="006141A9"/>
    <w:rsid w:val="00625D87"/>
    <w:rsid w:val="00631475"/>
    <w:rsid w:val="0064399A"/>
    <w:rsid w:val="006517A6"/>
    <w:rsid w:val="00653BE9"/>
    <w:rsid w:val="0065744D"/>
    <w:rsid w:val="006658CA"/>
    <w:rsid w:val="00673C21"/>
    <w:rsid w:val="00677E44"/>
    <w:rsid w:val="00681A5E"/>
    <w:rsid w:val="006A3956"/>
    <w:rsid w:val="006A58B4"/>
    <w:rsid w:val="006B0D17"/>
    <w:rsid w:val="006B4CD4"/>
    <w:rsid w:val="006B5B21"/>
    <w:rsid w:val="006B7570"/>
    <w:rsid w:val="006D5070"/>
    <w:rsid w:val="006D7FE7"/>
    <w:rsid w:val="006E2F1F"/>
    <w:rsid w:val="006E4FAA"/>
    <w:rsid w:val="006F144C"/>
    <w:rsid w:val="006F22F9"/>
    <w:rsid w:val="00711C53"/>
    <w:rsid w:val="0072374B"/>
    <w:rsid w:val="007247D2"/>
    <w:rsid w:val="00735B06"/>
    <w:rsid w:val="00737058"/>
    <w:rsid w:val="00744860"/>
    <w:rsid w:val="007638DE"/>
    <w:rsid w:val="0076659F"/>
    <w:rsid w:val="00775132"/>
    <w:rsid w:val="007A5EEE"/>
    <w:rsid w:val="007C06C6"/>
    <w:rsid w:val="007C3642"/>
    <w:rsid w:val="007C435A"/>
    <w:rsid w:val="007C5938"/>
    <w:rsid w:val="007C60DD"/>
    <w:rsid w:val="007D2D9E"/>
    <w:rsid w:val="007E5DFC"/>
    <w:rsid w:val="007F3317"/>
    <w:rsid w:val="007F38A0"/>
    <w:rsid w:val="007F555C"/>
    <w:rsid w:val="007F790C"/>
    <w:rsid w:val="00802657"/>
    <w:rsid w:val="00803859"/>
    <w:rsid w:val="00805D50"/>
    <w:rsid w:val="00822EAC"/>
    <w:rsid w:val="008239A4"/>
    <w:rsid w:val="00823F86"/>
    <w:rsid w:val="0084297A"/>
    <w:rsid w:val="00845301"/>
    <w:rsid w:val="008459EB"/>
    <w:rsid w:val="00854F30"/>
    <w:rsid w:val="008551AA"/>
    <w:rsid w:val="008609B9"/>
    <w:rsid w:val="008625CC"/>
    <w:rsid w:val="00863A13"/>
    <w:rsid w:val="008675D4"/>
    <w:rsid w:val="008721A2"/>
    <w:rsid w:val="00880044"/>
    <w:rsid w:val="008816B0"/>
    <w:rsid w:val="00892D44"/>
    <w:rsid w:val="008938AD"/>
    <w:rsid w:val="008A3D5D"/>
    <w:rsid w:val="008A5A2C"/>
    <w:rsid w:val="008B3BC0"/>
    <w:rsid w:val="008B4311"/>
    <w:rsid w:val="008B4664"/>
    <w:rsid w:val="008B4B60"/>
    <w:rsid w:val="008C4FBA"/>
    <w:rsid w:val="008C76E9"/>
    <w:rsid w:val="008C7DBF"/>
    <w:rsid w:val="008E449A"/>
    <w:rsid w:val="008F13D8"/>
    <w:rsid w:val="008F2790"/>
    <w:rsid w:val="008F41B3"/>
    <w:rsid w:val="008F4283"/>
    <w:rsid w:val="008F4FAC"/>
    <w:rsid w:val="00900E7E"/>
    <w:rsid w:val="009022BB"/>
    <w:rsid w:val="00903459"/>
    <w:rsid w:val="0091140B"/>
    <w:rsid w:val="0091589B"/>
    <w:rsid w:val="00920C3C"/>
    <w:rsid w:val="00926ED2"/>
    <w:rsid w:val="009339D1"/>
    <w:rsid w:val="009401FF"/>
    <w:rsid w:val="009639E7"/>
    <w:rsid w:val="00964F03"/>
    <w:rsid w:val="00982DA6"/>
    <w:rsid w:val="00985FF1"/>
    <w:rsid w:val="0099361B"/>
    <w:rsid w:val="00997228"/>
    <w:rsid w:val="009B1284"/>
    <w:rsid w:val="009B28D1"/>
    <w:rsid w:val="009B7D38"/>
    <w:rsid w:val="009C03FA"/>
    <w:rsid w:val="009C37E6"/>
    <w:rsid w:val="009D2339"/>
    <w:rsid w:val="009D588C"/>
    <w:rsid w:val="009D70A4"/>
    <w:rsid w:val="009D7521"/>
    <w:rsid w:val="009D7758"/>
    <w:rsid w:val="009E3C4F"/>
    <w:rsid w:val="00A0095C"/>
    <w:rsid w:val="00A0537F"/>
    <w:rsid w:val="00A1679C"/>
    <w:rsid w:val="00A170A4"/>
    <w:rsid w:val="00A209B6"/>
    <w:rsid w:val="00A436EE"/>
    <w:rsid w:val="00A464FF"/>
    <w:rsid w:val="00A47768"/>
    <w:rsid w:val="00A6165D"/>
    <w:rsid w:val="00A67538"/>
    <w:rsid w:val="00A82AC7"/>
    <w:rsid w:val="00A85C84"/>
    <w:rsid w:val="00A85FA8"/>
    <w:rsid w:val="00A91245"/>
    <w:rsid w:val="00A91699"/>
    <w:rsid w:val="00A945A2"/>
    <w:rsid w:val="00AA0DF1"/>
    <w:rsid w:val="00AA1D54"/>
    <w:rsid w:val="00AA3235"/>
    <w:rsid w:val="00AA6D89"/>
    <w:rsid w:val="00AB5E02"/>
    <w:rsid w:val="00AC0BE7"/>
    <w:rsid w:val="00AC55C6"/>
    <w:rsid w:val="00AC6B88"/>
    <w:rsid w:val="00AD448C"/>
    <w:rsid w:val="00AD6571"/>
    <w:rsid w:val="00AE14FD"/>
    <w:rsid w:val="00B05752"/>
    <w:rsid w:val="00B16D8B"/>
    <w:rsid w:val="00B17583"/>
    <w:rsid w:val="00B212EF"/>
    <w:rsid w:val="00B21A4B"/>
    <w:rsid w:val="00B36241"/>
    <w:rsid w:val="00B4578A"/>
    <w:rsid w:val="00B473F2"/>
    <w:rsid w:val="00B514B1"/>
    <w:rsid w:val="00B52DBD"/>
    <w:rsid w:val="00B57253"/>
    <w:rsid w:val="00B70102"/>
    <w:rsid w:val="00B70665"/>
    <w:rsid w:val="00B768E6"/>
    <w:rsid w:val="00B76E8D"/>
    <w:rsid w:val="00B81901"/>
    <w:rsid w:val="00B840FC"/>
    <w:rsid w:val="00B842A8"/>
    <w:rsid w:val="00B85F97"/>
    <w:rsid w:val="00B91CE8"/>
    <w:rsid w:val="00BA3065"/>
    <w:rsid w:val="00BA72DC"/>
    <w:rsid w:val="00BB08FA"/>
    <w:rsid w:val="00BB1D8E"/>
    <w:rsid w:val="00BC7B9E"/>
    <w:rsid w:val="00BD12B5"/>
    <w:rsid w:val="00BE2FE0"/>
    <w:rsid w:val="00BE6EBD"/>
    <w:rsid w:val="00BF0BA9"/>
    <w:rsid w:val="00BF1185"/>
    <w:rsid w:val="00BF68FB"/>
    <w:rsid w:val="00C0458E"/>
    <w:rsid w:val="00C07F6F"/>
    <w:rsid w:val="00C130D9"/>
    <w:rsid w:val="00C14CD6"/>
    <w:rsid w:val="00C2217D"/>
    <w:rsid w:val="00C30787"/>
    <w:rsid w:val="00C32443"/>
    <w:rsid w:val="00C32D2E"/>
    <w:rsid w:val="00C4166E"/>
    <w:rsid w:val="00C52CEB"/>
    <w:rsid w:val="00C70CA7"/>
    <w:rsid w:val="00C83797"/>
    <w:rsid w:val="00C85168"/>
    <w:rsid w:val="00C915AA"/>
    <w:rsid w:val="00C9336F"/>
    <w:rsid w:val="00C93934"/>
    <w:rsid w:val="00CA497E"/>
    <w:rsid w:val="00CA7C67"/>
    <w:rsid w:val="00CB0E4A"/>
    <w:rsid w:val="00CB62F8"/>
    <w:rsid w:val="00CC1688"/>
    <w:rsid w:val="00CD10B9"/>
    <w:rsid w:val="00CE4BD5"/>
    <w:rsid w:val="00CF26A1"/>
    <w:rsid w:val="00CF3C40"/>
    <w:rsid w:val="00D01D91"/>
    <w:rsid w:val="00D04B92"/>
    <w:rsid w:val="00D13998"/>
    <w:rsid w:val="00D227C2"/>
    <w:rsid w:val="00D26C97"/>
    <w:rsid w:val="00D3316E"/>
    <w:rsid w:val="00D332AF"/>
    <w:rsid w:val="00D36DB9"/>
    <w:rsid w:val="00D401D8"/>
    <w:rsid w:val="00D528F3"/>
    <w:rsid w:val="00D52B91"/>
    <w:rsid w:val="00D53FC3"/>
    <w:rsid w:val="00D7376D"/>
    <w:rsid w:val="00D75E3F"/>
    <w:rsid w:val="00D802C0"/>
    <w:rsid w:val="00D8115B"/>
    <w:rsid w:val="00D84D46"/>
    <w:rsid w:val="00D85382"/>
    <w:rsid w:val="00D92173"/>
    <w:rsid w:val="00D9302C"/>
    <w:rsid w:val="00DA024E"/>
    <w:rsid w:val="00DA3FD4"/>
    <w:rsid w:val="00DB6D78"/>
    <w:rsid w:val="00DB7A8E"/>
    <w:rsid w:val="00DD08F9"/>
    <w:rsid w:val="00DD1004"/>
    <w:rsid w:val="00DD3032"/>
    <w:rsid w:val="00DD78F9"/>
    <w:rsid w:val="00DE12EC"/>
    <w:rsid w:val="00DE47C2"/>
    <w:rsid w:val="00E00D29"/>
    <w:rsid w:val="00E06CFF"/>
    <w:rsid w:val="00E07A1C"/>
    <w:rsid w:val="00E1283F"/>
    <w:rsid w:val="00E14025"/>
    <w:rsid w:val="00E15340"/>
    <w:rsid w:val="00E24B4C"/>
    <w:rsid w:val="00E30866"/>
    <w:rsid w:val="00E41CB4"/>
    <w:rsid w:val="00E437DF"/>
    <w:rsid w:val="00E461B0"/>
    <w:rsid w:val="00E46210"/>
    <w:rsid w:val="00E71AC9"/>
    <w:rsid w:val="00E823BE"/>
    <w:rsid w:val="00E8315F"/>
    <w:rsid w:val="00E91621"/>
    <w:rsid w:val="00E91F6C"/>
    <w:rsid w:val="00E93FAB"/>
    <w:rsid w:val="00E974AE"/>
    <w:rsid w:val="00EA2A0A"/>
    <w:rsid w:val="00EA63BE"/>
    <w:rsid w:val="00EA7FEA"/>
    <w:rsid w:val="00EC500F"/>
    <w:rsid w:val="00EC6393"/>
    <w:rsid w:val="00EE06CA"/>
    <w:rsid w:val="00EE1D2E"/>
    <w:rsid w:val="00EE1D70"/>
    <w:rsid w:val="00EE7345"/>
    <w:rsid w:val="00EF5AD5"/>
    <w:rsid w:val="00EF6A0F"/>
    <w:rsid w:val="00F0763B"/>
    <w:rsid w:val="00F206A3"/>
    <w:rsid w:val="00F21634"/>
    <w:rsid w:val="00F22747"/>
    <w:rsid w:val="00F25C3E"/>
    <w:rsid w:val="00F31659"/>
    <w:rsid w:val="00F33A5B"/>
    <w:rsid w:val="00F53811"/>
    <w:rsid w:val="00F65FFA"/>
    <w:rsid w:val="00F67865"/>
    <w:rsid w:val="00F74602"/>
    <w:rsid w:val="00F75720"/>
    <w:rsid w:val="00F819A0"/>
    <w:rsid w:val="00F831EA"/>
    <w:rsid w:val="00F86A47"/>
    <w:rsid w:val="00F923B7"/>
    <w:rsid w:val="00F97550"/>
    <w:rsid w:val="00FA0369"/>
    <w:rsid w:val="00FB45C1"/>
    <w:rsid w:val="00FC1450"/>
    <w:rsid w:val="00FC3709"/>
    <w:rsid w:val="00FE0EE0"/>
    <w:rsid w:val="00FF4068"/>
    <w:rsid w:val="00FF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BC3310-C065-4412-86F2-0B8F7FD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9BC"/>
    <w:pPr>
      <w:tabs>
        <w:tab w:val="center" w:pos="4419"/>
        <w:tab w:val="right" w:pos="8838"/>
      </w:tabs>
      <w:spacing w:after="0" w:line="240" w:lineRule="auto"/>
    </w:pPr>
  </w:style>
  <w:style w:type="character" w:customStyle="1" w:styleId="a5">
    <w:name w:val="ヘッダー (文字)"/>
    <w:basedOn w:val="a0"/>
    <w:link w:val="a4"/>
    <w:uiPriority w:val="99"/>
    <w:rsid w:val="004779BC"/>
  </w:style>
  <w:style w:type="paragraph" w:styleId="a6">
    <w:name w:val="footer"/>
    <w:basedOn w:val="a"/>
    <w:link w:val="a7"/>
    <w:uiPriority w:val="99"/>
    <w:unhideWhenUsed/>
    <w:rsid w:val="004779BC"/>
    <w:pPr>
      <w:tabs>
        <w:tab w:val="center" w:pos="4419"/>
        <w:tab w:val="right" w:pos="8838"/>
      </w:tabs>
      <w:spacing w:after="0" w:line="240" w:lineRule="auto"/>
    </w:pPr>
  </w:style>
  <w:style w:type="character" w:customStyle="1" w:styleId="a7">
    <w:name w:val="フッター (文字)"/>
    <w:basedOn w:val="a0"/>
    <w:link w:val="a6"/>
    <w:uiPriority w:val="99"/>
    <w:rsid w:val="004779BC"/>
  </w:style>
  <w:style w:type="paragraph" w:styleId="a8">
    <w:name w:val="Balloon Text"/>
    <w:basedOn w:val="a"/>
    <w:link w:val="a9"/>
    <w:uiPriority w:val="99"/>
    <w:semiHidden/>
    <w:unhideWhenUsed/>
    <w:rsid w:val="0018439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393"/>
    <w:rPr>
      <w:rFonts w:asciiTheme="majorHAnsi" w:eastAsiaTheme="majorEastAsia" w:hAnsiTheme="majorHAnsi" w:cstheme="majorBidi"/>
      <w:sz w:val="18"/>
      <w:szCs w:val="18"/>
    </w:rPr>
  </w:style>
  <w:style w:type="paragraph" w:customStyle="1" w:styleId="EndNoteBibliographyTitle">
    <w:name w:val="EndNote Bibliography Title"/>
    <w:basedOn w:val="a"/>
    <w:link w:val="EndNoteBibliographyTitle0"/>
    <w:rsid w:val="003464A9"/>
    <w:pPr>
      <w:spacing w:after="0"/>
      <w:jc w:val="center"/>
    </w:pPr>
    <w:rPr>
      <w:rFonts w:ascii="Calibri" w:hAnsi="Calibri" w:cs="Calibri"/>
      <w:noProof/>
    </w:rPr>
  </w:style>
  <w:style w:type="character" w:customStyle="1" w:styleId="EndNoteBibliographyTitle0">
    <w:name w:val="EndNote Bibliography Title (文字)"/>
    <w:basedOn w:val="a0"/>
    <w:link w:val="EndNoteBibliographyTitle"/>
    <w:rsid w:val="003464A9"/>
    <w:rPr>
      <w:rFonts w:ascii="Calibri" w:hAnsi="Calibri" w:cs="Calibri"/>
      <w:noProof/>
    </w:rPr>
  </w:style>
  <w:style w:type="paragraph" w:customStyle="1" w:styleId="EndNoteBibliography">
    <w:name w:val="EndNote Bibliography"/>
    <w:basedOn w:val="a"/>
    <w:link w:val="EndNoteBibliography0"/>
    <w:rsid w:val="003464A9"/>
    <w:pPr>
      <w:spacing w:line="240" w:lineRule="auto"/>
    </w:pPr>
    <w:rPr>
      <w:rFonts w:ascii="Calibri" w:hAnsi="Calibri" w:cs="Calibri"/>
      <w:noProof/>
    </w:rPr>
  </w:style>
  <w:style w:type="character" w:customStyle="1" w:styleId="EndNoteBibliography0">
    <w:name w:val="EndNote Bibliography (文字)"/>
    <w:basedOn w:val="a0"/>
    <w:link w:val="EndNoteBibliography"/>
    <w:rsid w:val="003464A9"/>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7044">
      <w:bodyDiv w:val="1"/>
      <w:marLeft w:val="0"/>
      <w:marRight w:val="0"/>
      <w:marTop w:val="0"/>
      <w:marBottom w:val="0"/>
      <w:divBdr>
        <w:top w:val="none" w:sz="0" w:space="0" w:color="auto"/>
        <w:left w:val="none" w:sz="0" w:space="0" w:color="auto"/>
        <w:bottom w:val="none" w:sz="0" w:space="0" w:color="auto"/>
        <w:right w:val="none" w:sz="0" w:space="0" w:color="auto"/>
      </w:divBdr>
      <w:divsChild>
        <w:div w:id="214716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86A1-89D2-4056-BD82-BE05A3BC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26</Pages>
  <Words>1678</Words>
  <Characters>9567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Kishi</dc:creator>
  <cp:keywords/>
  <dc:description/>
  <cp:lastModifiedBy>Taro Kishi</cp:lastModifiedBy>
  <cp:revision>455</cp:revision>
  <dcterms:created xsi:type="dcterms:W3CDTF">2017-09-25T11:01:00Z</dcterms:created>
  <dcterms:modified xsi:type="dcterms:W3CDTF">2018-04-24T05:32:00Z</dcterms:modified>
</cp:coreProperties>
</file>